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r>
        <w:rPr>
          <w:rFonts w:hint="eastAsia" w:eastAsia="黑体" w:cs="Calibri"/>
          <w:b/>
          <w:sz w:val="44"/>
          <w:szCs w:val="44"/>
        </w:rPr>
        <w:t>杭州萧山国际机场宣传显示屏采购及安装项目</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rPr>
          <w:rFonts w:ascii="Calibri" w:hAnsi="Calibri" w:eastAsia="隶书" w:cs="Calibri"/>
          <w:sz w:val="32"/>
        </w:rPr>
      </w:pPr>
    </w:p>
    <w:p>
      <w:pPr>
        <w:pStyle w:val="4"/>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hint="eastAsia" w:ascii="Calibri" w:hAnsi="Calibri" w:eastAsia="黑体" w:cs="Calibri"/>
          <w:sz w:val="32"/>
          <w:szCs w:val="32"/>
          <w:u w:val="single"/>
        </w:rPr>
        <w:t>11</w:t>
      </w:r>
      <w:r>
        <w:rPr>
          <w:rFonts w:ascii="Calibri" w:hAnsi="Calibri" w:eastAsia="黑体" w:cs="Calibri"/>
          <w:sz w:val="32"/>
          <w:szCs w:val="32"/>
        </w:rPr>
        <w:t>月</w:t>
      </w:r>
    </w:p>
    <w:p>
      <w:pPr>
        <w:pStyle w:val="4"/>
        <w:spacing w:line="480" w:lineRule="auto"/>
        <w:rPr>
          <w:rFonts w:ascii="Calibri" w:hAnsi="Calibri" w:eastAsia="黑体" w:cs="Calibri"/>
          <w:sz w:val="32"/>
          <w:szCs w:val="32"/>
        </w:rPr>
      </w:pPr>
    </w:p>
    <w:p>
      <w:pPr>
        <w:pStyle w:val="15"/>
        <w:ind w:firstLine="0" w:firstLineChars="0"/>
        <w:rPr>
          <w:rFonts w:ascii="Calibri" w:hAnsi="Calibri" w:eastAsia="楷体_GB2312" w:cs="Calibri"/>
          <w:kern w:val="0"/>
          <w:sz w:val="24"/>
          <w:szCs w:val="24"/>
          <w:u w:val="single"/>
        </w:rPr>
      </w:pPr>
      <w:bookmarkStart w:id="0" w:name="_Toc349007685"/>
      <w:bookmarkStart w:id="1" w:name="_Toc386363314"/>
      <w:bookmarkStart w:id="2" w:name="_Toc349011855"/>
      <w:bookmarkStart w:id="3" w:name="_Toc386359390"/>
    </w:p>
    <w:p>
      <w:pPr>
        <w:pStyle w:val="15"/>
        <w:ind w:firstLine="0" w:firstLineChars="0"/>
        <w:rPr>
          <w:rFonts w:ascii="Calibri" w:hAnsi="Calibri" w:eastAsia="楷体_GB2312" w:cs="Calibri"/>
          <w:kern w:val="0"/>
          <w:sz w:val="24"/>
          <w:szCs w:val="24"/>
          <w:u w:val="single"/>
        </w:rPr>
      </w:pPr>
    </w:p>
    <w:p>
      <w:pPr>
        <w:pStyle w:val="15"/>
        <w:ind w:firstLine="0" w:firstLineChars="0"/>
        <w:rPr>
          <w:rFonts w:ascii="Calibri" w:hAnsi="Calibri" w:eastAsia="楷体_GB2312" w:cs="Calibri"/>
          <w:kern w:val="0"/>
          <w:sz w:val="24"/>
          <w:szCs w:val="24"/>
          <w:u w:val="single"/>
        </w:rPr>
      </w:pPr>
    </w:p>
    <w:p>
      <w:pPr>
        <w:pStyle w:val="15"/>
        <w:ind w:firstLine="0" w:firstLineChars="0"/>
      </w:pPr>
    </w:p>
    <w:p>
      <w:pPr>
        <w:pStyle w:val="9"/>
        <w:rPr>
          <w:rFonts w:ascii="Calibri" w:hAnsi="Calibri" w:cs="Calibri"/>
          <w:b/>
          <w:sz w:val="44"/>
        </w:rPr>
      </w:pPr>
      <w:bookmarkStart w:id="4" w:name="_Toc444811406"/>
      <w:bookmarkStart w:id="5" w:name="_Toc400369182"/>
      <w:bookmarkStart w:id="6" w:name="_Toc13136"/>
      <w:bookmarkStart w:id="7" w:name="_Toc9351378"/>
      <w:bookmarkStart w:id="8" w:name="_Toc444174976"/>
      <w:bookmarkStart w:id="9" w:name="_Toc448002981"/>
      <w:bookmarkStart w:id="10" w:name="_Toc444173456"/>
      <w:bookmarkStart w:id="11" w:name="_Toc478453289"/>
      <w:r>
        <w:rPr>
          <w:rFonts w:ascii="Calibri" w:cs="Calibri"/>
          <w:b/>
          <w:sz w:val="44"/>
        </w:rPr>
        <w:t>目</w:t>
      </w:r>
      <w:r>
        <w:rPr>
          <w:rFonts w:ascii="Calibri" w:hAnsi="Calibri" w:cs="Calibri"/>
          <w:b/>
          <w:sz w:val="44"/>
        </w:rPr>
        <w:t xml:space="preserve">  </w:t>
      </w:r>
      <w:r>
        <w:rPr>
          <w:rFonts w:ascii="Calibri" w:cs="Calibri"/>
          <w:b/>
          <w:sz w:val="44"/>
        </w:rPr>
        <w:t>录</w:t>
      </w:r>
      <w:bookmarkEnd w:id="0"/>
      <w:bookmarkEnd w:id="1"/>
      <w:bookmarkEnd w:id="2"/>
      <w:bookmarkEnd w:id="3"/>
      <w:bookmarkEnd w:id="4"/>
      <w:bookmarkEnd w:id="5"/>
      <w:bookmarkEnd w:id="6"/>
      <w:bookmarkEnd w:id="7"/>
      <w:bookmarkEnd w:id="8"/>
      <w:bookmarkEnd w:id="9"/>
      <w:bookmarkEnd w:id="10"/>
      <w:bookmarkEnd w:id="11"/>
    </w:p>
    <w:p>
      <w:pPr>
        <w:pStyle w:val="9"/>
        <w:tabs>
          <w:tab w:val="right" w:leader="dot" w:pos="8306"/>
          <w:tab w:val="clear" w:pos="8659"/>
        </w:tabs>
        <w:rPr>
          <w:rFonts w:ascii="Calibri" w:hAnsi="Calibri"/>
          <w:kern w:val="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r>
        <w:fldChar w:fldCharType="begin"/>
      </w:r>
      <w:r>
        <w:instrText xml:space="preserve"> HYPERLINK \l "_Toc20105" </w:instrText>
      </w:r>
      <w:r>
        <w:fldChar w:fldCharType="separate"/>
      </w:r>
      <w:r>
        <w:rPr>
          <w:rFonts w:ascii="Calibri" w:hAnsi="Calibri" w:eastAsia="黑体" w:cs="Calibri"/>
          <w:kern w:val="0"/>
          <w:szCs w:val="22"/>
        </w:rPr>
        <w:t xml:space="preserve">第一章 </w:t>
      </w:r>
      <w:r>
        <w:rPr>
          <w:rFonts w:hint="eastAsia" w:ascii="Calibri" w:hAnsi="Calibri" w:eastAsia="黑体" w:cs="Calibri"/>
          <w:kern w:val="0"/>
          <w:szCs w:val="22"/>
        </w:rPr>
        <w:t>招标公告</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_Toc20105 </w:instrText>
      </w:r>
      <w:r>
        <w:rPr>
          <w:rFonts w:ascii="Calibri" w:hAnsi="Calibri"/>
          <w:kern w:val="2"/>
          <w:szCs w:val="22"/>
        </w:rPr>
        <w:fldChar w:fldCharType="separate"/>
      </w:r>
      <w:r>
        <w:rPr>
          <w:rFonts w:ascii="Calibri" w:hAnsi="Calibri"/>
          <w:kern w:val="2"/>
          <w:szCs w:val="22"/>
        </w:rPr>
        <w:t>3</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"_Toc22936" </w:instrText>
      </w:r>
      <w:r>
        <w:fldChar w:fldCharType="separate"/>
      </w:r>
      <w:r>
        <w:rPr>
          <w:rFonts w:ascii="Calibri" w:hAnsi="Calibri" w:eastAsia="黑体" w:cs="Calibri"/>
          <w:kern w:val="0"/>
          <w:szCs w:val="22"/>
        </w:rPr>
        <w:t>第二章  投标人须知</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_Toc22936 </w:instrText>
      </w:r>
      <w:r>
        <w:rPr>
          <w:rFonts w:ascii="Calibri" w:hAnsi="Calibri"/>
          <w:kern w:val="2"/>
          <w:szCs w:val="22"/>
        </w:rPr>
        <w:fldChar w:fldCharType="separate"/>
      </w:r>
      <w:r>
        <w:rPr>
          <w:rFonts w:ascii="Calibri" w:hAnsi="Calibri"/>
          <w:kern w:val="2"/>
          <w:szCs w:val="22"/>
        </w:rPr>
        <w:t>5</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"_Toc20012" </w:instrText>
      </w:r>
      <w:r>
        <w:fldChar w:fldCharType="separate"/>
      </w:r>
      <w:r>
        <w:rPr>
          <w:rFonts w:ascii="Calibri" w:hAnsi="Arial" w:eastAsia="黑体" w:cs="Calibri"/>
          <w:kern w:val="2"/>
          <w:szCs w:val="32"/>
        </w:rPr>
        <w:t>投标人须知前附表</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_Toc20012 </w:instrText>
      </w:r>
      <w:r>
        <w:rPr>
          <w:rFonts w:ascii="Calibri" w:hAnsi="Calibri"/>
          <w:kern w:val="2"/>
          <w:szCs w:val="22"/>
        </w:rPr>
        <w:fldChar w:fldCharType="separate"/>
      </w:r>
      <w:r>
        <w:rPr>
          <w:rFonts w:ascii="Calibri" w:hAnsi="Calibri"/>
          <w:kern w:val="2"/>
          <w:szCs w:val="22"/>
        </w:rPr>
        <w:t>5</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"_Toc27483"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三</w:t>
      </w:r>
      <w:r>
        <w:rPr>
          <w:rFonts w:ascii="Calibri" w:hAnsi="Calibri" w:eastAsia="黑体" w:cs="Calibri"/>
          <w:kern w:val="0"/>
          <w:szCs w:val="22"/>
        </w:rPr>
        <w:t>章</w:t>
      </w:r>
      <w:r>
        <w:rPr>
          <w:rFonts w:hint="eastAsia" w:ascii="Calibri" w:hAnsi="Calibri" w:eastAsia="黑体" w:cs="Calibri"/>
          <w:kern w:val="0"/>
          <w:szCs w:val="22"/>
        </w:rPr>
        <w:t xml:space="preserve"> 采购内容、技术标准及要求</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_Toc27483 </w:instrText>
      </w:r>
      <w:r>
        <w:rPr>
          <w:rFonts w:ascii="Calibri" w:hAnsi="Calibri"/>
          <w:kern w:val="2"/>
          <w:szCs w:val="22"/>
        </w:rPr>
        <w:fldChar w:fldCharType="separate"/>
      </w:r>
      <w:r>
        <w:rPr>
          <w:rFonts w:ascii="Calibri" w:hAnsi="Calibri"/>
          <w:kern w:val="2"/>
          <w:szCs w:val="22"/>
        </w:rPr>
        <w:t>14</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"_Toc11897" </w:instrText>
      </w:r>
      <w:r>
        <w:fldChar w:fldCharType="separate"/>
      </w:r>
      <w:r>
        <w:rPr>
          <w:rFonts w:hint="eastAsia" w:ascii="Calibri" w:hAnsi="Calibri" w:eastAsia="黑体" w:cs="Calibri"/>
          <w:kern w:val="0"/>
          <w:szCs w:val="22"/>
        </w:rPr>
        <w:t xml:space="preserve">第四章  </w:t>
      </w:r>
      <w:r>
        <w:rPr>
          <w:rFonts w:ascii="Calibri" w:hAnsi="Calibri" w:eastAsia="黑体" w:cs="Calibri"/>
          <w:kern w:val="0"/>
          <w:szCs w:val="22"/>
        </w:rPr>
        <w:t>合同条款</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_Toc11897 </w:instrText>
      </w:r>
      <w:r>
        <w:rPr>
          <w:rFonts w:ascii="Calibri" w:hAnsi="Calibri"/>
          <w:kern w:val="2"/>
          <w:szCs w:val="22"/>
        </w:rPr>
        <w:fldChar w:fldCharType="separate"/>
      </w:r>
      <w:r>
        <w:rPr>
          <w:rFonts w:ascii="Calibri" w:hAnsi="Calibri"/>
          <w:kern w:val="2"/>
          <w:szCs w:val="22"/>
        </w:rPr>
        <w:t>19</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"_Toc25339"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五</w:t>
      </w:r>
      <w:r>
        <w:rPr>
          <w:rFonts w:ascii="Calibri" w:hAnsi="Calibri" w:eastAsia="黑体" w:cs="Calibri"/>
          <w:kern w:val="0"/>
          <w:szCs w:val="22"/>
        </w:rPr>
        <w:t>章  评标方法及标准</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_Toc25339 </w:instrText>
      </w:r>
      <w:r>
        <w:rPr>
          <w:rFonts w:ascii="Calibri" w:hAnsi="Calibri"/>
          <w:kern w:val="2"/>
          <w:szCs w:val="22"/>
        </w:rPr>
        <w:fldChar w:fldCharType="separate"/>
      </w:r>
      <w:r>
        <w:rPr>
          <w:rFonts w:ascii="Calibri" w:hAnsi="Calibri"/>
          <w:kern w:val="2"/>
          <w:szCs w:val="22"/>
        </w:rPr>
        <w:t>37</w:t>
      </w:r>
      <w:r>
        <w:rPr>
          <w:rFonts w:ascii="Calibri" w:hAnsi="Calibri"/>
          <w:kern w:val="2"/>
          <w:szCs w:val="22"/>
        </w:rPr>
        <w:fldChar w:fldCharType="end"/>
      </w:r>
      <w:r>
        <w:rPr>
          <w:rFonts w:ascii="Calibri" w:hAnsi="Calibri"/>
          <w:kern w:val="2"/>
          <w:szCs w:val="22"/>
        </w:rPr>
        <w:fldChar w:fldCharType="end"/>
      </w:r>
    </w:p>
    <w:p>
      <w:pPr>
        <w:pStyle w:val="9"/>
        <w:tabs>
          <w:tab w:val="right" w:leader="dot" w:pos="8306"/>
          <w:tab w:val="clear" w:pos="8659"/>
        </w:tabs>
        <w:rPr>
          <w:rFonts w:ascii="Calibri" w:hAnsi="Calibri"/>
          <w:kern w:val="2"/>
          <w:szCs w:val="22"/>
        </w:rPr>
      </w:pPr>
      <w:r>
        <w:fldChar w:fldCharType="begin"/>
      </w:r>
      <w:r>
        <w:instrText xml:space="preserve"> HYPERLINK \l "_Toc14922"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六</w:t>
      </w:r>
      <w:r>
        <w:rPr>
          <w:rFonts w:ascii="Calibri" w:hAnsi="Calibri" w:eastAsia="黑体" w:cs="Calibri"/>
          <w:kern w:val="0"/>
          <w:szCs w:val="22"/>
        </w:rPr>
        <w:t>章  投标文件格式</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_Toc14922 </w:instrText>
      </w:r>
      <w:r>
        <w:rPr>
          <w:rFonts w:ascii="Calibri" w:hAnsi="Calibri"/>
          <w:kern w:val="2"/>
          <w:szCs w:val="22"/>
        </w:rPr>
        <w:fldChar w:fldCharType="separate"/>
      </w:r>
      <w:r>
        <w:rPr>
          <w:rFonts w:ascii="Calibri" w:hAnsi="Calibri"/>
          <w:kern w:val="2"/>
          <w:szCs w:val="22"/>
        </w:rPr>
        <w:t>41</w:t>
      </w:r>
      <w:r>
        <w:rPr>
          <w:rFonts w:ascii="Calibri" w:hAnsi="Calibri"/>
          <w:kern w:val="2"/>
          <w:szCs w:val="22"/>
        </w:rPr>
        <w:fldChar w:fldCharType="end"/>
      </w:r>
      <w:r>
        <w:rPr>
          <w:rFonts w:ascii="Calibri" w:hAnsi="Calibri"/>
          <w:kern w:val="2"/>
          <w:szCs w:val="22"/>
        </w:rPr>
        <w:fldChar w:fldCharType="end"/>
      </w:r>
    </w:p>
    <w:p>
      <w:pPr>
        <w:spacing w:line="480" w:lineRule="auto"/>
        <w:rPr>
          <w:rFonts w:cs="Calibri"/>
          <w:sz w:val="24"/>
        </w:rPr>
      </w:pPr>
      <w:r>
        <w:rPr>
          <w:rFonts w:hint="eastAsia" w:ascii="黑体" w:hAnsi="黑体" w:eastAsia="黑体" w:cs="Calibri"/>
        </w:rPr>
        <w:fldChar w:fldCharType="end"/>
      </w:r>
    </w:p>
    <w:p>
      <w:pPr>
        <w:pStyle w:val="2"/>
        <w:spacing w:before="0" w:after="0" w:line="360" w:lineRule="auto"/>
        <w:jc w:val="center"/>
        <w:rPr>
          <w:rFonts w:ascii="Calibri" w:eastAsia="黑体" w:cs="Calibri"/>
          <w:kern w:val="0"/>
          <w:sz w:val="32"/>
        </w:rPr>
      </w:pPr>
      <w:r>
        <w:rPr>
          <w:rFonts w:ascii="Calibri" w:hAnsi="Calibri" w:cs="Calibri"/>
        </w:rPr>
        <w:br w:type="page"/>
      </w:r>
      <w:bookmarkStart w:id="12" w:name="_Toc14628"/>
      <w:bookmarkStart w:id="13" w:name="_Toc6581"/>
      <w:bookmarkStart w:id="14" w:name="_Toc24932"/>
      <w:bookmarkStart w:id="15" w:name="_Toc24784"/>
      <w:bookmarkStart w:id="16" w:name="_Toc7641"/>
      <w:bookmarkStart w:id="17" w:name="_Toc6832"/>
      <w:bookmarkStart w:id="18" w:name="_Toc18642"/>
      <w:bookmarkStart w:id="19" w:name="_Toc8110"/>
      <w:bookmarkStart w:id="20" w:name="_Toc22293"/>
      <w:bookmarkStart w:id="21" w:name="_Toc20105"/>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276" w:lineRule="auto"/>
        <w:jc w:val="left"/>
        <w:rPr>
          <w:rFonts w:ascii="Arial" w:hAnsi="Arial" w:cs="Arial"/>
          <w:b/>
          <w:bCs/>
          <w:kern w:val="0"/>
          <w:sz w:val="22"/>
        </w:rPr>
      </w:pPr>
      <w:r>
        <w:rPr>
          <w:rFonts w:hint="eastAsia" w:ascii="Arial" w:hAnsi="Arial" w:cs="Arial"/>
          <w:b/>
          <w:bCs/>
          <w:kern w:val="0"/>
          <w:sz w:val="22"/>
        </w:rPr>
        <w:t>一、招标范围及内容</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1.项目概况：</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1)在综合服务保障大楼1号职工食堂一楼大厅、T3航站楼食堂、宿舍员工食堂安装宣传显示大屏。1号职工食堂一楼大厅安装1套面积约为8.64m</w:t>
      </w:r>
      <w:r>
        <w:rPr>
          <w:rFonts w:hint="eastAsia" w:ascii="Arial" w:hAnsi="Arial" w:cs="Arial"/>
          <w:bCs/>
          <w:kern w:val="0"/>
          <w:sz w:val="22"/>
          <w:vertAlign w:val="superscript"/>
        </w:rPr>
        <w:t>2</w:t>
      </w:r>
      <w:r>
        <w:rPr>
          <w:rFonts w:hint="eastAsia" w:ascii="宋体" w:hAnsi="宋体"/>
          <w:sz w:val="24"/>
          <w:szCs w:val="24"/>
        </w:rPr>
        <w:t>（3.63m*2.38m）的</w:t>
      </w:r>
      <w:r>
        <w:rPr>
          <w:rFonts w:hint="eastAsia" w:ascii="Arial" w:hAnsi="Arial" w:cs="Arial"/>
          <w:bCs/>
          <w:kern w:val="0"/>
          <w:sz w:val="22"/>
        </w:rPr>
        <w:t>LED小间距全彩显示大屏和1台控制电脑,原单色LED屏迁移至食堂二楼。T3航站楼、宿舍员工食堂分别安装1台LCD工业液晶显示屏和1台瘦客户机。</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2）工会办公室安装1台发布电脑，信导部安装1台维护电脑。将这2台电脑与3处屏幕组成局域网，通过网络发布宣传视频或图片及进行远程维护。</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3）1号职工食堂一楼大厅原安装的单色LED屏搬迁至二楼，完成安装调试。</w:t>
      </w:r>
    </w:p>
    <w:p>
      <w:pPr>
        <w:widowControl/>
        <w:numPr>
          <w:ilvl w:val="0"/>
          <w:numId w:val="1"/>
        </w:numPr>
        <w:snapToGrid w:val="0"/>
        <w:spacing w:line="276" w:lineRule="auto"/>
        <w:ind w:firstLine="440" w:firstLineChars="200"/>
        <w:jc w:val="left"/>
        <w:rPr>
          <w:rFonts w:ascii="宋体" w:hAnsi="宋体" w:cs="Arial"/>
          <w:kern w:val="0"/>
          <w:sz w:val="22"/>
        </w:rPr>
      </w:pPr>
      <w:r>
        <w:rPr>
          <w:rFonts w:hint="eastAsia" w:ascii="宋体" w:hAnsi="宋体" w:cs="Arial"/>
          <w:kern w:val="0"/>
          <w:sz w:val="22"/>
        </w:rPr>
        <w:t>服务内容包含所有设备采购、运输、安装、调试以及对机场工作人员使用培训等工作。</w:t>
      </w:r>
    </w:p>
    <w:p>
      <w:pPr>
        <w:widowControl/>
        <w:numPr>
          <w:ilvl w:val="0"/>
          <w:numId w:val="1"/>
        </w:numPr>
        <w:snapToGrid w:val="0"/>
        <w:spacing w:line="276" w:lineRule="auto"/>
        <w:ind w:firstLine="440" w:firstLineChars="200"/>
        <w:jc w:val="left"/>
        <w:rPr>
          <w:rFonts w:ascii="宋体" w:hAnsi="宋体" w:cs="Arial"/>
          <w:kern w:val="0"/>
          <w:sz w:val="22"/>
        </w:rPr>
      </w:pPr>
      <w:r>
        <w:rPr>
          <w:rFonts w:hint="eastAsia" w:ascii="宋体" w:hAnsi="宋体" w:cs="Arial"/>
          <w:kern w:val="0"/>
          <w:sz w:val="22"/>
        </w:rPr>
        <w:t>实现功能：T3航站楼和宿舍员工食堂的显示屏以及</w:t>
      </w:r>
      <w:r>
        <w:rPr>
          <w:rFonts w:hint="eastAsia" w:ascii="Arial" w:hAnsi="Arial" w:cs="Arial"/>
          <w:bCs/>
          <w:kern w:val="0"/>
          <w:sz w:val="22"/>
        </w:rPr>
        <w:t>LED小间距全彩显示大屏与</w:t>
      </w:r>
      <w:r>
        <w:rPr>
          <w:rFonts w:hint="eastAsia" w:ascii="宋体" w:hAnsi="宋体" w:cs="Arial"/>
          <w:kern w:val="0"/>
          <w:sz w:val="22"/>
        </w:rPr>
        <w:t>工会办公室和信导部的电脑过网络组成局域网。工会办公室电脑可通过VNC软件管控前端的显示大屏，发布宣传视频或图片。</w:t>
      </w:r>
    </w:p>
    <w:p>
      <w:pPr>
        <w:widowControl/>
        <w:adjustRightInd w:val="0"/>
        <w:snapToGrid w:val="0"/>
        <w:spacing w:line="276" w:lineRule="auto"/>
        <w:ind w:firstLine="440" w:firstLineChars="200"/>
        <w:rPr>
          <w:rFonts w:ascii="宋体" w:hAnsi="宋体" w:cs="Arial"/>
          <w:kern w:val="0"/>
          <w:sz w:val="22"/>
        </w:rPr>
      </w:pPr>
      <w:r>
        <w:rPr>
          <w:rFonts w:hint="eastAsia" w:ascii="Arial" w:hAnsi="Arial" w:cs="Arial"/>
          <w:bCs/>
          <w:kern w:val="0"/>
          <w:sz w:val="22"/>
        </w:rPr>
        <w:t>2</w:t>
      </w:r>
      <w:r>
        <w:rPr>
          <w:rFonts w:ascii="Arial" w:hAnsi="Arial" w:cs="Arial"/>
          <w:bCs/>
          <w:kern w:val="0"/>
          <w:sz w:val="22"/>
        </w:rPr>
        <w:t>.</w:t>
      </w:r>
      <w:r>
        <w:rPr>
          <w:rFonts w:hint="eastAsia" w:ascii="宋体" w:hAnsi="宋体" w:cs="Arial"/>
          <w:kern w:val="0"/>
          <w:sz w:val="22"/>
        </w:rPr>
        <w:t xml:space="preserve"> 招标货物名称、数量及主要技术规格, 详见第三章 “采购内容、技术标准及要求”。</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r>
        <w:rPr>
          <w:rFonts w:hint="eastAsia" w:ascii="宋体" w:hAnsi="宋体" w:cs="Arial"/>
          <w:b/>
          <w:bCs/>
          <w:kern w:val="0"/>
          <w:sz w:val="22"/>
        </w:rPr>
        <w:t xml:space="preserve">  </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1）具有独立法人资格的制造商或代理商，制造商注册资金不少于人民币300万元或等值外币(按投标截止日当天中国银行公布的外汇牌价的中间价换算)，代理商注册资金不少于人民币300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3）近年（2016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276" w:lineRule="auto"/>
        <w:ind w:firstLine="440" w:firstLineChars="200"/>
        <w:rPr>
          <w:rFonts w:ascii="宋体" w:hAnsi="宋体" w:cs="Arial"/>
          <w:color w:val="FF0000"/>
          <w:kern w:val="0"/>
          <w:sz w:val="22"/>
          <w:u w:val="single"/>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（1）投标文件递交截止时间：20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276" w:lineRule="auto"/>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276" w:lineRule="auto"/>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0571-83837612</w:t>
      </w:r>
    </w:p>
    <w:p>
      <w:pPr>
        <w:widowControl/>
        <w:adjustRightInd w:val="0"/>
        <w:snapToGrid w:val="0"/>
        <w:spacing w:line="276" w:lineRule="auto"/>
        <w:ind w:firstLine="440" w:firstLineChars="200"/>
        <w:rPr>
          <w:rFonts w:eastAsia="黑体" w:cs="Calibri"/>
          <w:kern w:val="0"/>
          <w:sz w:val="32"/>
        </w:rPr>
      </w:pPr>
      <w:r>
        <w:rPr>
          <w:rFonts w:hint="eastAsia" w:ascii="宋体" w:hAnsi="宋体"/>
          <w:bCs/>
          <w:sz w:val="22"/>
        </w:rPr>
        <w:t xml:space="preserve">招标监督人：阮工        </w:t>
      </w:r>
      <w:r>
        <w:rPr>
          <w:rFonts w:ascii="宋体" w:hAnsi="宋体"/>
          <w:bCs/>
          <w:sz w:val="22"/>
        </w:rPr>
        <w:t xml:space="preserve">  </w:t>
      </w:r>
      <w:r>
        <w:rPr>
          <w:rFonts w:hint="eastAsia" w:ascii="宋体" w:hAnsi="宋体"/>
          <w:bCs/>
          <w:sz w:val="22"/>
        </w:rPr>
        <w:t>联系电话：0</w:t>
      </w:r>
      <w:r>
        <w:rPr>
          <w:rFonts w:ascii="宋体" w:hAnsi="宋体"/>
          <w:bCs/>
          <w:sz w:val="22"/>
        </w:rPr>
        <w:t>571-86662133</w:t>
      </w: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rPr>
          <w:rFonts w:eastAsia="黑体" w:cs="Calibri"/>
          <w:kern w:val="0"/>
          <w:sz w:val="32"/>
        </w:rPr>
      </w:pPr>
    </w:p>
    <w:p>
      <w:pPr>
        <w:pStyle w:val="2"/>
        <w:spacing w:before="0" w:after="0" w:line="360" w:lineRule="auto"/>
        <w:jc w:val="center"/>
        <w:rPr>
          <w:rFonts w:ascii="Calibri" w:hAnsi="Calibri" w:eastAsia="黑体" w:cs="Calibri"/>
          <w:kern w:val="0"/>
          <w:sz w:val="32"/>
        </w:rPr>
      </w:pPr>
      <w:bookmarkStart w:id="24" w:name="_Toc22936"/>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22"/>
      <w:bookmarkEnd w:id="23"/>
      <w:bookmarkEnd w:id="24"/>
      <w:bookmarkStart w:id="25" w:name="_Toc143421654"/>
    </w:p>
    <w:p>
      <w:pPr>
        <w:pStyle w:val="16"/>
        <w:jc w:val="center"/>
        <w:rPr>
          <w:rFonts w:ascii="Calibri" w:hAnsi="Calibri" w:eastAsia="黑体" w:cs="Calibri"/>
          <w:kern w:val="2"/>
          <w:sz w:val="28"/>
          <w:szCs w:val="32"/>
        </w:rPr>
      </w:pPr>
      <w:bookmarkStart w:id="26" w:name="_Toc444174979"/>
      <w:bookmarkStart w:id="27" w:name="_Toc444811409"/>
      <w:bookmarkStart w:id="28" w:name="_Toc448002984"/>
      <w:bookmarkStart w:id="29" w:name="_Toc386363317"/>
      <w:bookmarkStart w:id="30" w:name="_Toc386359393"/>
      <w:bookmarkStart w:id="31" w:name="_Toc444173459"/>
      <w:bookmarkStart w:id="32" w:name="_Toc349011858"/>
      <w:bookmarkStart w:id="33" w:name="_Toc400369185"/>
      <w:bookmarkStart w:id="34" w:name="_Toc349007688"/>
      <w:bookmarkStart w:id="35" w:name="_Toc9351381"/>
      <w:bookmarkStart w:id="36" w:name="_Toc11881"/>
      <w:bookmarkStart w:id="37" w:name="_Toc20012"/>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bookmarkEnd w:id="36"/>
      <w:bookmarkEnd w:id="37"/>
      <w:bookmarkStart w:id="38" w:name="_Toc11067"/>
      <w:bookmarkStart w:id="39" w:name="_Toc143421656"/>
      <w:r>
        <w:rPr>
          <w:rFonts w:ascii="Calibri" w:hAnsi="Calibri" w:eastAsia="黑体" w:cs="Calibri"/>
          <w:kern w:val="2"/>
          <w:sz w:val="28"/>
          <w:szCs w:val="32"/>
        </w:rPr>
        <w:t xml:space="preserve"> </w:t>
      </w:r>
    </w:p>
    <w:tbl>
      <w:tblPr>
        <w:tblStyle w:val="1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杭州萧山国际机场宣传显示屏采购及安装项目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采购内容、技术标准及要求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 xml:space="preserve"> 90 </w:t>
            </w:r>
            <w:r>
              <w:rPr>
                <w:rFonts w:hint="eastAsia" w:ascii="宋体" w:hAnsi="宋体"/>
                <w:b/>
                <w:sz w:val="22"/>
              </w:rPr>
              <w:t>日历天</w:t>
            </w:r>
            <w:r>
              <w:rPr>
                <w:rFonts w:hint="eastAsia" w:ascii="宋体" w:hAnsi="宋体" w:cs="Calibri"/>
                <w:b/>
                <w:kern w:val="0"/>
                <w:sz w:val="22"/>
              </w:rPr>
              <w:t>内（含安装调试）。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2" w:char="0052"/>
            </w:r>
            <w:r>
              <w:rPr>
                <w:rFonts w:ascii="宋体" w:hAnsi="宋体" w:cs="Calibri"/>
                <w:kern w:val="0"/>
                <w:sz w:val="22"/>
              </w:rPr>
              <w:t>组织，踏勘时间：</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日上午9时00分</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30</w:t>
            </w:r>
            <w:r>
              <w:rPr>
                <w:rFonts w:hint="eastAsia" w:ascii="宋体" w:hAnsi="宋体" w:cs="Calibri"/>
                <w:kern w:val="0"/>
                <w:sz w:val="22"/>
              </w:rPr>
              <w:t>日11：30前，以书面加盖公章的形式通过E-mail或传真提交给招标人（投标联系人:贾工，电话0571-</w:t>
            </w:r>
            <w:r>
              <w:rPr>
                <w:rFonts w:hint="eastAsia" w:ascii="宋体" w:hAnsi="宋体"/>
                <w:sz w:val="22"/>
              </w:rPr>
              <w:t>83837612</w:t>
            </w:r>
            <w:r>
              <w:rPr>
                <w:rFonts w:hint="eastAsia" w:ascii="宋体" w:hAnsi="宋体" w:cs="Calibri"/>
                <w:kern w:val="0"/>
                <w:sz w:val="22"/>
              </w:rPr>
              <w:t>；传真：0571-</w:t>
            </w:r>
            <w:r>
              <w:rPr>
                <w:rFonts w:hint="eastAsia" w:ascii="宋体" w:hAnsi="宋体"/>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杭州萧山国际机场会议设备采购安装</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w:t>
            </w:r>
            <w:bookmarkStart w:id="134" w:name="_GoBack"/>
            <w:bookmarkEnd w:id="134"/>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w:t>
            </w:r>
            <w:r>
              <w:rPr>
                <w:rFonts w:hint="eastAsia" w:ascii="宋体" w:hAnsi="宋体"/>
                <w:b/>
                <w:bCs/>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1"/>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1"/>
              <w:rPr>
                <w:rFonts w:ascii="宋体" w:hAnsi="宋体"/>
                <w:color w:val="auto"/>
                <w:sz w:val="22"/>
                <w:szCs w:val="22"/>
              </w:rPr>
            </w:pPr>
            <w:r>
              <w:rPr>
                <w:rFonts w:hint="eastAsia" w:ascii="宋体" w:hAnsi="宋体"/>
                <w:color w:val="auto"/>
                <w:sz w:val="22"/>
                <w:szCs w:val="22"/>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276" w:lineRule="auto"/>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276"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r>
        <w:rPr>
          <w:rFonts w:hint="eastAsia" w:ascii="宋体" w:hAnsi="宋体" w:cs="Calibri"/>
          <w:b/>
          <w:bCs/>
          <w:kern w:val="0"/>
          <w:sz w:val="22"/>
        </w:rPr>
        <w:t>内容</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p>
    <w:p>
      <w:pPr>
        <w:adjustRightInd w:val="0"/>
        <w:snapToGrid w:val="0"/>
        <w:spacing w:line="276"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2.招标文件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2.1 招标文件的组成</w:t>
      </w:r>
    </w:p>
    <w:p>
      <w:pPr>
        <w:adjustRightInd w:val="0"/>
        <w:snapToGrid w:val="0"/>
        <w:spacing w:line="276" w:lineRule="auto"/>
        <w:ind w:firstLine="440"/>
        <w:rPr>
          <w:rFonts w:ascii="宋体" w:hAnsi="宋体" w:cs="Calibri"/>
          <w:kern w:val="0"/>
          <w:sz w:val="22"/>
        </w:rPr>
      </w:pPr>
      <w:r>
        <w:rPr>
          <w:rFonts w:ascii="宋体" w:hAnsi="宋体" w:cs="Calibri"/>
          <w:kern w:val="0"/>
          <w:sz w:val="22"/>
        </w:rPr>
        <w:t>本招标文件包括：</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276" w:lineRule="auto"/>
        <w:ind w:firstLine="440"/>
        <w:rPr>
          <w:rFonts w:ascii="宋体" w:hAnsi="宋体" w:cs="Calibri"/>
          <w:kern w:val="0"/>
          <w:sz w:val="22"/>
        </w:rPr>
      </w:pPr>
      <w:r>
        <w:rPr>
          <w:rFonts w:ascii="宋体" w:hAnsi="宋体" w:cs="Calibri"/>
          <w:kern w:val="0"/>
          <w:sz w:val="22"/>
        </w:rPr>
        <w:t>（2）投标人须知</w:t>
      </w:r>
    </w:p>
    <w:p>
      <w:pPr>
        <w:adjustRightInd w:val="0"/>
        <w:snapToGrid w:val="0"/>
        <w:spacing w:line="276" w:lineRule="auto"/>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276" w:lineRule="auto"/>
        <w:ind w:firstLine="440"/>
        <w:rPr>
          <w:rFonts w:ascii="宋体" w:hAnsi="宋体" w:cs="Calibri"/>
          <w:kern w:val="0"/>
          <w:sz w:val="22"/>
        </w:rPr>
      </w:pPr>
      <w:r>
        <w:rPr>
          <w:rFonts w:ascii="宋体" w:hAnsi="宋体" w:cs="Calibri"/>
          <w:kern w:val="0"/>
          <w:sz w:val="22"/>
        </w:rPr>
        <w:t>（4）合同条款</w:t>
      </w:r>
    </w:p>
    <w:p>
      <w:pPr>
        <w:adjustRightInd w:val="0"/>
        <w:snapToGrid w:val="0"/>
        <w:spacing w:line="276" w:lineRule="auto"/>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276" w:lineRule="auto"/>
        <w:ind w:firstLine="440"/>
        <w:rPr>
          <w:rFonts w:ascii="宋体" w:hAnsi="宋体" w:cs="Calibri"/>
          <w:kern w:val="0"/>
          <w:sz w:val="22"/>
        </w:rPr>
      </w:pPr>
      <w:r>
        <w:rPr>
          <w:rFonts w:ascii="宋体" w:hAnsi="宋体" w:cs="Calibri"/>
          <w:kern w:val="0"/>
          <w:sz w:val="22"/>
        </w:rPr>
        <w:t>（6）投标文件格式</w:t>
      </w:r>
    </w:p>
    <w:p>
      <w:pPr>
        <w:adjustRightInd w:val="0"/>
        <w:snapToGrid w:val="0"/>
        <w:spacing w:line="276"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2.2 招标文件的澄清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sz w:val="22"/>
        </w:rPr>
        <w:t>招标人将视情况采用补充公告的方式予以澄清。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2.3 招标文件的修改</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3.投标文件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3.1 投标文件的语言和计量单位</w:t>
      </w:r>
    </w:p>
    <w:p>
      <w:pPr>
        <w:adjustRightInd w:val="0"/>
        <w:snapToGrid w:val="0"/>
        <w:spacing w:line="276"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276"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276"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276" w:lineRule="auto"/>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3.2 投标文件的组成</w:t>
      </w:r>
    </w:p>
    <w:p>
      <w:pPr>
        <w:adjustRightInd w:val="0"/>
        <w:snapToGrid w:val="0"/>
        <w:spacing w:line="276" w:lineRule="auto"/>
        <w:ind w:firstLine="440"/>
        <w:rPr>
          <w:rFonts w:ascii="宋体" w:hAnsi="宋体" w:cs="Calibri"/>
          <w:sz w:val="22"/>
        </w:rPr>
      </w:pPr>
      <w:r>
        <w:rPr>
          <w:rFonts w:ascii="宋体" w:hAnsi="宋体" w:cs="Calibri"/>
          <w:sz w:val="22"/>
        </w:rPr>
        <w:t>3.2.1投标函；</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276" w:lineRule="auto"/>
        <w:ind w:firstLine="440"/>
        <w:rPr>
          <w:rFonts w:ascii="宋体" w:hAnsi="宋体" w:cs="Calibri"/>
          <w:sz w:val="22"/>
        </w:rPr>
      </w:pPr>
      <w:r>
        <w:rPr>
          <w:rFonts w:ascii="宋体" w:hAnsi="宋体" w:cs="Calibri"/>
          <w:sz w:val="22"/>
        </w:rPr>
        <w:t>3.2.5投标人资格证明文件：</w:t>
      </w:r>
    </w:p>
    <w:p>
      <w:pPr>
        <w:adjustRightInd w:val="0"/>
        <w:snapToGrid w:val="0"/>
        <w:spacing w:line="276" w:lineRule="auto"/>
        <w:ind w:firstLine="440"/>
        <w:rPr>
          <w:rFonts w:ascii="宋体" w:hAnsi="宋体" w:cs="Calibri"/>
          <w:sz w:val="22"/>
        </w:rPr>
      </w:pPr>
      <w:r>
        <w:rPr>
          <w:rFonts w:hint="eastAsia" w:ascii="宋体" w:hAnsi="宋体" w:cs="Calibri"/>
          <w:sz w:val="22"/>
        </w:rPr>
        <w:t>（1）投标人一般情况及有关证明投标人法律地位的文件（附营业执照、税务登记证、相关产品质量认证证书、相关产品鉴定证书等）。</w:t>
      </w:r>
    </w:p>
    <w:p>
      <w:pPr>
        <w:adjustRightInd w:val="0"/>
        <w:snapToGrid w:val="0"/>
        <w:spacing w:line="276" w:lineRule="auto"/>
        <w:ind w:firstLine="44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276" w:lineRule="auto"/>
        <w:ind w:firstLine="440"/>
        <w:rPr>
          <w:rFonts w:ascii="宋体" w:hAns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）制造商资格声明。</w:t>
      </w:r>
    </w:p>
    <w:p>
      <w:pPr>
        <w:adjustRightInd w:val="0"/>
        <w:snapToGrid w:val="0"/>
        <w:spacing w:line="276" w:lineRule="auto"/>
        <w:ind w:firstLine="440"/>
        <w:rPr>
          <w:rFonts w:ascii="宋体" w:hAns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）设备制造商的授权书（代理商投标时提供）</w:t>
      </w:r>
    </w:p>
    <w:p>
      <w:pPr>
        <w:adjustRightInd w:val="0"/>
        <w:snapToGrid w:val="0"/>
        <w:spacing w:line="276" w:lineRule="auto"/>
        <w:ind w:firstLine="44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）投标产品近三年（合同</w:t>
      </w:r>
      <w:r>
        <w:rPr>
          <w:rFonts w:ascii="宋体" w:hAnsi="宋体" w:cs="Calibri"/>
          <w:sz w:val="22"/>
        </w:rPr>
        <w:t>签订时间</w:t>
      </w:r>
      <w:r>
        <w:rPr>
          <w:rFonts w:hint="eastAsia" w:ascii="宋体" w:hAnsi="宋体" w:cs="Calibri"/>
          <w:sz w:val="22"/>
        </w:rPr>
        <w:t>或</w:t>
      </w:r>
      <w:r>
        <w:rPr>
          <w:rFonts w:ascii="宋体" w:hAnsi="宋体" w:cs="Calibri"/>
          <w:sz w:val="22"/>
        </w:rPr>
        <w:t>部分</w:t>
      </w:r>
      <w:r>
        <w:rPr>
          <w:rFonts w:hint="eastAsia" w:ascii="宋体" w:hAnsi="宋体" w:cs="Calibri"/>
          <w:sz w:val="22"/>
        </w:rPr>
        <w:t>供货期在2016年1月1日至</w:t>
      </w:r>
      <w:r>
        <w:rPr>
          <w:rFonts w:ascii="宋体" w:hAnsi="宋体" w:cs="Calibri"/>
          <w:sz w:val="22"/>
        </w:rPr>
        <w:t>投标截止日</w:t>
      </w:r>
      <w:r>
        <w:rPr>
          <w:rFonts w:hint="eastAsia" w:ascii="宋体" w:hAnsi="宋体" w:cs="Calibri"/>
          <w:sz w:val="22"/>
        </w:rPr>
        <w:t>）的销售业绩一览表（附业绩的合同）。</w:t>
      </w:r>
    </w:p>
    <w:p>
      <w:pPr>
        <w:adjustRightInd w:val="0"/>
        <w:snapToGrid w:val="0"/>
        <w:spacing w:line="276" w:lineRule="auto"/>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276" w:lineRule="auto"/>
        <w:ind w:firstLine="440"/>
        <w:rPr>
          <w:rFonts w:ascii="宋体" w:hAnsi="宋体" w:cs="Calibri"/>
          <w:sz w:val="22"/>
        </w:rPr>
      </w:pPr>
      <w:r>
        <w:rPr>
          <w:rFonts w:hint="eastAsia" w:ascii="宋体" w:hAnsi="宋体" w:cs="宋体"/>
          <w:sz w:val="22"/>
        </w:rPr>
        <w:t>3.2.7 商务条款响应偏离表；</w:t>
      </w:r>
    </w:p>
    <w:p>
      <w:pPr>
        <w:adjustRightInd w:val="0"/>
        <w:snapToGrid w:val="0"/>
        <w:spacing w:line="276" w:lineRule="auto"/>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276" w:lineRule="auto"/>
        <w:ind w:firstLine="440"/>
        <w:rPr>
          <w:rFonts w:ascii="宋体" w:hAnsi="宋体" w:cs="宋体"/>
          <w:sz w:val="22"/>
        </w:rPr>
      </w:pPr>
      <w:r>
        <w:rPr>
          <w:rFonts w:hint="eastAsia" w:ascii="宋体" w:hAnsi="宋体" w:cs="宋体"/>
          <w:sz w:val="22"/>
        </w:rPr>
        <w:t>3.2.9技术参数、结构及性能特点等产品技术规格书</w:t>
      </w:r>
      <w:r>
        <w:rPr>
          <w:rFonts w:hint="eastAsia" w:ascii="宋体" w:hAnsi="宋体" w:cs="Calibri"/>
          <w:sz w:val="22"/>
        </w:rPr>
        <w:t>（含外观彩色图片）</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276" w:lineRule="auto"/>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276" w:lineRule="auto"/>
        <w:ind w:firstLine="440"/>
        <w:rPr>
          <w:rFonts w:ascii="宋体" w:hAnsi="宋体" w:cs="宋体"/>
          <w:sz w:val="22"/>
        </w:rPr>
      </w:pPr>
      <w:r>
        <w:rPr>
          <w:rFonts w:hint="eastAsia" w:ascii="宋体" w:hAnsi="宋体" w:cs="宋体"/>
          <w:sz w:val="22"/>
        </w:rPr>
        <w:t>3.2.12现场指导、调试；</w:t>
      </w:r>
    </w:p>
    <w:p>
      <w:pPr>
        <w:adjustRightInd w:val="0"/>
        <w:snapToGrid w:val="0"/>
        <w:spacing w:line="276" w:lineRule="auto"/>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276" w:lineRule="auto"/>
        <w:ind w:firstLine="440"/>
        <w:rPr>
          <w:rFonts w:ascii="宋体" w:hAnsi="宋体" w:cs="宋体"/>
          <w:sz w:val="22"/>
        </w:rPr>
      </w:pPr>
      <w:r>
        <w:rPr>
          <w:rFonts w:hint="eastAsia" w:ascii="宋体" w:hAnsi="宋体" w:cs="宋体"/>
          <w:sz w:val="22"/>
        </w:rPr>
        <w:t>3.2.15关于质量保证期的说明；</w:t>
      </w:r>
    </w:p>
    <w:p>
      <w:pPr>
        <w:adjustRightInd w:val="0"/>
        <w:snapToGrid w:val="0"/>
        <w:spacing w:line="276" w:lineRule="auto"/>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276" w:lineRule="auto"/>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3.3 投标报价</w:t>
      </w:r>
    </w:p>
    <w:p>
      <w:pPr>
        <w:adjustRightInd w:val="0"/>
        <w:snapToGrid w:val="0"/>
        <w:spacing w:line="276" w:lineRule="auto"/>
        <w:ind w:firstLine="440"/>
        <w:rPr>
          <w:rFonts w:ascii="宋体" w:hAns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276" w:lineRule="auto"/>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276" w:lineRule="auto"/>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276" w:lineRule="auto"/>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276" w:lineRule="auto"/>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276" w:lineRule="auto"/>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276" w:lineRule="auto"/>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276" w:lineRule="auto"/>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3.4 投标有效期</w:t>
      </w:r>
    </w:p>
    <w:p>
      <w:pPr>
        <w:adjustRightInd w:val="0"/>
        <w:snapToGrid w:val="0"/>
        <w:spacing w:line="276"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276"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3.5 投标保证金</w:t>
      </w:r>
      <w:r>
        <w:rPr>
          <w:rFonts w:hint="eastAsia" w:ascii="宋体" w:hAnsi="宋体" w:cs="Calibri"/>
          <w:b/>
          <w:bCs/>
          <w:kern w:val="0"/>
          <w:sz w:val="22"/>
        </w:rPr>
        <w:t>（如有）</w:t>
      </w:r>
    </w:p>
    <w:p>
      <w:pPr>
        <w:adjustRightInd w:val="0"/>
        <w:snapToGrid w:val="0"/>
        <w:spacing w:line="276"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276" w:lineRule="auto"/>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276" w:lineRule="auto"/>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3.6 投标文件的编制</w:t>
      </w:r>
    </w:p>
    <w:p>
      <w:pPr>
        <w:adjustRightInd w:val="0"/>
        <w:snapToGrid w:val="0"/>
        <w:spacing w:line="276" w:lineRule="auto"/>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276"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276"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276"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276"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4.投标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4.1 投标文件的密封和标识</w:t>
      </w:r>
    </w:p>
    <w:p>
      <w:pPr>
        <w:adjustRightInd w:val="0"/>
        <w:snapToGrid w:val="0"/>
        <w:spacing w:line="276"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276"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276"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276" w:lineRule="auto"/>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 xml:space="preserve">4.2 投标文件的递交 </w:t>
      </w:r>
    </w:p>
    <w:p>
      <w:pPr>
        <w:autoSpaceDE w:val="0"/>
        <w:autoSpaceDN w:val="0"/>
        <w:adjustRightInd w:val="0"/>
        <w:snapToGrid w:val="0"/>
        <w:spacing w:line="276"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276" w:lineRule="auto"/>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276" w:lineRule="auto"/>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276" w:lineRule="auto"/>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4.3 投标文件的修改和撤回</w:t>
      </w:r>
    </w:p>
    <w:p>
      <w:pPr>
        <w:adjustRightInd w:val="0"/>
        <w:snapToGrid w:val="0"/>
        <w:spacing w:line="276"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276"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276"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5.开标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5.1 开标时间和地点</w:t>
      </w:r>
    </w:p>
    <w:p>
      <w:pPr>
        <w:adjustRightInd w:val="0"/>
        <w:snapToGrid w:val="0"/>
        <w:spacing w:line="276" w:lineRule="auto"/>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276" w:lineRule="auto"/>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276" w:lineRule="auto"/>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276" w:lineRule="auto"/>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5.2 开标程序</w:t>
      </w:r>
    </w:p>
    <w:p>
      <w:pPr>
        <w:adjustRightInd w:val="0"/>
        <w:snapToGrid w:val="0"/>
        <w:spacing w:line="276" w:lineRule="auto"/>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276" w:lineRule="auto"/>
        <w:ind w:firstLine="440"/>
        <w:rPr>
          <w:rFonts w:ascii="宋体" w:hAnsi="宋体" w:cs="Calibri"/>
          <w:kern w:val="0"/>
          <w:sz w:val="22"/>
        </w:rPr>
      </w:pPr>
      <w:r>
        <w:rPr>
          <w:rFonts w:ascii="宋体" w:hAnsi="宋体" w:cs="Calibri"/>
          <w:kern w:val="0"/>
          <w:sz w:val="22"/>
        </w:rPr>
        <w:t>（1）宣布开标纪律；</w:t>
      </w:r>
    </w:p>
    <w:p>
      <w:pPr>
        <w:adjustRightInd w:val="0"/>
        <w:snapToGrid w:val="0"/>
        <w:spacing w:line="276"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276" w:lineRule="auto"/>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276"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276"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276"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276"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276" w:lineRule="auto"/>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6.1 评标委员会</w:t>
      </w:r>
    </w:p>
    <w:p>
      <w:pPr>
        <w:adjustRightInd w:val="0"/>
        <w:snapToGrid w:val="0"/>
        <w:spacing w:line="276"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276" w:lineRule="auto"/>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276" w:lineRule="auto"/>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276"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276"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6.2 评标原则</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6.3 评标</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7.1 定标方式</w:t>
      </w:r>
    </w:p>
    <w:p>
      <w:pPr>
        <w:adjustRightInd w:val="0"/>
        <w:snapToGrid w:val="0"/>
        <w:spacing w:line="276" w:lineRule="auto"/>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7.2 中标通知</w:t>
      </w:r>
    </w:p>
    <w:p>
      <w:pPr>
        <w:adjustRightInd w:val="0"/>
        <w:snapToGrid w:val="0"/>
        <w:spacing w:line="276"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7.3 履约</w:t>
      </w:r>
      <w:r>
        <w:rPr>
          <w:rFonts w:hint="eastAsia" w:ascii="宋体" w:hAnsi="宋体" w:cs="Calibri"/>
          <w:b/>
          <w:bCs/>
          <w:kern w:val="0"/>
          <w:sz w:val="22"/>
        </w:rPr>
        <w:t>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7.4 签订合同</w:t>
      </w:r>
    </w:p>
    <w:p>
      <w:pPr>
        <w:adjustRightInd w:val="0"/>
        <w:snapToGrid w:val="0"/>
        <w:spacing w:line="276" w:lineRule="auto"/>
        <w:ind w:firstLine="440"/>
        <w:rPr>
          <w:rFonts w:ascii="宋体" w:hAnsi="宋体" w:cs="Calibri"/>
          <w:kern w:val="0"/>
          <w:sz w:val="22"/>
        </w:rPr>
      </w:pPr>
      <w:r>
        <w:rPr>
          <w:rFonts w:ascii="宋体" w:hAnsi="宋体" w:cs="Calibri"/>
          <w:sz w:val="22"/>
        </w:rPr>
        <w:t>7</w:t>
      </w:r>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276"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276" w:lineRule="auto"/>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276" w:lineRule="auto"/>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8.重新招标和不再招标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8.1 重新招标</w:t>
      </w:r>
    </w:p>
    <w:p>
      <w:pPr>
        <w:adjustRightInd w:val="0"/>
        <w:snapToGrid w:val="0"/>
        <w:spacing w:line="276"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276" w:lineRule="auto"/>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276" w:lineRule="auto"/>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8.2 不再招标</w:t>
      </w:r>
    </w:p>
    <w:p>
      <w:pPr>
        <w:adjustRightInd w:val="0"/>
        <w:snapToGrid w:val="0"/>
        <w:spacing w:line="276"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9.纪律和监督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9.1 对招标人的纪律要求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9.2 对投标人的纪律要求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276" w:lineRule="auto"/>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9.3 对评标委员会成员的纪律要求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9.4 对评标活动有关的工作人员的纪律要求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9.5 投诉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10. 需要补充的其他内容</w:t>
      </w:r>
    </w:p>
    <w:p>
      <w:pPr>
        <w:autoSpaceDE w:val="0"/>
        <w:autoSpaceDN w:val="0"/>
        <w:adjustRightInd w:val="0"/>
        <w:snapToGrid w:val="0"/>
        <w:spacing w:line="276" w:lineRule="auto"/>
        <w:ind w:firstLine="440"/>
        <w:jc w:val="left"/>
        <w:rPr>
          <w:rFonts w:ascii="宋体" w:hAnsi="宋体" w:cs="Calibri"/>
          <w:sz w:val="22"/>
        </w:rPr>
      </w:pPr>
      <w:r>
        <w:rPr>
          <w:rFonts w:ascii="宋体" w:hAnsi="宋体" w:cs="Calibri"/>
          <w:color w:val="000000"/>
          <w:sz w:val="22"/>
        </w:rPr>
        <w:t>需要补充的其他内容：见投标人须知前附表。</w:t>
      </w:r>
      <w:bookmarkEnd w:id="38"/>
      <w:bookmarkEnd w:id="39"/>
    </w:p>
    <w:p>
      <w:pPr>
        <w:autoSpaceDE w:val="0"/>
        <w:autoSpaceDN w:val="0"/>
        <w:adjustRightInd w:val="0"/>
        <w:snapToGrid w:val="0"/>
        <w:spacing w:line="360" w:lineRule="exact"/>
        <w:rPr>
          <w:rFonts w:ascii="宋体" w:hAnsi="宋体"/>
          <w:sz w:val="22"/>
        </w:rPr>
        <w:sectPr>
          <w:pgSz w:w="11906" w:h="16838"/>
          <w:pgMar w:top="1440" w:right="1080" w:bottom="1440" w:left="108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40" w:name="_Toc213036227"/>
      <w:bookmarkStart w:id="41" w:name="_Toc223327527"/>
      <w:bookmarkStart w:id="42" w:name="_Toc27483"/>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40"/>
      <w:bookmarkEnd w:id="41"/>
      <w:r>
        <w:rPr>
          <w:rFonts w:hint="eastAsia" w:ascii="Calibri" w:hAnsi="Calibri" w:eastAsia="黑体" w:cs="Calibri"/>
          <w:kern w:val="0"/>
          <w:sz w:val="32"/>
        </w:rPr>
        <w:t xml:space="preserve"> 采购内容、技术标准及要求</w:t>
      </w:r>
      <w:bookmarkEnd w:id="42"/>
    </w:p>
    <w:p>
      <w:pPr>
        <w:widowControl/>
        <w:jc w:val="left"/>
        <w:rPr>
          <w:rFonts w:ascii="宋体" w:hAnsi="宋体" w:cs="Calibri"/>
          <w:b/>
          <w:kern w:val="0"/>
          <w:sz w:val="22"/>
        </w:rPr>
      </w:pPr>
      <w:r>
        <w:rPr>
          <w:rFonts w:hint="eastAsia" w:ascii="宋体" w:hAnsi="宋体" w:cs="Calibri"/>
          <w:b/>
          <w:kern w:val="0"/>
          <w:sz w:val="22"/>
        </w:rPr>
        <w:t>一、采购内容、技术标准</w:t>
      </w:r>
    </w:p>
    <w:p>
      <w:pPr>
        <w:widowControl/>
        <w:ind w:firstLine="441"/>
        <w:jc w:val="left"/>
        <w:rPr>
          <w:rFonts w:ascii="宋体" w:hAnsi="宋体" w:cs="Calibri"/>
          <w:kern w:val="0"/>
          <w:sz w:val="22"/>
        </w:rPr>
      </w:pPr>
      <w:r>
        <w:rPr>
          <w:rFonts w:hint="eastAsia" w:ascii="宋体" w:hAnsi="宋体" w:cs="Calibri"/>
          <w:kern w:val="0"/>
          <w:sz w:val="22"/>
        </w:rPr>
        <w:t>表一：采购清单及要求</w:t>
      </w:r>
    </w:p>
    <w:tbl>
      <w:tblPr>
        <w:tblStyle w:val="14"/>
        <w:tblW w:w="9496" w:type="dxa"/>
        <w:tblInd w:w="0" w:type="dxa"/>
        <w:tblLayout w:type="fixed"/>
        <w:tblCellMar>
          <w:top w:w="0" w:type="dxa"/>
          <w:left w:w="0" w:type="dxa"/>
          <w:bottom w:w="0" w:type="dxa"/>
          <w:right w:w="0" w:type="dxa"/>
        </w:tblCellMar>
      </w:tblPr>
      <w:tblGrid>
        <w:gridCol w:w="274"/>
        <w:gridCol w:w="730"/>
        <w:gridCol w:w="710"/>
        <w:gridCol w:w="5144"/>
        <w:gridCol w:w="863"/>
        <w:gridCol w:w="447"/>
        <w:gridCol w:w="375"/>
        <w:gridCol w:w="953"/>
      </w:tblGrid>
      <w:tr>
        <w:tblPrEx>
          <w:tblLayout w:type="fixed"/>
          <w:tblCellMar>
            <w:top w:w="0" w:type="dxa"/>
            <w:left w:w="0" w:type="dxa"/>
            <w:bottom w:w="0" w:type="dxa"/>
            <w:right w:w="0"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设备名称</w:t>
            </w: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主要配置及要求</w:t>
            </w:r>
          </w:p>
        </w:tc>
        <w:tc>
          <w:tcPr>
            <w:tcW w:w="8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推荐品牌</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数量</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备注</w:t>
            </w:r>
          </w:p>
        </w:tc>
      </w:tr>
      <w:tr>
        <w:tblPrEx>
          <w:tblLayout w:type="fixed"/>
          <w:tblCellMar>
            <w:top w:w="0" w:type="dxa"/>
            <w:left w:w="0" w:type="dxa"/>
            <w:bottom w:w="0" w:type="dxa"/>
            <w:right w:w="0" w:type="dxa"/>
          </w:tblCellMar>
        </w:tblPrEx>
        <w:trPr>
          <w:trHeight w:val="90" w:hRule="atLeast"/>
        </w:trPr>
        <w:tc>
          <w:tcPr>
            <w:tcW w:w="27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p>
            <w:pPr>
              <w:widowControl/>
              <w:jc w:val="center"/>
              <w:textAlignment w:val="center"/>
              <w:rPr>
                <w:rFonts w:ascii="宋体" w:hAnsi="宋体" w:cs="宋体"/>
                <w:color w:val="000000"/>
                <w:szCs w:val="21"/>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LED显示大屏</w:t>
            </w:r>
          </w:p>
        </w:tc>
        <w:tc>
          <w:tcPr>
            <w:tcW w:w="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LED显示模块</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Calibri"/>
                <w:kern w:val="0"/>
                <w:sz w:val="22"/>
              </w:rPr>
              <w:t>★</w:t>
            </w:r>
            <w:r>
              <w:rPr>
                <w:rFonts w:hint="eastAsia" w:ascii="宋体" w:hAnsi="宋体" w:cs="宋体"/>
                <w:color w:val="000000"/>
                <w:kern w:val="0"/>
                <w:sz w:val="20"/>
                <w:szCs w:val="20"/>
                <w:lang w:bidi="ar"/>
              </w:rPr>
              <w:t>1. LED像素点间距≤1.9mm;灰度等级16bit；</w:t>
            </w:r>
            <w:r>
              <w:rPr>
                <w:rFonts w:hint="eastAsia" w:ascii="宋体" w:hAnsi="宋体" w:cs="宋体"/>
                <w:color w:val="000000"/>
                <w:kern w:val="0"/>
                <w:sz w:val="20"/>
                <w:szCs w:val="20"/>
                <w:lang w:bidi="ar"/>
              </w:rPr>
              <w:br w:type="textWrapping"/>
            </w:r>
            <w:r>
              <w:rPr>
                <w:rFonts w:ascii="宋体" w:hAnsi="宋体" w:cs="Calibri"/>
                <w:kern w:val="0"/>
                <w:sz w:val="22"/>
              </w:rPr>
              <w:t>★</w:t>
            </w:r>
            <w:r>
              <w:rPr>
                <w:rFonts w:hint="eastAsia" w:ascii="宋体" w:hAnsi="宋体" w:cs="宋体"/>
                <w:color w:val="000000"/>
                <w:kern w:val="0"/>
                <w:sz w:val="20"/>
                <w:szCs w:val="20"/>
                <w:lang w:bidi="ar"/>
              </w:rPr>
              <w:t>2. 前维护（LED模块从显示正面拆卸）；</w:t>
            </w:r>
            <w:r>
              <w:rPr>
                <w:rFonts w:hint="eastAsia" w:ascii="宋体" w:hAnsi="宋体" w:cs="宋体"/>
                <w:color w:val="000000"/>
                <w:kern w:val="0"/>
                <w:sz w:val="20"/>
                <w:szCs w:val="20"/>
                <w:lang w:bidi="ar"/>
              </w:rPr>
              <w:br w:type="textWrapping"/>
            </w:r>
            <w:r>
              <w:rPr>
                <w:rFonts w:ascii="宋体" w:hAnsi="宋体" w:cs="Calibri"/>
                <w:kern w:val="0"/>
                <w:sz w:val="22"/>
              </w:rPr>
              <w:t>★</w:t>
            </w:r>
            <w:r>
              <w:rPr>
                <w:rFonts w:hint="eastAsia" w:ascii="宋体" w:hAnsi="宋体" w:cs="宋体"/>
                <w:color w:val="000000"/>
                <w:kern w:val="0"/>
                <w:sz w:val="20"/>
                <w:szCs w:val="20"/>
                <w:lang w:bidi="ar"/>
              </w:rPr>
              <w:t>3. 有效显示面积尺寸不小于8.64㎡，不大于10㎡，长度不小于3.63m，宽度不小于2.38m；投标方也可根据自身产品尺寸进行拼接，但是由于留好空间，设计显示尺寸长和宽均不得偏差超过3MM；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w:t>
            </w:r>
            <w:r>
              <w:rPr>
                <w:rFonts w:hint="eastAsia" w:ascii="宋体" w:hAnsi="宋体" w:cs="宋体"/>
                <w:color w:val="FF0000"/>
                <w:kern w:val="0"/>
                <w:sz w:val="20"/>
                <w:szCs w:val="20"/>
                <w:lang w:bidi="ar"/>
              </w:rPr>
              <w:t xml:space="preserve"> </w:t>
            </w:r>
            <w:r>
              <w:rPr>
                <w:rFonts w:hint="eastAsia" w:ascii="宋体" w:hAnsi="宋体" w:cs="宋体"/>
                <w:kern w:val="0"/>
                <w:sz w:val="20"/>
                <w:szCs w:val="20"/>
                <w:lang w:bidi="ar"/>
              </w:rPr>
              <w:t>屏幕白平衡亮度≥1800</w:t>
            </w:r>
            <w:r>
              <w:rPr>
                <w:rFonts w:hint="eastAsia" w:ascii="Arial" w:hAnsi="Arial" w:cs="Arial"/>
                <w:kern w:val="0"/>
                <w:sz w:val="20"/>
                <w:szCs w:val="20"/>
                <w:lang w:bidi="ar"/>
              </w:rPr>
              <w:t>cd/㎡</w:t>
            </w:r>
            <w:r>
              <w:rPr>
                <w:rFonts w:hint="eastAsia" w:ascii="宋体" w:hAnsi="宋体" w:cs="宋体"/>
                <w:kern w:val="0"/>
                <w:sz w:val="20"/>
                <w:szCs w:val="20"/>
                <w:lang w:bidi="ar"/>
              </w:rPr>
              <w:t>，发光像素点中心距偏差＜3%；</w:t>
            </w:r>
            <w:r>
              <w:rPr>
                <w:rFonts w:hint="eastAsia" w:ascii="宋体" w:hAnsi="宋体" w:cs="宋体"/>
                <w:color w:val="FF0000"/>
                <w:kern w:val="0"/>
                <w:sz w:val="20"/>
                <w:szCs w:val="20"/>
                <w:lang w:bidi="ar"/>
              </w:rPr>
              <w:br w:type="textWrapping"/>
            </w:r>
            <w:r>
              <w:rPr>
                <w:rFonts w:hint="eastAsia" w:ascii="宋体" w:hAnsi="宋体" w:cs="宋体"/>
                <w:color w:val="000000"/>
                <w:kern w:val="0"/>
                <w:sz w:val="20"/>
                <w:szCs w:val="20"/>
                <w:lang w:bidi="ar"/>
              </w:rPr>
              <w:t>5. 像素密度≥279947点/m²；</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 具有动态节能技术，降低屏体功耗；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 对比度：≥7000:1；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 采用高端驱动芯片，刷新率不低于3840Hz；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 画面帧频：50/60 Hz；色温3000K－10000K可调；</w:t>
            </w:r>
            <w:r>
              <w:rPr>
                <w:rFonts w:hint="eastAsia" w:ascii="宋体" w:hAnsi="宋体" w:cs="宋体"/>
                <w:color w:val="000000"/>
                <w:kern w:val="0"/>
                <w:sz w:val="20"/>
                <w:szCs w:val="20"/>
                <w:lang w:bidi="ar"/>
              </w:rPr>
              <w:br w:type="textWrapping"/>
            </w:r>
            <w:r>
              <w:rPr>
                <w:rFonts w:hint="eastAsia" w:ascii="宋体" w:hAnsi="宋体" w:cs="Calibri"/>
                <w:kern w:val="0"/>
                <w:sz w:val="22"/>
              </w:rPr>
              <w:t>10</w:t>
            </w:r>
            <w:r>
              <w:rPr>
                <w:rFonts w:hint="eastAsia" w:ascii="宋体" w:hAnsi="宋体" w:cs="宋体"/>
                <w:color w:val="000000"/>
                <w:kern w:val="0"/>
                <w:sz w:val="20"/>
                <w:szCs w:val="20"/>
                <w:lang w:bidi="ar"/>
              </w:rPr>
              <w:t>. 视角：水平视角＞160度，垂直视角＞140度；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 驱动方式：恒流驱动，电源适应性在AC110－240V(50-60HZ)；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 投标产品需具有自检技术,远程监控,自动gamma矫正技术,动态节能、降低功耗,通过高低温工作、存储测试；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 平均无故障工作时间MTBF≥50，000小时；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 屏体工作噪音﹤1.1m的范围内：噪声≤8dB（A）；</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 支持屏体拼缝亮线、暗线校正；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 防尘等级IP5X,提供产品性能测试报告：投标产品需提供第三方专项防尘IP5X测试报告；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 产品具有LED单点自检，通讯检测，电源检测，温度监控等自检技术；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 投标产品需提供PCB和塑料面板阻燃测试报告、符合盐雾10级检测报告；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 显示屏注册商标必须和产品LOGO相一致,不接受OEM产品；</w:t>
            </w:r>
          </w:p>
        </w:tc>
        <w:tc>
          <w:tcPr>
            <w:tcW w:w="86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可接受标准化产品品牌为：利亚德、洛普、上海三思同等或以上档次品牌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含安装、调试和培训，需要敷设电缆和通信线。</w:t>
            </w:r>
          </w:p>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安装环境：LED大屏安装一楼屋檐下方，距离室外间距约7米，距地面高度约3米，朝西安装，LED显示会受到太阳西晒影响</w:t>
            </w:r>
            <w:r>
              <w:rPr>
                <w:rFonts w:hint="eastAsia" w:ascii="宋体" w:hAnsi="宋体" w:cs="宋体"/>
                <w:kern w:val="0"/>
                <w:sz w:val="20"/>
                <w:szCs w:val="20"/>
                <w:lang w:bidi="ar"/>
              </w:rPr>
              <w:t>。</w:t>
            </w:r>
          </w:p>
        </w:tc>
      </w:tr>
      <w:tr>
        <w:tblPrEx>
          <w:tblLayout w:type="fixed"/>
          <w:tblCellMar>
            <w:top w:w="0" w:type="dxa"/>
            <w:left w:w="0" w:type="dxa"/>
            <w:bottom w:w="0" w:type="dxa"/>
            <w:right w:w="0" w:type="dxa"/>
          </w:tblCellMar>
        </w:tblPrEx>
        <w:trPr>
          <w:trHeight w:val="270" w:hRule="atLeast"/>
        </w:trPr>
        <w:tc>
          <w:tcPr>
            <w:tcW w:w="2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发送卡</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专用发送卡</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70" w:hRule="atLeast"/>
        </w:trPr>
        <w:tc>
          <w:tcPr>
            <w:tcW w:w="2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接收卡</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专用接收卡</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1200" w:hRule="atLeast"/>
        </w:trPr>
        <w:tc>
          <w:tcPr>
            <w:tcW w:w="2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智能配电控制箱</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1.规格10KW；                                                   2.配电柜具备过压、过流、欠压、短路、断路以及漏电保护措施；配电柜内装有漏电保护开关、空气开关、熔断器、延时启动接触器、电源防雷器等，配电柜门上还装有旋钮开关和指示灯等；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3.可通过PLC实现远程开关控制,与显示屏同一品牌；</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480" w:hRule="atLeast"/>
        </w:trPr>
        <w:tc>
          <w:tcPr>
            <w:tcW w:w="2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视频处理器</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1.本显示屏分辨率为：长1920点*高1260点、2419200点像素分辨率； 2.具有分屏显示功能，可自由定义长宽比例；</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70" w:hRule="atLeast"/>
        </w:trPr>
        <w:tc>
          <w:tcPr>
            <w:tcW w:w="2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控制显示软件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与大屏配套使用，用于控制显示大屏内容；</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70" w:hRule="atLeast"/>
        </w:trPr>
        <w:tc>
          <w:tcPr>
            <w:tcW w:w="27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LED显示屏框架结构</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优质镀锌方管，显示屏专用铝型材及常规包边；</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3200" w:hRule="atLeast"/>
        </w:trPr>
        <w:tc>
          <w:tcPr>
            <w:tcW w:w="27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2</w:t>
            </w:r>
          </w:p>
          <w:p>
            <w:pPr>
              <w:widowControl/>
              <w:jc w:val="center"/>
              <w:textAlignment w:val="center"/>
              <w:rPr>
                <w:rFonts w:ascii="宋体" w:hAnsi="宋体" w:cs="宋体"/>
                <w:color w:val="000000"/>
                <w:szCs w:val="21"/>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LCD工业液晶显示屏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LCD工业液晶显示屏</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Calibri"/>
                <w:kern w:val="0"/>
                <w:sz w:val="22"/>
              </w:rPr>
              <w:t>★</w:t>
            </w:r>
            <w:r>
              <w:rPr>
                <w:rFonts w:hint="eastAsia" w:ascii="宋体" w:hAnsi="宋体" w:cs="宋体"/>
                <w:color w:val="000000"/>
                <w:kern w:val="0"/>
                <w:sz w:val="20"/>
                <w:szCs w:val="20"/>
                <w:lang w:bidi="ar"/>
              </w:rPr>
              <w:t>1.尺寸≥65英寸，屏幕分辨率≥1920×1080；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2.亮度：650cd/m2且对比度：≥6000:1；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3.支持多种接口：DVI、VGA、HDMI等；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4.水平/垂直视角≥178º；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5.支持横向和纵向方式安装；支持横向、纵向浏览图片和文字显示；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6.菜单语言：支持中文；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7.串口支持：支持RS232远程控制；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8.坏点：达到ISO 13406-2坏点等级Ⅱ；</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9.平均无故障时间≥50000小时；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10.通过CCC认证，提供证书复印件；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11.能够通过遥控器从屏幕正面控制屏幕开关、参数设置；          12.外壳颜色：与框架选用色系相协调；                         13.安装方式：支架安装；</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可接受标准化产品品牌为：数源、LG、富士通同等或以上档次品牌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9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含安装、调试，需要敷设电源线和通信线</w:t>
            </w:r>
          </w:p>
        </w:tc>
      </w:tr>
      <w:tr>
        <w:tblPrEx>
          <w:tblLayout w:type="fixed"/>
          <w:tblCellMar>
            <w:top w:w="0" w:type="dxa"/>
            <w:left w:w="0" w:type="dxa"/>
            <w:bottom w:w="0" w:type="dxa"/>
            <w:right w:w="0" w:type="dxa"/>
          </w:tblCellMar>
        </w:tblPrEx>
        <w:trPr>
          <w:trHeight w:val="892" w:hRule="atLeast"/>
        </w:trPr>
        <w:tc>
          <w:tcPr>
            <w:tcW w:w="27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LCD工业液晶显示屏支架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2"/>
              </w:numPr>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T3航站楼食堂采用落地支架，定制及常规包边,落地高度不低于1.5m；                               </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2.员工宿舍食堂采用吊装支架，定制，长度1.5m；</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9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76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瘦客户机</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1.采用AMD四核2.0GHz处理器及以上的知名品牌机，基于标准配置；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2.内存4GB DDR4 SDRAM及以上，最大支持不低于 8GB；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3.内部存储不小于32G；</w:t>
            </w:r>
          </w:p>
          <w:p>
            <w:pPr>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4.Radeon R6E及以上显卡配置</w:t>
            </w:r>
          </w:p>
          <w:p>
            <w:pPr>
              <w:jc w:val="left"/>
              <w:rPr>
                <w:rFonts w:ascii="宋体" w:hAnsi="宋体" w:cs="宋体"/>
                <w:color w:val="000000"/>
                <w:szCs w:val="21"/>
              </w:rPr>
            </w:pPr>
            <w:r>
              <w:rPr>
                <w:rFonts w:hint="eastAsia" w:ascii="宋体" w:hAnsi="宋体" w:cs="宋体"/>
                <w:color w:val="000000"/>
                <w:kern w:val="0"/>
                <w:sz w:val="20"/>
                <w:szCs w:val="20"/>
                <w:lang w:bidi="ar"/>
              </w:rPr>
              <w:t>5.Windows 7商业版及以上操作系统；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6.前置：2个USB3.0；后置：2个USB2.0；2个DP；1个串口；1个VGA；2个PS/2(键盘和鼠标)；</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可接受标准化产品品牌为：HP、DELL、联想同等或以上档次品牌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与LCD工业液晶屏配套使用</w:t>
            </w:r>
          </w:p>
        </w:tc>
      </w:tr>
      <w:tr>
        <w:tblPrEx>
          <w:tblLayout w:type="fixed"/>
          <w:tblCellMar>
            <w:top w:w="0" w:type="dxa"/>
            <w:left w:w="0" w:type="dxa"/>
            <w:bottom w:w="0" w:type="dxa"/>
            <w:right w:w="0" w:type="dxa"/>
          </w:tblCellMar>
        </w:tblPrEx>
        <w:trPr>
          <w:trHeight w:val="232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kern w:val="0"/>
                <w:sz w:val="20"/>
                <w:szCs w:val="20"/>
                <w:lang w:bidi="ar"/>
              </w:rPr>
              <w:t>电脑</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1.采用英特尔I5四核3.0GHz处理器及以上的知名品牌机，基于标准配置；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2.内存4GB DDR3 SDRAM及以上，最大支持不低于 8GB；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3.500G 7200RPM SATA III硬盘及以上；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4.键盘鼠标、21英寸或更大现实尺寸的宽屏液晶显示器，物理分辨率不低于1920*1080；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5.Windows 10及以上操作系统；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6.总线插槽：2个及以上PCI插槽，2个DIMM插槽，至少1个VGA、一个HDMI接口；</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1台安装于工会办公室、1台安装于信导部、1台与全彩LED大屏配套使用</w:t>
            </w:r>
          </w:p>
        </w:tc>
      </w:tr>
      <w:tr>
        <w:tblPrEx>
          <w:tblLayout w:type="fixed"/>
          <w:tblCellMar>
            <w:top w:w="0" w:type="dxa"/>
            <w:left w:w="0" w:type="dxa"/>
            <w:bottom w:w="0" w:type="dxa"/>
            <w:right w:w="0" w:type="dxa"/>
          </w:tblCellMar>
        </w:tblPrEx>
        <w:trPr>
          <w:trHeight w:val="444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24电口交换机</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宋体" w:hAnsi="宋体" w:cs="宋体"/>
                <w:color w:val="000000"/>
                <w:sz w:val="20"/>
                <w:szCs w:val="20"/>
              </w:rPr>
            </w:pPr>
            <w:r>
              <w:rPr>
                <w:rFonts w:hint="eastAsia" w:ascii="宋体" w:hAnsi="宋体" w:cs="宋体"/>
                <w:color w:val="000000"/>
                <w:kern w:val="0"/>
                <w:sz w:val="20"/>
                <w:szCs w:val="20"/>
                <w:lang w:bidi="ar"/>
              </w:rPr>
              <w:t>1.10/100/1000 Base-T电口 24个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2.100/1000 Base-X SFP光口 4个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3.交换容量 ≥256Gbps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4.包转发率 ≥42Mps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5.MAC地址表 支持静态MAC地址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6.VLAN 支持基于端口的VLAN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7.支持基于MAC的VLAN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8.支持基于协议的VLAN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9.支持VLAN映射</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10.路由协议 支持路由接口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11.支持IPv4路由，RIP等三层动态路由协议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12.支持IPv6静态路由</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13.IPv6单播路由</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14.管理和维护 支持命令行接口（CLI）配置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15.支持Telnet远程配置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16.支持通过Console口配置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17.支持Ping、Tracert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18.支持Telnet远程维护</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可接受标准化产品品牌为：华三、华为、思科同等或以上档次品牌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9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kern w:val="0"/>
                <w:sz w:val="20"/>
                <w:szCs w:val="20"/>
                <w:lang w:bidi="ar"/>
              </w:rPr>
              <w:t>光收发器</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宋体" w:hAnsi="宋体" w:cs="宋体"/>
                <w:color w:val="000000"/>
                <w:sz w:val="20"/>
                <w:szCs w:val="20"/>
              </w:rPr>
            </w:pPr>
            <w:r>
              <w:rPr>
                <w:rFonts w:hint="eastAsia" w:ascii="宋体" w:hAnsi="宋体" w:cs="宋体"/>
                <w:color w:val="000000"/>
                <w:kern w:val="0"/>
                <w:sz w:val="20"/>
                <w:szCs w:val="20"/>
                <w:lang w:bidi="ar"/>
              </w:rPr>
              <w:t>1.支持IEEE802.3u及IEEE802.3协议，10Base-TX,100Base-TX及100BaseFX标准；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2.收发器支持10/100M全/半双工自适应以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3.连接口： 10/100Base-TX:一个UTP RJ45连接口； 10/100Base-FX：一个ST、SC、FC连接口</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可接受的标准化产品品牌为：雷贝、瑞斯康达、烽火等同等或以上档次品牌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9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外框美化装饰</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宋体" w:hAnsi="宋体" w:cs="宋体"/>
                <w:color w:val="000000"/>
                <w:kern w:val="0"/>
                <w:sz w:val="20"/>
                <w:szCs w:val="20"/>
                <w:lang w:bidi="ar"/>
              </w:rPr>
            </w:pPr>
            <w:r>
              <w:rPr>
                <w:rFonts w:hint="eastAsia" w:ascii="宋体" w:hAnsi="宋体" w:cs="宋体"/>
                <w:color w:val="000000"/>
                <w:kern w:val="0"/>
                <w:sz w:val="20"/>
                <w:szCs w:val="20"/>
                <w:lang w:bidi="ar"/>
              </w:rPr>
              <w:t>对外框进行美化装饰，例如机场logo，工会名称等，具体按照用户要求。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54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辅材</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LED全彩大屏和单色LED大屏的进线电缆线、排线、5V线，磁柱，卡托，等配套设备；其他包括：网络跳线、光纤跳线、插线板、光纤、光纤熔接盒、电源空开等。</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7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LED全彩大屏的显示模块（最小显示模块单元）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快</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r>
        <w:tblPrEx>
          <w:tblLayout w:type="fixed"/>
          <w:tblCellMar>
            <w:top w:w="0" w:type="dxa"/>
            <w:left w:w="0" w:type="dxa"/>
            <w:bottom w:w="0" w:type="dxa"/>
            <w:right w:w="0" w:type="dxa"/>
          </w:tblCellMar>
        </w:tblPrEx>
        <w:trPr>
          <w:trHeight w:val="27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原单色LED屏拆装</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1号职工食堂一楼大厅原安装的单色LED屏，迁移至食堂二楼（甲方指定地点），需要重新敷设电缆和通信线</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r>
    </w:tbl>
    <w:p>
      <w:pPr>
        <w:pStyle w:val="5"/>
        <w:spacing w:after="0" w:line="240" w:lineRule="auto"/>
        <w:ind w:left="0" w:leftChars="0"/>
        <w:jc w:val="left"/>
        <w:rPr>
          <w:rFonts w:ascii="宋体" w:hAnsi="宋体" w:cs="Arial"/>
          <w:b/>
          <w:bCs/>
          <w:sz w:val="22"/>
          <w:szCs w:val="22"/>
        </w:rPr>
      </w:pPr>
      <w:r>
        <w:rPr>
          <w:rFonts w:hint="eastAsia" w:ascii="宋体" w:hAnsi="宋体" w:cs="Arial"/>
          <w:b/>
          <w:bCs/>
          <w:sz w:val="22"/>
          <w:szCs w:val="22"/>
        </w:rPr>
        <w:t>注：投标人负责将上述设备进行安装调试，满足招标人的使用需求。</w:t>
      </w:r>
    </w:p>
    <w:p>
      <w:pPr>
        <w:spacing w:line="420" w:lineRule="exact"/>
      </w:pPr>
      <w:r>
        <w:rPr>
          <w:rFonts w:hint="eastAsia"/>
        </w:rPr>
        <w:t>说明：</w:t>
      </w:r>
    </w:p>
    <w:p>
      <w:pPr>
        <w:widowControl/>
        <w:spacing w:line="420" w:lineRule="exact"/>
        <w:ind w:firstLine="440" w:firstLineChars="200"/>
        <w:jc w:val="left"/>
        <w:rPr>
          <w:rFonts w:ascii="宋体" w:hAnsi="宋体" w:cs="Calibri"/>
          <w:kern w:val="0"/>
          <w:sz w:val="22"/>
        </w:rPr>
      </w:pPr>
      <w:r>
        <w:rPr>
          <w:rFonts w:hint="eastAsia" w:ascii="宋体" w:hAnsi="宋体" w:cs="Calibri"/>
          <w:kern w:val="0"/>
          <w:sz w:val="22"/>
        </w:rPr>
        <w:t>1.报价时，投标人必须对表一中参数及相关条款作一一实质性响应，并详细列出响应的具体内容。报价投标人必须响应并承诺项目本招标文件中所附合同主要条款。</w:t>
      </w:r>
    </w:p>
    <w:p>
      <w:pPr>
        <w:widowControl/>
        <w:spacing w:line="420" w:lineRule="exact"/>
        <w:ind w:firstLine="440" w:firstLineChars="200"/>
        <w:jc w:val="left"/>
        <w:rPr>
          <w:rFonts w:ascii="宋体" w:hAnsi="宋体" w:cs="Calibri"/>
          <w:kern w:val="0"/>
          <w:sz w:val="22"/>
        </w:rPr>
      </w:pPr>
      <w:r>
        <w:rPr>
          <w:rFonts w:hint="eastAsia" w:ascii="宋体" w:hAnsi="宋体" w:cs="Calibri"/>
          <w:kern w:val="0"/>
          <w:sz w:val="22"/>
        </w:rPr>
        <w:t>2.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w:t>
      </w:r>
    </w:p>
    <w:p>
      <w:pPr>
        <w:widowControl/>
        <w:spacing w:line="420" w:lineRule="exact"/>
        <w:ind w:firstLine="440" w:firstLineChars="200"/>
        <w:jc w:val="left"/>
        <w:rPr>
          <w:rFonts w:ascii="宋体" w:hAnsi="宋体" w:cs="Calibri"/>
          <w:kern w:val="0"/>
          <w:sz w:val="22"/>
        </w:rPr>
      </w:pPr>
      <w:r>
        <w:rPr>
          <w:rFonts w:hint="eastAsia" w:ascii="宋体" w:hAnsi="宋体" w:cs="Calibri"/>
          <w:kern w:val="0"/>
          <w:sz w:val="22"/>
        </w:rPr>
        <w:t>3.</w:t>
      </w:r>
      <w:r>
        <w:rPr>
          <w:rFonts w:hint="eastAsia" w:ascii="Arial" w:hAnsi="Arial" w:cs="Arial"/>
          <w:bCs/>
          <w:kern w:val="0"/>
          <w:sz w:val="22"/>
        </w:rPr>
        <w:t>LED大屏显示要求及安装环境：大屏显示功能分为视频图像屏和文字滚动屏两部分，总面积为8.64㎡。视频图像显示屏分辨率为高清1920*1080，画面比例16:9，尺寸为3.63m*2.04m，面积7.4㎡；文字滚动屏分辨率为1920*1080，尺寸为3.63m*0.34m，面积 1.24㎡；环境：LED大屏安装综合服务保障大楼一楼屋檐下方，距离室外间距约7米，距地面高度约3米，朝西安装，LED显示会受到太阳西晒影响，对于大屏的屏幕白平衡亮度要求相对较高。</w:t>
      </w:r>
    </w:p>
    <w:p>
      <w:pPr>
        <w:widowControl/>
        <w:spacing w:line="420" w:lineRule="exact"/>
        <w:ind w:firstLine="440" w:firstLineChars="200"/>
        <w:jc w:val="left"/>
        <w:rPr>
          <w:rFonts w:ascii="Arial" w:hAnsi="Arial" w:cs="Arial"/>
          <w:bCs/>
          <w:kern w:val="0"/>
          <w:sz w:val="22"/>
        </w:rPr>
      </w:pPr>
      <w:r>
        <w:rPr>
          <w:rFonts w:hint="eastAsia" w:ascii="Arial" w:hAnsi="Arial" w:cs="Arial"/>
          <w:bCs/>
          <w:kern w:val="0"/>
          <w:sz w:val="22"/>
        </w:rPr>
        <w:t>4. 综合服务保障大楼1号职工食堂一楼大厅原安装的单色LED屏，品牌型号为奥彩P4，面积大小约为8平方，迁移至食堂二楼（甲方指定地点），同时完成该屏的安装调试工作，投标方需充分考虑LED大屏迁移的安装方案和费用。</w:t>
      </w:r>
      <w:r>
        <w:rPr>
          <w:rFonts w:hint="eastAsia" w:ascii="Arial" w:hAnsi="Arial" w:cs="Arial"/>
          <w:b/>
          <w:kern w:val="0"/>
          <w:sz w:val="22"/>
        </w:rPr>
        <w:t>如果在原LED屏迁移过程中大屏出现损坏，由投标方负责维修</w:t>
      </w:r>
      <w:r>
        <w:rPr>
          <w:rFonts w:hint="eastAsia" w:ascii="Arial" w:hAnsi="Arial" w:cs="Arial"/>
          <w:bCs/>
          <w:kern w:val="0"/>
          <w:sz w:val="22"/>
        </w:rPr>
        <w:t>。</w:t>
      </w:r>
    </w:p>
    <w:p>
      <w:pPr>
        <w:widowControl/>
        <w:spacing w:line="420" w:lineRule="exact"/>
        <w:ind w:firstLine="440" w:firstLineChars="200"/>
        <w:jc w:val="left"/>
        <w:rPr>
          <w:rFonts w:ascii="Arial" w:hAnsi="Arial" w:cs="Arial"/>
          <w:bCs/>
          <w:kern w:val="0"/>
          <w:sz w:val="22"/>
        </w:rPr>
      </w:pPr>
      <w:r>
        <w:rPr>
          <w:rFonts w:hint="eastAsia" w:ascii="Arial" w:hAnsi="Arial" w:cs="Arial"/>
          <w:bCs/>
          <w:kern w:val="0"/>
          <w:sz w:val="22"/>
        </w:rPr>
        <w:t>5.LED全彩大屏和原LED单色大屏的电缆采购和敷设由投标人负责，费用包含在总价中。</w:t>
      </w:r>
    </w:p>
    <w:p>
      <w:pPr>
        <w:widowControl/>
        <w:spacing w:line="420" w:lineRule="exact"/>
        <w:ind w:firstLine="440" w:firstLineChars="200"/>
        <w:jc w:val="left"/>
        <w:rPr>
          <w:rFonts w:ascii="Arial" w:hAnsi="Arial" w:cs="Arial"/>
          <w:bCs/>
          <w:kern w:val="0"/>
          <w:sz w:val="22"/>
        </w:rPr>
      </w:pPr>
      <w:r>
        <w:rPr>
          <w:rFonts w:hint="eastAsia" w:ascii="Arial" w:hAnsi="Arial" w:cs="Arial"/>
          <w:bCs/>
          <w:kern w:val="0"/>
          <w:sz w:val="22"/>
        </w:rPr>
        <w:t>6.投标人负责对上述设备进行安装和调试，满足招标人的使用需求。</w:t>
      </w:r>
    </w:p>
    <w:p>
      <w:pPr>
        <w:widowControl/>
        <w:spacing w:line="420" w:lineRule="exact"/>
        <w:ind w:firstLine="440" w:firstLineChars="200"/>
        <w:jc w:val="left"/>
        <w:rPr>
          <w:rFonts w:ascii="宋体" w:hAnsi="宋体" w:cs="Arial"/>
          <w:b/>
          <w:kern w:val="0"/>
          <w:sz w:val="22"/>
        </w:rPr>
      </w:pPr>
      <w:r>
        <w:rPr>
          <w:rFonts w:hint="eastAsia" w:ascii="Arial" w:hAnsi="Arial" w:cs="Arial"/>
          <w:bCs/>
          <w:kern w:val="0"/>
          <w:sz w:val="22"/>
        </w:rPr>
        <w:t>7.上述设备实现的功能：</w:t>
      </w:r>
      <w:r>
        <w:rPr>
          <w:rFonts w:hint="eastAsia" w:ascii="宋体" w:hAnsi="宋体" w:cs="Arial"/>
          <w:kern w:val="0"/>
          <w:sz w:val="22"/>
        </w:rPr>
        <w:t>T3航站楼和宿舍员工食堂的显示屏以及</w:t>
      </w:r>
      <w:r>
        <w:rPr>
          <w:rFonts w:hint="eastAsia" w:ascii="Arial" w:hAnsi="Arial" w:cs="Arial"/>
          <w:bCs/>
          <w:kern w:val="0"/>
          <w:sz w:val="22"/>
        </w:rPr>
        <w:t>LED全彩显示大屏连接的PC瘦客户机和工会办公室电脑、信导部电脑通过网络组成局域网，工会办公室电脑通过网络可以管控前端的显示大屏，发布宣传视频或图片，设备中需要有屏控软件，大屏显示功能分为视频图像屏和文字滚动屏两部分；原单色LED屏实现原有的功能。</w:t>
      </w:r>
      <w:r>
        <w:rPr>
          <w:rFonts w:hint="eastAsia" w:cs="Arial"/>
          <w:sz w:val="22"/>
        </w:rPr>
        <w:t>若投标人认为实现上述功能必须新增其他设施设备和辅材，投标人可另附页列明；若投标人未列出其他设施设备和辅材的，默认为投标人免费提供。</w:t>
      </w:r>
    </w:p>
    <w:p>
      <w:pPr>
        <w:widowControl/>
        <w:spacing w:line="420" w:lineRule="exact"/>
        <w:jc w:val="left"/>
        <w:rPr>
          <w:rFonts w:ascii="宋体" w:hAnsi="宋体" w:cs="Arial"/>
          <w:b/>
          <w:kern w:val="0"/>
          <w:sz w:val="22"/>
        </w:rPr>
      </w:pPr>
      <w:r>
        <w:rPr>
          <w:rFonts w:hint="eastAsia" w:ascii="宋体" w:hAnsi="宋体" w:cs="Arial"/>
          <w:b/>
          <w:kern w:val="0"/>
          <w:sz w:val="22"/>
        </w:rPr>
        <w:t>二、技术标准</w:t>
      </w:r>
    </w:p>
    <w:p>
      <w:pPr>
        <w:spacing w:line="420" w:lineRule="exact"/>
        <w:ind w:firstLine="221" w:firstLineChars="100"/>
        <w:rPr>
          <w:b/>
          <w:sz w:val="22"/>
        </w:rPr>
      </w:pPr>
      <w:bookmarkStart w:id="43" w:name="_Toc235935832"/>
      <w:bookmarkStart w:id="44" w:name="_Toc231525930"/>
      <w:bookmarkStart w:id="45" w:name="_Toc102303570"/>
      <w:bookmarkStart w:id="46" w:name="_Toc116787113"/>
      <w:bookmarkStart w:id="47" w:name="_Toc238303094"/>
      <w:bookmarkStart w:id="48" w:name="_Toc102199407"/>
      <w:bookmarkStart w:id="49" w:name="_Toc101234990"/>
      <w:bookmarkStart w:id="50" w:name="_Toc117568328"/>
      <w:bookmarkStart w:id="51" w:name="_Toc117568148"/>
      <w:bookmarkStart w:id="52" w:name="_Toc101930247"/>
      <w:bookmarkStart w:id="53" w:name="_Toc101930138"/>
      <w:bookmarkStart w:id="54" w:name="_Toc116788526"/>
      <w:bookmarkStart w:id="55" w:name="_Toc245984379"/>
      <w:bookmarkStart w:id="56" w:name="_Toc116529750"/>
      <w:bookmarkStart w:id="57" w:name="_Toc116788719"/>
      <w:bookmarkStart w:id="58" w:name="_Toc102198654"/>
      <w:bookmarkStart w:id="59" w:name="_Toc116375173"/>
      <w:bookmarkStart w:id="60" w:name="_Toc118514199"/>
      <w:bookmarkStart w:id="61" w:name="_Toc101081878"/>
      <w:bookmarkStart w:id="62" w:name="_Toc128470690"/>
      <w:bookmarkStart w:id="63" w:name="_Toc116529965"/>
      <w:bookmarkStart w:id="64" w:name="_Toc231524238"/>
      <w:r>
        <w:rPr>
          <w:b/>
          <w:sz w:val="22"/>
        </w:rPr>
        <w:t>2.1标准与规范</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napToGrid w:val="0"/>
        <w:spacing w:line="420" w:lineRule="exact"/>
        <w:ind w:firstLine="440" w:firstLineChars="200"/>
        <w:rPr>
          <w:sz w:val="22"/>
        </w:rPr>
      </w:pPr>
      <w:r>
        <w:rPr>
          <w:rFonts w:hAnsi="宋体"/>
          <w:sz w:val="22"/>
        </w:rPr>
        <w:t>除特别声明，投标人使用的标准和规范必须是最新的国际和国家标准。</w:t>
      </w:r>
    </w:p>
    <w:p>
      <w:pPr>
        <w:pStyle w:val="21"/>
        <w:snapToGrid w:val="0"/>
        <w:spacing w:line="420" w:lineRule="exact"/>
        <w:ind w:hanging="1920"/>
        <w:rPr>
          <w:color w:val="auto"/>
          <w:sz w:val="22"/>
        </w:rPr>
      </w:pPr>
      <w:r>
        <w:rPr>
          <w:rFonts w:hAnsi="宋体"/>
          <w:color w:val="auto"/>
          <w:sz w:val="22"/>
        </w:rPr>
        <w:t>。</w:t>
      </w:r>
      <w:r>
        <w:rPr>
          <w:color w:val="auto"/>
          <w:sz w:val="22"/>
        </w:rPr>
        <w:t xml:space="preserve">   </w:t>
      </w:r>
      <w:r>
        <w:rPr>
          <w:rFonts w:hint="eastAsia"/>
          <w:color w:val="auto"/>
          <w:sz w:val="22"/>
        </w:rPr>
        <w:t xml:space="preserve">                 </w:t>
      </w:r>
      <w:r>
        <w:rPr>
          <w:rFonts w:hAnsi="宋体"/>
          <w:color w:val="auto"/>
          <w:sz w:val="22"/>
        </w:rPr>
        <w:t>本项目建设应遵循的标准和规范包括：</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民用建筑电气设计规范</w:t>
      </w:r>
      <w:r>
        <w:rPr>
          <w:color w:val="auto"/>
          <w:sz w:val="22"/>
        </w:rPr>
        <w:t>JGJ/T16-92</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电气装置安装工程施工及验收规范</w:t>
      </w:r>
      <w:r>
        <w:rPr>
          <w:color w:val="auto"/>
          <w:sz w:val="22"/>
        </w:rPr>
        <w:t>GBJ232-82</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电气装置安装工程电气设备交接实验标准</w:t>
      </w:r>
      <w:r>
        <w:rPr>
          <w:color w:val="auto"/>
          <w:sz w:val="22"/>
        </w:rPr>
        <w:t>GB50150-91</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国际民航公约附件</w:t>
      </w:r>
      <w:r>
        <w:rPr>
          <w:color w:val="auto"/>
          <w:sz w:val="22"/>
        </w:rPr>
        <w:t>14</w:t>
      </w:r>
      <w:r>
        <w:rPr>
          <w:rFonts w:hAnsi="宋体"/>
          <w:color w:val="auto"/>
          <w:sz w:val="22"/>
        </w:rPr>
        <w:t>《机场》的标准和建议措施</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中华人民共和国民用航空行业标准</w:t>
      </w:r>
      <w:r>
        <w:rPr>
          <w:color w:val="auto"/>
          <w:sz w:val="22"/>
        </w:rPr>
        <w:t>—</w:t>
      </w:r>
      <w:r>
        <w:rPr>
          <w:rFonts w:hAnsi="宋体"/>
          <w:color w:val="auto"/>
          <w:sz w:val="22"/>
        </w:rPr>
        <w:t>民用航空运输机场安全保卫设施建设标准</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电气指标标准</w:t>
      </w:r>
      <w:r>
        <w:rPr>
          <w:color w:val="auto"/>
          <w:sz w:val="22"/>
        </w:rPr>
        <w:t>ELA-422ELA-485</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中华人民共和国公共安全行业标准</w:t>
      </w:r>
      <w:r>
        <w:rPr>
          <w:color w:val="auto"/>
          <w:sz w:val="22"/>
        </w:rPr>
        <w:t>GA/T75-94</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商用建筑物布线标准</w:t>
      </w:r>
      <w:r>
        <w:rPr>
          <w:color w:val="auto"/>
          <w:sz w:val="22"/>
        </w:rPr>
        <w:t>EIA/TIA568B</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国际标准</w:t>
      </w:r>
      <w:r>
        <w:rPr>
          <w:color w:val="auto"/>
          <w:sz w:val="22"/>
        </w:rPr>
        <w:t>ISO/IEC11801</w:t>
      </w:r>
      <w:r>
        <w:rPr>
          <w:rFonts w:hAnsi="宋体"/>
          <w:color w:val="auto"/>
          <w:sz w:val="22"/>
        </w:rPr>
        <w:t>：</w:t>
      </w:r>
      <w:r>
        <w:rPr>
          <w:color w:val="auto"/>
          <w:sz w:val="22"/>
        </w:rPr>
        <w:t>2002</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国际标准</w:t>
      </w:r>
      <w:r>
        <w:rPr>
          <w:color w:val="auto"/>
          <w:sz w:val="22"/>
        </w:rPr>
        <w:t>ISO 14165-114</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民用建筑线缆标准</w:t>
      </w:r>
      <w:r>
        <w:rPr>
          <w:color w:val="auto"/>
          <w:sz w:val="22"/>
        </w:rPr>
        <w:t>EIA/TIA586</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民用建筑通信管理标准</w:t>
      </w:r>
      <w:r>
        <w:rPr>
          <w:color w:val="auto"/>
          <w:sz w:val="22"/>
        </w:rPr>
        <w:t>EIA/TIA606</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民用建筑通信接地标准</w:t>
      </w:r>
      <w:r>
        <w:rPr>
          <w:color w:val="auto"/>
          <w:sz w:val="22"/>
        </w:rPr>
        <w:t>EIA/TIA607</w:t>
      </w:r>
    </w:p>
    <w:p>
      <w:pPr>
        <w:pStyle w:val="21"/>
        <w:numPr>
          <w:ilvl w:val="0"/>
          <w:numId w:val="3"/>
        </w:numPr>
        <w:tabs>
          <w:tab w:val="left" w:pos="-1800"/>
        </w:tabs>
        <w:snapToGrid w:val="0"/>
        <w:spacing w:before="96" w:beforeLines="40" w:line="420" w:lineRule="exact"/>
        <w:ind w:left="720"/>
        <w:jc w:val="left"/>
        <w:rPr>
          <w:color w:val="auto"/>
          <w:sz w:val="22"/>
        </w:rPr>
      </w:pPr>
      <w:r>
        <w:rPr>
          <w:color w:val="auto"/>
          <w:sz w:val="22"/>
        </w:rPr>
        <w:t xml:space="preserve">GB/T 50314—2000 </w:t>
      </w:r>
      <w:r>
        <w:rPr>
          <w:rFonts w:hAnsi="宋体"/>
          <w:color w:val="auto"/>
          <w:sz w:val="22"/>
        </w:rPr>
        <w:t>智能建筑设计标准</w:t>
      </w:r>
    </w:p>
    <w:p>
      <w:pPr>
        <w:pStyle w:val="21"/>
        <w:numPr>
          <w:ilvl w:val="0"/>
          <w:numId w:val="3"/>
        </w:numPr>
        <w:tabs>
          <w:tab w:val="left" w:pos="-1800"/>
        </w:tabs>
        <w:snapToGrid w:val="0"/>
        <w:spacing w:before="96" w:beforeLines="40" w:line="420" w:lineRule="exact"/>
        <w:ind w:left="720"/>
        <w:jc w:val="left"/>
        <w:rPr>
          <w:color w:val="auto"/>
          <w:sz w:val="22"/>
        </w:rPr>
      </w:pPr>
      <w:r>
        <w:rPr>
          <w:color w:val="auto"/>
          <w:sz w:val="22"/>
        </w:rPr>
        <w:t xml:space="preserve">GB50339—2003  </w:t>
      </w:r>
      <w:r>
        <w:rPr>
          <w:rFonts w:hAnsi="宋体"/>
          <w:color w:val="auto"/>
          <w:sz w:val="22"/>
        </w:rPr>
        <w:t>智能建筑工程质量验收规范</w:t>
      </w:r>
    </w:p>
    <w:p>
      <w:pPr>
        <w:pStyle w:val="21"/>
        <w:numPr>
          <w:ilvl w:val="0"/>
          <w:numId w:val="3"/>
        </w:numPr>
        <w:tabs>
          <w:tab w:val="left" w:pos="-1800"/>
        </w:tabs>
        <w:snapToGrid w:val="0"/>
        <w:spacing w:before="96" w:beforeLines="40" w:line="420" w:lineRule="exact"/>
        <w:ind w:left="720"/>
        <w:jc w:val="left"/>
        <w:rPr>
          <w:color w:val="auto"/>
          <w:sz w:val="22"/>
        </w:rPr>
      </w:pPr>
      <w:r>
        <w:rPr>
          <w:color w:val="auto"/>
          <w:sz w:val="22"/>
        </w:rPr>
        <w:t xml:space="preserve">GB 50343—2004  </w:t>
      </w:r>
      <w:r>
        <w:rPr>
          <w:rFonts w:hAnsi="宋体"/>
          <w:color w:val="auto"/>
          <w:sz w:val="22"/>
        </w:rPr>
        <w:t>建筑物信息系统防雷技术规范</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电磁学规范：</w:t>
      </w:r>
      <w:r>
        <w:rPr>
          <w:color w:val="auto"/>
          <w:sz w:val="22"/>
        </w:rPr>
        <w:t xml:space="preserve">FCC Class B </w:t>
      </w:r>
      <w:r>
        <w:rPr>
          <w:rFonts w:hAnsi="宋体"/>
          <w:color w:val="auto"/>
          <w:sz w:val="22"/>
        </w:rPr>
        <w:t>或</w:t>
      </w:r>
      <w:r>
        <w:rPr>
          <w:color w:val="auto"/>
          <w:sz w:val="22"/>
        </w:rPr>
        <w:t xml:space="preserve"> CISPR 22 Class B   </w:t>
      </w:r>
    </w:p>
    <w:p>
      <w:pPr>
        <w:pStyle w:val="21"/>
        <w:numPr>
          <w:ilvl w:val="0"/>
          <w:numId w:val="3"/>
        </w:numPr>
        <w:tabs>
          <w:tab w:val="left" w:pos="-1800"/>
        </w:tabs>
        <w:snapToGrid w:val="0"/>
        <w:spacing w:before="96" w:beforeLines="40" w:line="420" w:lineRule="exact"/>
        <w:ind w:left="720"/>
        <w:jc w:val="left"/>
        <w:rPr>
          <w:color w:val="auto"/>
          <w:sz w:val="22"/>
        </w:rPr>
      </w:pPr>
      <w:r>
        <w:rPr>
          <w:rFonts w:hAnsi="宋体"/>
          <w:color w:val="auto"/>
          <w:sz w:val="22"/>
        </w:rPr>
        <w:t>安全规范：</w:t>
      </w:r>
      <w:r>
        <w:rPr>
          <w:color w:val="auto"/>
          <w:sz w:val="22"/>
        </w:rPr>
        <w:t>UL Listed</w:t>
      </w:r>
      <w:r>
        <w:rPr>
          <w:rFonts w:hAnsi="宋体"/>
          <w:color w:val="auto"/>
          <w:sz w:val="22"/>
        </w:rPr>
        <w:t>（美国）</w:t>
      </w:r>
      <w:r>
        <w:rPr>
          <w:color w:val="auto"/>
          <w:sz w:val="22"/>
        </w:rPr>
        <w:t xml:space="preserve"> </w:t>
      </w:r>
      <w:r>
        <w:rPr>
          <w:rFonts w:hAnsi="宋体"/>
          <w:color w:val="auto"/>
          <w:sz w:val="22"/>
        </w:rPr>
        <w:t>或</w:t>
      </w:r>
      <w:r>
        <w:rPr>
          <w:color w:val="auto"/>
          <w:sz w:val="22"/>
        </w:rPr>
        <w:t xml:space="preserve"> EN 60950 </w:t>
      </w:r>
      <w:r>
        <w:rPr>
          <w:rFonts w:hAnsi="宋体"/>
          <w:color w:val="auto"/>
          <w:sz w:val="22"/>
        </w:rPr>
        <w:t>（国际）</w:t>
      </w:r>
    </w:p>
    <w:p>
      <w:pPr>
        <w:spacing w:line="420" w:lineRule="exact"/>
        <w:rPr>
          <w:b/>
          <w:sz w:val="22"/>
        </w:rPr>
      </w:pPr>
      <w:bookmarkStart w:id="65" w:name="_Toc101081879"/>
      <w:bookmarkStart w:id="66" w:name="_Toc231525931"/>
      <w:bookmarkStart w:id="67" w:name="_Toc116375174"/>
      <w:bookmarkStart w:id="68" w:name="_Toc102198655"/>
      <w:bookmarkStart w:id="69" w:name="_Toc116788720"/>
      <w:bookmarkStart w:id="70" w:name="_Toc116788527"/>
      <w:bookmarkStart w:id="71" w:name="_Toc101234991"/>
      <w:bookmarkStart w:id="72" w:name="_Toc116787114"/>
      <w:bookmarkStart w:id="73" w:name="_Toc231524239"/>
      <w:bookmarkStart w:id="74" w:name="_Toc238303095"/>
      <w:bookmarkStart w:id="75" w:name="_Toc117568329"/>
      <w:bookmarkStart w:id="76" w:name="_Toc128470691"/>
      <w:bookmarkStart w:id="77" w:name="_Toc117568149"/>
      <w:bookmarkStart w:id="78" w:name="_Toc101930139"/>
      <w:bookmarkStart w:id="79" w:name="_Toc235935833"/>
      <w:bookmarkStart w:id="80" w:name="_Toc102199408"/>
      <w:bookmarkStart w:id="81" w:name="_Toc101930248"/>
      <w:bookmarkStart w:id="82" w:name="_Toc116529751"/>
      <w:bookmarkStart w:id="83" w:name="_Toc118514200"/>
      <w:bookmarkStart w:id="84" w:name="_Toc245984380"/>
      <w:bookmarkStart w:id="85" w:name="_Toc116529966"/>
      <w:bookmarkStart w:id="86" w:name="_Toc102303571"/>
      <w:r>
        <w:rPr>
          <w:rFonts w:hint="eastAsia"/>
          <w:b/>
          <w:sz w:val="22"/>
        </w:rPr>
        <w:t>2.2</w:t>
      </w:r>
      <w:r>
        <w:rPr>
          <w:b/>
          <w:sz w:val="22"/>
        </w:rPr>
        <w:t>计量单位</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b/>
          <w:sz w:val="22"/>
        </w:rPr>
        <w:t xml:space="preserve"> </w:t>
      </w:r>
    </w:p>
    <w:p>
      <w:pPr>
        <w:snapToGrid w:val="0"/>
        <w:spacing w:line="420" w:lineRule="exact"/>
        <w:ind w:firstLine="440" w:firstLineChars="200"/>
        <w:rPr>
          <w:b/>
          <w:sz w:val="22"/>
        </w:rPr>
      </w:pPr>
      <w:r>
        <w:rPr>
          <w:rFonts w:hAnsi="宋体"/>
          <w:sz w:val="22"/>
        </w:rPr>
        <w:t>除本技术规范另有规定，以中华人民共和国法定计量单位作为计量单位，不在法定计量单位范围内的，将使用国际计量单位和国家选定的其它计量单位。</w:t>
      </w:r>
      <w:bookmarkStart w:id="87" w:name="_Toc238303096"/>
      <w:bookmarkStart w:id="88" w:name="_Toc231525932"/>
      <w:bookmarkStart w:id="89" w:name="_Toc235935834"/>
      <w:bookmarkStart w:id="90" w:name="_Toc231524240"/>
      <w:bookmarkStart w:id="91" w:name="_Toc224714092"/>
      <w:bookmarkStart w:id="92" w:name="_Toc245984381"/>
    </w:p>
    <w:p>
      <w:pPr>
        <w:numPr>
          <w:ilvl w:val="1"/>
          <w:numId w:val="4"/>
        </w:numPr>
        <w:spacing w:line="420" w:lineRule="exact"/>
        <w:ind w:hanging="495"/>
        <w:rPr>
          <w:rFonts w:ascii="Times New Roman" w:hAnsi="宋体"/>
          <w:b/>
          <w:kern w:val="0"/>
          <w:sz w:val="22"/>
        </w:rPr>
      </w:pPr>
      <w:r>
        <w:rPr>
          <w:rFonts w:ascii="Times New Roman" w:hAnsi="宋体"/>
          <w:b/>
          <w:kern w:val="0"/>
          <w:sz w:val="22"/>
        </w:rPr>
        <w:t>接地要求</w:t>
      </w:r>
      <w:bookmarkEnd w:id="87"/>
      <w:bookmarkEnd w:id="88"/>
      <w:bookmarkEnd w:id="89"/>
      <w:bookmarkEnd w:id="90"/>
      <w:bookmarkEnd w:id="91"/>
      <w:bookmarkEnd w:id="92"/>
      <w:bookmarkStart w:id="93" w:name="_Toc231524241"/>
    </w:p>
    <w:p>
      <w:pPr>
        <w:spacing w:line="420" w:lineRule="exact"/>
        <w:ind w:left="495"/>
        <w:rPr>
          <w:rFonts w:hAnsi="宋体"/>
          <w:sz w:val="22"/>
        </w:rPr>
      </w:pPr>
      <w:r>
        <w:rPr>
          <w:rFonts w:hint="eastAsia" w:ascii="Times New Roman" w:hAnsi="宋体"/>
          <w:b/>
          <w:kern w:val="0"/>
          <w:sz w:val="22"/>
        </w:rPr>
        <w:t>2.3.1</w:t>
      </w:r>
      <w:r>
        <w:rPr>
          <w:rFonts w:hAnsi="宋体"/>
          <w:sz w:val="22"/>
        </w:rPr>
        <w:t>投标人须保证所提供的设备能可靠接地。</w:t>
      </w:r>
      <w:bookmarkEnd w:id="93"/>
      <w:bookmarkStart w:id="94" w:name="_Toc231524242"/>
    </w:p>
    <w:p>
      <w:pPr>
        <w:spacing w:line="420" w:lineRule="exact"/>
        <w:ind w:left="495"/>
        <w:rPr>
          <w:rFonts w:hAnsi="宋体"/>
          <w:sz w:val="22"/>
        </w:rPr>
      </w:pPr>
      <w:r>
        <w:rPr>
          <w:rFonts w:hint="eastAsia" w:ascii="Times New Roman" w:hAnsi="宋体"/>
          <w:b/>
          <w:kern w:val="0"/>
          <w:sz w:val="22"/>
        </w:rPr>
        <w:t>2.3.2</w:t>
      </w:r>
      <w:r>
        <w:rPr>
          <w:rFonts w:hAnsi="宋体"/>
          <w:sz w:val="22"/>
        </w:rPr>
        <w:t>所有设备接地要求符合TIA/EIA-607标准。</w:t>
      </w:r>
      <w:bookmarkEnd w:id="94"/>
      <w:bookmarkStart w:id="95" w:name="_Toc231524243"/>
    </w:p>
    <w:p>
      <w:pPr>
        <w:spacing w:line="420" w:lineRule="exact"/>
        <w:ind w:left="495"/>
        <w:rPr>
          <w:rFonts w:ascii="Times New Roman" w:hAnsi="宋体"/>
          <w:kern w:val="0"/>
          <w:sz w:val="22"/>
        </w:rPr>
      </w:pPr>
      <w:r>
        <w:rPr>
          <w:rFonts w:hint="eastAsia" w:ascii="Times New Roman" w:hAnsi="宋体"/>
          <w:b/>
          <w:kern w:val="0"/>
          <w:sz w:val="22"/>
        </w:rPr>
        <w:t>2.3.3</w:t>
      </w:r>
      <w:r>
        <w:rPr>
          <w:rFonts w:hAnsi="宋体"/>
          <w:sz w:val="22"/>
        </w:rPr>
        <w:t>接地电阻不得大于1Ω。</w:t>
      </w:r>
      <w:bookmarkEnd w:id="95"/>
    </w:p>
    <w:p>
      <w:pPr>
        <w:spacing w:line="420" w:lineRule="exact"/>
        <w:rPr>
          <w:b/>
          <w:sz w:val="22"/>
        </w:rPr>
      </w:pPr>
      <w:bookmarkStart w:id="96" w:name="_Toc245984382"/>
      <w:bookmarkStart w:id="97" w:name="_Toc235935835"/>
      <w:bookmarkStart w:id="98" w:name="_Toc231524244"/>
      <w:bookmarkStart w:id="99" w:name="_Toc238303097"/>
      <w:bookmarkStart w:id="100" w:name="_Toc231525933"/>
      <w:bookmarkStart w:id="101" w:name="_Toc224714093"/>
      <w:r>
        <w:rPr>
          <w:sz w:val="22"/>
        </w:rPr>
        <w:t>2.4</w:t>
      </w:r>
      <w:r>
        <w:rPr>
          <w:b/>
          <w:sz w:val="22"/>
        </w:rPr>
        <w:t>现场条件</w:t>
      </w:r>
      <w:bookmarkEnd w:id="96"/>
      <w:bookmarkEnd w:id="97"/>
      <w:bookmarkEnd w:id="98"/>
      <w:bookmarkEnd w:id="99"/>
      <w:bookmarkEnd w:id="100"/>
      <w:bookmarkEnd w:id="101"/>
    </w:p>
    <w:p>
      <w:pPr>
        <w:pStyle w:val="22"/>
        <w:spacing w:line="420" w:lineRule="exact"/>
        <w:ind w:firstLine="440"/>
        <w:rPr>
          <w:rFonts w:ascii="Times New Roman" w:hAnsi="宋体"/>
          <w:sz w:val="22"/>
          <w:szCs w:val="22"/>
        </w:rPr>
      </w:pPr>
      <w:r>
        <w:rPr>
          <w:rFonts w:ascii="Times New Roman" w:hAnsi="宋体"/>
          <w:sz w:val="22"/>
          <w:szCs w:val="22"/>
        </w:rPr>
        <w:t>投标人所提供的设备设施及建议的设备设施必须能够在以下现场条件中正常运行。</w:t>
      </w:r>
      <w:bookmarkStart w:id="102" w:name="_Toc231524245"/>
    </w:p>
    <w:p>
      <w:pPr>
        <w:pStyle w:val="22"/>
        <w:spacing w:line="420" w:lineRule="exact"/>
        <w:ind w:firstLine="440"/>
        <w:rPr>
          <w:rFonts w:ascii="Times New Roman" w:hAnsi="Times New Roman"/>
          <w:sz w:val="22"/>
          <w:szCs w:val="22"/>
        </w:rPr>
      </w:pPr>
      <w:r>
        <w:rPr>
          <w:rFonts w:hint="eastAsia" w:ascii="Times New Roman" w:hAnsi="宋体"/>
          <w:sz w:val="22"/>
          <w:szCs w:val="22"/>
        </w:rPr>
        <w:t>2.4.1</w:t>
      </w:r>
      <w:r>
        <w:rPr>
          <w:rFonts w:hAnsi="宋体"/>
          <w:b/>
          <w:sz w:val="22"/>
          <w:szCs w:val="22"/>
        </w:rPr>
        <w:t>地理位置、气候条件</w:t>
      </w:r>
      <w:bookmarkEnd w:id="102"/>
    </w:p>
    <w:p>
      <w:pPr>
        <w:pStyle w:val="22"/>
        <w:numPr>
          <w:ilvl w:val="0"/>
          <w:numId w:val="5"/>
        </w:numPr>
        <w:spacing w:line="420" w:lineRule="exact"/>
        <w:ind w:left="0" w:firstLine="440"/>
        <w:rPr>
          <w:rFonts w:ascii="Times New Roman" w:hAnsi="Times New Roman"/>
          <w:sz w:val="22"/>
          <w:szCs w:val="22"/>
        </w:rPr>
      </w:pPr>
      <w:r>
        <w:rPr>
          <w:rFonts w:hint="eastAsia" w:ascii="Times New Roman" w:hAnsi="Times New Roman"/>
          <w:sz w:val="22"/>
          <w:szCs w:val="22"/>
        </w:rPr>
        <w:t>杭州萧山国际机场</w:t>
      </w:r>
      <w:r>
        <w:rPr>
          <w:rFonts w:ascii="Times New Roman" w:hAnsi="宋体"/>
          <w:sz w:val="22"/>
          <w:szCs w:val="22"/>
        </w:rPr>
        <w:t>地处亚热带，为海洋型气候，温和湿润，海拔高度</w:t>
      </w:r>
      <w:r>
        <w:rPr>
          <w:rFonts w:ascii="Times New Roman" w:hAnsi="Times New Roman"/>
          <w:sz w:val="22"/>
          <w:szCs w:val="22"/>
        </w:rPr>
        <w:t>≤200m</w:t>
      </w:r>
    </w:p>
    <w:p>
      <w:pPr>
        <w:pStyle w:val="22"/>
        <w:numPr>
          <w:ilvl w:val="0"/>
          <w:numId w:val="5"/>
        </w:numPr>
        <w:spacing w:line="420" w:lineRule="exact"/>
        <w:ind w:left="0" w:firstLine="440"/>
        <w:rPr>
          <w:rFonts w:ascii="Times New Roman" w:hAnsi="Times New Roman"/>
          <w:sz w:val="22"/>
          <w:szCs w:val="22"/>
        </w:rPr>
      </w:pPr>
      <w:r>
        <w:rPr>
          <w:rFonts w:ascii="Times New Roman" w:hAnsi="宋体"/>
          <w:sz w:val="22"/>
          <w:szCs w:val="22"/>
        </w:rPr>
        <w:t>腐蚀性：近海</w:t>
      </w:r>
      <w:r>
        <w:rPr>
          <w:rFonts w:ascii="Times New Roman" w:hAnsi="Times New Roman"/>
          <w:sz w:val="22"/>
          <w:szCs w:val="22"/>
        </w:rPr>
        <w:t>20000</w:t>
      </w:r>
      <w:r>
        <w:rPr>
          <w:rFonts w:ascii="Times New Roman" w:hAnsi="宋体"/>
          <w:sz w:val="22"/>
          <w:szCs w:val="22"/>
        </w:rPr>
        <w:t>米，有轻度盐雾</w:t>
      </w:r>
    </w:p>
    <w:p>
      <w:pPr>
        <w:pStyle w:val="22"/>
        <w:numPr>
          <w:ilvl w:val="0"/>
          <w:numId w:val="5"/>
        </w:numPr>
        <w:spacing w:line="420" w:lineRule="exact"/>
        <w:ind w:left="0" w:firstLine="440"/>
        <w:rPr>
          <w:rFonts w:ascii="Times New Roman" w:hAnsi="Times New Roman"/>
          <w:sz w:val="22"/>
          <w:szCs w:val="22"/>
        </w:rPr>
      </w:pPr>
      <w:r>
        <w:rPr>
          <w:rFonts w:ascii="Times New Roman" w:hAnsi="宋体"/>
          <w:sz w:val="22"/>
          <w:szCs w:val="22"/>
        </w:rPr>
        <w:t>室内温度：</w:t>
      </w:r>
      <w:r>
        <w:rPr>
          <w:rFonts w:ascii="Times New Roman" w:hAnsi="Times New Roman"/>
          <w:sz w:val="22"/>
          <w:szCs w:val="22"/>
        </w:rPr>
        <w:t>0</w:t>
      </w:r>
      <w:r>
        <w:rPr>
          <w:rFonts w:ascii="宋体" w:hAnsi="宋体"/>
          <w:sz w:val="22"/>
          <w:szCs w:val="22"/>
        </w:rPr>
        <w:t>℃</w:t>
      </w:r>
      <w:r>
        <w:rPr>
          <w:rFonts w:ascii="Times New Roman" w:hAnsi="宋体"/>
          <w:sz w:val="22"/>
          <w:szCs w:val="22"/>
        </w:rPr>
        <w:t>～</w:t>
      </w:r>
      <w:r>
        <w:rPr>
          <w:rFonts w:ascii="Times New Roman" w:hAnsi="Times New Roman"/>
          <w:sz w:val="22"/>
          <w:szCs w:val="22"/>
        </w:rPr>
        <w:t>40</w:t>
      </w:r>
      <w:r>
        <w:rPr>
          <w:rFonts w:ascii="宋体" w:hAnsi="宋体"/>
          <w:sz w:val="22"/>
          <w:szCs w:val="22"/>
        </w:rPr>
        <w:t>℃</w:t>
      </w:r>
      <w:r>
        <w:rPr>
          <w:rFonts w:ascii="Times New Roman" w:hAnsi="宋体"/>
          <w:sz w:val="22"/>
          <w:szCs w:val="22"/>
        </w:rPr>
        <w:t>。</w:t>
      </w:r>
    </w:p>
    <w:p>
      <w:pPr>
        <w:pStyle w:val="22"/>
        <w:numPr>
          <w:ilvl w:val="0"/>
          <w:numId w:val="5"/>
        </w:numPr>
        <w:tabs>
          <w:tab w:val="left" w:pos="1440"/>
        </w:tabs>
        <w:spacing w:line="420" w:lineRule="exact"/>
        <w:ind w:left="0" w:firstLine="440"/>
        <w:rPr>
          <w:rFonts w:ascii="Times New Roman" w:hAnsi="Times New Roman"/>
          <w:sz w:val="22"/>
          <w:szCs w:val="22"/>
        </w:rPr>
      </w:pPr>
      <w:r>
        <w:rPr>
          <w:rFonts w:ascii="Times New Roman" w:hAnsi="宋体"/>
          <w:sz w:val="22"/>
          <w:szCs w:val="22"/>
        </w:rPr>
        <w:t>室内最大相对湿度：日平均不大于</w:t>
      </w:r>
      <w:r>
        <w:rPr>
          <w:rFonts w:ascii="Times New Roman" w:hAnsi="Times New Roman"/>
          <w:sz w:val="22"/>
          <w:szCs w:val="22"/>
        </w:rPr>
        <w:t>95</w:t>
      </w:r>
      <w:r>
        <w:rPr>
          <w:rFonts w:ascii="Times New Roman" w:hAnsi="宋体"/>
          <w:sz w:val="22"/>
          <w:szCs w:val="22"/>
        </w:rPr>
        <w:t>％（</w:t>
      </w:r>
      <w:r>
        <w:rPr>
          <w:rFonts w:ascii="Times New Roman" w:hAnsi="Times New Roman"/>
          <w:sz w:val="22"/>
          <w:szCs w:val="22"/>
        </w:rPr>
        <w:t>25</w:t>
      </w:r>
      <w:r>
        <w:rPr>
          <w:rFonts w:ascii="宋体" w:hAnsi="宋体"/>
          <w:sz w:val="22"/>
          <w:szCs w:val="22"/>
        </w:rPr>
        <w:t>℃</w:t>
      </w:r>
      <w:r>
        <w:rPr>
          <w:rFonts w:ascii="Times New Roman" w:hAnsi="宋体"/>
          <w:sz w:val="22"/>
          <w:szCs w:val="22"/>
        </w:rPr>
        <w:t>时），月平均不大于</w:t>
      </w:r>
      <w:r>
        <w:rPr>
          <w:rFonts w:ascii="Times New Roman" w:hAnsi="Times New Roman"/>
          <w:sz w:val="22"/>
          <w:szCs w:val="22"/>
        </w:rPr>
        <w:t>90</w:t>
      </w:r>
      <w:r>
        <w:rPr>
          <w:rFonts w:ascii="Times New Roman" w:hAnsi="宋体"/>
          <w:sz w:val="22"/>
          <w:szCs w:val="22"/>
        </w:rPr>
        <w:t>％（</w:t>
      </w:r>
      <w:r>
        <w:rPr>
          <w:rFonts w:ascii="Times New Roman" w:hAnsi="Times New Roman"/>
          <w:sz w:val="22"/>
          <w:szCs w:val="22"/>
        </w:rPr>
        <w:t>25</w:t>
      </w:r>
      <w:r>
        <w:rPr>
          <w:rFonts w:ascii="宋体" w:hAnsi="宋体"/>
          <w:sz w:val="22"/>
          <w:szCs w:val="22"/>
        </w:rPr>
        <w:t>℃</w:t>
      </w:r>
      <w:r>
        <w:rPr>
          <w:rFonts w:ascii="Times New Roman" w:hAnsi="宋体"/>
          <w:sz w:val="22"/>
          <w:szCs w:val="22"/>
        </w:rPr>
        <w:t>时）。</w:t>
      </w:r>
      <w:bookmarkStart w:id="103" w:name="_Toc231524246"/>
    </w:p>
    <w:p>
      <w:pPr>
        <w:pStyle w:val="22"/>
        <w:tabs>
          <w:tab w:val="left" w:pos="900"/>
          <w:tab w:val="left" w:pos="1440"/>
        </w:tabs>
        <w:spacing w:line="420" w:lineRule="exact"/>
        <w:ind w:firstLine="0" w:firstLineChars="0"/>
        <w:rPr>
          <w:rFonts w:ascii="Times New Roman" w:hAnsi="Times New Roman"/>
          <w:sz w:val="22"/>
          <w:szCs w:val="22"/>
        </w:rPr>
      </w:pPr>
      <w:r>
        <w:rPr>
          <w:rFonts w:hint="eastAsia" w:ascii="Times New Roman" w:hAnsi="宋体"/>
          <w:sz w:val="22"/>
          <w:szCs w:val="22"/>
        </w:rPr>
        <w:t>2.5</w:t>
      </w:r>
      <w:r>
        <w:rPr>
          <w:rFonts w:hAnsi="宋体"/>
          <w:b/>
          <w:sz w:val="22"/>
          <w:szCs w:val="22"/>
        </w:rPr>
        <w:t>电力供应</w:t>
      </w:r>
      <w:bookmarkEnd w:id="103"/>
    </w:p>
    <w:p>
      <w:pPr>
        <w:pStyle w:val="22"/>
        <w:spacing w:line="420" w:lineRule="exact"/>
        <w:ind w:firstLine="440"/>
        <w:rPr>
          <w:rFonts w:ascii="Times New Roman" w:hAnsi="Times New Roman"/>
          <w:sz w:val="22"/>
          <w:szCs w:val="22"/>
        </w:rPr>
      </w:pPr>
      <w:r>
        <w:rPr>
          <w:rFonts w:ascii="Times New Roman" w:hAnsi="宋体"/>
          <w:sz w:val="22"/>
          <w:szCs w:val="22"/>
        </w:rPr>
        <w:t>额定电压：</w:t>
      </w:r>
      <w:r>
        <w:rPr>
          <w:rFonts w:ascii="Times New Roman" w:hAnsi="Times New Roman"/>
          <w:sz w:val="22"/>
          <w:szCs w:val="22"/>
        </w:rPr>
        <w:t xml:space="preserve">  AC 380V</w:t>
      </w:r>
      <w:r>
        <w:rPr>
          <w:rFonts w:ascii="Times New Roman" w:hAnsi="宋体"/>
          <w:sz w:val="22"/>
          <w:szCs w:val="22"/>
        </w:rPr>
        <w:t>或</w:t>
      </w:r>
      <w:r>
        <w:rPr>
          <w:rFonts w:ascii="Times New Roman" w:hAnsi="Times New Roman"/>
          <w:sz w:val="22"/>
          <w:szCs w:val="22"/>
        </w:rPr>
        <w:t>220V  TN-S</w:t>
      </w:r>
      <w:r>
        <w:rPr>
          <w:rFonts w:ascii="Times New Roman" w:hAnsi="宋体"/>
          <w:sz w:val="22"/>
          <w:szCs w:val="22"/>
        </w:rPr>
        <w:t>系统</w:t>
      </w:r>
      <w:r>
        <w:rPr>
          <w:rFonts w:ascii="Times New Roman" w:hAnsi="Times New Roman"/>
          <w:sz w:val="22"/>
          <w:szCs w:val="22"/>
        </w:rPr>
        <w:t xml:space="preserve">  </w:t>
      </w:r>
    </w:p>
    <w:p>
      <w:pPr>
        <w:pStyle w:val="22"/>
        <w:spacing w:line="420" w:lineRule="exact"/>
        <w:ind w:firstLine="440"/>
        <w:rPr>
          <w:rFonts w:ascii="Times New Roman" w:hAnsi="Times New Roman"/>
          <w:sz w:val="22"/>
          <w:szCs w:val="22"/>
        </w:rPr>
      </w:pPr>
      <w:r>
        <w:rPr>
          <w:rFonts w:ascii="Times New Roman" w:hAnsi="宋体"/>
          <w:sz w:val="22"/>
          <w:szCs w:val="22"/>
        </w:rPr>
        <w:t>额定频率：</w:t>
      </w:r>
      <w:r>
        <w:rPr>
          <w:rFonts w:ascii="Times New Roman" w:hAnsi="Times New Roman"/>
          <w:sz w:val="22"/>
          <w:szCs w:val="22"/>
        </w:rPr>
        <w:tab/>
      </w:r>
      <w:r>
        <w:rPr>
          <w:rFonts w:ascii="Times New Roman" w:hAnsi="Times New Roman"/>
          <w:sz w:val="22"/>
          <w:szCs w:val="22"/>
        </w:rPr>
        <w:t>50HZ  ±2%</w:t>
      </w:r>
    </w:p>
    <w:p>
      <w:pPr>
        <w:pStyle w:val="22"/>
        <w:spacing w:line="420" w:lineRule="exact"/>
        <w:ind w:firstLine="440"/>
        <w:rPr>
          <w:rFonts w:ascii="Times New Roman" w:hAnsi="Times New Roman"/>
          <w:sz w:val="22"/>
          <w:szCs w:val="22"/>
        </w:rPr>
      </w:pPr>
      <w:r>
        <w:rPr>
          <w:rFonts w:ascii="Times New Roman" w:hAnsi="宋体"/>
          <w:sz w:val="22"/>
          <w:szCs w:val="22"/>
        </w:rPr>
        <w:t>电压波动：</w:t>
      </w:r>
      <w:r>
        <w:rPr>
          <w:rFonts w:ascii="Times New Roman" w:hAnsi="Times New Roman"/>
          <w:sz w:val="22"/>
          <w:szCs w:val="22"/>
        </w:rPr>
        <w:tab/>
      </w:r>
      <w:r>
        <w:rPr>
          <w:rFonts w:ascii="Times New Roman" w:hAnsi="Times New Roman"/>
          <w:sz w:val="22"/>
          <w:szCs w:val="22"/>
        </w:rPr>
        <w:t>±10%</w:t>
      </w:r>
    </w:p>
    <w:p>
      <w:pPr>
        <w:pStyle w:val="22"/>
        <w:spacing w:line="420" w:lineRule="exact"/>
        <w:ind w:firstLine="440"/>
        <w:rPr>
          <w:rFonts w:ascii="Times New Roman" w:hAnsi="Times New Roman"/>
          <w:sz w:val="22"/>
          <w:szCs w:val="22"/>
        </w:rPr>
      </w:pPr>
      <w:r>
        <w:rPr>
          <w:rFonts w:ascii="Times New Roman" w:hAnsi="宋体"/>
          <w:sz w:val="22"/>
          <w:szCs w:val="22"/>
        </w:rPr>
        <w:t>接地电阻：</w:t>
      </w:r>
      <w:r>
        <w:rPr>
          <w:rFonts w:ascii="Times New Roman" w:hAnsi="Times New Roman"/>
          <w:sz w:val="22"/>
          <w:szCs w:val="22"/>
        </w:rPr>
        <w:tab/>
      </w:r>
      <w:r>
        <w:rPr>
          <w:rFonts w:ascii="Times New Roman" w:hAnsi="Times New Roman"/>
          <w:sz w:val="22"/>
          <w:szCs w:val="22"/>
        </w:rPr>
        <w:t>≤1Ω</w:t>
      </w:r>
    </w:p>
    <w:p>
      <w:pPr>
        <w:spacing w:line="420" w:lineRule="exact"/>
        <w:ind w:firstLine="440" w:firstLineChars="200"/>
        <w:rPr>
          <w:sz w:val="22"/>
        </w:rPr>
      </w:pPr>
      <w:r>
        <w:rPr>
          <w:rFonts w:hAnsi="宋体"/>
          <w:sz w:val="22"/>
        </w:rPr>
        <w:t>零地电压：</w:t>
      </w:r>
      <w:r>
        <w:rPr>
          <w:sz w:val="22"/>
        </w:rPr>
        <w:t xml:space="preserve"> ≤1V</w:t>
      </w:r>
      <w:bookmarkStart w:id="104" w:name="_Toc231524248"/>
    </w:p>
    <w:p>
      <w:pPr>
        <w:spacing w:line="420" w:lineRule="exact"/>
        <w:rPr>
          <w:sz w:val="22"/>
        </w:rPr>
      </w:pPr>
      <w:r>
        <w:rPr>
          <w:rFonts w:hint="eastAsia"/>
          <w:sz w:val="22"/>
        </w:rPr>
        <w:t>2.6</w:t>
      </w:r>
      <w:r>
        <w:rPr>
          <w:rFonts w:hAnsi="宋体"/>
          <w:b/>
          <w:sz w:val="22"/>
        </w:rPr>
        <w:t>冷却、通风要求</w:t>
      </w:r>
      <w:bookmarkEnd w:id="104"/>
    </w:p>
    <w:p>
      <w:pPr>
        <w:pStyle w:val="22"/>
        <w:spacing w:line="420" w:lineRule="exact"/>
        <w:ind w:firstLine="440"/>
        <w:rPr>
          <w:rFonts w:ascii="Times New Roman" w:hAnsi="宋体"/>
          <w:sz w:val="22"/>
          <w:szCs w:val="22"/>
        </w:rPr>
      </w:pPr>
      <w:r>
        <w:rPr>
          <w:rFonts w:ascii="Times New Roman" w:hAnsi="宋体"/>
          <w:sz w:val="22"/>
          <w:szCs w:val="22"/>
        </w:rPr>
        <w:t>投标人应说明设备的散热方式，设备的冷却优选自然通风散热方式。</w:t>
      </w:r>
    </w:p>
    <w:p>
      <w:pPr>
        <w:pStyle w:val="22"/>
        <w:spacing w:line="420" w:lineRule="exact"/>
        <w:ind w:firstLine="440"/>
        <w:rPr>
          <w:rFonts w:ascii="Times New Roman" w:hAnsi="宋体"/>
          <w:sz w:val="22"/>
          <w:szCs w:val="22"/>
        </w:rPr>
      </w:pPr>
    </w:p>
    <w:p>
      <w:pPr>
        <w:widowControl/>
        <w:spacing w:line="420" w:lineRule="exact"/>
        <w:jc w:val="left"/>
        <w:rPr>
          <w:rFonts w:ascii="宋体" w:hAnsi="宋体" w:cs="Arial"/>
          <w:b/>
          <w:kern w:val="0"/>
          <w:sz w:val="22"/>
        </w:rPr>
      </w:pPr>
      <w:r>
        <w:rPr>
          <w:rFonts w:hint="eastAsia" w:ascii="宋体" w:hAnsi="宋体" w:cs="Arial"/>
          <w:b/>
          <w:kern w:val="0"/>
          <w:sz w:val="22"/>
        </w:rPr>
        <w:t>三、安装及调试</w:t>
      </w:r>
    </w:p>
    <w:p>
      <w:pPr>
        <w:widowControl/>
        <w:spacing w:line="420" w:lineRule="exact"/>
        <w:ind w:firstLine="555"/>
        <w:jc w:val="left"/>
        <w:rPr>
          <w:rFonts w:ascii="宋体" w:hAnsi="宋体" w:cs="Arial"/>
          <w:kern w:val="0"/>
          <w:sz w:val="22"/>
        </w:rPr>
      </w:pPr>
      <w:r>
        <w:rPr>
          <w:rFonts w:hint="eastAsia" w:ascii="宋体" w:hAnsi="宋体" w:cs="Arial"/>
          <w:kern w:val="0"/>
          <w:sz w:val="22"/>
        </w:rPr>
        <w:t>3.1. 中标人按招标文件规定的货物性能、技术要求、质量标准、数量要求等全部条件向招标人提供未经使用的全新产品，提供货物安装调试服务。安装调试不合格的，中标人应负责更换设备，直至安装调试合格。</w:t>
      </w:r>
    </w:p>
    <w:p>
      <w:pPr>
        <w:widowControl/>
        <w:spacing w:line="420" w:lineRule="exact"/>
        <w:ind w:firstLine="555"/>
        <w:jc w:val="left"/>
        <w:rPr>
          <w:rFonts w:ascii="宋体" w:hAnsi="宋体" w:cs="Arial"/>
          <w:kern w:val="0"/>
          <w:sz w:val="22"/>
        </w:rPr>
      </w:pPr>
      <w:r>
        <w:rPr>
          <w:rFonts w:hint="eastAsia" w:ascii="宋体" w:hAnsi="宋体" w:cs="Arial"/>
          <w:kern w:val="0"/>
          <w:sz w:val="22"/>
        </w:rPr>
        <w:t>3.2.产品到达采购单位时，中标人必须依照招标文件货物需求和报价响应的承诺，将产品、系统安装并调试至正常运行的最佳状态，并向招标人提供相关的应用培训，否则采购人有权拒绝收货验货。</w:t>
      </w:r>
    </w:p>
    <w:p>
      <w:pPr>
        <w:widowControl/>
        <w:spacing w:line="420" w:lineRule="exact"/>
        <w:jc w:val="left"/>
        <w:rPr>
          <w:rFonts w:ascii="宋体" w:hAnsi="宋体" w:cs="Arial"/>
          <w:b/>
          <w:kern w:val="0"/>
          <w:sz w:val="22"/>
        </w:rPr>
      </w:pPr>
      <w:r>
        <w:rPr>
          <w:rFonts w:hint="eastAsia" w:ascii="宋体" w:hAnsi="宋体" w:cs="Arial"/>
          <w:b/>
          <w:kern w:val="0"/>
          <w:sz w:val="22"/>
        </w:rPr>
        <w:t>四、知识产权</w:t>
      </w:r>
    </w:p>
    <w:p>
      <w:pPr>
        <w:pStyle w:val="5"/>
        <w:spacing w:after="0" w:line="420" w:lineRule="exact"/>
        <w:ind w:left="0" w:leftChars="0" w:firstLine="440" w:firstLineChars="200"/>
        <w:jc w:val="left"/>
        <w:rPr>
          <w:rFonts w:ascii="宋体" w:hAnsi="宋体" w:cs="Arial"/>
          <w:sz w:val="22"/>
          <w:szCs w:val="22"/>
        </w:rPr>
      </w:pPr>
      <w:r>
        <w:rPr>
          <w:rFonts w:hint="eastAsia" w:ascii="宋体" w:hAnsi="宋体" w:cs="Arial"/>
          <w:sz w:val="22"/>
          <w:szCs w:val="22"/>
        </w:rPr>
        <w:t>保证所提供的货物或其任何一部分均不会侵犯任何第三方的知识产权。本项目涉及软件产品的，必须采购和使用正版软件。</w:t>
      </w:r>
    </w:p>
    <w:p>
      <w:pPr>
        <w:widowControl/>
        <w:jc w:val="left"/>
        <w:rPr>
          <w:rFonts w:ascii="宋体" w:hAnsi="宋体" w:cs="Arial"/>
          <w:b/>
          <w:kern w:val="0"/>
          <w:sz w:val="22"/>
        </w:rPr>
      </w:pPr>
    </w:p>
    <w:p>
      <w:pPr>
        <w:widowControl/>
        <w:jc w:val="left"/>
        <w:rPr>
          <w:rFonts w:ascii="宋体" w:hAnsi="宋体" w:cs="Arial"/>
          <w:b/>
          <w:kern w:val="0"/>
          <w:sz w:val="22"/>
        </w:rPr>
      </w:pPr>
      <w:r>
        <w:rPr>
          <w:rFonts w:hint="eastAsia" w:ascii="宋体" w:hAnsi="宋体" w:cs="Arial"/>
          <w:b/>
          <w:kern w:val="0"/>
          <w:sz w:val="22"/>
        </w:rPr>
        <w:t>五、售后服务</w:t>
      </w:r>
    </w:p>
    <w:p>
      <w:pPr>
        <w:widowControl/>
        <w:ind w:firstLine="555"/>
        <w:jc w:val="left"/>
        <w:rPr>
          <w:rFonts w:ascii="宋体" w:hAnsi="宋体" w:cs="Arial"/>
          <w:b/>
          <w:bCs/>
          <w:kern w:val="0"/>
          <w:sz w:val="22"/>
        </w:rPr>
      </w:pPr>
      <w:r>
        <w:rPr>
          <w:rFonts w:hint="eastAsia" w:ascii="宋体" w:hAnsi="宋体" w:cs="Arial"/>
          <w:kern w:val="0"/>
          <w:sz w:val="22"/>
        </w:rPr>
        <w:t>1.</w:t>
      </w:r>
      <w:r>
        <w:rPr>
          <w:rFonts w:hint="eastAsia" w:ascii="宋体" w:hAnsi="宋体" w:cs="Arial"/>
          <w:b/>
          <w:bCs/>
          <w:kern w:val="0"/>
          <w:sz w:val="22"/>
        </w:rPr>
        <w:t>本项目产品的质量保修期默认为自验收通过之日起，所投产品原厂（整机）免费上门保修，保修二年</w:t>
      </w:r>
      <w:r>
        <w:rPr>
          <w:rFonts w:hint="eastAsia" w:ascii="宋体" w:hAnsi="宋体" w:cs="Arial"/>
          <w:kern w:val="0"/>
          <w:sz w:val="22"/>
        </w:rPr>
        <w:t>（</w:t>
      </w:r>
      <w:r>
        <w:rPr>
          <w:rFonts w:hint="eastAsia" w:cs="宋体"/>
        </w:rPr>
        <w:t>若第三方产品免费保修期明确大于二年的则按原厂商的承诺执行）</w:t>
      </w:r>
      <w:r>
        <w:rPr>
          <w:rFonts w:hint="eastAsia" w:ascii="宋体" w:hAnsi="宋体" w:cs="Arial"/>
          <w:b/>
          <w:bCs/>
          <w:kern w:val="0"/>
          <w:sz w:val="22"/>
        </w:rPr>
        <w:t>。</w:t>
      </w:r>
    </w:p>
    <w:p>
      <w:pPr>
        <w:widowControl/>
        <w:ind w:firstLine="555"/>
        <w:jc w:val="left"/>
        <w:rPr>
          <w:rFonts w:ascii="宋体" w:hAnsi="宋体" w:cs="Arial"/>
          <w:kern w:val="0"/>
          <w:sz w:val="22"/>
        </w:rPr>
      </w:pPr>
      <w:r>
        <w:rPr>
          <w:rFonts w:hint="eastAsia" w:ascii="宋体" w:hAnsi="宋体" w:cs="Arial"/>
          <w:kern w:val="0"/>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并且没收全部履约保证金。 </w:t>
      </w:r>
    </w:p>
    <w:p>
      <w:pPr>
        <w:widowControl/>
        <w:ind w:firstLine="555"/>
        <w:jc w:val="left"/>
        <w:rPr>
          <w:rFonts w:ascii="宋体" w:hAnsi="宋体" w:cs="Arial"/>
          <w:kern w:val="0"/>
          <w:sz w:val="22"/>
        </w:rPr>
      </w:pPr>
      <w:r>
        <w:rPr>
          <w:rFonts w:hint="eastAsia" w:ascii="宋体" w:hAnsi="宋体" w:cs="Arial"/>
          <w:kern w:val="0"/>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kern w:val="0"/>
          <w:sz w:val="22"/>
        </w:rPr>
      </w:pPr>
      <w:r>
        <w:rPr>
          <w:rFonts w:hint="eastAsia" w:ascii="宋体" w:hAnsi="宋体" w:cs="Arial"/>
          <w:kern w:val="0"/>
          <w:sz w:val="22"/>
        </w:rPr>
        <w:t>4.在质保期内，投标人应对货物出现的质量及安全问题负责处理解决并承担一切费用。</w:t>
      </w:r>
    </w:p>
    <w:p>
      <w:pPr>
        <w:widowControl/>
        <w:ind w:firstLine="555"/>
        <w:jc w:val="left"/>
        <w:rPr>
          <w:rFonts w:ascii="宋体" w:hAnsi="宋体" w:cs="Arial"/>
          <w:kern w:val="0"/>
          <w:sz w:val="48"/>
          <w:szCs w:val="48"/>
        </w:rPr>
      </w:pPr>
      <w:r>
        <w:rPr>
          <w:rFonts w:hint="eastAsia" w:ascii="宋体" w:hAnsi="宋体" w:cs="Arial"/>
          <w:kern w:val="0"/>
          <w:sz w:val="22"/>
        </w:rPr>
        <w:t>5</w:t>
      </w:r>
      <w:r>
        <w:rPr>
          <w:rFonts w:ascii="宋体" w:hAnsi="宋体" w:cs="Arial"/>
          <w:kern w:val="0"/>
          <w:sz w:val="22"/>
        </w:rPr>
        <w:t>.</w:t>
      </w:r>
      <w:r>
        <w:rPr>
          <w:rFonts w:hint="eastAsia" w:ascii="宋体" w:hAnsi="宋体" w:cs="Arial"/>
          <w:kern w:val="0"/>
          <w:sz w:val="22"/>
        </w:rPr>
        <w:t>产品故障报修的响应时间：应在接到产品故障报修后4小时内响应，1个工作日内到达现场，2个工作日内处理完毕。若故障检修2个工作日后仍无法排除的，中标人应在故障报修2个工作日后的一个工作日内提供不低于故障规格型号档次的替代产品供招标人使用。如对货物出现的质量及安全问题经处理仍不能解决的，则招标人有权退货或要求投标人更换货物。</w:t>
      </w:r>
      <w:r>
        <w:rPr>
          <w:rFonts w:ascii="宋体" w:hAnsi="宋体" w:cs="Calibri"/>
          <w:bCs/>
          <w:kern w:val="0"/>
          <w:sz w:val="24"/>
          <w:szCs w:val="24"/>
        </w:rPr>
        <w:t> </w:t>
      </w:r>
      <w:r>
        <w:rPr>
          <w:rFonts w:ascii="宋体" w:hAnsi="宋体" w:cs="Arial"/>
          <w:kern w:val="0"/>
          <w:sz w:val="48"/>
          <w:szCs w:val="48"/>
        </w:rPr>
        <w:br w:type="page"/>
      </w:r>
    </w:p>
    <w:p>
      <w:pPr>
        <w:pStyle w:val="2"/>
        <w:spacing w:before="0" w:after="0" w:line="360" w:lineRule="auto"/>
        <w:jc w:val="center"/>
        <w:rPr>
          <w:rFonts w:ascii="Calibri" w:hAnsi="Calibri" w:eastAsia="黑体" w:cs="Calibri"/>
          <w:kern w:val="0"/>
          <w:sz w:val="32"/>
        </w:rPr>
      </w:pPr>
      <w:bookmarkStart w:id="105" w:name="_Toc11897"/>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05"/>
    </w:p>
    <w:p>
      <w:pPr>
        <w:jc w:val="center"/>
      </w:pPr>
      <w:r>
        <w:rPr>
          <w:rFonts w:hint="eastAsia"/>
        </w:rPr>
        <w:t>杭州萧山国际机场宣传显示屏采购及安装项目合同</w:t>
      </w:r>
    </w:p>
    <w:p>
      <w:pPr>
        <w:pStyle w:val="4"/>
        <w:spacing w:line="276" w:lineRule="auto"/>
        <w:ind w:right="200" w:firstLine="420"/>
        <w:jc w:val="right"/>
        <w:rPr>
          <w:rFonts w:ascii="等线" w:hAnsi="等线" w:cs="仿宋_GB2312"/>
          <w:bCs/>
          <w:sz w:val="22"/>
          <w:szCs w:val="22"/>
        </w:rPr>
      </w:pPr>
    </w:p>
    <w:p>
      <w:pPr>
        <w:spacing w:line="276" w:lineRule="auto"/>
        <w:ind w:firstLine="422" w:firstLineChars="200"/>
        <w:jc w:val="center"/>
        <w:rPr>
          <w:rFonts w:ascii="宋体" w:hAnsi="宋体"/>
          <w:b/>
          <w:szCs w:val="21"/>
        </w:rPr>
      </w:pPr>
    </w:p>
    <w:p>
      <w:pPr>
        <w:spacing w:line="276" w:lineRule="auto"/>
        <w:ind w:firstLine="422" w:firstLineChars="200"/>
        <w:jc w:val="center"/>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甲方：杭州萧山国际机场有限公司</w:t>
      </w:r>
    </w:p>
    <w:p>
      <w:pPr>
        <w:adjustRightInd w:val="0"/>
        <w:snapToGrid w:val="0"/>
        <w:spacing w:line="276" w:lineRule="auto"/>
        <w:ind w:firstLine="452"/>
        <w:rPr>
          <w:rFonts w:ascii="宋体" w:hAnsi="宋体"/>
          <w:b/>
          <w:szCs w:val="21"/>
        </w:rPr>
      </w:pPr>
      <w:r>
        <w:rPr>
          <w:rFonts w:hint="eastAsia" w:ascii="宋体" w:hAnsi="宋体"/>
          <w:b/>
          <w:szCs w:val="21"/>
        </w:rPr>
        <w:t>住所地：杭州萧山国际机场内</w:t>
      </w:r>
    </w:p>
    <w:p>
      <w:pPr>
        <w:adjustRightInd w:val="0"/>
        <w:snapToGrid w:val="0"/>
        <w:spacing w:line="276" w:lineRule="auto"/>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乙方:</w:t>
      </w:r>
    </w:p>
    <w:p>
      <w:pPr>
        <w:adjustRightInd w:val="0"/>
        <w:snapToGrid w:val="0"/>
        <w:spacing w:line="276" w:lineRule="auto"/>
        <w:ind w:firstLine="452"/>
        <w:rPr>
          <w:rFonts w:ascii="宋体" w:hAnsi="宋体"/>
          <w:szCs w:val="21"/>
        </w:rPr>
      </w:pPr>
      <w:r>
        <w:rPr>
          <w:rFonts w:hint="eastAsia" w:ascii="宋体" w:hAnsi="宋体"/>
          <w:b/>
          <w:szCs w:val="21"/>
        </w:rPr>
        <w:t>住所地:</w:t>
      </w:r>
    </w:p>
    <w:p>
      <w:pPr>
        <w:adjustRightInd w:val="0"/>
        <w:snapToGrid w:val="0"/>
        <w:spacing w:line="276" w:lineRule="auto"/>
        <w:ind w:firstLine="450"/>
        <w:rPr>
          <w:rFonts w:ascii="宋体" w:hAnsi="宋体"/>
          <w:szCs w:val="21"/>
        </w:rPr>
      </w:pPr>
    </w:p>
    <w:p>
      <w:pPr>
        <w:adjustRightInd w:val="0"/>
        <w:snapToGrid w:val="0"/>
        <w:spacing w:line="276" w:lineRule="auto"/>
        <w:ind w:firstLine="420" w:firstLineChars="200"/>
        <w:rPr>
          <w:rFonts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  价 (元，不含税)</w:t>
            </w:r>
          </w:p>
        </w:tc>
        <w:tc>
          <w:tcPr>
            <w:tcW w:w="940" w:type="dxa"/>
            <w:shd w:val="clear" w:color="000000" w:fill="FFFFFF"/>
            <w:vAlign w:val="center"/>
          </w:tcPr>
          <w:p>
            <w:pPr>
              <w:jc w:val="center"/>
              <w:rPr>
                <w:rFonts w:ascii="宋体" w:hAnsi="宋体" w:cs="宋体"/>
                <w:b/>
                <w:bCs/>
                <w:sz w:val="20"/>
              </w:rPr>
            </w:pPr>
            <w:r>
              <w:rPr>
                <w:rFonts w:hint="eastAsia" w:ascii="宋体" w:hAnsi="宋体" w:cs="宋体"/>
                <w:b/>
                <w:bCs/>
                <w:sz w:val="20"/>
              </w:rPr>
              <w:t>合价（元，不含税）</w:t>
            </w:r>
          </w:p>
        </w:tc>
        <w:tc>
          <w:tcPr>
            <w:tcW w:w="1198" w:type="dxa"/>
            <w:shd w:val="clear" w:color="000000" w:fill="FFFFFF"/>
            <w:vAlign w:val="center"/>
          </w:tcPr>
          <w:p>
            <w:pPr>
              <w:jc w:val="center"/>
              <w:rPr>
                <w:rFonts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ascii="宋体" w:hAnsi="宋体" w:cs="宋体"/>
                <w:b/>
                <w:bCs/>
                <w:sz w:val="20"/>
              </w:rPr>
            </w:pPr>
            <w:r>
              <w:rPr>
                <w:rFonts w:hint="eastAsia" w:ascii="宋体" w:hAnsi="宋体" w:cs="宋体"/>
                <w:b/>
                <w:bCs/>
                <w:sz w:val="20"/>
              </w:rPr>
              <w:t>合  价</w:t>
            </w:r>
          </w:p>
          <w:p>
            <w:pPr>
              <w:jc w:val="center"/>
              <w:rPr>
                <w:rFonts w:ascii="宋体" w:hAnsi="宋体" w:cs="宋体"/>
                <w:b/>
                <w:bCs/>
                <w:sz w:val="20"/>
              </w:rPr>
            </w:pPr>
            <w:r>
              <w:rPr>
                <w:rFonts w:hint="eastAsia" w:ascii="宋体" w:hAnsi="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税金（元）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ascii="宋体" w:hAnsi="宋体" w:cs="宋体"/>
                <w:b/>
                <w:bCs/>
                <w:sz w:val="20"/>
              </w:rPr>
            </w:pPr>
            <w:r>
              <w:rPr>
                <w:rFonts w:hint="eastAsia" w:ascii="宋体" w:hAnsi="宋体" w:cs="宋体"/>
                <w:b/>
                <w:bCs/>
                <w:sz w:val="20"/>
              </w:rPr>
              <w:t>价税合计（元）</w:t>
            </w:r>
          </w:p>
        </w:tc>
        <w:tc>
          <w:tcPr>
            <w:tcW w:w="8032" w:type="dxa"/>
            <w:gridSpan w:val="10"/>
            <w:tcBorders>
              <w:bottom w:val="single" w:color="auto" w:sz="4" w:space="0"/>
            </w:tcBorders>
            <w:shd w:val="clear" w:color="000000" w:fill="FFFFFF"/>
            <w:vAlign w:val="center"/>
          </w:tcPr>
          <w:p>
            <w:pPr>
              <w:jc w:val="center"/>
              <w:rPr>
                <w:rFonts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spacing w:line="276" w:lineRule="auto"/>
        <w:ind w:firstLine="593"/>
        <w:rPr>
          <w:rFonts w:ascii="宋体" w:hAnsi="宋体"/>
          <w:b/>
          <w:szCs w:val="21"/>
        </w:rPr>
      </w:pPr>
      <w:r>
        <w:rPr>
          <w:rFonts w:hint="eastAsia" w:ascii="宋体" w:hAnsi="宋体"/>
          <w:b/>
          <w:szCs w:val="21"/>
        </w:rPr>
        <w:t>备注：1、</w:t>
      </w:r>
    </w:p>
    <w:p>
      <w:pPr>
        <w:adjustRightInd w:val="0"/>
        <w:snapToGrid w:val="0"/>
        <w:spacing w:line="276" w:lineRule="auto"/>
        <w:ind w:firstLine="602"/>
        <w:rPr>
          <w:rFonts w:ascii="宋体" w:hAnsi="宋体"/>
          <w:b/>
          <w:szCs w:val="21"/>
        </w:rPr>
      </w:pPr>
      <w:r>
        <w:rPr>
          <w:rFonts w:hint="eastAsia" w:ascii="宋体" w:hAnsi="宋体"/>
          <w:b/>
          <w:szCs w:val="21"/>
        </w:rPr>
        <w:t xml:space="preserve">      2、</w:t>
      </w:r>
    </w:p>
    <w:p>
      <w:pPr>
        <w:adjustRightInd w:val="0"/>
        <w:snapToGrid w:val="0"/>
        <w:spacing w:line="276" w:lineRule="auto"/>
        <w:ind w:firstLine="602"/>
        <w:rPr>
          <w:rFonts w:ascii="宋体" w:hAnsi="宋体"/>
          <w:b/>
          <w:szCs w:val="21"/>
        </w:rPr>
      </w:pPr>
      <w:r>
        <w:rPr>
          <w:rFonts w:hint="eastAsia" w:ascii="宋体" w:hAnsi="宋体"/>
          <w:b/>
          <w:szCs w:val="21"/>
        </w:rPr>
        <w:t>二、合同金额</w:t>
      </w:r>
    </w:p>
    <w:p>
      <w:pPr>
        <w:spacing w:line="276" w:lineRule="auto"/>
        <w:ind w:firstLine="403" w:firstLineChars="192"/>
        <w:rPr>
          <w:rFonts w:ascii="宋体" w:hAnsi="宋体"/>
          <w:szCs w:val="21"/>
        </w:rPr>
      </w:pPr>
      <w:r>
        <w:rPr>
          <w:rFonts w:hint="eastAsia" w:ascii="宋体" w:hAnsi="宋体"/>
          <w:szCs w:val="21"/>
        </w:rPr>
        <w:t>本合同金额为</w:t>
      </w:r>
      <w:r>
        <w:rPr>
          <w:rFonts w:hint="eastAsia" w:ascii="宋体" w:hAnsi="宋体"/>
          <w:b/>
          <w:bCs/>
          <w:szCs w:val="21"/>
        </w:rPr>
        <w:t>固定总价合同</w:t>
      </w:r>
      <w:r>
        <w:rPr>
          <w:rFonts w:hint="eastAsia" w:ascii="宋体" w:hAnsi="宋体"/>
          <w:szCs w:val="21"/>
        </w:rPr>
        <w:t>，合同金额为（大写）：人民币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ascii="宋体" w:hAnsi="宋体"/>
          <w:b/>
          <w:szCs w:val="21"/>
        </w:rPr>
      </w:pPr>
      <w:bookmarkStart w:id="106" w:name="_Toc13006"/>
      <w:bookmarkStart w:id="107" w:name="_Toc9351384"/>
      <w:r>
        <w:rPr>
          <w:rFonts w:hint="eastAsia" w:ascii="宋体" w:hAnsi="宋体"/>
          <w:b/>
          <w:szCs w:val="21"/>
        </w:rPr>
        <w:t>六、转包或分包</w:t>
      </w:r>
      <w:bookmarkEnd w:id="106"/>
      <w:bookmarkEnd w:id="107"/>
    </w:p>
    <w:p>
      <w:pPr>
        <w:adjustRightInd w:val="0"/>
        <w:snapToGrid w:val="0"/>
        <w:spacing w:line="276" w:lineRule="auto"/>
        <w:ind w:firstLine="420" w:firstLineChars="200"/>
        <w:rPr>
          <w:rFonts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ascii="宋体" w:hAnsi="宋体"/>
          <w:b/>
          <w:szCs w:val="21"/>
        </w:rPr>
      </w:pPr>
      <w:bookmarkStart w:id="108" w:name="_Toc9143"/>
      <w:bookmarkStart w:id="109" w:name="_Toc9351385"/>
      <w:r>
        <w:rPr>
          <w:rFonts w:hint="eastAsia" w:ascii="宋体" w:hAnsi="宋体"/>
          <w:b/>
          <w:szCs w:val="21"/>
        </w:rPr>
        <w:t>七、产品包装、发运及运输</w:t>
      </w:r>
      <w:bookmarkEnd w:id="108"/>
      <w:bookmarkEnd w:id="109"/>
    </w:p>
    <w:p>
      <w:pPr>
        <w:adjustRightInd w:val="0"/>
        <w:snapToGrid w:val="0"/>
        <w:spacing w:line="276" w:lineRule="auto"/>
        <w:ind w:firstLine="420" w:firstLineChars="200"/>
        <w:rPr>
          <w:rFonts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ascii="宋体" w:hAnsi="宋体"/>
          <w:b/>
          <w:szCs w:val="21"/>
        </w:rPr>
      </w:pPr>
      <w:bookmarkStart w:id="110" w:name="_Toc9351386"/>
      <w:bookmarkStart w:id="111" w:name="_Toc25201"/>
      <w:r>
        <w:rPr>
          <w:rFonts w:hint="eastAsia" w:ascii="宋体" w:hAnsi="宋体"/>
          <w:b/>
          <w:szCs w:val="21"/>
        </w:rPr>
        <w:t>八、交货期、交货方式及交货地点</w:t>
      </w:r>
      <w:bookmarkEnd w:id="110"/>
      <w:bookmarkEnd w:id="111"/>
    </w:p>
    <w:p>
      <w:pPr>
        <w:adjustRightInd w:val="0"/>
        <w:snapToGrid w:val="0"/>
        <w:spacing w:line="276" w:lineRule="auto"/>
        <w:ind w:firstLine="420" w:firstLineChars="200"/>
        <w:rPr>
          <w:rFonts w:ascii="宋体" w:hAnsi="宋体"/>
          <w:szCs w:val="21"/>
        </w:rPr>
      </w:pPr>
      <w:r>
        <w:rPr>
          <w:rFonts w:hint="eastAsia" w:ascii="宋体" w:hAnsi="宋体"/>
          <w:szCs w:val="21"/>
        </w:rPr>
        <w:t>1. 交货期（含安装调试）：合同生效之日起【90】个日历天</w:t>
      </w:r>
    </w:p>
    <w:p>
      <w:pPr>
        <w:adjustRightInd w:val="0"/>
        <w:snapToGrid w:val="0"/>
        <w:spacing w:line="276" w:lineRule="auto"/>
        <w:ind w:firstLine="420" w:firstLineChars="200"/>
        <w:rPr>
          <w:rFonts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ascii="宋体" w:hAnsi="宋体"/>
          <w:szCs w:val="21"/>
        </w:rPr>
      </w:pPr>
      <w:r>
        <w:rPr>
          <w:rFonts w:hint="eastAsia" w:ascii="宋体" w:hAnsi="宋体"/>
          <w:szCs w:val="21"/>
        </w:rPr>
        <w:t>3. 交货地点：杭州萧山国际机场内</w:t>
      </w:r>
    </w:p>
    <w:p>
      <w:pPr>
        <w:adjustRightInd w:val="0"/>
        <w:snapToGrid w:val="0"/>
        <w:spacing w:line="276" w:lineRule="auto"/>
        <w:ind w:firstLine="602"/>
        <w:outlineLvl w:val="0"/>
        <w:rPr>
          <w:rFonts w:ascii="宋体" w:hAnsi="宋体"/>
          <w:b/>
          <w:szCs w:val="21"/>
        </w:rPr>
      </w:pPr>
      <w:bookmarkStart w:id="112" w:name="_Toc4179"/>
      <w:bookmarkStart w:id="113" w:name="_Toc9351387"/>
      <w:r>
        <w:rPr>
          <w:rFonts w:hint="eastAsia" w:ascii="宋体" w:hAnsi="宋体"/>
          <w:b/>
          <w:szCs w:val="21"/>
        </w:rPr>
        <w:t>九、安装与验收</w:t>
      </w:r>
      <w:bookmarkEnd w:id="112"/>
      <w:bookmarkEnd w:id="113"/>
    </w:p>
    <w:p>
      <w:pPr>
        <w:pStyle w:val="18"/>
        <w:adjustRightInd w:val="0"/>
        <w:snapToGrid w:val="0"/>
        <w:spacing w:line="276" w:lineRule="auto"/>
        <w:ind w:firstLine="422" w:firstLineChars="200"/>
        <w:rPr>
          <w:rFonts w:ascii="宋体" w:hAnsi="宋体"/>
          <w:szCs w:val="21"/>
        </w:rPr>
      </w:pPr>
      <w:r>
        <w:rPr>
          <w:rFonts w:hint="eastAsia" w:ascii="宋体" w:hAnsi="宋体"/>
          <w:b/>
          <w:szCs w:val="21"/>
        </w:rPr>
        <w:t>1.</w:t>
      </w:r>
      <w:r>
        <w:rPr>
          <w:rFonts w:hint="eastAsia" w:ascii="宋体" w:hAnsi="宋体"/>
          <w:szCs w:val="21"/>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18"/>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18"/>
        <w:adjustRightInd w:val="0"/>
        <w:snapToGrid w:val="0"/>
        <w:spacing w:line="276" w:lineRule="auto"/>
        <w:ind w:firstLine="422" w:firstLineChars="200"/>
        <w:rPr>
          <w:rFonts w:ascii="宋体" w:hAnsi="宋体"/>
          <w:szCs w:val="21"/>
        </w:rPr>
      </w:pPr>
      <w:r>
        <w:rPr>
          <w:rFonts w:hint="eastAsia" w:ascii="宋体" w:hAnsi="宋体"/>
          <w:b/>
          <w:szCs w:val="21"/>
        </w:rPr>
        <w:t>3.</w:t>
      </w:r>
      <w:r>
        <w:rPr>
          <w:rFonts w:hint="eastAsia" w:ascii="宋体" w:hAnsi="宋体"/>
          <w:szCs w:val="21"/>
        </w:rPr>
        <w:t>乙方应当在收到甲方前述第1款异议之日起【</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8"/>
        <w:adjustRightInd w:val="0"/>
        <w:snapToGrid w:val="0"/>
        <w:spacing w:line="276" w:lineRule="auto"/>
        <w:ind w:firstLine="422" w:firstLineChars="200"/>
        <w:rPr>
          <w:rFonts w:ascii="宋体" w:hAnsi="宋体"/>
          <w:szCs w:val="21"/>
        </w:rPr>
      </w:pPr>
      <w:r>
        <w:rPr>
          <w:rFonts w:ascii="宋体" w:hAnsi="宋体"/>
          <w:b/>
          <w:szCs w:val="21"/>
        </w:rPr>
        <w:t>4.</w:t>
      </w:r>
      <w:r>
        <w:rPr>
          <w:rFonts w:hint="eastAsia" w:ascii="宋体" w:hAnsi="宋体"/>
          <w:szCs w:val="21"/>
        </w:rPr>
        <w:t xml:space="preserve">验收要求：LED大屏宣传画面显示正常，大屏美观、大方；LCD液晶显示屏画面正常，安装牢固、美观；显示屏控制主机均能通过网络进行控制，传输宣传视频、画面；老的LED单色屏迁移到综合服务保障大楼二楼后，能正常工作，安装美观、牢固 </w:t>
      </w:r>
      <w:r>
        <w:rPr>
          <w:rFonts w:hint="eastAsia" w:cs="Arial"/>
          <w:sz w:val="22"/>
        </w:rPr>
        <w:t>。</w:t>
      </w:r>
    </w:p>
    <w:p>
      <w:pPr>
        <w:adjustRightInd w:val="0"/>
        <w:snapToGrid w:val="0"/>
        <w:spacing w:line="276" w:lineRule="auto"/>
        <w:ind w:firstLine="422" w:firstLineChars="200"/>
        <w:outlineLvl w:val="0"/>
        <w:rPr>
          <w:rFonts w:ascii="宋体" w:hAnsi="宋体"/>
          <w:b/>
          <w:szCs w:val="21"/>
        </w:rPr>
      </w:pPr>
      <w:bookmarkStart w:id="114" w:name="_Toc9351388"/>
      <w:bookmarkStart w:id="115" w:name="_Toc11562"/>
      <w:r>
        <w:rPr>
          <w:rFonts w:hint="eastAsia" w:ascii="宋体" w:hAnsi="宋体"/>
          <w:b/>
          <w:szCs w:val="21"/>
        </w:rPr>
        <w:t>十、货款支付</w:t>
      </w:r>
      <w:bookmarkEnd w:id="114"/>
      <w:bookmarkEnd w:id="115"/>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1</w:t>
      </w:r>
      <w:r>
        <w:rPr>
          <w:rFonts w:ascii="宋体" w:hAnsi="宋体"/>
          <w:szCs w:val="21"/>
          <w:u w:val="single"/>
        </w:rPr>
        <w:t>.</w:t>
      </w:r>
      <w:r>
        <w:rPr>
          <w:rFonts w:hint="eastAsia" w:ascii="宋体" w:hAnsi="宋体"/>
          <w:szCs w:val="21"/>
          <w:u w:val="single"/>
        </w:rPr>
        <w:t>设备在到货、安装调试完成且经甲方验收合格后1</w:t>
      </w:r>
      <w:r>
        <w:rPr>
          <w:rFonts w:ascii="宋体" w:hAnsi="宋体"/>
          <w:szCs w:val="21"/>
          <w:u w:val="single"/>
        </w:rPr>
        <w:t>5</w:t>
      </w:r>
      <w:r>
        <w:rPr>
          <w:rFonts w:hint="eastAsia" w:ascii="宋体" w:hAnsi="宋体"/>
          <w:szCs w:val="21"/>
          <w:u w:val="single"/>
        </w:rPr>
        <w:t>日内，甲方凭乙方开具的全额增值税专用发票支付乙方合同总金额的</w:t>
      </w:r>
      <w:r>
        <w:rPr>
          <w:rFonts w:ascii="宋体" w:hAnsi="宋体"/>
          <w:szCs w:val="21"/>
          <w:u w:val="single"/>
        </w:rPr>
        <w:t>95</w:t>
      </w:r>
      <w:r>
        <w:rPr>
          <w:rFonts w:hint="eastAsia" w:ascii="宋体" w:hAnsi="宋体"/>
          <w:szCs w:val="21"/>
          <w:u w:val="single"/>
        </w:rPr>
        <w:t>%。</w:t>
      </w:r>
    </w:p>
    <w:p>
      <w:pPr>
        <w:adjustRightInd w:val="0"/>
        <w:snapToGrid w:val="0"/>
        <w:spacing w:line="276" w:lineRule="auto"/>
        <w:ind w:firstLine="420" w:firstLineChars="200"/>
        <w:rPr>
          <w:rFonts w:ascii="宋体" w:hAnsi="宋体"/>
          <w:szCs w:val="21"/>
        </w:rPr>
      </w:pPr>
      <w:r>
        <w:rPr>
          <w:rFonts w:hint="eastAsia" w:ascii="宋体" w:hAnsi="宋体"/>
          <w:szCs w:val="21"/>
          <w:u w:val="single"/>
        </w:rPr>
        <w:t>2</w:t>
      </w:r>
      <w:r>
        <w:rPr>
          <w:rFonts w:ascii="宋体" w:hAnsi="宋体"/>
          <w:szCs w:val="21"/>
          <w:u w:val="single"/>
        </w:rPr>
        <w:t>.</w:t>
      </w:r>
      <w:r>
        <w:rPr>
          <w:rFonts w:hint="eastAsia" w:ascii="宋体" w:hAnsi="宋体"/>
          <w:szCs w:val="21"/>
          <w:u w:val="single"/>
        </w:rPr>
        <w:t>合同总金额的5</w:t>
      </w:r>
      <w:r>
        <w:rPr>
          <w:rFonts w:ascii="宋体" w:hAnsi="宋体"/>
          <w:szCs w:val="21"/>
          <w:u w:val="single"/>
        </w:rPr>
        <w:t>%</w:t>
      </w:r>
      <w:r>
        <w:rPr>
          <w:rFonts w:hint="eastAsia" w:ascii="宋体" w:hAnsi="宋体"/>
          <w:szCs w:val="21"/>
          <w:u w:val="single"/>
        </w:rPr>
        <w:t>在免费质量保证期满且经甲方确认乙方无任何违约行为后1</w:t>
      </w:r>
      <w:r>
        <w:rPr>
          <w:rFonts w:ascii="宋体" w:hAnsi="宋体"/>
          <w:szCs w:val="21"/>
          <w:u w:val="single"/>
        </w:rPr>
        <w:t>5</w:t>
      </w:r>
      <w:r>
        <w:rPr>
          <w:rFonts w:hint="eastAsia" w:ascii="宋体" w:hAnsi="宋体"/>
          <w:szCs w:val="21"/>
          <w:u w:val="single"/>
        </w:rPr>
        <w:t xml:space="preserve">日内支付。 </w:t>
      </w:r>
    </w:p>
    <w:p>
      <w:pPr>
        <w:pStyle w:val="10"/>
        <w:spacing w:before="150" w:after="150" w:line="276" w:lineRule="auto"/>
        <w:ind w:firstLine="422" w:firstLineChars="200"/>
        <w:rPr>
          <w:b/>
          <w:color w:val="444444"/>
          <w:sz w:val="21"/>
          <w:szCs w:val="21"/>
          <w:lang w:val="zh-CN"/>
        </w:rPr>
      </w:pPr>
      <w:r>
        <w:rPr>
          <w:rFonts w:hint="eastAsia"/>
          <w:b/>
          <w:color w:val="444444"/>
          <w:sz w:val="21"/>
          <w:szCs w:val="21"/>
        </w:rPr>
        <w:t>十一、</w:t>
      </w:r>
      <w:r>
        <w:rPr>
          <w:rFonts w:hint="eastAsia"/>
          <w:b/>
          <w:color w:val="444444"/>
          <w:sz w:val="21"/>
          <w:szCs w:val="21"/>
          <w:lang w:val="zh-CN"/>
        </w:rPr>
        <w:t>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】日内，向甲方支付合同总价的【</w:t>
      </w:r>
      <w:r>
        <w:rPr>
          <w:rFonts w:ascii="宋体" w:hAnsi="宋体"/>
          <w:szCs w:val="21"/>
        </w:rPr>
        <w:t>10</w:t>
      </w:r>
      <w:r>
        <w:rPr>
          <w:rFonts w:hint="eastAsia" w:ascii="宋体" w:hAnsi="宋体"/>
          <w:szCs w:val="21"/>
        </w:rPr>
        <w:t>%】作为履约保证金。如果逾期未缴纳，甲方有权解除本合同，并要求乙方承担由此给甲方造成的损失。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ascii="宋体" w:hAnsi="宋体"/>
          <w:b/>
          <w:szCs w:val="21"/>
        </w:rPr>
      </w:pPr>
      <w:bookmarkStart w:id="116" w:name="_Toc9351389"/>
      <w:bookmarkStart w:id="117" w:name="_Toc29986"/>
      <w:r>
        <w:rPr>
          <w:rFonts w:hint="eastAsia" w:ascii="宋体" w:hAnsi="宋体"/>
          <w:b/>
          <w:szCs w:val="21"/>
        </w:rPr>
        <w:t>十二、免费质保期及服务内容</w:t>
      </w:r>
      <w:bookmarkEnd w:id="116"/>
      <w:bookmarkEnd w:id="117"/>
    </w:p>
    <w:p>
      <w:pPr>
        <w:adjustRightInd w:val="0"/>
        <w:snapToGrid w:val="0"/>
        <w:spacing w:line="276" w:lineRule="auto"/>
        <w:ind w:firstLine="420" w:firstLineChars="200"/>
        <w:rPr>
          <w:rFonts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ascii="宋体" w:hAnsi="宋体"/>
          <w:szCs w:val="21"/>
        </w:rPr>
      </w:pPr>
      <w:r>
        <w:rPr>
          <w:rFonts w:hint="eastAsia" w:ascii="宋体" w:hAnsi="宋体"/>
          <w:szCs w:val="21"/>
        </w:rPr>
        <w:t>2.乙方应为产品提供【24】个月的免费质保期(含工时费和零部件费)，时间自甲方最终签署安装验收合格报告之日起计算。</w:t>
      </w:r>
    </w:p>
    <w:p>
      <w:pPr>
        <w:adjustRightInd w:val="0"/>
        <w:snapToGrid w:val="0"/>
        <w:spacing w:line="276" w:lineRule="auto"/>
        <w:ind w:firstLine="420" w:firstLineChars="200"/>
        <w:rPr>
          <w:rFonts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ascii="宋体" w:hAnsi="宋体"/>
          <w:szCs w:val="21"/>
        </w:rPr>
      </w:pPr>
      <w:r>
        <w:rPr>
          <w:rFonts w:hint="eastAsia" w:ascii="宋体" w:hAnsi="宋体"/>
          <w:szCs w:val="21"/>
        </w:rPr>
        <w:t>5.免费质保期结束的【7】天前，乙方负责对产品进行一次全面的检修和维护，并由甲方验收认可。甲方验收认可并不免除乙方对于验收认可后发生的但尚在质保期限内的产品故障或损坏的维修、退换货义务。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并没收全部质保金。</w:t>
      </w:r>
    </w:p>
    <w:p>
      <w:pPr>
        <w:adjustRightInd w:val="0"/>
        <w:snapToGrid w:val="0"/>
        <w:spacing w:line="276" w:lineRule="auto"/>
        <w:ind w:firstLine="602"/>
        <w:outlineLvl w:val="0"/>
        <w:rPr>
          <w:rFonts w:ascii="宋体" w:hAnsi="宋体"/>
          <w:b/>
          <w:szCs w:val="21"/>
        </w:rPr>
      </w:pPr>
      <w:bookmarkStart w:id="118" w:name="_Toc19444"/>
      <w:bookmarkStart w:id="119" w:name="_Toc9351390"/>
      <w:r>
        <w:rPr>
          <w:rFonts w:hint="eastAsia" w:ascii="宋体" w:hAnsi="宋体"/>
          <w:b/>
          <w:szCs w:val="21"/>
        </w:rPr>
        <w:t>十三、违约责任</w:t>
      </w:r>
      <w:bookmarkEnd w:id="118"/>
      <w:bookmarkEnd w:id="119"/>
    </w:p>
    <w:p>
      <w:pPr>
        <w:adjustRightInd w:val="0"/>
        <w:snapToGrid w:val="0"/>
        <w:spacing w:line="276" w:lineRule="auto"/>
        <w:ind w:firstLine="420" w:firstLineChars="200"/>
        <w:rPr>
          <w:rFonts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ascii="宋体" w:hAnsi="宋体"/>
          <w:b/>
          <w:szCs w:val="21"/>
        </w:rPr>
      </w:pPr>
      <w:bookmarkStart w:id="120" w:name="_Toc9351391"/>
      <w:bookmarkStart w:id="121" w:name="_Toc23744"/>
      <w:r>
        <w:rPr>
          <w:rFonts w:hint="eastAsia" w:ascii="宋体" w:hAnsi="宋体"/>
          <w:b/>
          <w:szCs w:val="21"/>
        </w:rPr>
        <w:t>十四、不可抗力事件处理</w:t>
      </w:r>
      <w:bookmarkEnd w:id="120"/>
      <w:bookmarkEnd w:id="121"/>
    </w:p>
    <w:p>
      <w:pPr>
        <w:adjustRightInd w:val="0"/>
        <w:snapToGrid w:val="0"/>
        <w:spacing w:line="276"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ascii="宋体" w:hAnsi="宋体"/>
          <w:szCs w:val="21"/>
        </w:rPr>
      </w:pPr>
      <w:r>
        <w:rPr>
          <w:rFonts w:hint="eastAsia" w:ascii="宋体" w:hAnsi="宋体"/>
          <w:szCs w:val="21"/>
        </w:rPr>
        <w:t>3.投标书及其附件</w:t>
      </w:r>
    </w:p>
    <w:p>
      <w:pPr>
        <w:adjustRightInd w:val="0"/>
        <w:snapToGrid w:val="0"/>
        <w:spacing w:line="276" w:lineRule="auto"/>
        <w:ind w:firstLine="420" w:firstLineChars="200"/>
        <w:rPr>
          <w:rFonts w:ascii="宋体" w:hAnsi="宋体"/>
          <w:szCs w:val="21"/>
        </w:rPr>
      </w:pPr>
      <w:r>
        <w:rPr>
          <w:rFonts w:hint="eastAsia" w:ascii="宋体" w:hAnsi="宋体"/>
          <w:szCs w:val="21"/>
        </w:rPr>
        <w:t>4.招标文件</w:t>
      </w:r>
    </w:p>
    <w:p>
      <w:pPr>
        <w:adjustRightInd w:val="0"/>
        <w:snapToGrid w:val="0"/>
        <w:spacing w:line="276" w:lineRule="auto"/>
        <w:ind w:firstLine="420" w:firstLineChars="200"/>
        <w:rPr>
          <w:rFonts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ascii="宋体" w:hAnsi="宋体"/>
          <w:b/>
          <w:szCs w:val="21"/>
        </w:rPr>
      </w:pPr>
      <w:bookmarkStart w:id="122" w:name="_Toc17986"/>
      <w:bookmarkStart w:id="123" w:name="_Toc9351392"/>
      <w:r>
        <w:rPr>
          <w:rFonts w:hint="eastAsia" w:ascii="宋体" w:hAnsi="宋体"/>
          <w:b/>
          <w:szCs w:val="21"/>
        </w:rPr>
        <w:t>十七、合同生效及其它</w:t>
      </w:r>
      <w:bookmarkEnd w:id="122"/>
      <w:bookmarkEnd w:id="123"/>
    </w:p>
    <w:p>
      <w:pPr>
        <w:adjustRightInd w:val="0"/>
        <w:snapToGrid w:val="0"/>
        <w:spacing w:line="276" w:lineRule="auto"/>
        <w:ind w:firstLine="420" w:firstLineChars="200"/>
        <w:rPr>
          <w:rFonts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ascii="宋体" w:hAnsi="宋体"/>
          <w:szCs w:val="21"/>
        </w:rPr>
      </w:pPr>
      <w:r>
        <w:rPr>
          <w:rFonts w:hint="eastAsia" w:ascii="宋体" w:hAnsi="宋体"/>
          <w:szCs w:val="21"/>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3.本合同一式陆份，甲执四份，乙方持二份，具有同等法律效力。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附件：（1）设备参数及详细配置表；（2）廉洁自律承诺书；（</w:t>
      </w:r>
      <w:r>
        <w:rPr>
          <w:rFonts w:ascii="宋体" w:hAnsi="宋体"/>
          <w:szCs w:val="21"/>
        </w:rPr>
        <w:t>3</w:t>
      </w:r>
      <w:r>
        <w:rPr>
          <w:rFonts w:hint="eastAsia" w:ascii="宋体" w:hAnsi="宋体"/>
          <w:szCs w:val="21"/>
        </w:rPr>
        <w:t>）保密承诺书 （4）安全文明施工协议书</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ab/>
      </w:r>
    </w:p>
    <w:p>
      <w:pPr>
        <w:adjustRightInd w:val="0"/>
        <w:snapToGrid w:val="0"/>
        <w:spacing w:line="276" w:lineRule="auto"/>
        <w:ind w:left="3360" w:hanging="3360" w:hangingChars="1600"/>
        <w:rPr>
          <w:rFonts w:ascii="宋体" w:hAnsi="宋体"/>
          <w:szCs w:val="21"/>
        </w:rPr>
      </w:pPr>
      <w:r>
        <w:rPr>
          <w:rFonts w:hint="eastAsia" w:ascii="宋体" w:hAnsi="宋体"/>
          <w:szCs w:val="21"/>
        </w:rPr>
        <w:t>甲方：杭州萧山国际机场有限公司  乙方：</w:t>
      </w:r>
    </w:p>
    <w:p>
      <w:pPr>
        <w:adjustRightInd w:val="0"/>
        <w:snapToGrid w:val="0"/>
        <w:spacing w:line="276" w:lineRule="auto"/>
        <w:ind w:left="6750" w:hanging="6750"/>
        <w:rPr>
          <w:rFonts w:ascii="宋体" w:hAnsi="宋体"/>
          <w:szCs w:val="21"/>
        </w:rPr>
      </w:pPr>
      <w:r>
        <w:rPr>
          <w:rFonts w:hint="eastAsia" w:ascii="宋体" w:hAnsi="宋体"/>
          <w:szCs w:val="21"/>
        </w:rPr>
        <w:t>地址：杭州萧山国际机场内        地址：</w:t>
      </w:r>
    </w:p>
    <w:p>
      <w:pPr>
        <w:adjustRightInd w:val="0"/>
        <w:snapToGrid w:val="0"/>
        <w:spacing w:line="276" w:lineRule="auto"/>
        <w:ind w:left="6750" w:hanging="6750"/>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法定代表人：                     法定代表人：</w:t>
      </w:r>
    </w:p>
    <w:p>
      <w:pPr>
        <w:adjustRightInd w:val="0"/>
        <w:snapToGrid w:val="0"/>
        <w:spacing w:line="276" w:lineRule="auto"/>
        <w:rPr>
          <w:rFonts w:ascii="宋体" w:hAnsi="宋体"/>
          <w:szCs w:val="21"/>
        </w:rPr>
      </w:pPr>
      <w:r>
        <w:rPr>
          <w:rFonts w:hint="eastAsia" w:ascii="宋体" w:hAnsi="宋体"/>
          <w:szCs w:val="21"/>
        </w:rPr>
        <w:t>或                               或</w:t>
      </w:r>
    </w:p>
    <w:p>
      <w:pPr>
        <w:adjustRightInd w:val="0"/>
        <w:snapToGrid w:val="0"/>
        <w:spacing w:line="276" w:lineRule="auto"/>
        <w:rPr>
          <w:rFonts w:ascii="宋体" w:hAnsi="宋体"/>
          <w:szCs w:val="21"/>
        </w:rPr>
      </w:pPr>
      <w:r>
        <w:rPr>
          <w:rFonts w:hint="eastAsia" w:ascii="宋体" w:hAnsi="宋体"/>
          <w:szCs w:val="21"/>
        </w:rPr>
        <w:t>授权代表：                       授权代表：</w:t>
      </w:r>
    </w:p>
    <w:p>
      <w:pPr>
        <w:adjustRightInd w:val="0"/>
        <w:snapToGrid w:val="0"/>
        <w:spacing w:line="276" w:lineRule="auto"/>
        <w:rPr>
          <w:rFonts w:ascii="宋体" w:hAnsi="宋体"/>
          <w:b/>
          <w:szCs w:val="21"/>
        </w:rPr>
      </w:pPr>
      <w:r>
        <w:rPr>
          <w:rFonts w:hint="eastAsia" w:ascii="宋体" w:hAnsi="宋体"/>
          <w:szCs w:val="21"/>
        </w:rPr>
        <w:t xml:space="preserve">签字日期：                       签字日期： </w:t>
      </w:r>
    </w:p>
    <w:p>
      <w:pPr>
        <w:adjustRightInd w:val="0"/>
        <w:snapToGrid w:val="0"/>
        <w:spacing w:line="276" w:lineRule="auto"/>
        <w:ind w:firstLine="420" w:firstLineChars="200"/>
        <w:rPr>
          <w:rFonts w:ascii="宋体" w:hAnsi="宋体"/>
          <w:b/>
          <w:szCs w:val="21"/>
        </w:rPr>
      </w:pPr>
      <w:r>
        <w:rPr>
          <w:rFonts w:hint="eastAsia" w:ascii="宋体" w:hAnsi="宋体"/>
          <w:szCs w:val="21"/>
        </w:rPr>
        <w:t>年  月  日                      年  月  日</w:t>
      </w:r>
    </w:p>
    <w:p>
      <w:pPr>
        <w:widowControl/>
        <w:jc w:val="left"/>
        <w:rPr>
          <w:rFonts w:ascii="宋体" w:hAnsi="宋体"/>
          <w:bCs/>
          <w:kern w:val="0"/>
          <w:sz w:val="22"/>
        </w:rPr>
      </w:pPr>
      <w:r>
        <w:rPr>
          <w:rFonts w:hAnsi="宋体" w:cs="Calibri"/>
          <w:bCs/>
          <w:sz w:val="22"/>
        </w:rPr>
        <w:br w:type="page"/>
      </w:r>
    </w:p>
    <w:p>
      <w:pPr>
        <w:widowControl/>
        <w:jc w:val="left"/>
        <w:rPr>
          <w:rFonts w:ascii="宋体" w:hAnsi="宋体"/>
          <w:bCs/>
          <w:kern w:val="0"/>
          <w:sz w:val="22"/>
        </w:rPr>
      </w:pPr>
    </w:p>
    <w:p>
      <w:pPr>
        <w:pStyle w:val="4"/>
        <w:spacing w:line="276" w:lineRule="auto"/>
        <w:rPr>
          <w:rFonts w:hAnsi="宋体" w:cs="Calibri"/>
          <w:bCs/>
          <w:sz w:val="22"/>
          <w:szCs w:val="22"/>
        </w:rPr>
      </w:pPr>
      <w:r>
        <w:rPr>
          <w:rFonts w:hint="eastAsia" w:hAnsi="宋体" w:cs="Calibri"/>
          <w:bCs/>
          <w:sz w:val="22"/>
          <w:szCs w:val="22"/>
        </w:rPr>
        <w:t>附件1:廉洁自律承诺书</w:t>
      </w:r>
    </w:p>
    <w:p>
      <w:pPr>
        <w:pStyle w:val="4"/>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4"/>
        <w:spacing w:line="276" w:lineRule="auto"/>
        <w:ind w:firstLine="420"/>
        <w:rPr>
          <w:rFonts w:hAnsi="宋体" w:cs="Calibri"/>
          <w:bCs/>
          <w:sz w:val="22"/>
          <w:szCs w:val="22"/>
        </w:rPr>
      </w:pPr>
    </w:p>
    <w:p>
      <w:pPr>
        <w:pStyle w:val="4"/>
        <w:spacing w:line="276" w:lineRule="auto"/>
        <w:rPr>
          <w:rFonts w:hAnsi="宋体" w:cs="Calibri"/>
          <w:bCs/>
          <w:sz w:val="22"/>
          <w:szCs w:val="22"/>
        </w:rPr>
      </w:pPr>
      <w:r>
        <w:rPr>
          <w:rFonts w:hint="eastAsia" w:hAnsi="宋体" w:cs="Calibri"/>
          <w:bCs/>
          <w:sz w:val="22"/>
          <w:szCs w:val="22"/>
        </w:rPr>
        <w:t>附件2：保密承诺书</w:t>
      </w:r>
    </w:p>
    <w:p>
      <w:pPr>
        <w:tabs>
          <w:tab w:val="left" w:pos="540"/>
        </w:tabs>
        <w:topLinePunct/>
        <w:spacing w:line="276" w:lineRule="auto"/>
        <w:ind w:firstLine="723"/>
        <w:jc w:val="center"/>
        <w:rPr>
          <w:rFonts w:ascii="宋体" w:hAnsi="宋体" w:cs="宋体"/>
          <w:b/>
          <w:sz w:val="22"/>
        </w:rPr>
      </w:pPr>
      <w:r>
        <w:rPr>
          <w:rFonts w:hint="eastAsia" w:ascii="宋体" w:hAnsi="宋体" w:cs="宋体"/>
          <w:b/>
          <w:sz w:val="22"/>
        </w:rPr>
        <w:t>保密承诺书</w:t>
      </w:r>
    </w:p>
    <w:p>
      <w:pPr>
        <w:pStyle w:val="4"/>
        <w:spacing w:line="276" w:lineRule="auto"/>
        <w:ind w:firstLine="420"/>
        <w:rPr>
          <w:rFonts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4"/>
        <w:spacing w:line="276" w:lineRule="auto"/>
        <w:ind w:firstLine="420"/>
        <w:rPr>
          <w:rFonts w:hAnsi="宋体" w:cs="Calibri"/>
          <w:bCs/>
          <w:sz w:val="22"/>
          <w:szCs w:val="22"/>
        </w:rPr>
      </w:pPr>
      <w:r>
        <w:rPr>
          <w:rFonts w:hint="eastAsia" w:hAnsi="宋体" w:cs="Calibri"/>
          <w:bCs/>
          <w:sz w:val="22"/>
          <w:szCs w:val="22"/>
        </w:rPr>
        <w:t>1.商业秘密</w:t>
      </w:r>
    </w:p>
    <w:p>
      <w:pPr>
        <w:pStyle w:val="4"/>
        <w:spacing w:line="276" w:lineRule="auto"/>
        <w:ind w:firstLine="420"/>
        <w:rPr>
          <w:rFonts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4"/>
        <w:spacing w:line="276" w:lineRule="auto"/>
        <w:ind w:firstLine="420"/>
        <w:rPr>
          <w:rFonts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4"/>
        <w:spacing w:line="276" w:lineRule="auto"/>
        <w:ind w:firstLine="420"/>
        <w:rPr>
          <w:rFonts w:hAnsi="宋体" w:cs="Calibri"/>
          <w:bCs/>
          <w:sz w:val="22"/>
          <w:szCs w:val="22"/>
        </w:rPr>
      </w:pPr>
      <w:r>
        <w:rPr>
          <w:rFonts w:hint="eastAsia" w:hAnsi="宋体" w:cs="Calibri"/>
          <w:bCs/>
          <w:sz w:val="22"/>
          <w:szCs w:val="22"/>
        </w:rPr>
        <w:t>（2）管理信息（管理方法、管理制度、员工管理、合同管理、纠纷管理等）；</w:t>
      </w:r>
    </w:p>
    <w:p>
      <w:pPr>
        <w:pStyle w:val="4"/>
        <w:spacing w:line="276" w:lineRule="auto"/>
        <w:ind w:firstLine="420"/>
        <w:rPr>
          <w:rFonts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4"/>
        <w:spacing w:line="276" w:lineRule="auto"/>
        <w:ind w:firstLine="420"/>
        <w:rPr>
          <w:rFonts w:hAnsi="宋体" w:cs="Calibri"/>
          <w:bCs/>
          <w:sz w:val="22"/>
          <w:szCs w:val="22"/>
        </w:rPr>
      </w:pPr>
      <w:r>
        <w:rPr>
          <w:rFonts w:hint="eastAsia" w:hAnsi="宋体" w:cs="Calibri"/>
          <w:bCs/>
          <w:sz w:val="22"/>
          <w:szCs w:val="22"/>
        </w:rPr>
        <w:t>（4）财务信息（财务收支、固定资产、流动资金、成本核算等）；</w:t>
      </w:r>
    </w:p>
    <w:p>
      <w:pPr>
        <w:pStyle w:val="4"/>
        <w:spacing w:line="276" w:lineRule="auto"/>
        <w:ind w:firstLine="420"/>
        <w:rPr>
          <w:rFonts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4"/>
        <w:spacing w:line="276" w:lineRule="auto"/>
        <w:ind w:firstLine="420"/>
        <w:rPr>
          <w:rFonts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4"/>
        <w:spacing w:line="276" w:lineRule="auto"/>
        <w:ind w:firstLine="420"/>
        <w:rPr>
          <w:rFonts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4"/>
        <w:spacing w:line="276" w:lineRule="auto"/>
        <w:ind w:firstLine="420"/>
        <w:rPr>
          <w:rFonts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4"/>
        <w:spacing w:line="276" w:lineRule="auto"/>
        <w:ind w:firstLine="420"/>
        <w:rPr>
          <w:rFonts w:hAnsi="宋体" w:cs="Calibri"/>
          <w:bCs/>
          <w:sz w:val="22"/>
          <w:szCs w:val="22"/>
        </w:rPr>
      </w:pPr>
      <w:r>
        <w:rPr>
          <w:rFonts w:hint="eastAsia" w:hAnsi="宋体" w:cs="Calibri"/>
          <w:bCs/>
          <w:sz w:val="22"/>
          <w:szCs w:val="22"/>
        </w:rPr>
        <w:t>1.4、以下资料不属于本承诺所指的商业秘密：</w:t>
      </w:r>
    </w:p>
    <w:p>
      <w:pPr>
        <w:pStyle w:val="4"/>
        <w:spacing w:line="276" w:lineRule="auto"/>
        <w:ind w:firstLine="420"/>
        <w:rPr>
          <w:rFonts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4"/>
        <w:spacing w:line="276" w:lineRule="auto"/>
        <w:ind w:firstLine="420"/>
        <w:rPr>
          <w:rFonts w:hAnsi="宋体" w:cs="Calibri"/>
          <w:bCs/>
          <w:sz w:val="22"/>
          <w:szCs w:val="22"/>
        </w:rPr>
      </w:pPr>
      <w:r>
        <w:rPr>
          <w:rFonts w:hint="eastAsia" w:hAnsi="宋体" w:cs="Calibri"/>
          <w:bCs/>
          <w:sz w:val="22"/>
          <w:szCs w:val="22"/>
        </w:rPr>
        <w:t>（2）已经公开或已成为常识性的资料，且该等公开并非因违反本承诺所致。</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4"/>
        <w:spacing w:line="276" w:lineRule="auto"/>
        <w:ind w:firstLine="420"/>
        <w:rPr>
          <w:rFonts w:hAnsi="宋体" w:cs="Calibri"/>
          <w:bCs/>
          <w:sz w:val="22"/>
          <w:szCs w:val="22"/>
        </w:rPr>
      </w:pPr>
      <w:r>
        <w:rPr>
          <w:rFonts w:hint="eastAsia" w:hAnsi="宋体" w:cs="Calibri"/>
          <w:bCs/>
          <w:sz w:val="22"/>
          <w:szCs w:val="22"/>
        </w:rPr>
        <w:t>（1）披露、使用或者允许他人以不正当手段获取的商业秘密；</w:t>
      </w:r>
    </w:p>
    <w:p>
      <w:pPr>
        <w:pStyle w:val="4"/>
        <w:spacing w:line="276" w:lineRule="auto"/>
        <w:ind w:firstLine="420"/>
        <w:rPr>
          <w:rFonts w:hAnsi="宋体" w:cs="Calibri"/>
          <w:bCs/>
          <w:sz w:val="22"/>
          <w:szCs w:val="22"/>
        </w:rPr>
      </w:pPr>
      <w:r>
        <w:rPr>
          <w:rFonts w:hint="eastAsia" w:hAnsi="宋体" w:cs="Calibri"/>
          <w:bCs/>
          <w:sz w:val="22"/>
          <w:szCs w:val="22"/>
        </w:rPr>
        <w:t>（2）为机场公司以外的第三人窃取、刺探、收买、非法提供商业秘密。</w:t>
      </w:r>
    </w:p>
    <w:p>
      <w:pPr>
        <w:pStyle w:val="4"/>
        <w:spacing w:line="276" w:lineRule="auto"/>
        <w:ind w:firstLine="420"/>
        <w:rPr>
          <w:rFonts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4"/>
        <w:spacing w:line="276" w:lineRule="auto"/>
        <w:ind w:firstLine="420"/>
        <w:rPr>
          <w:rFonts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4"/>
        <w:spacing w:line="276" w:lineRule="auto"/>
        <w:ind w:firstLine="420"/>
        <w:rPr>
          <w:rFonts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4"/>
        <w:spacing w:line="276" w:lineRule="auto"/>
        <w:ind w:firstLine="420"/>
        <w:rPr>
          <w:rFonts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4"/>
        <w:spacing w:line="276" w:lineRule="auto"/>
        <w:ind w:firstLine="420"/>
        <w:rPr>
          <w:rFonts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4"/>
        <w:spacing w:line="276" w:lineRule="auto"/>
        <w:ind w:firstLine="420"/>
        <w:rPr>
          <w:rFonts w:hAnsi="宋体" w:cs="Calibri"/>
          <w:bCs/>
          <w:sz w:val="22"/>
          <w:szCs w:val="22"/>
        </w:rPr>
      </w:pPr>
    </w:p>
    <w:p>
      <w:pPr>
        <w:pStyle w:val="4"/>
        <w:spacing w:line="276" w:lineRule="auto"/>
        <w:ind w:firstLine="420"/>
        <w:rPr>
          <w:rFonts w:hAnsi="宋体" w:cs="Calibri"/>
          <w:bCs/>
          <w:sz w:val="22"/>
          <w:szCs w:val="22"/>
        </w:rPr>
      </w:pPr>
      <w:r>
        <w:rPr>
          <w:rFonts w:hint="eastAsia" w:hAnsi="宋体" w:cs="Calibri"/>
          <w:bCs/>
          <w:sz w:val="22"/>
          <w:szCs w:val="22"/>
        </w:rPr>
        <w:t>8、违约责任</w:t>
      </w:r>
    </w:p>
    <w:p>
      <w:pPr>
        <w:pStyle w:val="4"/>
        <w:spacing w:line="276" w:lineRule="auto"/>
        <w:ind w:firstLine="420"/>
        <w:rPr>
          <w:rFonts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4"/>
        <w:spacing w:line="276" w:lineRule="auto"/>
        <w:ind w:firstLine="420"/>
        <w:rPr>
          <w:rFonts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4"/>
        <w:spacing w:line="276" w:lineRule="auto"/>
        <w:ind w:firstLine="420"/>
        <w:rPr>
          <w:rFonts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4"/>
        <w:spacing w:line="276" w:lineRule="auto"/>
        <w:ind w:firstLine="3960" w:firstLineChars="1800"/>
        <w:rPr>
          <w:rFonts w:hAnsi="宋体" w:cs="Calibri"/>
          <w:bCs/>
          <w:sz w:val="22"/>
          <w:szCs w:val="22"/>
        </w:rPr>
      </w:pPr>
      <w:r>
        <w:rPr>
          <w:rFonts w:hint="eastAsia" w:hAnsi="宋体" w:cs="Calibri"/>
          <w:bCs/>
          <w:sz w:val="22"/>
          <w:szCs w:val="22"/>
        </w:rPr>
        <w:t>供应商(盖章):</w:t>
      </w:r>
    </w:p>
    <w:p>
      <w:pPr>
        <w:pStyle w:val="4"/>
        <w:spacing w:line="276" w:lineRule="auto"/>
        <w:ind w:firstLine="3960" w:firstLineChars="1800"/>
        <w:rPr>
          <w:rFonts w:hAnsi="宋体" w:cs="Calibri"/>
          <w:bCs/>
          <w:sz w:val="22"/>
          <w:szCs w:val="22"/>
        </w:rPr>
      </w:pPr>
      <w:r>
        <w:rPr>
          <w:rFonts w:hint="eastAsia" w:hAnsi="宋体" w:cs="Calibri"/>
          <w:bCs/>
          <w:sz w:val="22"/>
          <w:szCs w:val="22"/>
        </w:rPr>
        <w:t>法定代表人或授权代表：</w:t>
      </w:r>
    </w:p>
    <w:p>
      <w:pPr>
        <w:pStyle w:val="4"/>
        <w:spacing w:line="276" w:lineRule="auto"/>
        <w:ind w:firstLine="3960" w:firstLineChars="1800"/>
        <w:rPr>
          <w:rFonts w:hAnsi="宋体" w:cs="Calibri"/>
          <w:bCs/>
          <w:sz w:val="22"/>
          <w:szCs w:val="22"/>
        </w:rPr>
      </w:pPr>
      <w:r>
        <w:rPr>
          <w:rFonts w:hint="eastAsia" w:hAnsi="宋体" w:cs="Calibri"/>
          <w:bCs/>
          <w:sz w:val="22"/>
          <w:szCs w:val="22"/>
        </w:rPr>
        <w:t>电话/传真：</w:t>
      </w:r>
    </w:p>
    <w:p>
      <w:pPr>
        <w:pStyle w:val="4"/>
        <w:spacing w:line="276" w:lineRule="auto"/>
        <w:ind w:firstLine="3960" w:firstLineChars="1800"/>
        <w:rPr>
          <w:rFonts w:hAnsi="宋体" w:cs="Calibri"/>
          <w:bCs/>
          <w:sz w:val="22"/>
          <w:szCs w:val="22"/>
        </w:rPr>
      </w:pPr>
      <w:r>
        <w:rPr>
          <w:rFonts w:hint="eastAsia" w:hAnsi="宋体" w:cs="Calibri"/>
          <w:bCs/>
          <w:sz w:val="22"/>
          <w:szCs w:val="22"/>
        </w:rPr>
        <w:t>地址：</w:t>
      </w:r>
    </w:p>
    <w:p>
      <w:pPr>
        <w:spacing w:line="276" w:lineRule="auto"/>
        <w:ind w:firstLine="3960" w:firstLineChars="1800"/>
        <w:rPr>
          <w:rFonts w:ascii="宋体" w:hAnsi="宋体"/>
          <w:sz w:val="22"/>
        </w:rPr>
      </w:pPr>
      <w:r>
        <w:rPr>
          <w:rFonts w:hint="eastAsia" w:hAnsi="宋体" w:cs="Calibri"/>
          <w:bCs/>
          <w:sz w:val="22"/>
        </w:rPr>
        <w:t>日期：</w:t>
      </w:r>
      <w:r>
        <w:rPr>
          <w:rFonts w:hint="eastAsia" w:ascii="宋体" w:hAnsi="宋体"/>
          <w:sz w:val="22"/>
        </w:rPr>
        <w:t xml:space="preserve">     年  </w:t>
      </w:r>
      <w:r>
        <w:rPr>
          <w:rFonts w:hAnsi="宋体" w:cs="Calibri"/>
          <w:bCs/>
          <w:sz w:val="22"/>
        </w:rPr>
        <w:t xml:space="preserve"> </w:t>
      </w:r>
      <w:r>
        <w:rPr>
          <w:rFonts w:hint="eastAsia" w:ascii="宋体" w:hAnsi="宋体"/>
          <w:sz w:val="22"/>
        </w:rPr>
        <w:t xml:space="preserve">月  </w:t>
      </w:r>
      <w:r>
        <w:rPr>
          <w:rFonts w:hAnsi="宋体" w:cs="Calibri"/>
          <w:bCs/>
          <w:sz w:val="22"/>
        </w:rPr>
        <w:t xml:space="preserve"> </w:t>
      </w:r>
      <w:r>
        <w:rPr>
          <w:rFonts w:hint="eastAsia" w:ascii="宋体" w:hAnsi="宋体"/>
          <w:sz w:val="22"/>
        </w:rPr>
        <w:t>日</w:t>
      </w:r>
    </w:p>
    <w:p>
      <w:pPr>
        <w:widowControl/>
        <w:jc w:val="left"/>
        <w:rPr>
          <w:rFonts w:cs="仿宋_GB2312" w:asciiTheme="minorEastAsia" w:hAnsiTheme="minorEastAsia"/>
          <w:szCs w:val="21"/>
        </w:rPr>
      </w:pPr>
      <w:r>
        <w:rPr>
          <w:rFonts w:ascii="宋体" w:hAnsi="宋体"/>
          <w:sz w:val="22"/>
        </w:rPr>
        <w:br w:type="page"/>
      </w:r>
      <w:r>
        <w:rPr>
          <w:rFonts w:hint="eastAsia" w:cs="仿宋_GB2312" w:asciiTheme="minorEastAsia" w:hAnsiTheme="minorEastAsia"/>
          <w:szCs w:val="21"/>
        </w:rPr>
        <w:t>附件3：</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360" w:lineRule="exact"/>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360" w:lineRule="exact"/>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360" w:lineRule="exact"/>
        <w:ind w:firstLine="440" w:firstLineChars="200"/>
        <w:rPr>
          <w:rFonts w:ascii="宋体" w:hAnsi="宋体"/>
          <w:sz w:val="22"/>
        </w:rPr>
      </w:pPr>
      <w:r>
        <w:rPr>
          <w:rFonts w:ascii="宋体" w:hAnsi="宋体"/>
          <w:sz w:val="22"/>
        </w:rPr>
        <w:t>1、无死亡事故和重大伤害事故(含道路交通事故)。</w:t>
      </w:r>
    </w:p>
    <w:p>
      <w:pPr>
        <w:spacing w:line="360" w:lineRule="exact"/>
        <w:ind w:firstLine="440" w:firstLineChars="200"/>
        <w:rPr>
          <w:rFonts w:ascii="宋体" w:hAnsi="宋体"/>
          <w:sz w:val="22"/>
        </w:rPr>
      </w:pPr>
      <w:r>
        <w:rPr>
          <w:rFonts w:ascii="宋体" w:hAnsi="宋体"/>
          <w:sz w:val="22"/>
        </w:rPr>
        <w:t>2、无重大责任事故。</w:t>
      </w:r>
    </w:p>
    <w:p>
      <w:pPr>
        <w:spacing w:line="360" w:lineRule="exact"/>
        <w:ind w:firstLine="440" w:firstLineChars="200"/>
        <w:rPr>
          <w:rFonts w:ascii="宋体" w:hAnsi="宋体"/>
          <w:sz w:val="22"/>
        </w:rPr>
      </w:pPr>
      <w:r>
        <w:rPr>
          <w:rFonts w:ascii="宋体" w:hAnsi="宋体"/>
          <w:sz w:val="22"/>
        </w:rPr>
        <w:t>3、无空防安全事故。</w:t>
      </w:r>
    </w:p>
    <w:p>
      <w:pPr>
        <w:spacing w:line="360" w:lineRule="exact"/>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360" w:lineRule="exact"/>
        <w:ind w:firstLine="440" w:firstLineChars="200"/>
        <w:rPr>
          <w:rFonts w:ascii="宋体" w:hAnsi="宋体"/>
          <w:sz w:val="22"/>
        </w:rPr>
      </w:pPr>
      <w:r>
        <w:rPr>
          <w:rFonts w:ascii="宋体" w:hAnsi="宋体"/>
          <w:sz w:val="22"/>
        </w:rPr>
        <w:t>上述情况的认定按国家和行业的有关规定和标准执行。</w:t>
      </w:r>
    </w:p>
    <w:p>
      <w:pPr>
        <w:spacing w:line="360" w:lineRule="exact"/>
        <w:ind w:firstLine="442" w:firstLineChars="200"/>
        <w:rPr>
          <w:rFonts w:ascii="宋体" w:hAnsi="宋体"/>
          <w:b/>
          <w:sz w:val="22"/>
        </w:rPr>
      </w:pPr>
      <w:r>
        <w:rPr>
          <w:rFonts w:ascii="宋体" w:hAnsi="宋体"/>
          <w:b/>
          <w:sz w:val="22"/>
        </w:rPr>
        <w:t>二、甲方的协助责任和权利</w:t>
      </w:r>
    </w:p>
    <w:p>
      <w:pPr>
        <w:spacing w:line="360" w:lineRule="exact"/>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360" w:lineRule="exact"/>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360" w:lineRule="exact"/>
        <w:ind w:firstLine="440" w:firstLineChars="200"/>
        <w:rPr>
          <w:rFonts w:ascii="宋体" w:hAnsi="宋体"/>
          <w:sz w:val="22"/>
        </w:rPr>
      </w:pPr>
      <w:r>
        <w:rPr>
          <w:rFonts w:ascii="宋体" w:hAnsi="宋体"/>
          <w:sz w:val="22"/>
        </w:rPr>
        <w:t>11、甲方有权对乙方各项安全工作进行监督、检查。</w:t>
      </w:r>
    </w:p>
    <w:p>
      <w:pPr>
        <w:spacing w:line="360" w:lineRule="exact"/>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rPr>
      </w:pPr>
      <w:r>
        <w:rPr>
          <w:rFonts w:ascii="宋体" w:hAnsi="宋体"/>
          <w:b/>
          <w:sz w:val="22"/>
        </w:rPr>
        <w:t>三、乙方的安全责任和权利</w:t>
      </w:r>
    </w:p>
    <w:p>
      <w:pPr>
        <w:spacing w:line="360" w:lineRule="exact"/>
        <w:ind w:firstLine="440" w:firstLineChars="200"/>
        <w:rPr>
          <w:rFonts w:ascii="宋体" w:hAnsi="宋体"/>
          <w:sz w:val="22"/>
        </w:rPr>
      </w:pPr>
      <w:r>
        <w:rPr>
          <w:rFonts w:ascii="宋体" w:hAnsi="宋体"/>
          <w:sz w:val="22"/>
        </w:rPr>
        <w:t>（一）乙方应从事的施工安全管理</w:t>
      </w:r>
    </w:p>
    <w:p>
      <w:pPr>
        <w:spacing w:line="360" w:lineRule="exact"/>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rPr>
      </w:pPr>
      <w:r>
        <w:rPr>
          <w:rFonts w:ascii="宋体" w:hAnsi="宋体"/>
          <w:sz w:val="22"/>
        </w:rPr>
        <w:t>（二）乙方应从事的空防安全管理</w:t>
      </w:r>
    </w:p>
    <w:p>
      <w:pPr>
        <w:spacing w:line="360" w:lineRule="exact"/>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rPr>
      </w:pPr>
      <w:r>
        <w:rPr>
          <w:rFonts w:ascii="宋体" w:hAnsi="宋体"/>
          <w:sz w:val="22"/>
        </w:rPr>
        <w:t>（三）乙方应从事的不停航施工项目安全管理</w:t>
      </w:r>
    </w:p>
    <w:p>
      <w:pPr>
        <w:spacing w:line="360" w:lineRule="exact"/>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rPr>
      </w:pPr>
      <w:r>
        <w:rPr>
          <w:rFonts w:ascii="宋体" w:hAnsi="宋体"/>
          <w:sz w:val="22"/>
        </w:rPr>
        <w:t xml:space="preserve">（四）乙方的文明施工责任 </w:t>
      </w:r>
    </w:p>
    <w:p>
      <w:pPr>
        <w:spacing w:line="360" w:lineRule="exact"/>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rPr>
      </w:pPr>
      <w:r>
        <w:rPr>
          <w:rFonts w:ascii="宋体" w:hAnsi="宋体"/>
          <w:sz w:val="22"/>
        </w:rPr>
        <w:t>（五）乙方应从事的社会治安综合治理</w:t>
      </w:r>
    </w:p>
    <w:p>
      <w:pPr>
        <w:spacing w:line="360" w:lineRule="exact"/>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360" w:lineRule="exact"/>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rPr>
      </w:pPr>
      <w:r>
        <w:rPr>
          <w:rFonts w:ascii="宋体" w:hAnsi="宋体"/>
          <w:sz w:val="22"/>
        </w:rPr>
        <w:t>（六）乙方应从事的消防安全管理</w:t>
      </w:r>
    </w:p>
    <w:p>
      <w:pPr>
        <w:spacing w:line="360" w:lineRule="exact"/>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rPr>
      </w:pPr>
      <w:r>
        <w:rPr>
          <w:rFonts w:ascii="宋体" w:hAnsi="宋体"/>
          <w:sz w:val="22"/>
        </w:rPr>
        <w:t>（七）乙方应从事的交通安全管理</w:t>
      </w:r>
    </w:p>
    <w:p>
      <w:pPr>
        <w:spacing w:line="360" w:lineRule="exact"/>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rPr>
      </w:pPr>
      <w:r>
        <w:rPr>
          <w:rFonts w:ascii="宋体" w:hAnsi="宋体"/>
          <w:b/>
          <w:sz w:val="22"/>
        </w:rPr>
        <w:t>四、违约责任</w:t>
      </w:r>
    </w:p>
    <w:p>
      <w:pPr>
        <w:spacing w:line="360" w:lineRule="exact"/>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360" w:lineRule="exact"/>
        <w:rPr>
          <w:rFonts w:ascii="宋体" w:hAnsi="宋体"/>
          <w:b/>
          <w:bCs/>
          <w:sz w:val="22"/>
        </w:rPr>
      </w:pPr>
      <w:r>
        <w:rPr>
          <w:rFonts w:ascii="宋体" w:hAnsi="宋体"/>
          <w:b/>
          <w:bCs/>
          <w:sz w:val="22"/>
        </w:rPr>
        <w:t>五、附则：</w:t>
      </w:r>
    </w:p>
    <w:p>
      <w:pPr>
        <w:adjustRightInd w:val="0"/>
        <w:snapToGrid w:val="0"/>
        <w:spacing w:line="360" w:lineRule="exact"/>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rPr>
      </w:pPr>
      <w:r>
        <w:rPr>
          <w:rFonts w:ascii="宋体" w:hAnsi="宋体"/>
          <w:sz w:val="22"/>
        </w:rPr>
        <w:t>（二）本责任书解释权归甲方。</w:t>
      </w:r>
    </w:p>
    <w:p>
      <w:pPr>
        <w:adjustRightInd w:val="0"/>
        <w:snapToGrid w:val="0"/>
        <w:spacing w:line="360" w:lineRule="exact"/>
        <w:rPr>
          <w:rFonts w:ascii="宋体" w:hAnsi="宋体"/>
          <w:sz w:val="22"/>
        </w:rPr>
      </w:pPr>
    </w:p>
    <w:p>
      <w:pPr>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widowControl/>
        <w:jc w:val="left"/>
        <w:rPr>
          <w:rFonts w:ascii="宋体" w:hAnsi="宋体"/>
          <w:b/>
          <w:sz w:val="22"/>
        </w:rPr>
      </w:pPr>
      <w:r>
        <w:rPr>
          <w:rFonts w:ascii="宋体" w:hAnsi="宋体"/>
          <w:b/>
          <w:sz w:val="22"/>
        </w:rPr>
        <w:br w:type="page"/>
      </w:r>
    </w:p>
    <w:p>
      <w:pPr>
        <w:jc w:val="center"/>
        <w:rPr>
          <w:b/>
          <w:sz w:val="36"/>
          <w:szCs w:val="36"/>
        </w:rPr>
      </w:pPr>
      <w:r>
        <w:rPr>
          <w:rFonts w:hint="eastAsia"/>
          <w:b/>
          <w:sz w:val="36"/>
          <w:szCs w:val="36"/>
        </w:rPr>
        <w:t>杭州萧山国际机场基建项目安全文明施工考核办法</w:t>
      </w:r>
    </w:p>
    <w:p>
      <w:pPr>
        <w:rPr>
          <w:rFonts w:asciiTheme="minorEastAsia" w:hAnsiTheme="minorEastAsia"/>
          <w:sz w:val="22"/>
        </w:rPr>
      </w:pPr>
    </w:p>
    <w:p>
      <w:pPr>
        <w:spacing w:line="276" w:lineRule="auto"/>
        <w:ind w:firstLine="440" w:firstLineChars="200"/>
        <w:rPr>
          <w:rFonts w:asciiTheme="minorEastAsia" w:hAnsiTheme="minorEastAsia"/>
          <w:sz w:val="22"/>
        </w:rPr>
      </w:pPr>
      <w:r>
        <w:rPr>
          <w:rFonts w:hint="eastAsia" w:asciiTheme="minorEastAsia" w:hAnsiTheme="minorEastAsia"/>
          <w:sz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spacing w:line="276" w:lineRule="auto"/>
        <w:ind w:firstLine="440" w:firstLineChars="200"/>
        <w:rPr>
          <w:rFonts w:asciiTheme="minorEastAsia" w:hAnsiTheme="minorEastAsia"/>
          <w:sz w:val="22"/>
        </w:rPr>
      </w:pPr>
      <w:r>
        <w:rPr>
          <w:rFonts w:hint="eastAsia" w:asciiTheme="minorEastAsia" w:hAnsiTheme="minorEastAsia"/>
          <w:sz w:val="22"/>
        </w:rPr>
        <w:t>一、考核原则</w:t>
      </w:r>
    </w:p>
    <w:p>
      <w:pPr>
        <w:spacing w:line="276" w:lineRule="auto"/>
        <w:ind w:firstLine="440" w:firstLineChars="200"/>
        <w:rPr>
          <w:rFonts w:asciiTheme="minorEastAsia" w:hAnsiTheme="minorEastAsia"/>
          <w:sz w:val="22"/>
        </w:rPr>
      </w:pPr>
      <w:r>
        <w:rPr>
          <w:rFonts w:hint="eastAsia" w:asciiTheme="minorEastAsia" w:hAnsiTheme="minorEastAsia"/>
          <w:sz w:val="22"/>
        </w:rPr>
        <w:t>（一）预先通知原则。信导部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spacing w:line="276" w:lineRule="auto"/>
        <w:ind w:firstLine="440" w:firstLineChars="200"/>
        <w:rPr>
          <w:rFonts w:asciiTheme="minorEastAsia" w:hAnsiTheme="minorEastAsia"/>
          <w:sz w:val="22"/>
        </w:rPr>
      </w:pPr>
      <w:r>
        <w:rPr>
          <w:rFonts w:hint="eastAsia" w:asciiTheme="minorEastAsia" w:hAnsiTheme="minorEastAsia"/>
          <w:sz w:val="22"/>
        </w:rPr>
        <w:t>（二）奖励与处罚相结合原则。通过考核与评比，在机场公司或信导部组织的各类检查评比中，获得好评的的施工项目部将按照相关规定予以奖励；对违反国家相关法律、法规和安全生产规范、规程、标准及《杭州萧山国际机场安全文明施工协议书》的，将严格按照本考核办法扣罚。</w:t>
      </w:r>
    </w:p>
    <w:p>
      <w:pPr>
        <w:spacing w:line="276" w:lineRule="auto"/>
        <w:ind w:firstLine="440" w:firstLineChars="200"/>
        <w:rPr>
          <w:rFonts w:asciiTheme="minorEastAsia" w:hAnsiTheme="minorEastAsia"/>
          <w:sz w:val="22"/>
        </w:rPr>
      </w:pPr>
      <w:r>
        <w:rPr>
          <w:rFonts w:hint="eastAsia" w:asciiTheme="minorEastAsia" w:hAnsiTheme="minorEastAsia"/>
          <w:sz w:val="22"/>
        </w:rPr>
        <w:t>（三）考核与结算相结合原则。信导部各工程管理业务科室（包括临时成立的检查小组）对其查出的安全问题隐患，经通知仍未整改的，开具《安全文明施工工作联系单》（以下简称“联系单”，附后）督促跟踪整改，并做好备案记录，一并于项目竣工后结算。</w:t>
      </w:r>
    </w:p>
    <w:p>
      <w:pPr>
        <w:spacing w:line="276" w:lineRule="auto"/>
        <w:ind w:firstLine="440" w:firstLineChars="200"/>
        <w:rPr>
          <w:rFonts w:asciiTheme="minorEastAsia" w:hAnsiTheme="minorEastAsia"/>
          <w:sz w:val="22"/>
        </w:rPr>
      </w:pPr>
      <w:r>
        <w:rPr>
          <w:rFonts w:hint="eastAsia" w:asciiTheme="minorEastAsia" w:hAnsiTheme="minorEastAsia"/>
          <w:sz w:val="22"/>
        </w:rPr>
        <w:t>（四）考核与经济利益直接挂钩原则。以《安全文明施工工作联系单》确认的奖惩数额为准。</w:t>
      </w:r>
    </w:p>
    <w:p>
      <w:pPr>
        <w:spacing w:line="276" w:lineRule="auto"/>
        <w:ind w:firstLine="440" w:firstLineChars="200"/>
        <w:rPr>
          <w:rFonts w:asciiTheme="minorEastAsia" w:hAnsiTheme="minorEastAsia"/>
          <w:sz w:val="22"/>
        </w:rPr>
      </w:pPr>
      <w:r>
        <w:rPr>
          <w:rFonts w:hint="eastAsia" w:asciiTheme="minorEastAsia" w:hAnsiTheme="minorEastAsia"/>
          <w:sz w:val="22"/>
        </w:rPr>
        <w:t>二、适用范围</w:t>
      </w:r>
    </w:p>
    <w:p>
      <w:pPr>
        <w:spacing w:line="276" w:lineRule="auto"/>
        <w:ind w:firstLine="440" w:firstLineChars="200"/>
        <w:rPr>
          <w:rFonts w:asciiTheme="minorEastAsia" w:hAnsiTheme="minorEastAsia"/>
          <w:sz w:val="22"/>
        </w:rPr>
      </w:pPr>
      <w:r>
        <w:rPr>
          <w:rFonts w:hint="eastAsia" w:asciiTheme="minorEastAsia" w:hAnsiTheme="minorEastAsia"/>
          <w:sz w:val="22"/>
        </w:rPr>
        <w:t>本考核办法适用于参与杭州萧山国际机场基本建设的各施工监理单位。与总包单位签订分包合同的分包单位纳入对总包单位的考核，不作为被考核主体。</w:t>
      </w:r>
    </w:p>
    <w:p>
      <w:pPr>
        <w:spacing w:line="276" w:lineRule="auto"/>
        <w:ind w:firstLine="440" w:firstLineChars="200"/>
        <w:rPr>
          <w:rFonts w:asciiTheme="minorEastAsia" w:hAnsiTheme="minorEastAsia"/>
          <w:sz w:val="22"/>
        </w:rPr>
      </w:pPr>
      <w:r>
        <w:rPr>
          <w:rFonts w:hint="eastAsia" w:asciiTheme="minorEastAsia" w:hAnsiTheme="minorEastAsia"/>
          <w:sz w:val="22"/>
        </w:rPr>
        <w:t>三、考核程序</w:t>
      </w:r>
    </w:p>
    <w:p>
      <w:pPr>
        <w:spacing w:line="276" w:lineRule="auto"/>
        <w:ind w:firstLine="440" w:firstLineChars="200"/>
        <w:rPr>
          <w:rFonts w:asciiTheme="minorEastAsia" w:hAnsiTheme="minorEastAsia"/>
          <w:sz w:val="22"/>
        </w:rPr>
      </w:pPr>
      <w:r>
        <w:rPr>
          <w:rFonts w:hint="eastAsia" w:asciiTheme="minorEastAsia" w:hAnsiTheme="minorEastAsia"/>
          <w:sz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spacing w:line="276" w:lineRule="auto"/>
        <w:ind w:firstLine="440" w:firstLineChars="200"/>
        <w:rPr>
          <w:rFonts w:asciiTheme="minorEastAsia" w:hAnsiTheme="minorEastAsia"/>
          <w:sz w:val="22"/>
        </w:rPr>
      </w:pPr>
      <w:r>
        <w:rPr>
          <w:rFonts w:hint="eastAsia" w:asciiTheme="minorEastAsia" w:hAnsiTheme="minorEastAsia"/>
          <w:sz w:val="22"/>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spacing w:line="276" w:lineRule="auto"/>
        <w:ind w:firstLine="440" w:firstLineChars="200"/>
        <w:rPr>
          <w:rFonts w:asciiTheme="minorEastAsia" w:hAnsiTheme="minorEastAsia"/>
          <w:sz w:val="22"/>
        </w:rPr>
      </w:pPr>
      <w:r>
        <w:rPr>
          <w:rFonts w:hint="eastAsia" w:asciiTheme="minorEastAsia" w:hAnsiTheme="minorEastAsia"/>
          <w:sz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报信导部一份。</w:t>
      </w:r>
    </w:p>
    <w:p>
      <w:pPr>
        <w:spacing w:line="276" w:lineRule="auto"/>
        <w:ind w:firstLine="440" w:firstLineChars="200"/>
        <w:rPr>
          <w:rFonts w:asciiTheme="minorEastAsia" w:hAnsiTheme="minorEastAsia"/>
          <w:sz w:val="22"/>
        </w:rPr>
      </w:pPr>
      <w:r>
        <w:rPr>
          <w:rFonts w:hint="eastAsia" w:asciiTheme="minorEastAsia" w:hAnsiTheme="minorEastAsia"/>
          <w:sz w:val="22"/>
        </w:rPr>
        <w:t>（四）考核最终汇总兑现。各施工项目部工程结束后由信导部计算出累计处罚总数，从工程履约保证金中扣除，但不得超过工程履约保证金的</w:t>
      </w:r>
      <w:r>
        <w:rPr>
          <w:rFonts w:asciiTheme="minorEastAsia" w:hAnsiTheme="minorEastAsia"/>
          <w:sz w:val="22"/>
        </w:rPr>
        <w:t>20%</w:t>
      </w:r>
      <w:r>
        <w:rPr>
          <w:rFonts w:hint="eastAsia" w:asciiTheme="minorEastAsia" w:hAnsiTheme="minorEastAsia"/>
          <w:sz w:val="22"/>
        </w:rPr>
        <w:t>。</w:t>
      </w:r>
    </w:p>
    <w:p>
      <w:pPr>
        <w:spacing w:line="276" w:lineRule="auto"/>
        <w:ind w:firstLine="440" w:firstLineChars="200"/>
        <w:rPr>
          <w:rFonts w:asciiTheme="minorEastAsia" w:hAnsiTheme="minorEastAsia"/>
          <w:sz w:val="22"/>
        </w:rPr>
      </w:pPr>
      <w:r>
        <w:rPr>
          <w:rFonts w:hint="eastAsia" w:asciiTheme="minorEastAsia" w:hAnsiTheme="minorEastAsia"/>
          <w:sz w:val="22"/>
        </w:rPr>
        <w:t>四、其它</w:t>
      </w:r>
    </w:p>
    <w:p>
      <w:pPr>
        <w:spacing w:line="276" w:lineRule="auto"/>
        <w:ind w:firstLine="440" w:firstLineChars="200"/>
        <w:rPr>
          <w:rFonts w:asciiTheme="minorEastAsia" w:hAnsiTheme="minorEastAsia"/>
          <w:sz w:val="22"/>
        </w:rPr>
      </w:pPr>
      <w:r>
        <w:rPr>
          <w:rFonts w:hint="eastAsia" w:asciiTheme="minorEastAsia" w:hAnsiTheme="minorEastAsia"/>
          <w:sz w:val="22"/>
        </w:rPr>
        <w:t>（一）施工项目部突破《杭州萧山国际机场安全文明施工协议书》安全控制目标内容之一的，不属于本办法考核范围，由信导部依据有关规定直接进行处罚。</w:t>
      </w:r>
    </w:p>
    <w:p>
      <w:pPr>
        <w:spacing w:line="276" w:lineRule="auto"/>
        <w:ind w:firstLine="440" w:firstLineChars="200"/>
        <w:rPr>
          <w:rFonts w:asciiTheme="minorEastAsia" w:hAnsiTheme="minorEastAsia"/>
          <w:sz w:val="22"/>
        </w:rPr>
      </w:pPr>
      <w:r>
        <w:rPr>
          <w:rFonts w:hint="eastAsia" w:asciiTheme="minorEastAsia" w:hAnsiTheme="minorEastAsia"/>
          <w:sz w:val="22"/>
        </w:rPr>
        <w:t>（二）《处罚标准》中所称的“协议”是指机场公司与施工项目部签订的《杭州萧山国际机场安全文明施工协议书》及各种协议文件；“建标”是指《建筑施工安全检查标准》（</w:t>
      </w:r>
      <w:r>
        <w:rPr>
          <w:rFonts w:asciiTheme="minorEastAsia" w:hAnsiTheme="minorEastAsia"/>
          <w:sz w:val="22"/>
        </w:rPr>
        <w:t>JGJ59-2011</w:t>
      </w:r>
      <w:r>
        <w:rPr>
          <w:rFonts w:hint="eastAsia" w:asciiTheme="minorEastAsia" w:hAnsiTheme="minorEastAsia"/>
          <w:sz w:val="22"/>
        </w:rPr>
        <w:t>）。</w:t>
      </w:r>
    </w:p>
    <w:p>
      <w:pPr>
        <w:spacing w:line="276" w:lineRule="auto"/>
        <w:ind w:firstLine="440" w:firstLineChars="200"/>
        <w:rPr>
          <w:rFonts w:asciiTheme="minorEastAsia" w:hAnsiTheme="minorEastAsia"/>
          <w:sz w:val="22"/>
        </w:rPr>
      </w:pPr>
      <w:r>
        <w:rPr>
          <w:rFonts w:hint="eastAsia" w:asciiTheme="minorEastAsia" w:hAnsiTheme="minorEastAsia"/>
          <w:sz w:val="22"/>
        </w:rPr>
        <w:t>（三）施工项目部收到《安全文明施工工作联系单》后，在指定期限内仍未整改到位，加倍处罚直至整改到位为止。</w:t>
      </w:r>
    </w:p>
    <w:p>
      <w:pPr>
        <w:spacing w:line="276" w:lineRule="auto"/>
        <w:ind w:firstLine="440" w:firstLineChars="200"/>
        <w:rPr>
          <w:rFonts w:asciiTheme="minorEastAsia" w:hAnsiTheme="minorEastAsia"/>
          <w:sz w:val="22"/>
        </w:rPr>
      </w:pPr>
      <w:r>
        <w:rPr>
          <w:rFonts w:hint="eastAsia" w:asciiTheme="minorEastAsia" w:hAnsiTheme="minorEastAsia"/>
          <w:sz w:val="22"/>
        </w:rPr>
        <w:t>（四）本考核办法未作规定，但已违反国家相关法律、法规和安全生产规范、规程、标准及《杭州萧山国际机场安全文明施工协议书》的行为，由信导部参照《处罚标准》相关规定进行处罚。</w:t>
      </w:r>
    </w:p>
    <w:p>
      <w:pPr>
        <w:spacing w:line="276" w:lineRule="auto"/>
        <w:ind w:firstLine="440" w:firstLineChars="200"/>
        <w:rPr>
          <w:rFonts w:asciiTheme="minorEastAsia" w:hAnsiTheme="minorEastAsia"/>
          <w:sz w:val="22"/>
        </w:rPr>
      </w:pPr>
      <w:r>
        <w:rPr>
          <w:rFonts w:hint="eastAsia" w:asciiTheme="minorEastAsia" w:hAnsiTheme="minorEastAsia"/>
          <w:sz w:val="22"/>
        </w:rPr>
        <w:t>（五）本考核办法以实际发文为准。</w:t>
      </w:r>
    </w:p>
    <w:p/>
    <w:p>
      <w:r>
        <w:t xml:space="preserve">    </w:t>
      </w:r>
    </w:p>
    <w:p>
      <w:pPr>
        <w:jc w:val="center"/>
      </w:pPr>
      <w:r>
        <w:rPr>
          <w:rFonts w:hint="eastAsia"/>
        </w:rPr>
        <w:t>安全文明施工处罚标准</w:t>
      </w:r>
    </w:p>
    <w:p/>
    <w:tbl>
      <w:tblPr>
        <w:tblStyle w:val="14"/>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60"/>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序列号</w:t>
            </w:r>
          </w:p>
        </w:tc>
        <w:tc>
          <w:tcPr>
            <w:tcW w:w="6660" w:type="dxa"/>
            <w:vAlign w:val="center"/>
          </w:tcPr>
          <w:p>
            <w:r>
              <w:rPr>
                <w:rFonts w:hint="eastAsia"/>
              </w:rPr>
              <w:t>内</w:t>
            </w:r>
            <w:r>
              <w:t xml:space="preserve">       </w:t>
            </w:r>
            <w:r>
              <w:rPr>
                <w:rFonts w:hint="eastAsia"/>
              </w:rPr>
              <w:t>容</w:t>
            </w:r>
          </w:p>
        </w:tc>
        <w:tc>
          <w:tcPr>
            <w:tcW w:w="720" w:type="dxa"/>
            <w:vAlign w:val="center"/>
          </w:tcPr>
          <w:p>
            <w:r>
              <w:rPr>
                <w:rFonts w:hint="eastAsia"/>
              </w:rPr>
              <w:t>依据</w:t>
            </w:r>
          </w:p>
        </w:tc>
        <w:tc>
          <w:tcPr>
            <w:tcW w:w="1440" w:type="dxa"/>
            <w:vAlign w:val="center"/>
          </w:tcPr>
          <w:p>
            <w:r>
              <w:rPr>
                <w:rFonts w:hint="eastAsia"/>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p>
        </w:tc>
        <w:tc>
          <w:tcPr>
            <w:tcW w:w="6660" w:type="dxa"/>
            <w:vAlign w:val="center"/>
          </w:tcPr>
          <w:p>
            <w:r>
              <w:rPr>
                <w:rFonts w:hint="eastAsia"/>
              </w:rPr>
              <w:t>隔离区施工</w:t>
            </w:r>
          </w:p>
        </w:tc>
        <w:tc>
          <w:tcPr>
            <w:tcW w:w="720" w:type="dxa"/>
            <w:vAlign w:val="center"/>
          </w:tcPr>
          <w:p/>
        </w:tc>
        <w:tc>
          <w:tcPr>
            <w:tcW w:w="14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w:t>
            </w:r>
          </w:p>
        </w:tc>
        <w:tc>
          <w:tcPr>
            <w:tcW w:w="6660" w:type="dxa"/>
          </w:tcPr>
          <w:p>
            <w:r>
              <w:rPr>
                <w:rFonts w:hint="eastAsia"/>
              </w:rPr>
              <w:t>未按照杭州国际机场隔离区施工组织方案、安全保障措施进行施工作业影响机场正常运行或造成不安全事件的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20000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.2</w:t>
            </w:r>
          </w:p>
        </w:tc>
        <w:tc>
          <w:tcPr>
            <w:tcW w:w="6660" w:type="dxa"/>
          </w:tcPr>
          <w:p>
            <w:r>
              <w:rPr>
                <w:rFonts w:hint="eastAsia"/>
              </w:rPr>
              <w:t>无故不参加各类隔离区施工例会、专题会议的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.3</w:t>
            </w:r>
          </w:p>
        </w:tc>
        <w:tc>
          <w:tcPr>
            <w:tcW w:w="6660" w:type="dxa"/>
          </w:tcPr>
          <w:p>
            <w:r>
              <w:rPr>
                <w:rFonts w:hint="eastAsia"/>
              </w:rPr>
              <w:t>未对施工人员进行空防安全和运行安全教育培训或教育培训无台帐记录的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.4</w:t>
            </w:r>
          </w:p>
        </w:tc>
        <w:tc>
          <w:tcPr>
            <w:tcW w:w="6660" w:type="dxa"/>
          </w:tcPr>
          <w:p>
            <w:r>
              <w:rPr>
                <w:rFonts w:hint="eastAsia"/>
              </w:rPr>
              <w:t>施工进场前未对施工人员进行安全教育或交底的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.5</w:t>
            </w:r>
          </w:p>
        </w:tc>
        <w:tc>
          <w:tcPr>
            <w:tcW w:w="6660" w:type="dxa"/>
          </w:tcPr>
          <w:p>
            <w:r>
              <w:rPr>
                <w:rFonts w:hint="eastAsia"/>
              </w:rPr>
              <w:t>管理人员擅离岗位、未实施全程监管或未有效履行安全管理职责的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.6</w:t>
            </w:r>
          </w:p>
        </w:tc>
        <w:tc>
          <w:tcPr>
            <w:tcW w:w="6660" w:type="dxa"/>
          </w:tcPr>
          <w:p>
            <w:r>
              <w:rPr>
                <w:rFonts w:hint="eastAsia"/>
              </w:rPr>
              <w:t>现场不服从机场或信导部现场管理人员指挥、管理的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.7</w:t>
            </w:r>
          </w:p>
        </w:tc>
        <w:tc>
          <w:tcPr>
            <w:tcW w:w="6660" w:type="dxa"/>
            <w:vAlign w:val="center"/>
          </w:tcPr>
          <w:p>
            <w:r>
              <w:rPr>
                <w:rFonts w:hint="eastAsia"/>
              </w:rPr>
              <w:t>未按规定设置或撤除警戒围栏的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.8</w:t>
            </w:r>
          </w:p>
        </w:tc>
        <w:tc>
          <w:tcPr>
            <w:tcW w:w="6660" w:type="dxa"/>
            <w:vAlign w:val="center"/>
          </w:tcPr>
          <w:p>
            <w:r>
              <w:rPr>
                <w:rFonts w:hint="eastAsia"/>
              </w:rPr>
              <w:t>施工人员擅自侵入飞行活动区的</w:t>
            </w:r>
          </w:p>
        </w:tc>
        <w:tc>
          <w:tcPr>
            <w:tcW w:w="720" w:type="dxa"/>
            <w:vAlign w:val="center"/>
          </w:tcPr>
          <w:p>
            <w:r>
              <w:rPr>
                <w:rFonts w:hint="eastAsia"/>
              </w:rPr>
              <w:t>协议</w:t>
            </w:r>
          </w:p>
        </w:tc>
        <w:tc>
          <w:tcPr>
            <w:tcW w:w="1440" w:type="dxa"/>
            <w:vAlign w:val="center"/>
          </w:tcPr>
          <w:p>
            <w:r>
              <w:t>20000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.9</w:t>
            </w:r>
          </w:p>
        </w:tc>
        <w:tc>
          <w:tcPr>
            <w:tcW w:w="6660" w:type="dxa"/>
          </w:tcPr>
          <w:p>
            <w:r>
              <w:rPr>
                <w:rFonts w:hint="eastAsia"/>
              </w:rPr>
              <w:t>施工人员攀爬、翻越、跨越隔离围栏及其他安全防护设施或向控制区内传递物品等，尚未影响机场正常运行的</w:t>
            </w:r>
          </w:p>
        </w:tc>
        <w:tc>
          <w:tcPr>
            <w:tcW w:w="720" w:type="dxa"/>
            <w:vAlign w:val="center"/>
          </w:tcPr>
          <w:p>
            <w:r>
              <w:rPr>
                <w:rFonts w:hint="eastAsia"/>
              </w:rPr>
              <w:t>协议</w:t>
            </w:r>
          </w:p>
        </w:tc>
        <w:tc>
          <w:tcPr>
            <w:tcW w:w="1440" w:type="dxa"/>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.10</w:t>
            </w:r>
          </w:p>
        </w:tc>
        <w:tc>
          <w:tcPr>
            <w:tcW w:w="6660" w:type="dxa"/>
            <w:vAlign w:val="center"/>
          </w:tcPr>
          <w:p>
            <w:r>
              <w:rPr>
                <w:rFonts w:hint="eastAsia"/>
              </w:rPr>
              <w:t>施工人员擅自超越指定施工活动范围的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.11</w:t>
            </w:r>
          </w:p>
        </w:tc>
        <w:tc>
          <w:tcPr>
            <w:tcW w:w="6660" w:type="dxa"/>
            <w:vAlign w:val="center"/>
          </w:tcPr>
          <w:p>
            <w:r>
              <w:rPr>
                <w:rFonts w:hint="eastAsia"/>
              </w:rPr>
              <w:t>不按要求作业，挖破或挖断地下管线</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.12</w:t>
            </w:r>
          </w:p>
        </w:tc>
        <w:tc>
          <w:tcPr>
            <w:tcW w:w="6660" w:type="dxa"/>
            <w:vAlign w:val="center"/>
          </w:tcPr>
          <w:p>
            <w:r>
              <w:rPr>
                <w:rFonts w:hint="eastAsia"/>
              </w:rPr>
              <w:t>未做到工完场清，沿线道面、施工现场遗留工具、材料、垃圾未及时清理清扫的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.13</w:t>
            </w:r>
          </w:p>
        </w:tc>
        <w:tc>
          <w:tcPr>
            <w:tcW w:w="6660" w:type="dxa"/>
            <w:vAlign w:val="center"/>
          </w:tcPr>
          <w:p>
            <w:r>
              <w:rPr>
                <w:rFonts w:hint="eastAsia"/>
              </w:rPr>
              <w:t>发生其它违反《民用机场运行安全管理规定》（</w:t>
            </w:r>
            <w:r>
              <w:t>191</w:t>
            </w:r>
            <w:r>
              <w:rPr>
                <w:rFonts w:hint="eastAsia"/>
              </w:rPr>
              <w:t>号令）和杭州萧山国际机场安全运行管理规定行为的</w:t>
            </w:r>
          </w:p>
        </w:tc>
        <w:tc>
          <w:tcPr>
            <w:tcW w:w="720" w:type="dxa"/>
            <w:vAlign w:val="center"/>
          </w:tcPr>
          <w:p>
            <w:r>
              <w:rPr>
                <w:rFonts w:hint="eastAsia"/>
              </w:rPr>
              <w:t>方案</w:t>
            </w:r>
          </w:p>
        </w:tc>
        <w:tc>
          <w:tcPr>
            <w:tcW w:w="1440" w:type="dxa"/>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w:t>
            </w:r>
          </w:p>
        </w:tc>
        <w:tc>
          <w:tcPr>
            <w:tcW w:w="6660" w:type="dxa"/>
            <w:vAlign w:val="center"/>
          </w:tcPr>
          <w:p>
            <w:r>
              <w:rPr>
                <w:rFonts w:hint="eastAsia"/>
              </w:rPr>
              <w:t>空防安全</w:t>
            </w:r>
          </w:p>
        </w:tc>
        <w:tc>
          <w:tcPr>
            <w:tcW w:w="720" w:type="dxa"/>
            <w:vAlign w:val="center"/>
          </w:tcPr>
          <w:p/>
        </w:tc>
        <w:tc>
          <w:tcPr>
            <w:tcW w:w="14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w:t>
            </w:r>
          </w:p>
        </w:tc>
        <w:tc>
          <w:tcPr>
            <w:tcW w:w="6660" w:type="dxa"/>
          </w:tcPr>
          <w:p>
            <w:r>
              <w:rPr>
                <w:rFonts w:hint="eastAsia"/>
              </w:rPr>
              <w:t>进入控制区的人员不服从机场管理人员的管理、检查的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2.2</w:t>
            </w:r>
          </w:p>
        </w:tc>
        <w:tc>
          <w:tcPr>
            <w:tcW w:w="6660" w:type="dxa"/>
          </w:tcPr>
          <w:p>
            <w:r>
              <w:rPr>
                <w:rFonts w:hint="eastAsia"/>
              </w:rPr>
              <w:t>把关不严，提供虚假证明、证件或其它相关资料申办控制区人员通行证的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2.3</w:t>
            </w:r>
          </w:p>
        </w:tc>
        <w:tc>
          <w:tcPr>
            <w:tcW w:w="6660" w:type="dxa"/>
          </w:tcPr>
          <w:p>
            <w:r>
              <w:rPr>
                <w:rFonts w:hint="eastAsia"/>
              </w:rPr>
              <w:t>提供虚假车辆、设备证件、检验记录和保险凭证申办《车辆通行证》的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2.4</w:t>
            </w:r>
          </w:p>
        </w:tc>
        <w:tc>
          <w:tcPr>
            <w:tcW w:w="6660" w:type="dxa"/>
          </w:tcPr>
          <w:p>
            <w:r>
              <w:rPr>
                <w:rFonts w:hint="eastAsia"/>
              </w:rPr>
              <w:t>车辆证件、检验记录和保险凭证过期失效未补办后续手续，仍进入控制区施工作业的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2.5</w:t>
            </w:r>
          </w:p>
        </w:tc>
        <w:tc>
          <w:tcPr>
            <w:tcW w:w="6660" w:type="dxa"/>
          </w:tcPr>
          <w:p>
            <w:r>
              <w:rPr>
                <w:rFonts w:hint="eastAsia"/>
              </w:rPr>
              <w:t>未建立控制区通行证统一保管制度，无控制区通行证管理台帐或台帐记录不全的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2.6</w:t>
            </w:r>
          </w:p>
        </w:tc>
        <w:tc>
          <w:tcPr>
            <w:tcW w:w="6660" w:type="dxa"/>
          </w:tcPr>
          <w:p>
            <w:r>
              <w:rPr>
                <w:rFonts w:hint="eastAsia"/>
              </w:rPr>
              <w:t>发生无证施工人员进入控制区的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2.7</w:t>
            </w:r>
          </w:p>
        </w:tc>
        <w:tc>
          <w:tcPr>
            <w:tcW w:w="6660" w:type="dxa"/>
          </w:tcPr>
          <w:p>
            <w:r>
              <w:rPr>
                <w:rFonts w:hint="eastAsia"/>
              </w:rPr>
              <w:t>发生施工人员转借、涂改、冒用他人通行证的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2.8</w:t>
            </w:r>
          </w:p>
        </w:tc>
        <w:tc>
          <w:tcPr>
            <w:tcW w:w="6660" w:type="dxa"/>
          </w:tcPr>
          <w:p>
            <w:r>
              <w:rPr>
                <w:rFonts w:hint="eastAsia"/>
              </w:rPr>
              <w:t>人员、车辆通行证保管不善，造成丢失；或通行证遗失不及时上报的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2.9</w:t>
            </w:r>
          </w:p>
        </w:tc>
        <w:tc>
          <w:tcPr>
            <w:tcW w:w="6660" w:type="dxa"/>
          </w:tcPr>
          <w:p>
            <w:r>
              <w:rPr>
                <w:rFonts w:hint="eastAsia"/>
              </w:rPr>
              <w:t>人员调离、辞退、开除，车辆重新调配，或通行证到期，证件未在规定时限内交回注销的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2.10</w:t>
            </w:r>
          </w:p>
        </w:tc>
        <w:tc>
          <w:tcPr>
            <w:tcW w:w="6660" w:type="dxa"/>
          </w:tcPr>
          <w:p>
            <w:r>
              <w:rPr>
                <w:rFonts w:hint="eastAsia"/>
              </w:rPr>
              <w:t>施工队伍中有违法、犯罪人员，隐瞒不报的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2.11</w:t>
            </w:r>
          </w:p>
        </w:tc>
        <w:tc>
          <w:tcPr>
            <w:tcW w:w="6660" w:type="dxa"/>
          </w:tcPr>
          <w:p>
            <w:r>
              <w:rPr>
                <w:rFonts w:hint="eastAsia"/>
              </w:rPr>
              <w:t>毗邻控制区施工，未安装沿场区监控探头或监控探头存有盲区（段），监控无专人值守或值守人员离岗脱岗的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2.12</w:t>
            </w:r>
          </w:p>
        </w:tc>
        <w:tc>
          <w:tcPr>
            <w:tcW w:w="6660" w:type="dxa"/>
          </w:tcPr>
          <w:p>
            <w:r>
              <w:rPr>
                <w:rFonts w:hint="eastAsia"/>
              </w:rPr>
              <w:t>毗邻控制区施工，沿场区未设置专门看护的固定和巡逻保安岗位、保安人员擅离岗位或保安人员未履职管理的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2.13</w:t>
            </w:r>
          </w:p>
        </w:tc>
        <w:tc>
          <w:tcPr>
            <w:tcW w:w="6660" w:type="dxa"/>
          </w:tcPr>
          <w:p>
            <w:r>
              <w:rPr>
                <w:rFonts w:hint="eastAsia"/>
              </w:rPr>
              <w:t>在机场区域内燃放烟花、爆竹，或施放气球、风筝等升空物体的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2.14</w:t>
            </w:r>
          </w:p>
        </w:tc>
        <w:tc>
          <w:tcPr>
            <w:tcW w:w="6660" w:type="dxa"/>
          </w:tcPr>
          <w:p>
            <w:r>
              <w:rPr>
                <w:rFonts w:hint="eastAsia"/>
              </w:rPr>
              <w:t>在机场区域内饲养猫、狗、鸡、鸭等牲畜、动物的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2.15</w:t>
            </w:r>
          </w:p>
        </w:tc>
        <w:tc>
          <w:tcPr>
            <w:tcW w:w="6660" w:type="dxa"/>
          </w:tcPr>
          <w:p>
            <w:r>
              <w:rPr>
                <w:rFonts w:hint="eastAsia"/>
              </w:rPr>
              <w:t>其它违反民用航空安全、法律、法规和机场空防安全管理规定的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w:t>
            </w:r>
          </w:p>
        </w:tc>
        <w:tc>
          <w:tcPr>
            <w:tcW w:w="6660" w:type="dxa"/>
          </w:tcPr>
          <w:p>
            <w:r>
              <w:rPr>
                <w:rFonts w:hint="eastAsia"/>
              </w:rPr>
              <w:t>安全生产</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3.1</w:t>
            </w:r>
          </w:p>
        </w:tc>
        <w:tc>
          <w:tcPr>
            <w:tcW w:w="6660" w:type="dxa"/>
          </w:tcPr>
          <w:p>
            <w:r>
              <w:rPr>
                <w:rFonts w:hint="eastAsia"/>
              </w:rPr>
              <w:t>安全生产管理体制</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3.1.1</w:t>
            </w:r>
          </w:p>
        </w:tc>
        <w:tc>
          <w:tcPr>
            <w:tcW w:w="6660" w:type="dxa"/>
          </w:tcPr>
          <w:p>
            <w:r>
              <w:rPr>
                <w:rFonts w:hint="eastAsia"/>
              </w:rPr>
              <w:t>安全管理制度不健全，项目经理、项目技术负责人等各类管理人员（包括安全员、资料员、质控员）未按相关规定要求到位的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3.1.2</w:t>
            </w:r>
          </w:p>
        </w:tc>
        <w:tc>
          <w:tcPr>
            <w:tcW w:w="6660" w:type="dxa"/>
          </w:tcPr>
          <w:p>
            <w:r>
              <w:rPr>
                <w:rFonts w:hint="eastAsia"/>
              </w:rPr>
              <w:t>安全制度执行不力，无考核机制或考核制度执行不严</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3.1.3</w:t>
            </w:r>
          </w:p>
        </w:tc>
        <w:tc>
          <w:tcPr>
            <w:tcW w:w="6660" w:type="dxa"/>
            <w:tcBorders>
              <w:bottom w:val="single" w:color="auto" w:sz="2" w:space="0"/>
            </w:tcBorders>
          </w:tcPr>
          <w:p>
            <w:r>
              <w:rPr>
                <w:rFonts w:hint="eastAsia"/>
              </w:rPr>
              <w:t>安全责任制未建立</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3.1.4</w:t>
            </w:r>
          </w:p>
        </w:tc>
        <w:tc>
          <w:tcPr>
            <w:tcW w:w="6660" w:type="dxa"/>
            <w:tcBorders>
              <w:bottom w:val="single" w:color="auto" w:sz="2" w:space="0"/>
            </w:tcBorders>
          </w:tcPr>
          <w:p>
            <w:r>
              <w:rPr>
                <w:rFonts w:hint="eastAsia"/>
              </w:rPr>
              <w:t>安全责任制不健全，未层层签订至班组或岗位的各级安全责任书</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vAlign w:val="center"/>
          </w:tcPr>
          <w:p>
            <w:r>
              <w:t>3.1.5</w:t>
            </w:r>
          </w:p>
        </w:tc>
        <w:tc>
          <w:tcPr>
            <w:tcW w:w="6660" w:type="dxa"/>
            <w:tcBorders>
              <w:top w:val="single" w:color="auto" w:sz="2" w:space="0"/>
              <w:bottom w:val="single" w:color="auto" w:sz="2" w:space="0"/>
            </w:tcBorders>
          </w:tcPr>
          <w:p>
            <w:r>
              <w:rPr>
                <w:rFonts w:hint="eastAsia"/>
              </w:rPr>
              <w:t>各级各部门未执行责任制的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3.1.6</w:t>
            </w:r>
          </w:p>
        </w:tc>
        <w:tc>
          <w:tcPr>
            <w:tcW w:w="6660" w:type="dxa"/>
            <w:tcBorders>
              <w:bottom w:val="single" w:color="auto" w:sz="2" w:space="0"/>
            </w:tcBorders>
          </w:tcPr>
          <w:p>
            <w:r>
              <w:rPr>
                <w:rFonts w:hint="eastAsia"/>
              </w:rPr>
              <w:t>经济承包中无安全生产、文明施工目标管理或目标管理不落实</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08" w:type="dxa"/>
            <w:tcBorders>
              <w:top w:val="single" w:color="auto" w:sz="2" w:space="0"/>
              <w:bottom w:val="single" w:color="auto" w:sz="2" w:space="0"/>
            </w:tcBorders>
            <w:vAlign w:val="center"/>
          </w:tcPr>
          <w:p>
            <w:r>
              <w:t>3.1.7</w:t>
            </w:r>
          </w:p>
        </w:tc>
        <w:tc>
          <w:tcPr>
            <w:tcW w:w="6660" w:type="dxa"/>
            <w:tcBorders>
              <w:top w:val="single" w:color="auto" w:sz="2" w:space="0"/>
              <w:bottom w:val="single" w:color="auto" w:sz="2" w:space="0"/>
            </w:tcBorders>
          </w:tcPr>
          <w:p>
            <w:r>
              <w:rPr>
                <w:rFonts w:hint="eastAsia"/>
              </w:rPr>
              <w:t>未制定各工种安全技术操作规程的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08" w:type="dxa"/>
            <w:tcBorders>
              <w:top w:val="single" w:color="auto" w:sz="2" w:space="0"/>
              <w:bottom w:val="single" w:color="auto" w:sz="2" w:space="0"/>
            </w:tcBorders>
            <w:vAlign w:val="center"/>
          </w:tcPr>
          <w:p>
            <w:r>
              <w:t>3.1.8</w:t>
            </w:r>
          </w:p>
        </w:tc>
        <w:tc>
          <w:tcPr>
            <w:tcW w:w="6660" w:type="dxa"/>
            <w:tcBorders>
              <w:top w:val="single" w:color="auto" w:sz="2" w:space="0"/>
              <w:bottom w:val="single" w:color="auto" w:sz="2" w:space="0"/>
            </w:tcBorders>
          </w:tcPr>
          <w:p>
            <w:r>
              <w:rPr>
                <w:rFonts w:hint="eastAsia"/>
              </w:rPr>
              <w:t>专（兼）职安全员不按规定如数到位的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3.1.9</w:t>
            </w:r>
          </w:p>
        </w:tc>
        <w:tc>
          <w:tcPr>
            <w:tcW w:w="6660" w:type="dxa"/>
            <w:tcBorders>
              <w:bottom w:val="single" w:color="auto" w:sz="2" w:space="0"/>
            </w:tcBorders>
          </w:tcPr>
          <w:p>
            <w:r>
              <w:rPr>
                <w:rFonts w:hint="eastAsia"/>
              </w:rPr>
              <w:t>单位内部安全网络未建立或不健全</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3.1.10</w:t>
            </w:r>
          </w:p>
        </w:tc>
        <w:tc>
          <w:tcPr>
            <w:tcW w:w="6660" w:type="dxa"/>
            <w:tcBorders>
              <w:bottom w:val="single" w:color="auto" w:sz="2" w:space="0"/>
            </w:tcBorders>
          </w:tcPr>
          <w:p>
            <w:r>
              <w:rPr>
                <w:rFonts w:hint="eastAsia"/>
              </w:rPr>
              <w:t>拒绝或拖延加入基建安全网络</w:t>
            </w:r>
          </w:p>
        </w:tc>
        <w:tc>
          <w:tcPr>
            <w:tcW w:w="720" w:type="dxa"/>
            <w:tcBorders>
              <w:bottom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3.1.11</w:t>
            </w:r>
          </w:p>
        </w:tc>
        <w:tc>
          <w:tcPr>
            <w:tcW w:w="6660" w:type="dxa"/>
            <w:tcBorders>
              <w:bottom w:val="single" w:color="auto" w:sz="2" w:space="0"/>
            </w:tcBorders>
          </w:tcPr>
          <w:p>
            <w:r>
              <w:rPr>
                <w:rFonts w:hint="eastAsia"/>
              </w:rPr>
              <w:t>无故不参加信导部组织的各种安全会议、网络活动</w:t>
            </w:r>
          </w:p>
        </w:tc>
        <w:tc>
          <w:tcPr>
            <w:tcW w:w="720" w:type="dxa"/>
            <w:tcBorders>
              <w:bottom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3.1.12</w:t>
            </w:r>
          </w:p>
        </w:tc>
        <w:tc>
          <w:tcPr>
            <w:tcW w:w="6660" w:type="dxa"/>
            <w:tcBorders>
              <w:bottom w:val="single" w:color="auto" w:sz="2" w:space="0"/>
            </w:tcBorders>
          </w:tcPr>
          <w:p>
            <w:r>
              <w:rPr>
                <w:rFonts w:hint="eastAsia"/>
              </w:rPr>
              <w:t>不按规定开展各级、各类安全教育培训，未按规定设置民工学校</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3.1.13</w:t>
            </w:r>
          </w:p>
        </w:tc>
        <w:tc>
          <w:tcPr>
            <w:tcW w:w="6660" w:type="dxa"/>
            <w:tcBorders>
              <w:bottom w:val="single" w:color="auto" w:sz="2" w:space="0"/>
            </w:tcBorders>
          </w:tcPr>
          <w:p>
            <w:r>
              <w:rPr>
                <w:rFonts w:hint="eastAsia"/>
              </w:rPr>
              <w:t>对施工人员无安全教育或安全教育无针对性</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3.1.14</w:t>
            </w:r>
          </w:p>
        </w:tc>
        <w:tc>
          <w:tcPr>
            <w:tcW w:w="6660" w:type="dxa"/>
            <w:tcBorders>
              <w:bottom w:val="single" w:color="auto" w:sz="2" w:space="0"/>
            </w:tcBorders>
          </w:tcPr>
          <w:p>
            <w:r>
              <w:rPr>
                <w:rFonts w:hint="eastAsia"/>
              </w:rPr>
              <w:t>无日常安全检查、定期安全检查、专项安全检查记录或记录不全</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008" w:type="dxa"/>
            <w:tcBorders>
              <w:bottom w:val="single" w:color="auto" w:sz="2" w:space="0"/>
            </w:tcBorders>
            <w:vAlign w:val="center"/>
          </w:tcPr>
          <w:p>
            <w:r>
              <w:t>3.1.15</w:t>
            </w:r>
          </w:p>
        </w:tc>
        <w:tc>
          <w:tcPr>
            <w:tcW w:w="6660" w:type="dxa"/>
            <w:tcBorders>
              <w:bottom w:val="single" w:color="auto" w:sz="2" w:space="0"/>
            </w:tcBorders>
          </w:tcPr>
          <w:p>
            <w:r>
              <w:rPr>
                <w:rFonts w:hint="eastAsia"/>
              </w:rPr>
              <w:t>无安全管理台账或安全管理台账缺失不全</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3.1.16</w:t>
            </w:r>
          </w:p>
        </w:tc>
        <w:tc>
          <w:tcPr>
            <w:tcW w:w="6660" w:type="dxa"/>
            <w:tcBorders>
              <w:bottom w:val="single" w:color="auto" w:sz="2" w:space="0"/>
            </w:tcBorders>
          </w:tcPr>
          <w:p>
            <w:r>
              <w:rPr>
                <w:rFonts w:hint="eastAsia"/>
              </w:rPr>
              <w:t>对查出的隐患整改做不到定人、定时间、定措施进行整改落实的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008" w:type="dxa"/>
            <w:tcBorders>
              <w:top w:val="single" w:color="auto" w:sz="2" w:space="0"/>
            </w:tcBorders>
            <w:vAlign w:val="center"/>
          </w:tcPr>
          <w:p>
            <w:r>
              <w:t>3.1.17</w:t>
            </w:r>
          </w:p>
        </w:tc>
        <w:tc>
          <w:tcPr>
            <w:tcW w:w="6660" w:type="dxa"/>
            <w:tcBorders>
              <w:top w:val="single" w:color="auto" w:sz="2" w:space="0"/>
            </w:tcBorders>
          </w:tcPr>
          <w:p>
            <w:r>
              <w:rPr>
                <w:rFonts w:hint="eastAsia"/>
              </w:rPr>
              <w:t>对隐患整改通知书所列项目未如期整改完成的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3.2</w:t>
            </w:r>
          </w:p>
        </w:tc>
        <w:tc>
          <w:tcPr>
            <w:tcW w:w="6660" w:type="dxa"/>
          </w:tcPr>
          <w:p>
            <w:r>
              <w:rPr>
                <w:rFonts w:hint="eastAsia"/>
              </w:rPr>
              <w:t>施工组织</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r>
              <w:t>3.2.1</w:t>
            </w:r>
          </w:p>
        </w:tc>
        <w:tc>
          <w:tcPr>
            <w:tcW w:w="6660" w:type="dxa"/>
            <w:tcBorders>
              <w:bottom w:val="single" w:color="auto" w:sz="2" w:space="0"/>
            </w:tcBorders>
          </w:tcPr>
          <w:p>
            <w:r>
              <w:rPr>
                <w:rFonts w:hint="eastAsia"/>
              </w:rPr>
              <w:t>无施工组织设计或施工组织设计未经审批的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r>
              <w:t>3.2.2</w:t>
            </w:r>
          </w:p>
        </w:tc>
        <w:tc>
          <w:tcPr>
            <w:tcW w:w="6660" w:type="dxa"/>
            <w:tcBorders>
              <w:top w:val="single" w:color="auto" w:sz="2" w:space="0"/>
              <w:bottom w:val="single" w:color="auto" w:sz="2" w:space="0"/>
            </w:tcBorders>
          </w:tcPr>
          <w:p>
            <w:r>
              <w:rPr>
                <w:rFonts w:hint="eastAsia"/>
              </w:rPr>
              <w:t>施工组织设计中无安全措施或安全措施不全面、无针对性</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r>
              <w:t>3.2.3</w:t>
            </w:r>
          </w:p>
        </w:tc>
        <w:tc>
          <w:tcPr>
            <w:tcW w:w="6660" w:type="dxa"/>
            <w:tcBorders>
              <w:top w:val="single" w:color="auto" w:sz="2" w:space="0"/>
              <w:bottom w:val="single" w:color="auto" w:sz="2" w:space="0"/>
            </w:tcBorders>
          </w:tcPr>
          <w:p>
            <w:r>
              <w:rPr>
                <w:rFonts w:hint="eastAsia"/>
              </w:rPr>
              <w:t>专业性较强、危险性较大的项目，未单独编制专项安全施工组织设计、未制定专项施工方案或未经过专家论证的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r>
              <w:t>3.2.4</w:t>
            </w:r>
          </w:p>
        </w:tc>
        <w:tc>
          <w:tcPr>
            <w:tcW w:w="6660" w:type="dxa"/>
            <w:tcBorders>
              <w:top w:val="single" w:color="auto" w:sz="2" w:space="0"/>
              <w:bottom w:val="single" w:color="auto" w:sz="2" w:space="0"/>
            </w:tcBorders>
          </w:tcPr>
          <w:p>
            <w:r>
              <w:rPr>
                <w:rFonts w:hint="eastAsia"/>
              </w:rPr>
              <w:t>施工组织设计安全措施未落实或落实有漏项的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008" w:type="dxa"/>
            <w:tcBorders>
              <w:top w:val="single" w:color="auto" w:sz="2" w:space="0"/>
            </w:tcBorders>
            <w:vAlign w:val="center"/>
          </w:tcPr>
          <w:p>
            <w:r>
              <w:t>3.2.5</w:t>
            </w:r>
          </w:p>
        </w:tc>
        <w:tc>
          <w:tcPr>
            <w:tcW w:w="6660" w:type="dxa"/>
            <w:tcBorders>
              <w:top w:val="single" w:color="auto" w:sz="2" w:space="0"/>
            </w:tcBorders>
          </w:tcPr>
          <w:p>
            <w:r>
              <w:rPr>
                <w:rFonts w:hint="eastAsia"/>
              </w:rPr>
              <w:t>不按规定进行安全技术交底，或交底不全、交底针对性不强</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w:t>
            </w:r>
          </w:p>
        </w:tc>
        <w:tc>
          <w:tcPr>
            <w:tcW w:w="6660" w:type="dxa"/>
          </w:tcPr>
          <w:p>
            <w:r>
              <w:rPr>
                <w:rFonts w:hint="eastAsia"/>
              </w:rPr>
              <w:t>现场安全设施和措施</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3.3.1</w:t>
            </w:r>
          </w:p>
        </w:tc>
        <w:tc>
          <w:tcPr>
            <w:tcW w:w="6660" w:type="dxa"/>
          </w:tcPr>
          <w:p>
            <w:r>
              <w:rPr>
                <w:rFonts w:hint="eastAsia"/>
              </w:rPr>
              <w:t>使用国家明令淘汰、禁止使用的危及施工安全的工艺、设备、材料的。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bottom w:val="single" w:color="auto" w:sz="2" w:space="0"/>
            </w:tcBorders>
            <w:vAlign w:val="center"/>
          </w:tcPr>
          <w:p>
            <w:r>
              <w:t>3.3.2</w:t>
            </w:r>
          </w:p>
        </w:tc>
        <w:tc>
          <w:tcPr>
            <w:tcW w:w="6660" w:type="dxa"/>
            <w:tcBorders>
              <w:bottom w:val="single" w:color="auto" w:sz="2" w:space="0"/>
            </w:tcBorders>
          </w:tcPr>
          <w:p>
            <w:r>
              <w:rPr>
                <w:rFonts w:hint="eastAsia"/>
              </w:rPr>
              <w:t>地面开挖作业未对毗邻建筑物、构筑物和地下管线等采取专项防护措施的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008" w:type="dxa"/>
            <w:tcBorders>
              <w:top w:val="single" w:color="auto" w:sz="2" w:space="0"/>
              <w:bottom w:val="single" w:color="auto" w:sz="2" w:space="0"/>
            </w:tcBorders>
            <w:vAlign w:val="center"/>
          </w:tcPr>
          <w:p>
            <w:r>
              <w:t>3.3.3</w:t>
            </w:r>
          </w:p>
        </w:tc>
        <w:tc>
          <w:tcPr>
            <w:tcW w:w="6660" w:type="dxa"/>
            <w:tcBorders>
              <w:top w:val="single" w:color="auto" w:sz="2" w:space="0"/>
              <w:bottom w:val="single" w:color="auto" w:sz="2" w:space="0"/>
            </w:tcBorders>
          </w:tcPr>
          <w:p>
            <w:r>
              <w:rPr>
                <w:rFonts w:hint="eastAsia"/>
              </w:rPr>
              <w:t>基坑支护无方案或不按方案实施的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3.3.4</w:t>
            </w:r>
          </w:p>
        </w:tc>
        <w:tc>
          <w:tcPr>
            <w:tcW w:w="6660" w:type="dxa"/>
            <w:tcBorders>
              <w:top w:val="single" w:color="auto" w:sz="2" w:space="0"/>
            </w:tcBorders>
          </w:tcPr>
          <w:p>
            <w:r>
              <w:rPr>
                <w:rFonts w:hint="eastAsia"/>
              </w:rPr>
              <w:t>未按规定进行基坑支护变形监测和对毗邻建筑物、重要管线、道路进行沉降观测的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008" w:type="dxa"/>
            <w:tcBorders>
              <w:bottom w:val="single" w:color="auto" w:sz="2" w:space="0"/>
            </w:tcBorders>
            <w:vAlign w:val="center"/>
          </w:tcPr>
          <w:p>
            <w:r>
              <w:t>3.3.5</w:t>
            </w:r>
          </w:p>
        </w:tc>
        <w:tc>
          <w:tcPr>
            <w:tcW w:w="6660" w:type="dxa"/>
            <w:tcBorders>
              <w:bottom w:val="single" w:color="auto" w:sz="2" w:space="0"/>
            </w:tcBorders>
          </w:tcPr>
          <w:p>
            <w:r>
              <w:rPr>
                <w:rFonts w:hint="eastAsia"/>
              </w:rPr>
              <w:t>支护设施产生局部变形未采取措施调整的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008" w:type="dxa"/>
            <w:tcBorders>
              <w:top w:val="single" w:color="auto" w:sz="2" w:space="0"/>
            </w:tcBorders>
            <w:vAlign w:val="center"/>
          </w:tcPr>
          <w:p>
            <w:r>
              <w:t>3.3.6</w:t>
            </w:r>
          </w:p>
        </w:tc>
        <w:tc>
          <w:tcPr>
            <w:tcW w:w="6660" w:type="dxa"/>
            <w:tcBorders>
              <w:top w:val="single" w:color="auto" w:sz="2" w:space="0"/>
            </w:tcBorders>
          </w:tcPr>
          <w:p>
            <w:r>
              <w:rPr>
                <w:rFonts w:hint="eastAsia"/>
              </w:rPr>
              <w:t>基坑施工未设置有效排水措施，或深基础施工采用坑外降水，无防止临近建筑危险沉降措施的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3.3.7</w:t>
            </w:r>
          </w:p>
        </w:tc>
        <w:tc>
          <w:tcPr>
            <w:tcW w:w="6660" w:type="dxa"/>
            <w:tcBorders>
              <w:top w:val="single" w:color="auto" w:sz="2" w:space="0"/>
            </w:tcBorders>
          </w:tcPr>
          <w:p>
            <w:r>
              <w:rPr>
                <w:rFonts w:hint="eastAsia"/>
              </w:rPr>
              <w:t>积土、料具堆放、机械设备施工距槽边距离小于设计规定，又无措施的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3.3.8</w:t>
            </w:r>
          </w:p>
        </w:tc>
        <w:tc>
          <w:tcPr>
            <w:tcW w:w="6660" w:type="dxa"/>
          </w:tcPr>
          <w:p>
            <w:r>
              <w:rPr>
                <w:rFonts w:hint="eastAsia"/>
              </w:rPr>
              <w:t>基坑内作业人员无必要安全防护措施和充足照明的</w:t>
            </w:r>
          </w:p>
        </w:tc>
        <w:tc>
          <w:tcPr>
            <w:tcW w:w="720" w:type="dxa"/>
            <w:vAlign w:val="center"/>
          </w:tcPr>
          <w:p>
            <w:r>
              <w:rPr>
                <w:rFonts w:hint="eastAsia"/>
              </w:rPr>
              <w:t>建标</w:t>
            </w:r>
          </w:p>
        </w:tc>
        <w:tc>
          <w:tcPr>
            <w:tcW w:w="1440" w:type="dxa"/>
            <w:vAlign w:val="center"/>
          </w:tcPr>
          <w:p>
            <w:r>
              <w:t>200</w:t>
            </w:r>
            <w:r>
              <w:rPr>
                <w:rFonts w:hint="eastAsia"/>
              </w:rPr>
              <w:t>元</w:t>
            </w:r>
            <w:r>
              <w:t>/</w:t>
            </w:r>
            <w:r>
              <w:rPr>
                <w:rFonts w:hint="eastAsia"/>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bottom w:val="single" w:color="auto" w:sz="2" w:space="0"/>
            </w:tcBorders>
            <w:vAlign w:val="center"/>
          </w:tcPr>
          <w:p>
            <w:r>
              <w:t>3.3.9</w:t>
            </w:r>
          </w:p>
        </w:tc>
        <w:tc>
          <w:tcPr>
            <w:tcW w:w="6660" w:type="dxa"/>
            <w:tcBorders>
              <w:bottom w:val="single" w:color="auto" w:sz="2" w:space="0"/>
            </w:tcBorders>
          </w:tcPr>
          <w:p>
            <w:r>
              <w:rPr>
                <w:rFonts w:hint="eastAsia"/>
              </w:rPr>
              <w:t>支模架施工未按施工专项方案实施的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tcBorders>
            <w:vAlign w:val="center"/>
          </w:tcPr>
          <w:p>
            <w:r>
              <w:t>3.3.10</w:t>
            </w:r>
          </w:p>
        </w:tc>
        <w:tc>
          <w:tcPr>
            <w:tcW w:w="6660" w:type="dxa"/>
            <w:tcBorders>
              <w:top w:val="single" w:color="auto" w:sz="2" w:space="0"/>
            </w:tcBorders>
          </w:tcPr>
          <w:p>
            <w:r>
              <w:rPr>
                <w:rFonts w:hint="eastAsia"/>
              </w:rPr>
              <w:t>临边无防护措施，防护设施不规范或有空档、超过间隙的</w:t>
            </w:r>
          </w:p>
        </w:tc>
        <w:tc>
          <w:tcPr>
            <w:tcW w:w="720" w:type="dxa"/>
            <w:tcBorders>
              <w:top w:val="single" w:color="auto" w:sz="2" w:space="0"/>
            </w:tcBorders>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r>
              <w:t>3.3.11</w:t>
            </w:r>
          </w:p>
        </w:tc>
        <w:tc>
          <w:tcPr>
            <w:tcW w:w="6660" w:type="dxa"/>
            <w:tcBorders>
              <w:bottom w:val="single" w:color="auto" w:sz="2" w:space="0"/>
            </w:tcBorders>
          </w:tcPr>
          <w:p>
            <w:r>
              <w:rPr>
                <w:rFonts w:hint="eastAsia"/>
              </w:rPr>
              <w:t>高处作业不按规定设置防坠网或防坠网规格、材质、覆盖面积不符合要求的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r>
              <w:t>3.3.12</w:t>
            </w:r>
          </w:p>
        </w:tc>
        <w:tc>
          <w:tcPr>
            <w:tcW w:w="6660" w:type="dxa"/>
            <w:tcBorders>
              <w:bottom w:val="single" w:color="auto" w:sz="2" w:space="0"/>
            </w:tcBorders>
          </w:tcPr>
          <w:p>
            <w:r>
              <w:rPr>
                <w:rFonts w:hint="eastAsia"/>
              </w:rPr>
              <w:t>各种洞（井）口、梯口、通道口无防护措施，防护措施不符合要求或不严密，未形成定型化、工具化的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r>
              <w:t>3.3.13</w:t>
            </w:r>
          </w:p>
        </w:tc>
        <w:tc>
          <w:tcPr>
            <w:tcW w:w="6660" w:type="dxa"/>
            <w:tcBorders>
              <w:bottom w:val="single" w:color="auto" w:sz="2" w:space="0"/>
            </w:tcBorders>
          </w:tcPr>
          <w:p>
            <w:r>
              <w:rPr>
                <w:rFonts w:hint="eastAsia"/>
              </w:rPr>
              <w:t>电梯井不封闭，电梯井内每隔两层</w:t>
            </w:r>
            <w:r>
              <w:t>(</w:t>
            </w:r>
            <w:r>
              <w:rPr>
                <w:rFonts w:hint="eastAsia"/>
              </w:rPr>
              <w:t>不大于</w:t>
            </w:r>
            <w:r>
              <w:t>l0m)</w:t>
            </w:r>
            <w:r>
              <w:rPr>
                <w:rFonts w:hint="eastAsia"/>
              </w:rPr>
              <w:t>少一道平网的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008" w:type="dxa"/>
            <w:tcBorders>
              <w:bottom w:val="single" w:color="auto" w:sz="2" w:space="0"/>
            </w:tcBorders>
            <w:vAlign w:val="center"/>
          </w:tcPr>
          <w:p>
            <w:r>
              <w:t>3.3.14</w:t>
            </w:r>
          </w:p>
        </w:tc>
        <w:tc>
          <w:tcPr>
            <w:tcW w:w="6660" w:type="dxa"/>
            <w:tcBorders>
              <w:bottom w:val="single" w:color="auto" w:sz="2" w:space="0"/>
            </w:tcBorders>
          </w:tcPr>
          <w:p>
            <w:r>
              <w:rPr>
                <w:rFonts w:hint="eastAsia"/>
              </w:rPr>
              <w:t>通道口无防护棚，通道口防护不严或防护棚不牢固、材质不符合要求的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vAlign w:val="center"/>
          </w:tcPr>
          <w:p>
            <w:r>
              <w:t>3.3.15</w:t>
            </w:r>
          </w:p>
        </w:tc>
        <w:tc>
          <w:tcPr>
            <w:tcW w:w="6660" w:type="dxa"/>
            <w:tcBorders>
              <w:top w:val="single" w:color="auto" w:sz="2" w:space="0"/>
            </w:tcBorders>
          </w:tcPr>
          <w:p>
            <w:r>
              <w:rPr>
                <w:rFonts w:hint="eastAsia"/>
              </w:rPr>
              <w:t>脚手架、升降、吊装等设施设备的拆装队伍没有取得资格证书的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top w:val="single" w:color="auto" w:sz="2" w:space="0"/>
            </w:tcBorders>
            <w:vAlign w:val="center"/>
          </w:tcPr>
          <w:p>
            <w:r>
              <w:t>3.3.16</w:t>
            </w:r>
          </w:p>
        </w:tc>
        <w:tc>
          <w:tcPr>
            <w:tcW w:w="6660" w:type="dxa"/>
            <w:tcBorders>
              <w:top w:val="single" w:color="auto" w:sz="2" w:space="0"/>
            </w:tcBorders>
          </w:tcPr>
          <w:p>
            <w:r>
              <w:rPr>
                <w:rFonts w:hint="eastAsia"/>
              </w:rPr>
              <w:t>脚手架、脚手板等不按要求搭设，空隙过大或材质不符合要求的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3.3.17</w:t>
            </w:r>
          </w:p>
        </w:tc>
        <w:tc>
          <w:tcPr>
            <w:tcW w:w="6660" w:type="dxa"/>
          </w:tcPr>
          <w:p>
            <w:r>
              <w:rPr>
                <w:rFonts w:hint="eastAsia"/>
              </w:rPr>
              <w:t>安全密目网不牢固、不严密或材质、设置不符合要求的</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3.3.18</w:t>
            </w:r>
          </w:p>
        </w:tc>
        <w:tc>
          <w:tcPr>
            <w:tcW w:w="6660" w:type="dxa"/>
          </w:tcPr>
          <w:p>
            <w:r>
              <w:rPr>
                <w:rFonts w:hint="eastAsia"/>
              </w:rPr>
              <w:t>脚手架超载或荷载不均匀、堆放杂物或垃圾清理不及时的</w:t>
            </w:r>
          </w:p>
        </w:tc>
        <w:tc>
          <w:tcPr>
            <w:tcW w:w="720" w:type="dxa"/>
            <w:vAlign w:val="center"/>
          </w:tcPr>
          <w:p>
            <w:r>
              <w:rPr>
                <w:rFonts w:hint="eastAsia"/>
              </w:rPr>
              <w:t>建标</w:t>
            </w:r>
          </w:p>
        </w:tc>
        <w:tc>
          <w:tcPr>
            <w:tcW w:w="1440" w:type="dxa"/>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r>
              <w:t>3.3.19</w:t>
            </w:r>
          </w:p>
        </w:tc>
        <w:tc>
          <w:tcPr>
            <w:tcW w:w="6660" w:type="dxa"/>
            <w:tcBorders>
              <w:top w:val="single" w:color="auto" w:sz="2" w:space="0"/>
              <w:bottom w:val="single" w:color="auto" w:sz="2" w:space="0"/>
            </w:tcBorders>
          </w:tcPr>
          <w:p>
            <w:r>
              <w:rPr>
                <w:rFonts w:hint="eastAsia"/>
              </w:rPr>
              <w:t>未设专用通道或通道设置不符合要求的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3.3.20</w:t>
            </w:r>
          </w:p>
        </w:tc>
        <w:tc>
          <w:tcPr>
            <w:tcW w:w="6660" w:type="dxa"/>
          </w:tcPr>
          <w:p>
            <w:r>
              <w:rPr>
                <w:rFonts w:hint="eastAsia"/>
              </w:rPr>
              <w:t>脚手架拆卸时不实行区域隔离，无专人看护等保护性安全措施的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008" w:type="dxa"/>
            <w:tcBorders>
              <w:top w:val="single" w:color="auto" w:sz="2" w:space="0"/>
              <w:bottom w:val="single" w:color="auto" w:sz="2" w:space="0"/>
            </w:tcBorders>
            <w:vAlign w:val="center"/>
          </w:tcPr>
          <w:p>
            <w:r>
              <w:t>3.3.21</w:t>
            </w:r>
          </w:p>
        </w:tc>
        <w:tc>
          <w:tcPr>
            <w:tcW w:w="6660" w:type="dxa"/>
            <w:tcBorders>
              <w:top w:val="single" w:color="auto" w:sz="2" w:space="0"/>
              <w:bottom w:val="single" w:color="auto" w:sz="2" w:space="0"/>
            </w:tcBorders>
          </w:tcPr>
          <w:p>
            <w:r>
              <w:rPr>
                <w:rFonts w:hint="eastAsia"/>
              </w:rPr>
              <w:t>移动脚手架安全措施不到位，存在安全隐患的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3.3.22</w:t>
            </w:r>
          </w:p>
        </w:tc>
        <w:tc>
          <w:tcPr>
            <w:tcW w:w="6660" w:type="dxa"/>
            <w:tcBorders>
              <w:top w:val="single" w:color="auto" w:sz="2" w:space="0"/>
            </w:tcBorders>
          </w:tcPr>
          <w:p>
            <w:r>
              <w:rPr>
                <w:rFonts w:hint="eastAsia"/>
              </w:rPr>
              <w:t>卸料台搭设不符合设计要求或不按规范要求搭建的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3.3.23</w:t>
            </w:r>
          </w:p>
        </w:tc>
        <w:tc>
          <w:tcPr>
            <w:tcW w:w="6660" w:type="dxa"/>
          </w:tcPr>
          <w:p>
            <w:r>
              <w:rPr>
                <w:rFonts w:hint="eastAsia"/>
              </w:rPr>
              <w:t>升降、吊装作业未设警戒区、无专业人员指挥、无专人警戒或管理的</w:t>
            </w:r>
          </w:p>
        </w:tc>
        <w:tc>
          <w:tcPr>
            <w:tcW w:w="720" w:type="dxa"/>
            <w:vAlign w:val="center"/>
          </w:tcPr>
          <w:p>
            <w:r>
              <w:rPr>
                <w:rFonts w:hint="eastAsia"/>
              </w:rPr>
              <w:t>建标</w:t>
            </w:r>
          </w:p>
        </w:tc>
        <w:tc>
          <w:tcPr>
            <w:tcW w:w="1440" w:type="dxa"/>
            <w:tcBorders>
              <w:top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3.3.24</w:t>
            </w:r>
          </w:p>
        </w:tc>
        <w:tc>
          <w:tcPr>
            <w:tcW w:w="6660" w:type="dxa"/>
          </w:tcPr>
          <w:p>
            <w:r>
              <w:rPr>
                <w:rFonts w:hint="eastAsia"/>
              </w:rPr>
              <w:t>升降、吊装设备无围栏、防护门，无安全警示等安全设施的</w:t>
            </w:r>
          </w:p>
        </w:tc>
        <w:tc>
          <w:tcPr>
            <w:tcW w:w="720" w:type="dxa"/>
            <w:vAlign w:val="center"/>
          </w:tcPr>
          <w:p>
            <w:r>
              <w:rPr>
                <w:rFonts w:hint="eastAsia"/>
              </w:rPr>
              <w:t>建标</w:t>
            </w:r>
          </w:p>
        </w:tc>
        <w:tc>
          <w:tcPr>
            <w:tcW w:w="1440" w:type="dxa"/>
            <w:tcBorders>
              <w:top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3.3.25</w:t>
            </w:r>
          </w:p>
        </w:tc>
        <w:tc>
          <w:tcPr>
            <w:tcW w:w="6660" w:type="dxa"/>
          </w:tcPr>
          <w:p>
            <w:r>
              <w:rPr>
                <w:rFonts w:hint="eastAsia"/>
              </w:rPr>
              <w:t>升降、吊装设备无防坠装置或防坠装置不符合设计、规范要求的</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3.3.26</w:t>
            </w:r>
          </w:p>
        </w:tc>
        <w:tc>
          <w:tcPr>
            <w:tcW w:w="6660" w:type="dxa"/>
          </w:tcPr>
          <w:p>
            <w:r>
              <w:rPr>
                <w:rFonts w:hint="eastAsia"/>
              </w:rPr>
              <w:t>升降、吊装设备钢丝绳绳径倍数不足、磨损、断丝超标，地锚埋没不符合设计要求</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3.3.27</w:t>
            </w:r>
          </w:p>
        </w:tc>
        <w:tc>
          <w:tcPr>
            <w:tcW w:w="6660" w:type="dxa"/>
          </w:tcPr>
          <w:p>
            <w:r>
              <w:rPr>
                <w:rFonts w:hint="eastAsia"/>
              </w:rPr>
              <w:t>升降、吊装设备无专人日常维护，未按规定定期检验、检查或检查无记录，检验检查出的问题不及时整改的</w:t>
            </w:r>
          </w:p>
        </w:tc>
        <w:tc>
          <w:tcPr>
            <w:tcW w:w="720" w:type="dxa"/>
            <w:vAlign w:val="center"/>
          </w:tcPr>
          <w:p>
            <w:r>
              <w:rPr>
                <w:rFonts w:hint="eastAsia"/>
              </w:rPr>
              <w:t>建标</w:t>
            </w:r>
          </w:p>
        </w:tc>
        <w:tc>
          <w:tcPr>
            <w:tcW w:w="1440" w:type="dxa"/>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3.3.28</w:t>
            </w:r>
          </w:p>
        </w:tc>
        <w:tc>
          <w:tcPr>
            <w:tcW w:w="6660" w:type="dxa"/>
          </w:tcPr>
          <w:p>
            <w:r>
              <w:rPr>
                <w:rFonts w:hint="eastAsia"/>
              </w:rPr>
              <w:t>违章操作或违章使用升降、吊装设备，超重作业的</w:t>
            </w:r>
          </w:p>
        </w:tc>
        <w:tc>
          <w:tcPr>
            <w:tcW w:w="720" w:type="dxa"/>
            <w:vAlign w:val="center"/>
          </w:tcPr>
          <w:p>
            <w:r>
              <w:rPr>
                <w:rFonts w:hint="eastAsia"/>
              </w:rPr>
              <w:t>建标</w:t>
            </w:r>
          </w:p>
        </w:tc>
        <w:tc>
          <w:tcPr>
            <w:tcW w:w="1440" w:type="dxa"/>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3.3.29</w:t>
            </w:r>
          </w:p>
        </w:tc>
        <w:tc>
          <w:tcPr>
            <w:tcW w:w="6660" w:type="dxa"/>
          </w:tcPr>
          <w:p>
            <w:r>
              <w:rPr>
                <w:rFonts w:hint="eastAsia"/>
              </w:rPr>
              <w:t>移动式吊装装置不符合设计、方案和规范要求，存在安全隐患的</w:t>
            </w:r>
          </w:p>
        </w:tc>
        <w:tc>
          <w:tcPr>
            <w:tcW w:w="720" w:type="dxa"/>
            <w:vAlign w:val="center"/>
          </w:tcPr>
          <w:p>
            <w:r>
              <w:rPr>
                <w:rFonts w:hint="eastAsia"/>
              </w:rPr>
              <w:t>建标</w:t>
            </w:r>
          </w:p>
        </w:tc>
        <w:tc>
          <w:tcPr>
            <w:tcW w:w="1440" w:type="dxa"/>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3.3.30</w:t>
            </w:r>
          </w:p>
        </w:tc>
        <w:tc>
          <w:tcPr>
            <w:tcW w:w="6660" w:type="dxa"/>
          </w:tcPr>
          <w:p>
            <w:r>
              <w:rPr>
                <w:rFonts w:hint="eastAsia"/>
              </w:rPr>
              <w:t>钢丝绳、绳卡、地锚等不符合规范和安全要求</w:t>
            </w:r>
            <w:r>
              <w:t>,</w:t>
            </w:r>
            <w:r>
              <w:rPr>
                <w:rFonts w:hint="eastAsia"/>
              </w:rPr>
              <w:t>或钢丝绳锈蚀、缺油、磨损超标的</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vAlign w:val="center"/>
          </w:tcPr>
          <w:p>
            <w:r>
              <w:t>3.3.31</w:t>
            </w:r>
          </w:p>
        </w:tc>
        <w:tc>
          <w:tcPr>
            <w:tcW w:w="6660" w:type="dxa"/>
            <w:tcBorders>
              <w:top w:val="single" w:color="auto" w:sz="2" w:space="0"/>
              <w:bottom w:val="single" w:color="auto" w:sz="2" w:space="0"/>
            </w:tcBorders>
          </w:tcPr>
          <w:p>
            <w:r>
              <w:rPr>
                <w:rFonts w:hint="eastAsia"/>
              </w:rPr>
              <w:t>无防风、避雷装置和措施，或防风避雷装置措施不符合要求的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3.3.32</w:t>
            </w:r>
          </w:p>
        </w:tc>
        <w:tc>
          <w:tcPr>
            <w:tcW w:w="6660" w:type="dxa"/>
          </w:tcPr>
          <w:p>
            <w:r>
              <w:rPr>
                <w:rFonts w:hint="eastAsia"/>
              </w:rPr>
              <w:t>各类用电设施、设备、施工机具未做保护接零、无漏电保护装置的</w:t>
            </w:r>
          </w:p>
        </w:tc>
        <w:tc>
          <w:tcPr>
            <w:tcW w:w="720" w:type="dxa"/>
            <w:vAlign w:val="center"/>
          </w:tcPr>
          <w:p>
            <w:r>
              <w:rPr>
                <w:rFonts w:hint="eastAsia"/>
              </w:rPr>
              <w:t>建标</w:t>
            </w:r>
          </w:p>
        </w:tc>
        <w:tc>
          <w:tcPr>
            <w:tcW w:w="1440" w:type="dxa"/>
            <w:tcBorders>
              <w:top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08" w:type="dxa"/>
            <w:tcBorders>
              <w:top w:val="single" w:color="auto" w:sz="2" w:space="0"/>
              <w:bottom w:val="single" w:color="auto" w:sz="2" w:space="0"/>
            </w:tcBorders>
            <w:vAlign w:val="center"/>
          </w:tcPr>
          <w:p>
            <w:r>
              <w:t>3.3.33</w:t>
            </w:r>
          </w:p>
        </w:tc>
        <w:tc>
          <w:tcPr>
            <w:tcW w:w="6660" w:type="dxa"/>
            <w:tcBorders>
              <w:top w:val="single" w:color="auto" w:sz="2" w:space="0"/>
              <w:bottom w:val="single" w:color="auto" w:sz="2" w:space="0"/>
            </w:tcBorders>
          </w:tcPr>
          <w:p>
            <w:r>
              <w:rPr>
                <w:rFonts w:hint="eastAsia"/>
              </w:rPr>
              <w:t>机具、设备使用无安全防护装置或保险装置的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3.3.34</w:t>
            </w:r>
          </w:p>
        </w:tc>
        <w:tc>
          <w:tcPr>
            <w:tcW w:w="6660" w:type="dxa"/>
          </w:tcPr>
          <w:p>
            <w:r>
              <w:rPr>
                <w:rFonts w:hint="eastAsia"/>
              </w:rPr>
              <w:t>使用Ⅰ类手持电动工具不按规定穿戴绝缘用品的</w:t>
            </w:r>
          </w:p>
        </w:tc>
        <w:tc>
          <w:tcPr>
            <w:tcW w:w="720" w:type="dxa"/>
            <w:vAlign w:val="center"/>
          </w:tcPr>
          <w:p>
            <w:r>
              <w:rPr>
                <w:rFonts w:hint="eastAsia"/>
              </w:rPr>
              <w:t>建标</w:t>
            </w:r>
          </w:p>
        </w:tc>
        <w:tc>
          <w:tcPr>
            <w:tcW w:w="1440" w:type="dxa"/>
            <w:vAlign w:val="center"/>
          </w:tcPr>
          <w:p>
            <w:r>
              <w:t>200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3.3.35</w:t>
            </w:r>
          </w:p>
        </w:tc>
        <w:tc>
          <w:tcPr>
            <w:tcW w:w="6660" w:type="dxa"/>
          </w:tcPr>
          <w:p>
            <w:r>
              <w:rPr>
                <w:rFonts w:hint="eastAsia"/>
              </w:rPr>
              <w:t>施工机具无人操作时未切断电源的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3.3.36</w:t>
            </w:r>
          </w:p>
        </w:tc>
        <w:tc>
          <w:tcPr>
            <w:tcW w:w="6660" w:type="dxa"/>
          </w:tcPr>
          <w:p>
            <w:r>
              <w:rPr>
                <w:rFonts w:hint="eastAsia"/>
              </w:rPr>
              <w:t>电焊机无防雨罩的，焊把线接头超过</w:t>
            </w:r>
            <w:r>
              <w:t>3</w:t>
            </w:r>
            <w:r>
              <w:rPr>
                <w:rFonts w:hint="eastAsia"/>
              </w:rPr>
              <w:t>处或绝缘老化的</w:t>
            </w:r>
          </w:p>
        </w:tc>
        <w:tc>
          <w:tcPr>
            <w:tcW w:w="720" w:type="dxa"/>
            <w:vAlign w:val="center"/>
          </w:tcPr>
          <w:p>
            <w:r>
              <w:rPr>
                <w:rFonts w:hint="eastAsia"/>
              </w:rPr>
              <w:t>建标</w:t>
            </w:r>
          </w:p>
        </w:tc>
        <w:tc>
          <w:tcPr>
            <w:tcW w:w="1440" w:type="dxa"/>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3.3.37</w:t>
            </w:r>
          </w:p>
        </w:tc>
        <w:tc>
          <w:tcPr>
            <w:tcW w:w="6660" w:type="dxa"/>
          </w:tcPr>
          <w:p>
            <w:r>
              <w:rPr>
                <w:rFonts w:hint="eastAsia"/>
              </w:rPr>
              <w:t>各机械作业场所无防雨棚和作业台不安全的</w:t>
            </w:r>
          </w:p>
        </w:tc>
        <w:tc>
          <w:tcPr>
            <w:tcW w:w="720" w:type="dxa"/>
            <w:vAlign w:val="center"/>
          </w:tcPr>
          <w:p>
            <w:r>
              <w:rPr>
                <w:rFonts w:hint="eastAsia"/>
              </w:rPr>
              <w:t>建标</w:t>
            </w:r>
          </w:p>
        </w:tc>
        <w:tc>
          <w:tcPr>
            <w:tcW w:w="1440" w:type="dxa"/>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w:t>
            </w:r>
          </w:p>
        </w:tc>
        <w:tc>
          <w:tcPr>
            <w:tcW w:w="6660" w:type="dxa"/>
          </w:tcPr>
          <w:p>
            <w:r>
              <w:rPr>
                <w:rFonts w:hint="eastAsia"/>
              </w:rPr>
              <w:t>现场安全管理</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3.4.1</w:t>
            </w:r>
          </w:p>
        </w:tc>
        <w:tc>
          <w:tcPr>
            <w:tcW w:w="6660" w:type="dxa"/>
          </w:tcPr>
          <w:p>
            <w:r>
              <w:rPr>
                <w:rFonts w:hint="eastAsia"/>
              </w:rPr>
              <w:t>各类操作人员无证上岗的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3.4.2</w:t>
            </w:r>
          </w:p>
        </w:tc>
        <w:tc>
          <w:tcPr>
            <w:tcW w:w="6660" w:type="dxa"/>
          </w:tcPr>
          <w:p>
            <w:r>
              <w:rPr>
                <w:rFonts w:hint="eastAsia"/>
              </w:rPr>
              <w:t>专业性较强、危险性较大施工作业，现场无专业人员、安全管理人员旁站看护的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3.4.3</w:t>
            </w:r>
          </w:p>
        </w:tc>
        <w:tc>
          <w:tcPr>
            <w:tcW w:w="6660" w:type="dxa"/>
          </w:tcPr>
          <w:p>
            <w:r>
              <w:rPr>
                <w:rFonts w:hint="eastAsia"/>
              </w:rPr>
              <w:t>作业人员不服管理、违反规章制度和操作规程冒险作业的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3.4.4</w:t>
            </w:r>
          </w:p>
        </w:tc>
        <w:tc>
          <w:tcPr>
            <w:tcW w:w="6660" w:type="dxa"/>
          </w:tcPr>
          <w:p>
            <w:r>
              <w:rPr>
                <w:rFonts w:hint="eastAsia"/>
              </w:rPr>
              <w:t>施工人员不戴安全帽、高处作业人员不系安全带或不按要求系安全带</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3.4.5</w:t>
            </w:r>
          </w:p>
        </w:tc>
        <w:tc>
          <w:tcPr>
            <w:tcW w:w="6660" w:type="dxa"/>
          </w:tcPr>
          <w:p>
            <w:r>
              <w:rPr>
                <w:rFonts w:hint="eastAsia"/>
              </w:rPr>
              <w:t>现场未按规定采取设置安全网等保障措施的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3.4.6</w:t>
            </w:r>
          </w:p>
        </w:tc>
        <w:tc>
          <w:tcPr>
            <w:tcW w:w="6660" w:type="dxa"/>
            <w:tcBorders>
              <w:top w:val="single" w:color="auto" w:sz="2" w:space="0"/>
            </w:tcBorders>
          </w:tcPr>
          <w:p>
            <w:r>
              <w:rPr>
                <w:rFonts w:hint="eastAsia"/>
              </w:rPr>
              <w:t>施工人员在施工现场抽烟的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3.5</w:t>
            </w:r>
          </w:p>
        </w:tc>
        <w:tc>
          <w:tcPr>
            <w:tcW w:w="6660" w:type="dxa"/>
          </w:tcPr>
          <w:p>
            <w:r>
              <w:rPr>
                <w:rFonts w:hint="eastAsia"/>
              </w:rPr>
              <w:t>施工用电</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008" w:type="dxa"/>
            <w:tcBorders>
              <w:bottom w:val="single" w:color="auto" w:sz="2" w:space="0"/>
            </w:tcBorders>
            <w:vAlign w:val="center"/>
          </w:tcPr>
          <w:p>
            <w:r>
              <w:t>3.5.1</w:t>
            </w:r>
          </w:p>
        </w:tc>
        <w:tc>
          <w:tcPr>
            <w:tcW w:w="6660" w:type="dxa"/>
            <w:tcBorders>
              <w:bottom w:val="single" w:color="auto" w:sz="2" w:space="0"/>
            </w:tcBorders>
          </w:tcPr>
          <w:p>
            <w:r>
              <w:rPr>
                <w:rFonts w:hint="eastAsia"/>
              </w:rPr>
              <w:t>外电小于安全距离无防护措施、防护措施不符合要求的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008" w:type="dxa"/>
            <w:tcBorders>
              <w:top w:val="single" w:color="auto" w:sz="2" w:space="0"/>
            </w:tcBorders>
            <w:vAlign w:val="center"/>
          </w:tcPr>
          <w:p>
            <w:r>
              <w:t>3.5.2</w:t>
            </w:r>
          </w:p>
        </w:tc>
        <w:tc>
          <w:tcPr>
            <w:tcW w:w="6660" w:type="dxa"/>
            <w:tcBorders>
              <w:top w:val="single" w:color="auto" w:sz="2" w:space="0"/>
            </w:tcBorders>
          </w:tcPr>
          <w:p>
            <w:r>
              <w:rPr>
                <w:rFonts w:hint="eastAsia"/>
              </w:rPr>
              <w:t>未采用</w:t>
            </w:r>
            <w:r>
              <w:t>TN—S</w:t>
            </w:r>
            <w:r>
              <w:rPr>
                <w:rFonts w:hint="eastAsia"/>
              </w:rPr>
              <w:t>接零保护系统的、三级漏电保护系统的；专用保护零线（</w:t>
            </w:r>
            <w:r>
              <w:t>PE</w:t>
            </w:r>
            <w:r>
              <w:rPr>
                <w:rFonts w:hint="eastAsia"/>
              </w:rPr>
              <w:t>线）设置不符合要求的、或保护零线（</w:t>
            </w:r>
            <w:r>
              <w:t>PE</w:t>
            </w:r>
            <w:r>
              <w:rPr>
                <w:rFonts w:hint="eastAsia"/>
              </w:rPr>
              <w:t>线）与工作零线（</w:t>
            </w:r>
            <w:r>
              <w:t>N</w:t>
            </w:r>
            <w:r>
              <w:rPr>
                <w:rFonts w:hint="eastAsia"/>
              </w:rPr>
              <w:t>线）混接的；纯动力电未用四芯电缆的，动力带照明电未使用五芯电缆的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r>
              <w:t>3.5.3</w:t>
            </w:r>
          </w:p>
        </w:tc>
        <w:tc>
          <w:tcPr>
            <w:tcW w:w="6660" w:type="dxa"/>
            <w:tcBorders>
              <w:bottom w:val="single" w:color="auto" w:sz="2" w:space="0"/>
            </w:tcBorders>
          </w:tcPr>
          <w:p>
            <w:r>
              <w:rPr>
                <w:rFonts w:hint="eastAsia"/>
              </w:rPr>
              <w:t>开关箱</w:t>
            </w:r>
            <w:r>
              <w:t>(</w:t>
            </w:r>
            <w:r>
              <w:rPr>
                <w:rFonts w:hint="eastAsia"/>
              </w:rPr>
              <w:t>末级</w:t>
            </w:r>
            <w:r>
              <w:t>)</w:t>
            </w:r>
            <w:r>
              <w:rPr>
                <w:rFonts w:hint="eastAsia"/>
              </w:rPr>
              <w:t>无漏电保护或保护器失灵、漏电保护装置参数不匹配</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r>
              <w:t>3.5.4</w:t>
            </w:r>
          </w:p>
        </w:tc>
        <w:tc>
          <w:tcPr>
            <w:tcW w:w="6660" w:type="dxa"/>
            <w:tcBorders>
              <w:top w:val="single" w:color="auto" w:sz="2" w:space="0"/>
              <w:bottom w:val="single" w:color="auto" w:sz="2" w:space="0"/>
            </w:tcBorders>
          </w:tcPr>
          <w:p>
            <w:r>
              <w:rPr>
                <w:rFonts w:hint="eastAsia"/>
              </w:rPr>
              <w:t>违反“</w:t>
            </w:r>
            <w:r>
              <w:t>—</w:t>
            </w:r>
            <w:r>
              <w:rPr>
                <w:rFonts w:hint="eastAsia"/>
              </w:rPr>
              <w:t>机、一闸、一漏、一箱”的配置原则</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r>
              <w:t>3.5.5</w:t>
            </w:r>
          </w:p>
        </w:tc>
        <w:tc>
          <w:tcPr>
            <w:tcW w:w="6660" w:type="dxa"/>
            <w:tcBorders>
              <w:top w:val="single" w:color="auto" w:sz="2" w:space="0"/>
              <w:bottom w:val="single" w:color="auto" w:sz="2" w:space="0"/>
            </w:tcBorders>
          </w:tcPr>
          <w:p>
            <w:r>
              <w:rPr>
                <w:rFonts w:hint="eastAsia"/>
              </w:rPr>
              <w:t>安装位置不当、周围杂物多不便操作、存在安全隐患</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vAlign w:val="center"/>
          </w:tcPr>
          <w:p>
            <w:r>
              <w:t>3.5.6</w:t>
            </w:r>
          </w:p>
        </w:tc>
        <w:tc>
          <w:tcPr>
            <w:tcW w:w="6660" w:type="dxa"/>
            <w:tcBorders>
              <w:top w:val="single" w:color="auto" w:sz="2" w:space="0"/>
              <w:bottom w:val="single" w:color="auto" w:sz="2" w:space="0"/>
            </w:tcBorders>
          </w:tcPr>
          <w:p>
            <w:r>
              <w:rPr>
                <w:rFonts w:hint="eastAsia"/>
              </w:rPr>
              <w:t>电箱下引出线混乱、配电箱内多路配电无标记的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r>
              <w:t>3.5.7</w:t>
            </w:r>
          </w:p>
        </w:tc>
        <w:tc>
          <w:tcPr>
            <w:tcW w:w="6660" w:type="dxa"/>
            <w:tcBorders>
              <w:bottom w:val="single" w:color="auto" w:sz="2" w:space="0"/>
            </w:tcBorders>
          </w:tcPr>
          <w:p>
            <w:r>
              <w:rPr>
                <w:rFonts w:hint="eastAsia"/>
              </w:rPr>
              <w:t>电箱无门、无锁、无防雨措施或无责任人的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vAlign w:val="center"/>
          </w:tcPr>
          <w:p>
            <w:r>
              <w:t>3.5.8</w:t>
            </w:r>
          </w:p>
        </w:tc>
        <w:tc>
          <w:tcPr>
            <w:tcW w:w="6660" w:type="dxa"/>
            <w:tcBorders>
              <w:top w:val="single" w:color="auto" w:sz="2" w:space="0"/>
              <w:bottom w:val="single" w:color="auto" w:sz="2" w:space="0"/>
            </w:tcBorders>
          </w:tcPr>
          <w:p>
            <w:r>
              <w:rPr>
                <w:rFonts w:hint="eastAsia"/>
              </w:rPr>
              <w:t>室内线路及灯具安全高度低于</w:t>
            </w:r>
            <w:r>
              <w:t>2.4m</w:t>
            </w:r>
            <w:r>
              <w:rPr>
                <w:rFonts w:hint="eastAsia"/>
              </w:rPr>
              <w:t>未使用安全电压供电的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bottom w:val="single" w:color="auto" w:sz="2" w:space="0"/>
            </w:tcBorders>
            <w:vAlign w:val="center"/>
          </w:tcPr>
          <w:p>
            <w:r>
              <w:t>3.5.9</w:t>
            </w:r>
          </w:p>
        </w:tc>
        <w:tc>
          <w:tcPr>
            <w:tcW w:w="6660" w:type="dxa"/>
            <w:tcBorders>
              <w:top w:val="single" w:color="auto" w:sz="2" w:space="0"/>
              <w:bottom w:val="single" w:color="auto" w:sz="2" w:space="0"/>
            </w:tcBorders>
          </w:tcPr>
          <w:p>
            <w:r>
              <w:rPr>
                <w:rFonts w:hint="eastAsia"/>
              </w:rPr>
              <w:t>潮湿作业环境中未使用</w:t>
            </w:r>
            <w:r>
              <w:t>36v</w:t>
            </w:r>
            <w:r>
              <w:rPr>
                <w:rFonts w:hint="eastAsia"/>
              </w:rPr>
              <w:t>以下安全电压照明灯具的、手持照明灯未使用</w:t>
            </w:r>
            <w:r>
              <w:t>36v</w:t>
            </w:r>
            <w:r>
              <w:rPr>
                <w:rFonts w:hint="eastAsia"/>
              </w:rPr>
              <w:t>及以下电源供电</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008" w:type="dxa"/>
            <w:tcBorders>
              <w:top w:val="single" w:color="auto" w:sz="2" w:space="0"/>
              <w:bottom w:val="single" w:color="auto" w:sz="2" w:space="0"/>
            </w:tcBorders>
            <w:vAlign w:val="center"/>
          </w:tcPr>
          <w:p>
            <w:r>
              <w:t>3.5.10</w:t>
            </w:r>
          </w:p>
        </w:tc>
        <w:tc>
          <w:tcPr>
            <w:tcW w:w="6660" w:type="dxa"/>
            <w:tcBorders>
              <w:top w:val="single" w:color="auto" w:sz="2" w:space="0"/>
              <w:bottom w:val="single" w:color="auto" w:sz="2" w:space="0"/>
            </w:tcBorders>
          </w:tcPr>
          <w:p>
            <w:r>
              <w:rPr>
                <w:rFonts w:hint="eastAsia"/>
              </w:rPr>
              <w:t>电线老化、破皮、未按规范包扎的、电线私拉乱接、无过路保护的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008" w:type="dxa"/>
            <w:tcBorders>
              <w:top w:val="single" w:color="auto" w:sz="2" w:space="0"/>
              <w:bottom w:val="single" w:color="auto" w:sz="2" w:space="0"/>
            </w:tcBorders>
            <w:vAlign w:val="center"/>
          </w:tcPr>
          <w:p>
            <w:r>
              <w:t>3.5.11</w:t>
            </w:r>
          </w:p>
        </w:tc>
        <w:tc>
          <w:tcPr>
            <w:tcW w:w="6660" w:type="dxa"/>
            <w:tcBorders>
              <w:top w:val="single" w:color="auto" w:sz="2" w:space="0"/>
              <w:bottom w:val="single" w:color="auto" w:sz="2" w:space="0"/>
            </w:tcBorders>
          </w:tcPr>
          <w:p>
            <w:r>
              <w:rPr>
                <w:rFonts w:hint="eastAsia"/>
              </w:rPr>
              <w:t>电杆、横担、架空线路不符合施工规范要求</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008" w:type="dxa"/>
            <w:tcBorders>
              <w:top w:val="single" w:color="auto" w:sz="2" w:space="0"/>
              <w:bottom w:val="single" w:color="auto" w:sz="2" w:space="0"/>
            </w:tcBorders>
            <w:vAlign w:val="center"/>
          </w:tcPr>
          <w:p>
            <w:r>
              <w:t>3.5.12</w:t>
            </w:r>
          </w:p>
        </w:tc>
        <w:tc>
          <w:tcPr>
            <w:tcW w:w="6660" w:type="dxa"/>
            <w:tcBorders>
              <w:top w:val="single" w:color="auto" w:sz="2" w:space="0"/>
              <w:bottom w:val="single" w:color="auto" w:sz="2" w:space="0"/>
            </w:tcBorders>
          </w:tcPr>
          <w:p>
            <w:r>
              <w:rPr>
                <w:rFonts w:hint="eastAsia"/>
              </w:rPr>
              <w:t>无用电管理档案、无接地极阻值摇测记录、电工巡视维修记录或填写不真实的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008" w:type="dxa"/>
            <w:tcBorders>
              <w:top w:val="single" w:color="auto" w:sz="2" w:space="0"/>
            </w:tcBorders>
            <w:vAlign w:val="center"/>
          </w:tcPr>
          <w:p>
            <w:r>
              <w:t>4</w:t>
            </w:r>
          </w:p>
        </w:tc>
        <w:tc>
          <w:tcPr>
            <w:tcW w:w="6660" w:type="dxa"/>
            <w:tcBorders>
              <w:top w:val="single" w:color="auto" w:sz="2" w:space="0"/>
            </w:tcBorders>
          </w:tcPr>
          <w:p>
            <w:r>
              <w:rPr>
                <w:rFonts w:hint="eastAsia"/>
              </w:rPr>
              <w:t>消防安全与危险品管理</w:t>
            </w:r>
          </w:p>
        </w:tc>
        <w:tc>
          <w:tcPr>
            <w:tcW w:w="720" w:type="dxa"/>
            <w:tcBorders>
              <w:top w:val="single" w:color="auto" w:sz="2" w:space="0"/>
            </w:tcBorders>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4.1</w:t>
            </w:r>
          </w:p>
        </w:tc>
        <w:tc>
          <w:tcPr>
            <w:tcW w:w="6660" w:type="dxa"/>
            <w:tcBorders>
              <w:top w:val="single" w:color="auto" w:sz="2" w:space="0"/>
            </w:tcBorders>
          </w:tcPr>
          <w:p>
            <w:r>
              <w:rPr>
                <w:rFonts w:hint="eastAsia"/>
              </w:rPr>
              <w:t>未制定消防安全管理规章制度或规章制度不健全的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4.2</w:t>
            </w:r>
          </w:p>
        </w:tc>
        <w:tc>
          <w:tcPr>
            <w:tcW w:w="6660" w:type="dxa"/>
            <w:tcBorders>
              <w:top w:val="single" w:color="auto" w:sz="2" w:space="0"/>
            </w:tcBorders>
          </w:tcPr>
          <w:p>
            <w:r>
              <w:rPr>
                <w:rFonts w:hint="eastAsia"/>
              </w:rPr>
              <w:t>未制定各工种用火、用电、使用易燃材料等各项消防安全操作规程的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4.3</w:t>
            </w:r>
          </w:p>
        </w:tc>
        <w:tc>
          <w:tcPr>
            <w:tcW w:w="6660" w:type="dxa"/>
            <w:tcBorders>
              <w:top w:val="single" w:color="auto" w:sz="2" w:space="0"/>
            </w:tcBorders>
          </w:tcPr>
          <w:p>
            <w:r>
              <w:rPr>
                <w:rFonts w:hint="eastAsia"/>
              </w:rPr>
              <w:t>未健全消防安全网络（配备专职或兼职消防员），并报备的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4.4</w:t>
            </w:r>
          </w:p>
        </w:tc>
        <w:tc>
          <w:tcPr>
            <w:tcW w:w="6660" w:type="dxa"/>
            <w:tcBorders>
              <w:top w:val="single" w:color="auto" w:sz="2" w:space="0"/>
            </w:tcBorders>
          </w:tcPr>
          <w:p>
            <w:r>
              <w:rPr>
                <w:rFonts w:hint="eastAsia"/>
              </w:rPr>
              <w:t>无专（兼）职义务消防队，或消防队员未掌握基本消防知识和操作技能的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4.5</w:t>
            </w:r>
          </w:p>
        </w:tc>
        <w:tc>
          <w:tcPr>
            <w:tcW w:w="6660" w:type="dxa"/>
            <w:tcBorders>
              <w:top w:val="single" w:color="auto" w:sz="2" w:space="0"/>
            </w:tcBorders>
          </w:tcPr>
          <w:p>
            <w:r>
              <w:rPr>
                <w:rFonts w:hint="eastAsia"/>
              </w:rPr>
              <w:t>未制定灭火和应急疏散预案并开展消防应急演练的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4.6</w:t>
            </w:r>
          </w:p>
        </w:tc>
        <w:tc>
          <w:tcPr>
            <w:tcW w:w="6660" w:type="dxa"/>
            <w:tcBorders>
              <w:top w:val="single" w:color="auto" w:sz="2" w:space="0"/>
            </w:tcBorders>
          </w:tcPr>
          <w:p>
            <w:r>
              <w:rPr>
                <w:rFonts w:hint="eastAsia"/>
              </w:rPr>
              <w:t>未组织开展各类防火检查，并及时采取措施整改发现的隐患、问题的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4.7</w:t>
            </w:r>
          </w:p>
        </w:tc>
        <w:tc>
          <w:tcPr>
            <w:tcW w:w="6660" w:type="dxa"/>
            <w:tcBorders>
              <w:top w:val="single" w:color="auto" w:sz="2" w:space="0"/>
            </w:tcBorders>
          </w:tcPr>
          <w:p>
            <w:r>
              <w:rPr>
                <w:rFonts w:hint="eastAsia"/>
              </w:rPr>
              <w:t>对重大消防安全隐患未能及时整改、处理的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4.8</w:t>
            </w:r>
          </w:p>
        </w:tc>
        <w:tc>
          <w:tcPr>
            <w:tcW w:w="6660" w:type="dxa"/>
            <w:tcBorders>
              <w:top w:val="single" w:color="auto" w:sz="2" w:space="0"/>
            </w:tcBorders>
          </w:tcPr>
          <w:p>
            <w:r>
              <w:rPr>
                <w:rFonts w:hint="eastAsia"/>
              </w:rPr>
              <w:t>未建立消防安全管理台帐或台帐缺失的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4.9</w:t>
            </w:r>
          </w:p>
        </w:tc>
        <w:tc>
          <w:tcPr>
            <w:tcW w:w="6660" w:type="dxa"/>
            <w:tcBorders>
              <w:top w:val="single" w:color="auto" w:sz="2" w:space="0"/>
            </w:tcBorders>
          </w:tcPr>
          <w:p>
            <w:r>
              <w:rPr>
                <w:rFonts w:hint="eastAsia"/>
              </w:rPr>
              <w:t>未组织开展消防安全知识教育培训，施工人员不了解本岗位防火措施、遇险报警、初期扑救及自救逃生的知识和技能的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4.10</w:t>
            </w:r>
          </w:p>
        </w:tc>
        <w:tc>
          <w:tcPr>
            <w:tcW w:w="6660" w:type="dxa"/>
            <w:tcBorders>
              <w:top w:val="single" w:color="auto" w:sz="2" w:space="0"/>
            </w:tcBorders>
          </w:tcPr>
          <w:p>
            <w:r>
              <w:rPr>
                <w:rFonts w:hint="eastAsia"/>
              </w:rPr>
              <w:t>施工现场未设置必要足够安全疏散指示标志、防火禁烟标志机场火警电话的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4.11</w:t>
            </w:r>
          </w:p>
        </w:tc>
        <w:tc>
          <w:tcPr>
            <w:tcW w:w="6660" w:type="dxa"/>
          </w:tcPr>
          <w:p>
            <w:r>
              <w:rPr>
                <w:rFonts w:hint="eastAsia"/>
              </w:rPr>
              <w:t>重点消防部位无人看护或巡视、无消防警示标志牌，值守巡视人员脱岗或不履行职责的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4.12</w:t>
            </w:r>
          </w:p>
        </w:tc>
        <w:tc>
          <w:tcPr>
            <w:tcW w:w="6660" w:type="dxa"/>
            <w:tcBorders>
              <w:top w:val="single" w:color="auto" w:sz="2" w:space="0"/>
            </w:tcBorders>
          </w:tcPr>
          <w:p>
            <w:r>
              <w:rPr>
                <w:rFonts w:hint="eastAsia"/>
              </w:rPr>
              <w:t>易燃、易爆物品不按规定进行分类存放或管理不善、无人看护、管理的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4.13</w:t>
            </w:r>
          </w:p>
        </w:tc>
        <w:tc>
          <w:tcPr>
            <w:tcW w:w="6660" w:type="dxa"/>
          </w:tcPr>
          <w:p>
            <w:r>
              <w:rPr>
                <w:rFonts w:hint="eastAsia"/>
              </w:rPr>
              <w:t>未设或侵占疏散通道、安全出口、消防通道，或通道出口不畅通、应急照明不符合规定的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4.14</w:t>
            </w:r>
          </w:p>
        </w:tc>
        <w:tc>
          <w:tcPr>
            <w:tcW w:w="6660" w:type="dxa"/>
          </w:tcPr>
          <w:p>
            <w:r>
              <w:rPr>
                <w:rFonts w:hint="eastAsia"/>
              </w:rPr>
              <w:t>工地现场未设置消火水源（消火栓）或消火水源不齐全、不合理，不能满足消防要求的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top w:val="single" w:color="auto" w:sz="2" w:space="0"/>
              <w:bottom w:val="single" w:color="auto" w:sz="2" w:space="0"/>
            </w:tcBorders>
            <w:vAlign w:val="center"/>
          </w:tcPr>
          <w:p>
            <w:r>
              <w:t>4.15</w:t>
            </w:r>
          </w:p>
        </w:tc>
        <w:tc>
          <w:tcPr>
            <w:tcW w:w="6660" w:type="dxa"/>
            <w:tcBorders>
              <w:top w:val="single" w:color="auto" w:sz="2" w:space="0"/>
              <w:bottom w:val="single" w:color="auto" w:sz="2" w:space="0"/>
            </w:tcBorders>
          </w:tcPr>
          <w:p>
            <w:r>
              <w:rPr>
                <w:rFonts w:hint="eastAsia"/>
              </w:rPr>
              <w:t>工地现场灭火器、灭火砂、水桶、铁锹等消防设施、器材配置不全、不足、失效，或被遮挡影响使用，或被挪作他用的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4.16</w:t>
            </w:r>
          </w:p>
        </w:tc>
        <w:tc>
          <w:tcPr>
            <w:tcW w:w="6660" w:type="dxa"/>
          </w:tcPr>
          <w:p>
            <w:r>
              <w:rPr>
                <w:rFonts w:hint="eastAsia"/>
              </w:rPr>
              <w:t>灭火器材无专人维护、保养、检查和登记管理的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4.17</w:t>
            </w:r>
          </w:p>
        </w:tc>
        <w:tc>
          <w:tcPr>
            <w:tcW w:w="6660" w:type="dxa"/>
          </w:tcPr>
          <w:p>
            <w:r>
              <w:rPr>
                <w:rFonts w:hint="eastAsia"/>
              </w:rPr>
              <w:t>违章关闭消防设施、切断电源或挪用消防灭火器材的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4.18</w:t>
            </w:r>
          </w:p>
        </w:tc>
        <w:tc>
          <w:tcPr>
            <w:tcW w:w="6660" w:type="dxa"/>
          </w:tcPr>
          <w:p>
            <w:r>
              <w:rPr>
                <w:rFonts w:hint="eastAsia"/>
              </w:rPr>
              <w:t>动火作业未经机场公安消防管理部门审查批准的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vAlign w:val="center"/>
          </w:tcPr>
          <w:p>
            <w:r>
              <w:t>4.19</w:t>
            </w:r>
          </w:p>
        </w:tc>
        <w:tc>
          <w:tcPr>
            <w:tcW w:w="6660" w:type="dxa"/>
            <w:tcBorders>
              <w:top w:val="single" w:color="auto" w:sz="2" w:space="0"/>
            </w:tcBorders>
          </w:tcPr>
          <w:p>
            <w:r>
              <w:rPr>
                <w:rFonts w:hint="eastAsia"/>
              </w:rPr>
              <w:t>施工现场未及时清理地面可燃物，动火作业未清理地面可燃物的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4.20</w:t>
            </w:r>
          </w:p>
        </w:tc>
        <w:tc>
          <w:tcPr>
            <w:tcW w:w="6660" w:type="dxa"/>
          </w:tcPr>
          <w:p>
            <w:r>
              <w:rPr>
                <w:rFonts w:hint="eastAsia"/>
              </w:rPr>
              <w:t>动火作业无接火盆、现场无看火人、灭火器材配备不足、过期、失效的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4.21</w:t>
            </w:r>
          </w:p>
        </w:tc>
        <w:tc>
          <w:tcPr>
            <w:tcW w:w="6660" w:type="dxa"/>
          </w:tcPr>
          <w:p>
            <w:r>
              <w:rPr>
                <w:rFonts w:hint="eastAsia"/>
              </w:rPr>
              <w:t>动火作业火花隔层溅落未采取有效安全措施的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4.22</w:t>
            </w:r>
          </w:p>
        </w:tc>
        <w:tc>
          <w:tcPr>
            <w:tcW w:w="6660" w:type="dxa"/>
            <w:tcBorders>
              <w:top w:val="single" w:color="auto" w:sz="2" w:space="0"/>
            </w:tcBorders>
          </w:tcPr>
          <w:p>
            <w:r>
              <w:rPr>
                <w:rFonts w:hint="eastAsia"/>
              </w:rPr>
              <w:t>气瓶无标准色标，无防震圈和防护帽的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4.23</w:t>
            </w:r>
          </w:p>
        </w:tc>
        <w:tc>
          <w:tcPr>
            <w:tcW w:w="6660" w:type="dxa"/>
          </w:tcPr>
          <w:p>
            <w:r>
              <w:rPr>
                <w:rFonts w:hint="eastAsia"/>
              </w:rPr>
              <w:t>气瓶横放或气瓶间距小于</w:t>
            </w:r>
            <w:r>
              <w:t>5</w:t>
            </w:r>
            <w:r>
              <w:rPr>
                <w:rFonts w:hint="eastAsia"/>
              </w:rPr>
              <w:t>米、距明火小于</w:t>
            </w:r>
            <w:r>
              <w:t>10</w:t>
            </w:r>
            <w:r>
              <w:rPr>
                <w:rFonts w:hint="eastAsia"/>
              </w:rPr>
              <w:t>米又无隔离措施的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4.24</w:t>
            </w:r>
          </w:p>
        </w:tc>
        <w:tc>
          <w:tcPr>
            <w:tcW w:w="6660" w:type="dxa"/>
          </w:tcPr>
          <w:p>
            <w:r>
              <w:rPr>
                <w:rFonts w:hint="eastAsia"/>
              </w:rPr>
              <w:t>乙炔瓶使用或存放时平放或不按规定存放的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4.25</w:t>
            </w:r>
          </w:p>
        </w:tc>
        <w:tc>
          <w:tcPr>
            <w:tcW w:w="6660" w:type="dxa"/>
          </w:tcPr>
          <w:p>
            <w:r>
              <w:rPr>
                <w:rFonts w:hint="eastAsia"/>
              </w:rPr>
              <w:t>发生其它违反国家消防法律法规，消防安全管理规章制度现象的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w:t>
            </w:r>
          </w:p>
        </w:tc>
        <w:tc>
          <w:tcPr>
            <w:tcW w:w="6660" w:type="dxa"/>
            <w:tcBorders>
              <w:bottom w:val="single" w:color="auto" w:sz="2" w:space="0"/>
            </w:tcBorders>
          </w:tcPr>
          <w:p>
            <w:r>
              <w:rPr>
                <w:rFonts w:hint="eastAsia"/>
              </w:rPr>
              <w:t>文明施工</w:t>
            </w:r>
          </w:p>
        </w:tc>
        <w:tc>
          <w:tcPr>
            <w:tcW w:w="720" w:type="dxa"/>
            <w:tcBorders>
              <w:bottom w:val="single" w:color="auto" w:sz="2" w:space="0"/>
            </w:tcBorders>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w:t>
            </w:r>
          </w:p>
        </w:tc>
        <w:tc>
          <w:tcPr>
            <w:tcW w:w="6660" w:type="dxa"/>
            <w:tcBorders>
              <w:bottom w:val="single" w:color="auto" w:sz="2" w:space="0"/>
            </w:tcBorders>
          </w:tcPr>
          <w:p>
            <w:r>
              <w:rPr>
                <w:rFonts w:hint="eastAsia"/>
              </w:rPr>
              <w:t>施工工地未按照投标承诺实行标化管理的要求进行建设和管理的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5.2</w:t>
            </w:r>
          </w:p>
        </w:tc>
        <w:tc>
          <w:tcPr>
            <w:tcW w:w="6660" w:type="dxa"/>
            <w:tcBorders>
              <w:bottom w:val="single" w:color="auto" w:sz="2" w:space="0"/>
            </w:tcBorders>
          </w:tcPr>
          <w:p>
            <w:r>
              <w:rPr>
                <w:rFonts w:hint="eastAsia"/>
              </w:rPr>
              <w:t>施工现场未建立生活设施、管理制度和日常检查、考核制度。</w:t>
            </w:r>
            <w:r>
              <w:t xml:space="preserve"> </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08" w:type="dxa"/>
            <w:tcBorders>
              <w:bottom w:val="single" w:color="auto" w:sz="2" w:space="0"/>
            </w:tcBorders>
            <w:vAlign w:val="center"/>
          </w:tcPr>
          <w:p>
            <w:r>
              <w:t>5.3</w:t>
            </w:r>
          </w:p>
        </w:tc>
        <w:tc>
          <w:tcPr>
            <w:tcW w:w="6660" w:type="dxa"/>
            <w:tcBorders>
              <w:bottom w:val="single" w:color="auto" w:sz="2" w:space="0"/>
            </w:tcBorders>
          </w:tcPr>
          <w:p>
            <w:r>
              <w:rPr>
                <w:rFonts w:hint="eastAsia"/>
              </w:rPr>
              <w:t>建筑材料、构件、料具堆放零乱，堆放不齐，未标名品、种型的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5.4</w:t>
            </w:r>
          </w:p>
        </w:tc>
        <w:tc>
          <w:tcPr>
            <w:tcW w:w="6660" w:type="dxa"/>
            <w:tcBorders>
              <w:bottom w:val="single" w:color="auto" w:sz="2" w:space="0"/>
            </w:tcBorders>
          </w:tcPr>
          <w:p>
            <w:r>
              <w:rPr>
                <w:rFonts w:hint="eastAsia"/>
              </w:rPr>
              <w:t>工地道路不做硬化处理，工地地面无绿化，道面任意占用、工地内道路不畅通的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5.5</w:t>
            </w:r>
          </w:p>
        </w:tc>
        <w:tc>
          <w:tcPr>
            <w:tcW w:w="6660" w:type="dxa"/>
            <w:tcBorders>
              <w:bottom w:val="single" w:color="auto" w:sz="2" w:space="0"/>
            </w:tcBorders>
          </w:tcPr>
          <w:p>
            <w:r>
              <w:rPr>
                <w:rFonts w:hint="eastAsia"/>
              </w:rPr>
              <w:t>施工现场无排水设施或排水不全、不通畅的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5.6</w:t>
            </w:r>
          </w:p>
        </w:tc>
        <w:tc>
          <w:tcPr>
            <w:tcW w:w="6660" w:type="dxa"/>
            <w:tcBorders>
              <w:bottom w:val="single" w:color="auto" w:sz="2" w:space="0"/>
            </w:tcBorders>
          </w:tcPr>
          <w:p>
            <w:r>
              <w:rPr>
                <w:rFonts w:hint="eastAsia"/>
              </w:rPr>
              <w:t>无防止泥浆、污水、废水外流或堵塞下水道和排水河道措施的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5.7</w:t>
            </w:r>
          </w:p>
        </w:tc>
        <w:tc>
          <w:tcPr>
            <w:tcW w:w="6660" w:type="dxa"/>
            <w:tcBorders>
              <w:bottom w:val="single" w:color="auto" w:sz="2" w:space="0"/>
            </w:tcBorders>
          </w:tcPr>
          <w:p>
            <w:r>
              <w:rPr>
                <w:rFonts w:hint="eastAsia"/>
              </w:rPr>
              <w:t>工地地面（楼层面）存在积水、积雪现象的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5.8</w:t>
            </w:r>
          </w:p>
        </w:tc>
        <w:tc>
          <w:tcPr>
            <w:tcW w:w="6660" w:type="dxa"/>
            <w:tcBorders>
              <w:bottom w:val="single" w:color="auto" w:sz="2" w:space="0"/>
            </w:tcBorders>
          </w:tcPr>
          <w:p>
            <w:r>
              <w:rPr>
                <w:rFonts w:hint="eastAsia"/>
              </w:rPr>
              <w:t>施工现场、周围的建筑和生活垃圾不及时清扫、清运和处理或现场焚烧垃圾、有毒有害物质的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5.9</w:t>
            </w:r>
          </w:p>
        </w:tc>
        <w:tc>
          <w:tcPr>
            <w:tcW w:w="6660" w:type="dxa"/>
            <w:tcBorders>
              <w:bottom w:val="single" w:color="auto" w:sz="2" w:space="0"/>
            </w:tcBorders>
          </w:tcPr>
          <w:p>
            <w:r>
              <w:rPr>
                <w:rFonts w:hint="eastAsia"/>
              </w:rPr>
              <w:t>施工现场临时厕所设置不足或不符合卫生要求的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5.10</w:t>
            </w:r>
          </w:p>
        </w:tc>
        <w:tc>
          <w:tcPr>
            <w:tcW w:w="6660" w:type="dxa"/>
            <w:tcBorders>
              <w:bottom w:val="single" w:color="auto" w:sz="2" w:space="0"/>
            </w:tcBorders>
          </w:tcPr>
          <w:p>
            <w:r>
              <w:rPr>
                <w:rFonts w:hint="eastAsia"/>
              </w:rPr>
              <w:t>施工人员随地大小便的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5.11</w:t>
            </w:r>
          </w:p>
        </w:tc>
        <w:tc>
          <w:tcPr>
            <w:tcW w:w="6660" w:type="dxa"/>
            <w:tcBorders>
              <w:bottom w:val="single" w:color="auto" w:sz="2" w:space="0"/>
            </w:tcBorders>
          </w:tcPr>
          <w:p>
            <w:r>
              <w:rPr>
                <w:rFonts w:hint="eastAsia"/>
              </w:rPr>
              <w:t>未做到工完场地清的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5.12</w:t>
            </w:r>
          </w:p>
        </w:tc>
        <w:tc>
          <w:tcPr>
            <w:tcW w:w="6660" w:type="dxa"/>
            <w:tcBorders>
              <w:bottom w:val="single" w:color="auto" w:sz="2" w:space="0"/>
            </w:tcBorders>
          </w:tcPr>
          <w:p>
            <w:r>
              <w:rPr>
                <w:rFonts w:hint="eastAsia"/>
              </w:rPr>
              <w:t>不按规定高度、材质及美观要求设置工地围挡、围墙的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5.13</w:t>
            </w:r>
          </w:p>
        </w:tc>
        <w:tc>
          <w:tcPr>
            <w:tcW w:w="6660" w:type="dxa"/>
            <w:tcBorders>
              <w:bottom w:val="single" w:color="auto" w:sz="2" w:space="0"/>
            </w:tcBorders>
          </w:tcPr>
          <w:p>
            <w:r>
              <w:rPr>
                <w:rFonts w:hint="eastAsia"/>
              </w:rPr>
              <w:t>不按规定对工地现场实施封闭管理的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5.14</w:t>
            </w:r>
          </w:p>
        </w:tc>
        <w:tc>
          <w:tcPr>
            <w:tcW w:w="6660" w:type="dxa"/>
            <w:tcBorders>
              <w:bottom w:val="single" w:color="auto" w:sz="2" w:space="0"/>
            </w:tcBorders>
          </w:tcPr>
          <w:p>
            <w:r>
              <w:rPr>
                <w:rFonts w:hint="eastAsia"/>
              </w:rPr>
              <w:t>无门卫和无门卫制度，或门卫制度执行不严格，存在人员、车辆无证任意进出的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5.15</w:t>
            </w:r>
          </w:p>
        </w:tc>
        <w:tc>
          <w:tcPr>
            <w:tcW w:w="6660" w:type="dxa"/>
            <w:tcBorders>
              <w:bottom w:val="single" w:color="auto" w:sz="2" w:space="0"/>
            </w:tcBorders>
          </w:tcPr>
          <w:p>
            <w:r>
              <w:rPr>
                <w:rFonts w:hint="eastAsia"/>
              </w:rPr>
              <w:t>现场未按安全标志总平面图设置安全标志的，或安全标志、警示标志残缺不全的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5.16</w:t>
            </w:r>
          </w:p>
        </w:tc>
        <w:tc>
          <w:tcPr>
            <w:tcW w:w="6660" w:type="dxa"/>
            <w:tcBorders>
              <w:bottom w:val="single" w:color="auto" w:sz="2" w:space="0"/>
            </w:tcBorders>
          </w:tcPr>
          <w:p>
            <w:r>
              <w:rPr>
                <w:rFonts w:hint="eastAsia"/>
              </w:rPr>
              <w:t>夜间施工照明设施不足、无现场管理员和安全员看护，存在安全隐患的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w:t>
            </w:r>
          </w:p>
        </w:tc>
        <w:tc>
          <w:tcPr>
            <w:tcW w:w="6660" w:type="dxa"/>
          </w:tcPr>
          <w:p>
            <w:r>
              <w:rPr>
                <w:rFonts w:hint="eastAsia"/>
              </w:rPr>
              <w:t>临时宿舍管理</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w:t>
            </w:r>
          </w:p>
        </w:tc>
        <w:tc>
          <w:tcPr>
            <w:tcW w:w="6660" w:type="dxa"/>
          </w:tcPr>
          <w:p>
            <w:r>
              <w:rPr>
                <w:rFonts w:hint="eastAsia"/>
              </w:rPr>
              <w:t>宿舍区管理制度不健全，未落实日常管理责任人</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6.2</w:t>
            </w:r>
          </w:p>
        </w:tc>
        <w:tc>
          <w:tcPr>
            <w:tcW w:w="6660" w:type="dxa"/>
          </w:tcPr>
          <w:p>
            <w:r>
              <w:rPr>
                <w:rFonts w:hint="eastAsia"/>
              </w:rPr>
              <w:t>宿舍区无专（兼）职治安、防火、卫生管理监督巡视员</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6.3</w:t>
            </w:r>
          </w:p>
        </w:tc>
        <w:tc>
          <w:tcPr>
            <w:tcW w:w="6660" w:type="dxa"/>
          </w:tcPr>
          <w:p>
            <w:r>
              <w:rPr>
                <w:rFonts w:hint="eastAsia"/>
              </w:rPr>
              <w:t>宿舍区未实行封闭管理，留宿外来人员无登记制度、存在男女混居现象的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6.4</w:t>
            </w:r>
          </w:p>
        </w:tc>
        <w:tc>
          <w:tcPr>
            <w:tcW w:w="6660" w:type="dxa"/>
          </w:tcPr>
          <w:p>
            <w:r>
              <w:rPr>
                <w:rFonts w:hint="eastAsia"/>
              </w:rPr>
              <w:t>在尚未竣工的建筑物内设置临设的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6.5</w:t>
            </w:r>
          </w:p>
        </w:tc>
        <w:tc>
          <w:tcPr>
            <w:tcW w:w="6660" w:type="dxa"/>
          </w:tcPr>
          <w:p>
            <w:r>
              <w:rPr>
                <w:rFonts w:hint="eastAsia"/>
              </w:rPr>
              <w:t>临时宿舍、设施未经验收合格投入使用的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6.6</w:t>
            </w:r>
          </w:p>
        </w:tc>
        <w:tc>
          <w:tcPr>
            <w:tcW w:w="6660" w:type="dxa"/>
          </w:tcPr>
          <w:p>
            <w:r>
              <w:rPr>
                <w:rFonts w:hint="eastAsia"/>
              </w:rPr>
              <w:t>临时宿舍、设施无抗大风（</w:t>
            </w:r>
            <w:r>
              <w:t>10</w:t>
            </w:r>
            <w:r>
              <w:rPr>
                <w:rFonts w:hint="eastAsia"/>
              </w:rPr>
              <w:t>级以上）、防雷击措施的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6.7</w:t>
            </w:r>
          </w:p>
        </w:tc>
        <w:tc>
          <w:tcPr>
            <w:tcW w:w="6660" w:type="dxa"/>
          </w:tcPr>
          <w:p>
            <w:r>
              <w:rPr>
                <w:rFonts w:hint="eastAsia"/>
              </w:rPr>
              <w:t>宿舍区消防器材配备不足或失效的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6.8</w:t>
            </w:r>
          </w:p>
        </w:tc>
        <w:tc>
          <w:tcPr>
            <w:tcW w:w="6660" w:type="dxa"/>
          </w:tcPr>
          <w:p>
            <w:r>
              <w:rPr>
                <w:rFonts w:hint="eastAsia"/>
              </w:rPr>
              <w:t>宿舍内未设置独立的漏电、短路保护器和足够数量的安全插座，存在私拉乱接电线现象的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008" w:type="dxa"/>
            <w:vAlign w:val="center"/>
          </w:tcPr>
          <w:p>
            <w:r>
              <w:t>6.9</w:t>
            </w:r>
          </w:p>
        </w:tc>
        <w:tc>
          <w:tcPr>
            <w:tcW w:w="6660" w:type="dxa"/>
          </w:tcPr>
          <w:p>
            <w:r>
              <w:rPr>
                <w:rFonts w:hint="eastAsia"/>
              </w:rPr>
              <w:t>宿舍内（包括值班室）违规使用大功率电器的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6.10</w:t>
            </w:r>
          </w:p>
        </w:tc>
        <w:tc>
          <w:tcPr>
            <w:tcW w:w="6660" w:type="dxa"/>
          </w:tcPr>
          <w:p>
            <w:r>
              <w:rPr>
                <w:rFonts w:hint="eastAsia"/>
              </w:rPr>
              <w:t>宿舍内混杂堆放工具、用具、易燃易爆或有毒物品的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6.11</w:t>
            </w:r>
          </w:p>
        </w:tc>
        <w:tc>
          <w:tcPr>
            <w:tcW w:w="6660" w:type="dxa"/>
          </w:tcPr>
          <w:p>
            <w:r>
              <w:rPr>
                <w:rFonts w:hint="eastAsia"/>
              </w:rPr>
              <w:t>宿舍内垃圾无人清扫，生活用品放置零乱的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6.12</w:t>
            </w:r>
          </w:p>
        </w:tc>
        <w:tc>
          <w:tcPr>
            <w:tcW w:w="6660" w:type="dxa"/>
          </w:tcPr>
          <w:p>
            <w:r>
              <w:rPr>
                <w:rFonts w:hint="eastAsia"/>
              </w:rPr>
              <w:t>无卫生防病宣传教育</w:t>
            </w:r>
            <w:r>
              <w:t>,</w:t>
            </w:r>
            <w:r>
              <w:rPr>
                <w:rFonts w:hint="eastAsia"/>
              </w:rPr>
              <w:t>或无保健医药箱、急救器材、急救措施和经培训的急救人员的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6.13</w:t>
            </w:r>
          </w:p>
        </w:tc>
        <w:tc>
          <w:tcPr>
            <w:tcW w:w="6660" w:type="dxa"/>
          </w:tcPr>
          <w:p>
            <w:r>
              <w:rPr>
                <w:rFonts w:hint="eastAsia"/>
              </w:rPr>
              <w:t>食堂卫生管理制度不全，管理不善，设施不全，卫生不符合要求，未按要求设置足够数量开水炉、电热水器或饮用水保温桶等基本生活设施的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6.14</w:t>
            </w:r>
          </w:p>
        </w:tc>
        <w:tc>
          <w:tcPr>
            <w:tcW w:w="6660" w:type="dxa"/>
          </w:tcPr>
          <w:p>
            <w:r>
              <w:rPr>
                <w:rFonts w:hint="eastAsia"/>
              </w:rPr>
              <w:t>宿舍区未提供为作业人员晾晒衣物的场地和设施</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008" w:type="dxa"/>
            <w:tcBorders>
              <w:top w:val="single" w:color="auto" w:sz="2" w:space="0"/>
            </w:tcBorders>
            <w:vAlign w:val="center"/>
          </w:tcPr>
          <w:p>
            <w:r>
              <w:t>6.15</w:t>
            </w:r>
          </w:p>
        </w:tc>
        <w:tc>
          <w:tcPr>
            <w:tcW w:w="6660" w:type="dxa"/>
            <w:tcBorders>
              <w:top w:val="single" w:color="auto" w:sz="2" w:space="0"/>
            </w:tcBorders>
          </w:tcPr>
          <w:p>
            <w:r>
              <w:rPr>
                <w:rFonts w:hint="eastAsia"/>
              </w:rPr>
              <w:t>宿舍区未设置水冲式厕所和符合要求淋浴室的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bottom w:val="single" w:color="auto" w:sz="2" w:space="0"/>
            </w:tcBorders>
            <w:vAlign w:val="center"/>
          </w:tcPr>
          <w:p>
            <w:r>
              <w:t>6.16</w:t>
            </w:r>
          </w:p>
        </w:tc>
        <w:tc>
          <w:tcPr>
            <w:tcW w:w="6660" w:type="dxa"/>
            <w:tcBorders>
              <w:top w:val="single" w:color="auto" w:sz="2" w:space="0"/>
              <w:bottom w:val="single" w:color="auto" w:sz="2" w:space="0"/>
            </w:tcBorders>
          </w:tcPr>
          <w:p>
            <w:r>
              <w:rPr>
                <w:rFonts w:hint="eastAsia"/>
              </w:rPr>
              <w:t>宿舍生活区未设置施工人员学习娱乐场所的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6.17</w:t>
            </w:r>
          </w:p>
        </w:tc>
        <w:tc>
          <w:tcPr>
            <w:tcW w:w="6660" w:type="dxa"/>
          </w:tcPr>
          <w:p>
            <w:r>
              <w:rPr>
                <w:rFonts w:hint="eastAsia"/>
              </w:rPr>
              <w:t>宿舍区墙壁屋顶不严密、门窗不齐全，或通风效果差的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6.18</w:t>
            </w:r>
          </w:p>
        </w:tc>
        <w:tc>
          <w:tcPr>
            <w:tcW w:w="6660" w:type="dxa"/>
          </w:tcPr>
          <w:p>
            <w:r>
              <w:rPr>
                <w:rFonts w:hint="eastAsia"/>
              </w:rPr>
              <w:t>宿舍无保暖、防暑、防蚊虫叮咬措施的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6.19</w:t>
            </w:r>
          </w:p>
        </w:tc>
        <w:tc>
          <w:tcPr>
            <w:tcW w:w="6660" w:type="dxa"/>
          </w:tcPr>
          <w:p>
            <w:r>
              <w:rPr>
                <w:rFonts w:hint="eastAsia"/>
              </w:rPr>
              <w:t>宿舍生活区、大门口及周围毗邻区域垃圾未装容器，垃圾清扫、清运不及时、排水不畅，环境卫生不符合要求的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bl>
    <w:p/>
    <w:p/>
    <w:p/>
    <w:p>
      <w:pPr>
        <w:jc w:val="center"/>
      </w:pPr>
      <w:r>
        <w:br w:type="page"/>
      </w:r>
      <w:r>
        <w:rPr>
          <w:rFonts w:hint="eastAsia"/>
        </w:rPr>
        <w:t>安全隐患整改通知书</w:t>
      </w:r>
    </w:p>
    <w:p>
      <w:r>
        <w:t xml:space="preserve">                                            </w:t>
      </w:r>
      <w:r>
        <w:rPr>
          <w:rFonts w:hint="eastAsia"/>
        </w:rPr>
        <w:t>基建（安）第</w:t>
      </w:r>
      <w:r>
        <w:t xml:space="preserve">   </w:t>
      </w:r>
      <w:r>
        <w:rPr>
          <w:rFonts w:hint="eastAsia"/>
        </w:rPr>
        <w:t>号</w:t>
      </w:r>
    </w:p>
    <w:tbl>
      <w:tblPr>
        <w:tblStyle w:val="14"/>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r>
              <w:rPr>
                <w:rFonts w:hint="eastAsia"/>
              </w:rPr>
              <w:t>工程名称</w:t>
            </w:r>
          </w:p>
        </w:tc>
        <w:tc>
          <w:tcPr>
            <w:tcW w:w="2730" w:type="dxa"/>
            <w:vAlign w:val="center"/>
          </w:tcPr>
          <w:p/>
        </w:tc>
        <w:tc>
          <w:tcPr>
            <w:tcW w:w="2250" w:type="dxa"/>
            <w:vAlign w:val="center"/>
          </w:tcPr>
          <w:p>
            <w:r>
              <w:rPr>
                <w:rFonts w:hint="eastAsia"/>
              </w:rPr>
              <w:t>责任施工项目部</w:t>
            </w:r>
          </w:p>
        </w:tc>
        <w:tc>
          <w:tcPr>
            <w:tcW w:w="2473"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r>
              <w:rPr>
                <w:rFonts w:hint="eastAsia"/>
              </w:rPr>
              <w:t>责任监理项目部</w:t>
            </w:r>
          </w:p>
        </w:tc>
        <w:tc>
          <w:tcPr>
            <w:tcW w:w="2730" w:type="dxa"/>
            <w:vAlign w:val="center"/>
          </w:tcPr>
          <w:p/>
        </w:tc>
        <w:tc>
          <w:tcPr>
            <w:tcW w:w="2250" w:type="dxa"/>
            <w:vAlign w:val="center"/>
          </w:tcPr>
          <w:p>
            <w:r>
              <w:rPr>
                <w:rFonts w:hint="eastAsia"/>
              </w:rPr>
              <w:t>责任人（甲方）</w:t>
            </w:r>
          </w:p>
        </w:tc>
        <w:tc>
          <w:tcPr>
            <w:tcW w:w="2473"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vAlign w:val="center"/>
          </w:tcPr>
          <w:p>
            <w:r>
              <w:rPr>
                <w:rFonts w:hint="eastAsia"/>
              </w:rPr>
              <w:t>序号</w:t>
            </w:r>
          </w:p>
        </w:tc>
        <w:tc>
          <w:tcPr>
            <w:tcW w:w="4095" w:type="dxa"/>
            <w:gridSpan w:val="2"/>
            <w:vAlign w:val="center"/>
          </w:tcPr>
          <w:p>
            <w:r>
              <w:rPr>
                <w:rFonts w:hint="eastAsia"/>
              </w:rPr>
              <w:t>存在的安全隐患</w:t>
            </w:r>
          </w:p>
        </w:tc>
        <w:tc>
          <w:tcPr>
            <w:tcW w:w="3300" w:type="dxa"/>
            <w:gridSpan w:val="2"/>
            <w:vAlign w:val="center"/>
          </w:tcPr>
          <w:p>
            <w:r>
              <w:rPr>
                <w:rFonts w:hint="eastAsia"/>
              </w:rPr>
              <w:t>整改建议</w:t>
            </w:r>
          </w:p>
        </w:tc>
        <w:tc>
          <w:tcPr>
            <w:tcW w:w="1423" w:type="dxa"/>
            <w:vAlign w:val="center"/>
          </w:tcPr>
          <w:p>
            <w:r>
              <w:rPr>
                <w:rFonts w:hint="eastAsia"/>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tcPr>
          <w:p>
            <w:r>
              <w:rPr>
                <w:rFonts w:hint="eastAsia"/>
              </w:rPr>
              <w:t>责任单位项目部（签章）：</w:t>
            </w:r>
          </w:p>
        </w:tc>
        <w:tc>
          <w:tcPr>
            <w:tcW w:w="4723" w:type="dxa"/>
            <w:gridSpan w:val="3"/>
          </w:tcPr>
          <w:p>
            <w:r>
              <w:rPr>
                <w:rFonts w:hint="eastAsia"/>
              </w:rPr>
              <w:t>检查人员（签字）：</w:t>
            </w:r>
          </w:p>
          <w:p/>
          <w:p>
            <w:r>
              <w:rPr>
                <w:rFonts w:hint="eastAsia"/>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tcPr>
          <w:p>
            <w:r>
              <w:t xml:space="preserve">                           </w:t>
            </w:r>
          </w:p>
          <w:p>
            <w:r>
              <w:rPr>
                <w:rFonts w:hint="eastAsia"/>
              </w:rPr>
              <w:t>检查部门（签章）</w:t>
            </w:r>
          </w:p>
          <w:p>
            <w:r>
              <w:t xml:space="preserve">                                          </w:t>
            </w:r>
          </w:p>
          <w:p>
            <w:r>
              <w:rPr>
                <w:rFonts w:hint="eastAsia"/>
              </w:rPr>
              <w:t>二○　　年　　月　　　日</w:t>
            </w:r>
          </w:p>
        </w:tc>
      </w:tr>
    </w:tbl>
    <w:p>
      <w:r>
        <w:rPr>
          <w:rFonts w:hint="eastAsia"/>
        </w:rPr>
        <w:t>注：</w:t>
      </w:r>
      <w:r>
        <w:t>1</w:t>
      </w:r>
      <w:r>
        <w:rPr>
          <w:rFonts w:hint="eastAsia"/>
        </w:rPr>
        <w:t>、施工项目部收到本通知单后，须在指定时限内完成整改，并递交《施工安全隐患整改回复单》；</w:t>
      </w:r>
      <w:r>
        <w:t>2</w:t>
      </w:r>
      <w:r>
        <w:rPr>
          <w:rFonts w:hint="eastAsia"/>
        </w:rPr>
        <w:t>、本通知书一式三份，检查人员、责任施工项目部、责任监理项目部各持一份。</w:t>
      </w:r>
      <w:r>
        <w:t>3</w:t>
      </w:r>
      <w:r>
        <w:rPr>
          <w:rFonts w:hint="eastAsia"/>
        </w:rPr>
        <w:t>、表格中的签章是指签字或盖章。</w:t>
      </w:r>
    </w:p>
    <w:p>
      <w:pPr>
        <w:jc w:val="center"/>
      </w:pPr>
      <w:r>
        <w:br w:type="page"/>
      </w:r>
      <w:r>
        <w:rPr>
          <w:rFonts w:hint="eastAsia"/>
        </w:rPr>
        <w:t>安全文明施工工作联系单（处罚）</w:t>
      </w:r>
    </w:p>
    <w:p>
      <w:r>
        <w:rPr>
          <w:rFonts w:hint="eastAsia"/>
        </w:rPr>
        <w:t>基建（安）第</w:t>
      </w:r>
      <w:r>
        <w:t xml:space="preserve">   </w:t>
      </w:r>
      <w:r>
        <w:rPr>
          <w:rFonts w:hint="eastAsia"/>
        </w:rPr>
        <w:t>号</w:t>
      </w:r>
    </w:p>
    <w:tbl>
      <w:tblPr>
        <w:tblStyle w:val="14"/>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vAlign w:val="center"/>
          </w:tcPr>
          <w:p>
            <w:r>
              <w:rPr>
                <w:rFonts w:hint="eastAsia"/>
              </w:rPr>
              <w:t>责任单位项目部</w:t>
            </w:r>
          </w:p>
        </w:tc>
        <w:tc>
          <w:tcPr>
            <w:tcW w:w="7258"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vAlign w:val="center"/>
          </w:tcPr>
          <w:p>
            <w:r>
              <w:rPr>
                <w:rFonts w:hint="eastAsia"/>
              </w:rPr>
              <w:t>整改通知书编号</w:t>
            </w:r>
          </w:p>
        </w:tc>
        <w:tc>
          <w:tcPr>
            <w:tcW w:w="8353" w:type="dxa"/>
            <w:gridSpan w:val="6"/>
            <w:vAlign w:val="center"/>
          </w:tcPr>
          <w:p>
            <w:r>
              <w:rPr>
                <w:rFonts w:hint="eastAsia"/>
              </w:rPr>
              <w:t>处</w:t>
            </w:r>
            <w:r>
              <w:t xml:space="preserve">   </w:t>
            </w:r>
            <w:r>
              <w:rPr>
                <w:rFonts w:hint="eastAsia"/>
              </w:rPr>
              <w:t>罚</w:t>
            </w:r>
            <w:r>
              <w:t xml:space="preserve">    </w:t>
            </w:r>
            <w:r>
              <w:rPr>
                <w:rFonts w:hint="eastAsia"/>
              </w:rPr>
              <w:t>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vAlign w:val="center"/>
          </w:tcPr>
          <w:p/>
        </w:tc>
        <w:tc>
          <w:tcPr>
            <w:tcW w:w="1967" w:type="dxa"/>
            <w:gridSpan w:val="4"/>
            <w:vAlign w:val="center"/>
          </w:tcPr>
          <w:p>
            <w:r>
              <w:rPr>
                <w:rFonts w:hint="eastAsia"/>
              </w:rPr>
              <w:t>处罚数额（元）</w:t>
            </w:r>
          </w:p>
        </w:tc>
        <w:tc>
          <w:tcPr>
            <w:tcW w:w="6386" w:type="dxa"/>
            <w:gridSpan w:val="2"/>
            <w:vAlign w:val="center"/>
          </w:tcPr>
          <w:p>
            <w:r>
              <w:rPr>
                <w:rFonts w:hint="eastAsia"/>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vAlign w:val="center"/>
          </w:tcPr>
          <w:p>
            <w:r>
              <w:rPr>
                <w:rFonts w:hint="eastAsia"/>
              </w:rPr>
              <w:t>处罚合计（元）</w:t>
            </w:r>
          </w:p>
        </w:tc>
        <w:tc>
          <w:tcPr>
            <w:tcW w:w="1440" w:type="dxa"/>
            <w:gridSpan w:val="3"/>
            <w:vAlign w:val="center"/>
          </w:tcPr>
          <w:p/>
        </w:tc>
        <w:tc>
          <w:tcPr>
            <w:tcW w:w="3148" w:type="dxa"/>
            <w:vAlign w:val="center"/>
          </w:tcPr>
          <w:p>
            <w:r>
              <w:rPr>
                <w:rFonts w:hint="eastAsia"/>
              </w:rPr>
              <w:t>检查人员</w:t>
            </w:r>
          </w:p>
        </w:tc>
        <w:tc>
          <w:tcPr>
            <w:tcW w:w="323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tcPr>
          <w:p>
            <w:r>
              <w:rPr>
                <w:rFonts w:hint="eastAsia"/>
              </w:rPr>
              <w:t>责任施工项目部（签章）</w:t>
            </w:r>
          </w:p>
        </w:tc>
        <w:tc>
          <w:tcPr>
            <w:tcW w:w="3252" w:type="dxa"/>
            <w:gridSpan w:val="2"/>
          </w:tcPr>
          <w:p>
            <w:r>
              <w:rPr>
                <w:rFonts w:hint="eastAsia"/>
              </w:rPr>
              <w:t>责任监理项目部（签章）</w:t>
            </w:r>
          </w:p>
          <w:p/>
          <w:p/>
          <w:p/>
          <w:p/>
        </w:tc>
        <w:tc>
          <w:tcPr>
            <w:tcW w:w="3238" w:type="dxa"/>
          </w:tcPr>
          <w:p>
            <w:r>
              <w:rPr>
                <w:rFonts w:hint="eastAsia"/>
              </w:rPr>
              <w:t>签发部门（签章）</w:t>
            </w:r>
          </w:p>
          <w:p/>
          <w:p/>
          <w:p>
            <w:r>
              <w:rPr>
                <w:rFonts w:hint="eastAsia"/>
              </w:rPr>
              <w:t>二○</w:t>
            </w:r>
            <w:r>
              <w:t xml:space="preserve">   </w:t>
            </w:r>
            <w:r>
              <w:rPr>
                <w:rFonts w:hint="eastAsia"/>
              </w:rPr>
              <w:t>年</w:t>
            </w:r>
            <w:r>
              <w:t xml:space="preserve">   </w:t>
            </w:r>
            <w:r>
              <w:rPr>
                <w:rFonts w:hint="eastAsia"/>
              </w:rPr>
              <w:t>月</w:t>
            </w:r>
            <w:r>
              <w:t xml:space="preserve">    </w:t>
            </w:r>
            <w:r>
              <w:rPr>
                <w:rFonts w:hint="eastAsia"/>
              </w:rPr>
              <w:t>日</w:t>
            </w:r>
          </w:p>
        </w:tc>
      </w:tr>
    </w:tbl>
    <w:p>
      <w:pPr>
        <w:rPr>
          <w:rFonts w:eastAsia="黑体" w:cs="Calibri"/>
          <w:kern w:val="0"/>
          <w:sz w:val="32"/>
        </w:rPr>
      </w:pPr>
      <w:r>
        <w:rPr>
          <w:rFonts w:hint="eastAsia"/>
        </w:rPr>
        <w:t>注：</w:t>
      </w:r>
      <w:r>
        <w:t>1</w:t>
      </w:r>
      <w:r>
        <w:rPr>
          <w:rFonts w:hint="eastAsia"/>
        </w:rPr>
        <w:t>、本扣分通知单一式四份，信导部、签发人、责任施工项目部和责任监理项目部各持一份。</w:t>
      </w:r>
      <w:r>
        <w:t>2</w:t>
      </w:r>
      <w:r>
        <w:rPr>
          <w:rFonts w:hint="eastAsia"/>
        </w:rPr>
        <w:t>、表格中的签章是指签字或盖章。</w:t>
      </w:r>
      <w:bookmarkStart w:id="124" w:name="_Toc25339"/>
      <w:bookmarkStart w:id="125" w:name="_Toc321925456"/>
    </w:p>
    <w:p/>
    <w:p/>
    <w:p>
      <w:pPr>
        <w:jc w:val="center"/>
        <w:rPr>
          <w:rFonts w:eastAsia="黑体" w:cs="Calibri"/>
          <w:kern w:val="0"/>
          <w:sz w:val="32"/>
        </w:rPr>
      </w:pPr>
    </w:p>
    <w:p>
      <w:pPr>
        <w:keepNext/>
        <w:keepLines/>
        <w:spacing w:line="15" w:lineRule="auto"/>
        <w:jc w:val="center"/>
        <w:rPr>
          <w:rFonts w:eastAsia="黑体" w:cs="Calibri"/>
          <w:kern w:val="0"/>
          <w:sz w:val="32"/>
        </w:rPr>
      </w:pPr>
    </w:p>
    <w:bookmarkEnd w:id="124"/>
    <w:bookmarkEnd w:id="125"/>
    <w:p>
      <w:pPr>
        <w:pStyle w:val="2"/>
        <w:spacing w:before="0" w:after="0"/>
        <w:rPr>
          <w:rFonts w:ascii="Calibri" w:hAnsi="Calibri" w:eastAsia="黑体" w:cs="Calibri"/>
          <w:kern w:val="0"/>
          <w:sz w:val="32"/>
        </w:rPr>
      </w:pPr>
      <w:bookmarkStart w:id="126" w:name="_Toc29892"/>
    </w:p>
    <w:p>
      <w:pPr>
        <w:pStyle w:val="4"/>
        <w:spacing w:line="360" w:lineRule="exact"/>
        <w:ind w:firstLine="420"/>
        <w:rPr>
          <w:rFonts w:hAnsi="宋体" w:cs="Calibri"/>
          <w:bCs/>
          <w:sz w:val="22"/>
          <w:szCs w:val="22"/>
        </w:rPr>
      </w:pPr>
    </w:p>
    <w:p>
      <w:pPr>
        <w:pStyle w:val="4"/>
        <w:spacing w:line="360" w:lineRule="exact"/>
        <w:ind w:firstLine="420"/>
        <w:rPr>
          <w:rFonts w:hAnsi="宋体" w:cs="Calibri"/>
          <w:bCs/>
          <w:sz w:val="22"/>
          <w:szCs w:val="22"/>
        </w:rPr>
      </w:pPr>
    </w:p>
    <w:p>
      <w:pPr>
        <w:pStyle w:val="4"/>
        <w:spacing w:line="360" w:lineRule="exact"/>
        <w:ind w:firstLine="420"/>
        <w:rPr>
          <w:rFonts w:hAnsi="宋体" w:cs="Calibri"/>
          <w:bCs/>
          <w:sz w:val="22"/>
          <w:szCs w:val="22"/>
        </w:rPr>
      </w:pPr>
    </w:p>
    <w:p>
      <w:pPr>
        <w:pStyle w:val="4"/>
        <w:spacing w:line="360" w:lineRule="exact"/>
        <w:ind w:firstLine="420"/>
        <w:rPr>
          <w:rFonts w:hAnsi="宋体" w:cs="Calibri"/>
          <w:bCs/>
          <w:sz w:val="22"/>
          <w:szCs w:val="22"/>
        </w:rPr>
      </w:pPr>
    </w:p>
    <w:p>
      <w:pPr>
        <w:pStyle w:val="2"/>
        <w:spacing w:before="0" w:after="0"/>
        <w:jc w:val="center"/>
        <w:rPr>
          <w:rFonts w:hAnsi="宋体" w:cs="Calibri"/>
          <w:sz w:val="22"/>
          <w:szCs w:val="2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p>
    <w:bookmarkEnd w:id="126"/>
    <w:p>
      <w:pPr>
        <w:pStyle w:val="4"/>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Ansi="宋体" w:cs="Calibri"/>
          <w:bCs/>
          <w:sz w:val="22"/>
          <w:szCs w:val="22"/>
        </w:rPr>
        <w:t>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否决投标处理</w:t>
      </w:r>
      <w:r>
        <w:rPr>
          <w:rFonts w:ascii="宋体" w:hAnsi="宋体" w:cs="Calibri"/>
          <w:b/>
          <w:bCs/>
          <w:kern w:val="0"/>
          <w:sz w:val="22"/>
        </w:rPr>
        <w:t>，</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4"/>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3.3.1商务报价分70分</w:t>
      </w:r>
    </w:p>
    <w:p>
      <w:pPr>
        <w:pStyle w:val="4"/>
        <w:adjustRightInd w:val="0"/>
        <w:snapToGrid w:val="0"/>
        <w:spacing w:line="360" w:lineRule="exact"/>
        <w:ind w:firstLine="440" w:firstLineChars="200"/>
        <w:rPr>
          <w:rFonts w:hAnsi="宋体"/>
          <w:b/>
          <w:sz w:val="22"/>
          <w:szCs w:val="22"/>
        </w:rPr>
      </w:pP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报价评分应在投标报价响应招标文件要求的基础上，取所有有效投标报价按以下规则计算：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（1）有效投标报价平均值的计算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当n（有效投标报价数量，下同）≤5时，取所有有效投标报价的算术平均值；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当5＜n≤7时，取所有有效投标报价去掉1个最高和1个最低值后的算术平均值；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当7＜n≤10时，取所有有效投标报价去掉2个最高和2个最低值后的算术平均值；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当n＞10时，取所有有效投标报价去掉3个最高和3个最低值后的算术平均值。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 xml:space="preserve">（2）评标基准价的确定： </w:t>
      </w:r>
    </w:p>
    <w:p>
      <w:pPr>
        <w:pStyle w:val="4"/>
        <w:adjustRightInd w:val="0"/>
        <w:snapToGrid w:val="0"/>
        <w:spacing w:line="360" w:lineRule="exact"/>
        <w:ind w:firstLine="442" w:firstLineChars="200"/>
        <w:rPr>
          <w:rFonts w:hAnsi="宋体"/>
          <w:b/>
          <w:sz w:val="22"/>
          <w:szCs w:val="22"/>
        </w:rPr>
      </w:pPr>
      <w:r>
        <w:rPr>
          <w:rFonts w:hint="eastAsia" w:hAnsi="宋体"/>
          <w:b/>
          <w:sz w:val="22"/>
          <w:szCs w:val="22"/>
        </w:rPr>
        <w:t>评标基准价：有效投标报价平均值与计算有效</w:t>
      </w:r>
      <w:r>
        <w:rPr>
          <w:rFonts w:hAnsi="宋体"/>
          <w:b/>
          <w:sz w:val="22"/>
          <w:szCs w:val="22"/>
        </w:rPr>
        <w:t>投标报价平均值</w:t>
      </w:r>
      <w:r>
        <w:rPr>
          <w:rFonts w:hint="eastAsia" w:hAnsi="宋体"/>
          <w:b/>
          <w:sz w:val="22"/>
          <w:szCs w:val="22"/>
        </w:rPr>
        <w:t>的有效投标报价中的次低投标价（不足4个的与最低投标价）的算术平均值为评标基准价。</w:t>
      </w:r>
    </w:p>
    <w:p>
      <w:pPr>
        <w:pStyle w:val="4"/>
        <w:adjustRightInd w:val="0"/>
        <w:snapToGrid w:val="0"/>
        <w:spacing w:line="360" w:lineRule="exact"/>
        <w:ind w:firstLine="440" w:firstLineChars="200"/>
        <w:rPr>
          <w:rFonts w:hAnsi="宋体" w:cs="Calibri"/>
          <w:sz w:val="22"/>
          <w:szCs w:val="22"/>
        </w:rPr>
      </w:pPr>
    </w:p>
    <w:tbl>
      <w:tblPr>
        <w:tblStyle w:val="1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vAlign w:val="center"/>
          </w:tcPr>
          <w:p>
            <w:pPr>
              <w:snapToGrid w:val="0"/>
              <w:jc w:val="center"/>
              <w:rPr>
                <w:rFonts w:ascii="宋体" w:hAnsi="宋体"/>
                <w:szCs w:val="21"/>
              </w:rPr>
            </w:pPr>
            <w:r>
              <w:rPr>
                <w:rFonts w:hint="eastAsia" w:ascii="宋体" w:hAnsi="宋体"/>
                <w:szCs w:val="21"/>
              </w:rPr>
              <w:t>评审因素子项</w:t>
            </w:r>
          </w:p>
        </w:tc>
        <w:tc>
          <w:tcPr>
            <w:tcW w:w="5132" w:type="dxa"/>
            <w:vAlign w:val="center"/>
          </w:tcPr>
          <w:p>
            <w:pPr>
              <w:snapToGrid w:val="0"/>
              <w:jc w:val="center"/>
              <w:rPr>
                <w:rFonts w:ascii="宋体" w:hAnsi="宋体"/>
                <w:szCs w:val="21"/>
              </w:rPr>
            </w:pPr>
            <w:r>
              <w:rPr>
                <w:rFonts w:hint="eastAsia" w:ascii="宋体" w:hAnsi="宋体"/>
                <w:szCs w:val="21"/>
              </w:rPr>
              <w:t>评分标准</w:t>
            </w:r>
          </w:p>
        </w:tc>
        <w:tc>
          <w:tcPr>
            <w:tcW w:w="1276" w:type="dxa"/>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szCs w:val="21"/>
              </w:rPr>
            </w:pPr>
            <w:r>
              <w:rPr>
                <w:rFonts w:hint="eastAsia" w:ascii="宋体" w:hAnsi="宋体"/>
                <w:szCs w:val="21"/>
              </w:rPr>
              <w:t>商务评分</w:t>
            </w:r>
          </w:p>
          <w:p>
            <w:pPr>
              <w:snapToGrid w:val="0"/>
              <w:jc w:val="center"/>
              <w:rPr>
                <w:rFonts w:ascii="宋体" w:hAnsi="宋体"/>
                <w:szCs w:val="21"/>
              </w:rPr>
            </w:pPr>
            <w:r>
              <w:rPr>
                <w:rFonts w:hint="eastAsia" w:ascii="宋体" w:hAnsi="宋体"/>
                <w:szCs w:val="21"/>
              </w:rPr>
              <w:t>（</w:t>
            </w:r>
            <w:r>
              <w:rPr>
                <w:rFonts w:hint="eastAsia" w:ascii="宋体" w:hAnsi="宋体"/>
                <w:bCs/>
                <w:szCs w:val="21"/>
              </w:rPr>
              <w:t>满分70分）</w:t>
            </w:r>
          </w:p>
        </w:tc>
        <w:tc>
          <w:tcPr>
            <w:tcW w:w="1701" w:type="dxa"/>
            <w:vAlign w:val="center"/>
          </w:tcPr>
          <w:p>
            <w:pPr>
              <w:snapToGrid w:val="0"/>
              <w:jc w:val="center"/>
              <w:rPr>
                <w:rFonts w:ascii="宋体" w:hAnsi="宋体"/>
                <w:szCs w:val="21"/>
              </w:rPr>
            </w:pPr>
            <w:r>
              <w:rPr>
                <w:rFonts w:hint="eastAsia" w:ascii="宋体" w:hAnsi="宋体"/>
                <w:szCs w:val="21"/>
              </w:rPr>
              <w:t>投标报价</w:t>
            </w:r>
          </w:p>
          <w:p>
            <w:pPr>
              <w:snapToGrid w:val="0"/>
              <w:jc w:val="center"/>
              <w:rPr>
                <w:rFonts w:ascii="宋体" w:hAnsi="宋体"/>
                <w:szCs w:val="21"/>
              </w:rPr>
            </w:pPr>
            <w:r>
              <w:rPr>
                <w:rFonts w:hint="eastAsia" w:ascii="宋体" w:hAnsi="宋体"/>
                <w:szCs w:val="21"/>
              </w:rPr>
              <w:t>（70分）</w:t>
            </w:r>
          </w:p>
        </w:tc>
        <w:tc>
          <w:tcPr>
            <w:tcW w:w="5132" w:type="dxa"/>
            <w:vAlign w:val="center"/>
          </w:tcPr>
          <w:p>
            <w:pPr>
              <w:snapToGrid w:val="0"/>
              <w:jc w:val="left"/>
              <w:rPr>
                <w:rFonts w:ascii="宋体" w:hAnsi="宋体"/>
                <w:szCs w:val="21"/>
              </w:rPr>
            </w:pPr>
            <w:r>
              <w:rPr>
                <w:rFonts w:hint="eastAsia" w:ascii="宋体" w:hAnsi="宋体"/>
                <w:szCs w:val="21"/>
              </w:rPr>
              <w:t>与</w:t>
            </w:r>
            <w:r>
              <w:rPr>
                <w:rFonts w:hint="eastAsia" w:hAnsi="宋体"/>
                <w:b/>
                <w:sz w:val="22"/>
              </w:rPr>
              <w:t>评标</w:t>
            </w:r>
            <w:r>
              <w:rPr>
                <w:rFonts w:hint="eastAsia" w:ascii="宋体" w:hAnsi="宋体"/>
                <w:szCs w:val="21"/>
              </w:rPr>
              <w:t>基准价相等的为满分7</w:t>
            </w:r>
            <w:r>
              <w:rPr>
                <w:rFonts w:ascii="宋体" w:hAnsi="宋体"/>
                <w:szCs w:val="21"/>
              </w:rPr>
              <w:t>0</w:t>
            </w:r>
            <w:r>
              <w:rPr>
                <w:rFonts w:hint="eastAsia" w:ascii="宋体" w:hAnsi="宋体"/>
                <w:szCs w:val="21"/>
              </w:rPr>
              <w:t>分。</w:t>
            </w:r>
          </w:p>
          <w:p>
            <w:pPr>
              <w:snapToGrid w:val="0"/>
              <w:jc w:val="left"/>
              <w:rPr>
                <w:rFonts w:ascii="宋体" w:hAnsi="宋体"/>
                <w:szCs w:val="21"/>
              </w:rPr>
            </w:pPr>
            <w:r>
              <w:rPr>
                <w:rFonts w:hint="eastAsia" w:ascii="宋体" w:hAnsi="宋体"/>
                <w:szCs w:val="21"/>
              </w:rPr>
              <w:t>投标总价每高于</w:t>
            </w:r>
            <w:r>
              <w:rPr>
                <w:rFonts w:hint="eastAsia" w:hAnsi="宋体"/>
                <w:b/>
                <w:sz w:val="22"/>
              </w:rPr>
              <w:t>评标</w:t>
            </w:r>
            <w:r>
              <w:rPr>
                <w:rFonts w:hint="eastAsia" w:ascii="宋体" w:hAnsi="宋体"/>
                <w:szCs w:val="21"/>
              </w:rPr>
              <w:t>基准价1</w:t>
            </w:r>
            <w:r>
              <w:rPr>
                <w:rFonts w:ascii="宋体" w:hAnsi="宋体"/>
                <w:szCs w:val="21"/>
              </w:rPr>
              <w:t>%,</w:t>
            </w:r>
            <w:r>
              <w:rPr>
                <w:rFonts w:hint="eastAsia" w:ascii="宋体" w:hAnsi="宋体"/>
                <w:szCs w:val="21"/>
              </w:rPr>
              <w:t>扣1分；</w:t>
            </w:r>
          </w:p>
          <w:p>
            <w:pPr>
              <w:snapToGrid w:val="0"/>
              <w:jc w:val="left"/>
              <w:rPr>
                <w:rFonts w:ascii="宋体" w:hAnsi="宋体"/>
                <w:szCs w:val="21"/>
              </w:rPr>
            </w:pPr>
            <w:r>
              <w:rPr>
                <w:rFonts w:hint="eastAsia" w:ascii="宋体" w:hAnsi="宋体"/>
                <w:szCs w:val="21"/>
              </w:rPr>
              <w:t>投标总价每低于</w:t>
            </w:r>
            <w:r>
              <w:rPr>
                <w:rFonts w:hint="eastAsia" w:hAnsi="宋体"/>
                <w:b/>
                <w:sz w:val="22"/>
              </w:rPr>
              <w:t>评标</w:t>
            </w:r>
            <w:r>
              <w:rPr>
                <w:rFonts w:hint="eastAsia" w:ascii="宋体" w:hAnsi="宋体"/>
                <w:szCs w:val="21"/>
              </w:rPr>
              <w:t>基准价1%，扣0.5分。</w:t>
            </w:r>
          </w:p>
          <w:p>
            <w:pPr>
              <w:snapToGrid w:val="0"/>
              <w:jc w:val="left"/>
              <w:rPr>
                <w:rFonts w:ascii="宋体" w:hAnsi="宋体"/>
                <w:szCs w:val="21"/>
              </w:rPr>
            </w:pPr>
            <w:r>
              <w:rPr>
                <w:rFonts w:hint="eastAsia" w:ascii="宋体" w:hAnsi="宋体"/>
                <w:bCs/>
                <w:szCs w:val="21"/>
              </w:rPr>
              <w:t>投标报价分扣分至30分止。</w:t>
            </w:r>
          </w:p>
        </w:tc>
        <w:tc>
          <w:tcPr>
            <w:tcW w:w="1276" w:type="dxa"/>
            <w:vAlign w:val="center"/>
          </w:tcPr>
          <w:p>
            <w:pPr>
              <w:snapToGrid w:val="0"/>
              <w:jc w:val="center"/>
              <w:rPr>
                <w:rFonts w:ascii="宋体" w:hAnsi="宋体"/>
                <w:b/>
                <w:szCs w:val="21"/>
              </w:rPr>
            </w:pPr>
            <w:r>
              <w:rPr>
                <w:rFonts w:hint="eastAsia" w:ascii="宋体" w:hAnsi="宋体"/>
                <w:b/>
                <w:szCs w:val="21"/>
              </w:rPr>
              <w:t>30-7</w:t>
            </w:r>
            <w:r>
              <w:rPr>
                <w:rFonts w:ascii="宋体" w:hAnsi="宋体"/>
                <w:b/>
                <w:szCs w:val="21"/>
              </w:rPr>
              <w:t>0</w:t>
            </w:r>
            <w:r>
              <w:rPr>
                <w:rFonts w:hint="eastAsia" w:ascii="宋体" w:hAnsi="宋体"/>
                <w:b/>
                <w:szCs w:val="21"/>
              </w:rPr>
              <w:t>分</w:t>
            </w:r>
          </w:p>
        </w:tc>
      </w:tr>
    </w:tbl>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   0-30分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4"/>
        <w:tblW w:w="9329"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830"/>
        <w:gridCol w:w="499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4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评审因素子项</w:t>
            </w:r>
          </w:p>
        </w:tc>
        <w:tc>
          <w:tcPr>
            <w:tcW w:w="4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评分标准</w:t>
            </w:r>
          </w:p>
        </w:tc>
        <w:tc>
          <w:tcPr>
            <w:tcW w:w="10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restart"/>
            <w:vAlign w:val="center"/>
          </w:tcPr>
          <w:p>
            <w:pPr>
              <w:snapToGrid w:val="0"/>
              <w:jc w:val="center"/>
              <w:rPr>
                <w:rFonts w:ascii="宋体" w:hAnsi="宋体"/>
                <w:szCs w:val="21"/>
              </w:rPr>
            </w:pPr>
            <w:r>
              <w:rPr>
                <w:rFonts w:hint="eastAsia" w:ascii="宋体" w:hAnsi="宋体"/>
                <w:szCs w:val="21"/>
              </w:rPr>
              <w:t>技术及业绩标评分（满分</w:t>
            </w:r>
            <w:r>
              <w:rPr>
                <w:rFonts w:hint="eastAsia" w:ascii="宋体" w:hAnsi="宋体"/>
                <w:bCs/>
                <w:szCs w:val="21"/>
              </w:rPr>
              <w:t>30分）</w:t>
            </w:r>
          </w:p>
        </w:tc>
        <w:tc>
          <w:tcPr>
            <w:tcW w:w="183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s="Calibri"/>
                <w:kern w:val="0"/>
                <w:sz w:val="22"/>
                <w:lang w:val="zh-CN"/>
              </w:rPr>
              <w:t>设备技术指响应偏离情况</w:t>
            </w:r>
          </w:p>
        </w:tc>
        <w:tc>
          <w:tcPr>
            <w:tcW w:w="4995" w:type="dxa"/>
            <w:tcBorders>
              <w:bottom w:val="single" w:color="auto" w:sz="4" w:space="0"/>
            </w:tcBorders>
            <w:vAlign w:val="center"/>
          </w:tcPr>
          <w:p>
            <w:pPr>
              <w:widowControl/>
              <w:jc w:val="left"/>
              <w:rPr>
                <w:rFonts w:ascii="宋体" w:hAnsi="宋体"/>
                <w:color w:val="000000"/>
                <w:szCs w:val="21"/>
              </w:rPr>
            </w:pPr>
            <w:r>
              <w:rPr>
                <w:rFonts w:hint="eastAsia" w:ascii="宋体" w:hAnsi="宋体" w:cs="Calibri"/>
                <w:kern w:val="0"/>
                <w:sz w:val="22"/>
                <w:lang w:val="zh-CN"/>
              </w:rPr>
              <w:t>对投标文件中设备技术的偏离情况进行评分。满分</w:t>
            </w:r>
            <w:r>
              <w:rPr>
                <w:rFonts w:hint="eastAsia" w:ascii="宋体" w:hAnsi="宋体" w:cs="Calibri"/>
                <w:kern w:val="0"/>
                <w:sz w:val="22"/>
              </w:rPr>
              <w:t>5</w:t>
            </w:r>
            <w:r>
              <w:rPr>
                <w:rFonts w:hint="eastAsia" w:ascii="宋体" w:hAnsi="宋体" w:cs="Calibri"/>
                <w:kern w:val="0"/>
                <w:sz w:val="22"/>
                <w:lang w:val="zh-CN"/>
              </w:rPr>
              <w:t>分，每项负偏离扣</w:t>
            </w:r>
            <w:r>
              <w:rPr>
                <w:rFonts w:hint="eastAsia" w:ascii="宋体" w:hAnsi="宋体" w:cs="Calibri"/>
                <w:kern w:val="0"/>
                <w:sz w:val="22"/>
              </w:rPr>
              <w:t>1</w:t>
            </w:r>
            <w:r>
              <w:rPr>
                <w:rFonts w:hint="eastAsia" w:ascii="宋体" w:hAnsi="宋体" w:cs="Calibri"/>
                <w:kern w:val="0"/>
                <w:sz w:val="22"/>
                <w:lang w:val="zh-CN"/>
              </w:rPr>
              <w:t>分，扣完为止；</w:t>
            </w:r>
          </w:p>
        </w:tc>
        <w:tc>
          <w:tcPr>
            <w:tcW w:w="1035" w:type="dxa"/>
            <w:tcBorders>
              <w:bottom w:val="single" w:color="auto" w:sz="4" w:space="0"/>
            </w:tcBorders>
            <w:vAlign w:val="center"/>
          </w:tcPr>
          <w:p>
            <w:pPr>
              <w:snapToGrid w:val="0"/>
              <w:rPr>
                <w:rFonts w:ascii="宋体" w:hAnsi="宋体"/>
                <w:b/>
                <w:szCs w:val="21"/>
              </w:rPr>
            </w:pPr>
            <w:r>
              <w:rPr>
                <w:rFonts w:hint="eastAsia" w:ascii="宋体" w:hAnsi="宋体"/>
                <w:b/>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szCs w:val="21"/>
              </w:rPr>
            </w:pPr>
          </w:p>
        </w:tc>
        <w:tc>
          <w:tcPr>
            <w:tcW w:w="1830" w:type="dxa"/>
            <w:tcBorders>
              <w:bottom w:val="single" w:color="auto" w:sz="4" w:space="0"/>
            </w:tcBorders>
            <w:vAlign w:val="center"/>
          </w:tcPr>
          <w:p>
            <w:pPr>
              <w:snapToGrid w:val="0"/>
              <w:jc w:val="center"/>
              <w:rPr>
                <w:rFonts w:ascii="宋体" w:hAnsi="宋体"/>
                <w:sz w:val="22"/>
              </w:rPr>
            </w:pPr>
            <w:r>
              <w:rPr>
                <w:rFonts w:hint="eastAsia" w:ascii="宋体" w:hAnsi="宋体"/>
                <w:sz w:val="22"/>
              </w:rPr>
              <w:t>品牌优劣性比较</w:t>
            </w:r>
          </w:p>
        </w:tc>
        <w:tc>
          <w:tcPr>
            <w:tcW w:w="4995" w:type="dxa"/>
            <w:tcBorders>
              <w:bottom w:val="single" w:color="auto" w:sz="4" w:space="0"/>
            </w:tcBorders>
            <w:vAlign w:val="center"/>
          </w:tcPr>
          <w:p>
            <w:pPr>
              <w:widowControl/>
              <w:jc w:val="left"/>
              <w:rPr>
                <w:rFonts w:ascii="宋体" w:hAnsi="宋体"/>
              </w:rPr>
            </w:pPr>
            <w:r>
              <w:rPr>
                <w:rFonts w:hint="eastAsia" w:ascii="宋体" w:hAnsi="宋体" w:cs="Calibri"/>
                <w:kern w:val="0"/>
                <w:sz w:val="22"/>
              </w:rPr>
              <w:t>根据投标人提供的材料设备的参数(</w:t>
            </w:r>
            <w:r>
              <w:rPr>
                <w:rFonts w:hint="eastAsia" w:ascii="宋体" w:hAnsi="宋体" w:cs="宋体"/>
                <w:color w:val="000000"/>
                <w:kern w:val="0"/>
                <w:sz w:val="20"/>
                <w:szCs w:val="20"/>
                <w:lang w:bidi="ar"/>
              </w:rPr>
              <w:t xml:space="preserve"> LED像素点间距</w:t>
            </w:r>
            <w:r>
              <w:rPr>
                <w:rFonts w:hint="eastAsia" w:ascii="宋体" w:hAnsi="宋体" w:cs="Calibri"/>
                <w:kern w:val="0"/>
                <w:sz w:val="22"/>
              </w:rPr>
              <w:t>、屏幕白平衡亮度)、性能和品牌优劣性等横向比较。（设备参数需要提供证明材料）</w:t>
            </w:r>
          </w:p>
        </w:tc>
        <w:tc>
          <w:tcPr>
            <w:tcW w:w="1035" w:type="dxa"/>
            <w:tcBorders>
              <w:bottom w:val="single" w:color="auto" w:sz="4" w:space="0"/>
            </w:tcBorders>
            <w:vAlign w:val="center"/>
          </w:tcPr>
          <w:p>
            <w:pPr>
              <w:snapToGrid w:val="0"/>
              <w:rPr>
                <w:rFonts w:ascii="宋体" w:hAnsi="宋体"/>
                <w:b/>
                <w:szCs w:val="21"/>
              </w:rPr>
            </w:pPr>
            <w:r>
              <w:rPr>
                <w:rFonts w:hint="eastAsia" w:ascii="宋体" w:hAnsi="宋体"/>
                <w:b/>
                <w:szCs w:val="21"/>
              </w:rPr>
              <w:t>0-1</w:t>
            </w:r>
            <w:r>
              <w:rPr>
                <w:rFonts w:ascii="宋体" w:hAnsi="宋体"/>
                <w:b/>
                <w:szCs w:val="21"/>
              </w:rPr>
              <w:t>0</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szCs w:val="21"/>
              </w:rPr>
            </w:pPr>
          </w:p>
        </w:tc>
        <w:tc>
          <w:tcPr>
            <w:tcW w:w="1830" w:type="dxa"/>
            <w:vAlign w:val="center"/>
          </w:tcPr>
          <w:p>
            <w:pPr>
              <w:jc w:val="center"/>
              <w:rPr>
                <w:rFonts w:ascii="宋体" w:hAnsi="宋体"/>
                <w:szCs w:val="21"/>
              </w:rPr>
            </w:pPr>
            <w:r>
              <w:rPr>
                <w:rFonts w:hint="eastAsia" w:ascii="宋体" w:hAnsi="宋体"/>
                <w:szCs w:val="21"/>
              </w:rPr>
              <w:t>设备安装、搬移和保护方案</w:t>
            </w:r>
          </w:p>
        </w:tc>
        <w:tc>
          <w:tcPr>
            <w:tcW w:w="4995" w:type="dxa"/>
            <w:vAlign w:val="center"/>
          </w:tcPr>
          <w:p>
            <w:pPr>
              <w:snapToGrid w:val="0"/>
              <w:jc w:val="left"/>
              <w:rPr>
                <w:rFonts w:ascii="宋体" w:hAnsi="宋体" w:cs="宋体"/>
                <w:bCs/>
                <w:iCs/>
                <w:szCs w:val="21"/>
              </w:rPr>
            </w:pPr>
            <w:r>
              <w:rPr>
                <w:rFonts w:hint="eastAsia" w:ascii="宋体" w:hAnsi="宋体"/>
                <w:szCs w:val="21"/>
              </w:rPr>
              <w:t>根据投标文件中对LED全彩大屏的安装方案，原单色LED大屏搬移、安装方案以及LCD显示屏的安装方案的描述详细性、合理性等进行横向比较。</w:t>
            </w:r>
            <w:r>
              <w:rPr>
                <w:rFonts w:hint="eastAsia" w:ascii="宋体" w:hAnsi="宋体" w:cs="宋体"/>
                <w:bCs/>
                <w:iCs/>
                <w:szCs w:val="21"/>
              </w:rPr>
              <w:t>未提交方案的，不得分。</w:t>
            </w:r>
          </w:p>
          <w:p>
            <w:pPr>
              <w:snapToGrid w:val="0"/>
              <w:jc w:val="left"/>
              <w:rPr>
                <w:rFonts w:ascii="宋体" w:hAnsi="宋体"/>
                <w:szCs w:val="21"/>
              </w:rPr>
            </w:pPr>
            <w:r>
              <w:rPr>
                <w:rFonts w:hint="eastAsia" w:ascii="宋体" w:hAnsi="宋体" w:cs="宋体"/>
                <w:bCs/>
                <w:iCs/>
                <w:szCs w:val="21"/>
              </w:rPr>
              <w:t>注</w:t>
            </w:r>
            <w:r>
              <w:rPr>
                <w:rFonts w:ascii="宋体" w:hAnsi="宋体" w:cs="宋体"/>
                <w:bCs/>
                <w:iCs/>
                <w:szCs w:val="21"/>
              </w:rPr>
              <w:t>：</w:t>
            </w:r>
            <w:r>
              <w:rPr>
                <w:rFonts w:hint="eastAsia" w:ascii="宋体" w:hAnsi="宋体" w:cs="宋体"/>
                <w:bCs/>
                <w:iCs/>
                <w:szCs w:val="21"/>
              </w:rPr>
              <w:t>投标人</w:t>
            </w:r>
            <w:r>
              <w:rPr>
                <w:rFonts w:ascii="宋体" w:hAnsi="宋体" w:cs="宋体"/>
                <w:bCs/>
                <w:iCs/>
                <w:szCs w:val="21"/>
              </w:rPr>
              <w:t>可根据踏勘情况提供符合招标人实际情况的合理方案</w:t>
            </w:r>
          </w:p>
        </w:tc>
        <w:tc>
          <w:tcPr>
            <w:tcW w:w="1035" w:type="dxa"/>
            <w:vAlign w:val="center"/>
          </w:tcPr>
          <w:p>
            <w:pPr>
              <w:snapToGrid w:val="0"/>
              <w:rPr>
                <w:rFonts w:ascii="宋体" w:hAnsi="宋体"/>
                <w:b/>
                <w:szCs w:val="21"/>
              </w:rPr>
            </w:pPr>
            <w:r>
              <w:rPr>
                <w:rFonts w:hint="eastAsia" w:ascii="宋体" w:hAnsi="宋体"/>
                <w:b/>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szCs w:val="21"/>
              </w:rPr>
            </w:pPr>
          </w:p>
        </w:tc>
        <w:tc>
          <w:tcPr>
            <w:tcW w:w="1830" w:type="dxa"/>
            <w:vAlign w:val="center"/>
          </w:tcPr>
          <w:p>
            <w:pPr>
              <w:snapToGrid w:val="0"/>
              <w:jc w:val="center"/>
              <w:rPr>
                <w:rFonts w:ascii="宋体" w:hAnsi="宋体"/>
                <w:color w:val="000000"/>
                <w:szCs w:val="21"/>
              </w:rPr>
            </w:pPr>
            <w:r>
              <w:rPr>
                <w:rFonts w:hint="eastAsia" w:ascii="宋体" w:hAnsi="宋体" w:cs="宋体"/>
                <w:sz w:val="22"/>
              </w:rPr>
              <w:t>服务能力及故障响应</w:t>
            </w:r>
          </w:p>
        </w:tc>
        <w:tc>
          <w:tcPr>
            <w:tcW w:w="4995" w:type="dxa"/>
            <w:vAlign w:val="center"/>
          </w:tcPr>
          <w:p>
            <w:pPr>
              <w:snapToGrid w:val="0"/>
              <w:jc w:val="left"/>
              <w:rPr>
                <w:rFonts w:ascii="宋体" w:hAnsi="宋体" w:cs="宋体"/>
                <w:sz w:val="22"/>
              </w:rPr>
            </w:pPr>
            <w:r>
              <w:rPr>
                <w:rFonts w:hint="eastAsia" w:ascii="宋体" w:hAnsi="宋体" w:cs="宋体"/>
                <w:sz w:val="22"/>
              </w:rPr>
              <w:t>具备4小时内响应并到达现场的能力，得2分；</w:t>
            </w:r>
          </w:p>
          <w:p>
            <w:pPr>
              <w:snapToGrid w:val="0"/>
              <w:jc w:val="left"/>
              <w:rPr>
                <w:rFonts w:ascii="宋体" w:hAnsi="宋体" w:cs="宋体"/>
                <w:sz w:val="22"/>
              </w:rPr>
            </w:pPr>
            <w:r>
              <w:rPr>
                <w:rFonts w:hint="eastAsia" w:ascii="宋体" w:hAnsi="宋体" w:cs="宋体"/>
                <w:sz w:val="22"/>
              </w:rPr>
              <w:t>具备8小时内响应并到达现场的能力，得1分；</w:t>
            </w:r>
          </w:p>
          <w:p>
            <w:pPr>
              <w:snapToGrid w:val="0"/>
              <w:jc w:val="left"/>
              <w:rPr>
                <w:rFonts w:ascii="宋体" w:hAnsi="宋体"/>
                <w:color w:val="000000"/>
                <w:szCs w:val="21"/>
              </w:rPr>
            </w:pPr>
            <w:r>
              <w:rPr>
                <w:rFonts w:hint="eastAsia" w:ascii="宋体" w:hAnsi="宋体" w:cs="宋体"/>
                <w:sz w:val="22"/>
              </w:rPr>
              <w:t>超过8小时不得分。</w:t>
            </w:r>
          </w:p>
        </w:tc>
        <w:tc>
          <w:tcPr>
            <w:tcW w:w="1035" w:type="dxa"/>
            <w:vAlign w:val="center"/>
          </w:tcPr>
          <w:p>
            <w:pPr>
              <w:snapToGrid w:val="0"/>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trPr>
        <w:tc>
          <w:tcPr>
            <w:tcW w:w="1469" w:type="dxa"/>
            <w:vMerge w:val="continue"/>
            <w:vAlign w:val="center"/>
          </w:tcPr>
          <w:p>
            <w:pPr>
              <w:snapToGrid w:val="0"/>
              <w:jc w:val="left"/>
              <w:rPr>
                <w:rFonts w:ascii="宋体" w:hAnsi="宋体"/>
                <w:szCs w:val="21"/>
              </w:rPr>
            </w:pPr>
          </w:p>
        </w:tc>
        <w:tc>
          <w:tcPr>
            <w:tcW w:w="1830" w:type="dxa"/>
            <w:vAlign w:val="center"/>
          </w:tcPr>
          <w:p>
            <w:pPr>
              <w:snapToGrid w:val="0"/>
              <w:jc w:val="left"/>
              <w:rPr>
                <w:rFonts w:ascii="宋体" w:hAnsi="宋体"/>
                <w:szCs w:val="21"/>
              </w:rPr>
            </w:pPr>
            <w:r>
              <w:rPr>
                <w:rFonts w:hint="eastAsia" w:ascii="宋体" w:hAnsi="宋体"/>
                <w:szCs w:val="21"/>
              </w:rPr>
              <w:t>业绩</w:t>
            </w:r>
          </w:p>
        </w:tc>
        <w:tc>
          <w:tcPr>
            <w:tcW w:w="4995" w:type="dxa"/>
            <w:vAlign w:val="center"/>
          </w:tcPr>
          <w:p>
            <w:pPr>
              <w:snapToGrid w:val="0"/>
              <w:jc w:val="left"/>
              <w:rPr>
                <w:rFonts w:ascii="宋体" w:hAnsi="宋体"/>
                <w:szCs w:val="21"/>
              </w:rPr>
            </w:pPr>
            <w:r>
              <w:rPr>
                <w:rFonts w:hint="eastAsia" w:ascii="宋体" w:hAnsi="宋体"/>
                <w:szCs w:val="21"/>
              </w:rPr>
              <w:t>投标人近三年（</w:t>
            </w:r>
            <w:r>
              <w:rPr>
                <w:rFonts w:hint="eastAsia" w:ascii="宋体" w:hAnsi="宋体" w:cs="Calibri"/>
                <w:sz w:val="22"/>
              </w:rPr>
              <w:t>合同签订时间或部分供货期在2016年1月1日至投标截止日</w:t>
            </w:r>
            <w:r>
              <w:rPr>
                <w:rFonts w:hint="eastAsia" w:ascii="宋体" w:hAnsi="宋体"/>
                <w:szCs w:val="21"/>
              </w:rPr>
              <w:t>）具有LED大屏采购安装施工项目成功业绩：金额大于100万（含），每个业绩得1分；金额20万（含）至100万（不含），每个业绩得0.5分。同一业绩不重复计分，本项最高分为3分。（需提供合同复印件并加盖投标人公章作为证明材料，原件备查）</w:t>
            </w:r>
          </w:p>
        </w:tc>
        <w:tc>
          <w:tcPr>
            <w:tcW w:w="1035" w:type="dxa"/>
            <w:vAlign w:val="center"/>
          </w:tcPr>
          <w:p>
            <w:pPr>
              <w:snapToGrid w:val="0"/>
              <w:rPr>
                <w:rFonts w:ascii="宋体" w:hAnsi="宋体"/>
                <w:b/>
                <w:szCs w:val="21"/>
              </w:rPr>
            </w:pPr>
            <w:r>
              <w:rPr>
                <w:rFonts w:hint="eastAsia" w:ascii="宋体" w:hAnsi="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trPr>
        <w:tc>
          <w:tcPr>
            <w:tcW w:w="1469" w:type="dxa"/>
            <w:vAlign w:val="center"/>
          </w:tcPr>
          <w:p>
            <w:pPr>
              <w:snapToGrid w:val="0"/>
              <w:jc w:val="left"/>
              <w:rPr>
                <w:rFonts w:ascii="宋体" w:hAnsi="宋体"/>
                <w:szCs w:val="21"/>
              </w:rPr>
            </w:pPr>
          </w:p>
        </w:tc>
        <w:tc>
          <w:tcPr>
            <w:tcW w:w="1830" w:type="dxa"/>
            <w:vAlign w:val="center"/>
          </w:tcPr>
          <w:p>
            <w:pPr>
              <w:snapToGrid w:val="0"/>
              <w:jc w:val="left"/>
              <w:rPr>
                <w:rFonts w:ascii="宋体" w:hAnsi="宋体"/>
                <w:szCs w:val="21"/>
              </w:rPr>
            </w:pPr>
            <w:r>
              <w:rPr>
                <w:rFonts w:hint="eastAsia" w:ascii="宋体" w:hAnsi="宋体" w:cs="宋体"/>
                <w:szCs w:val="21"/>
              </w:rPr>
              <w:t>质保服务</w:t>
            </w:r>
          </w:p>
        </w:tc>
        <w:tc>
          <w:tcPr>
            <w:tcW w:w="4995" w:type="dxa"/>
            <w:vAlign w:val="center"/>
          </w:tcPr>
          <w:p>
            <w:pPr>
              <w:snapToGrid w:val="0"/>
              <w:jc w:val="left"/>
              <w:rPr>
                <w:rFonts w:ascii="宋体" w:hAnsi="宋体"/>
                <w:szCs w:val="21"/>
              </w:rPr>
            </w:pPr>
            <w:r>
              <w:rPr>
                <w:rFonts w:hint="eastAsia" w:ascii="宋体" w:hAnsi="宋体" w:cs="宋体"/>
                <w:szCs w:val="21"/>
              </w:rPr>
              <w:t>根据投标单位的服务体系、质量保证措施、质保期进行横向比较。</w:t>
            </w:r>
          </w:p>
        </w:tc>
        <w:tc>
          <w:tcPr>
            <w:tcW w:w="1035" w:type="dxa"/>
            <w:vAlign w:val="center"/>
          </w:tcPr>
          <w:p>
            <w:pPr>
              <w:snapToGrid w:val="0"/>
              <w:rPr>
                <w:rFonts w:ascii="宋体" w:hAnsi="宋体"/>
                <w:b/>
                <w:szCs w:val="21"/>
              </w:rPr>
            </w:pPr>
            <w:r>
              <w:rPr>
                <w:rFonts w:hint="eastAsia" w:ascii="宋体" w:hAnsi="宋体"/>
                <w:b/>
                <w:szCs w:val="21"/>
              </w:rPr>
              <w:t>0-</w:t>
            </w:r>
            <w:r>
              <w:rPr>
                <w:rFonts w:ascii="宋体" w:hAnsi="宋体"/>
                <w:b/>
                <w:szCs w:val="21"/>
              </w:rPr>
              <w:t>2</w:t>
            </w:r>
            <w:r>
              <w:rPr>
                <w:rFonts w:hint="eastAsia" w:ascii="宋体" w:hAnsi="宋体"/>
                <w:b/>
                <w:szCs w:val="21"/>
              </w:rPr>
              <w:t>分</w:t>
            </w:r>
          </w:p>
        </w:tc>
      </w:tr>
    </w:tbl>
    <w:p>
      <w:pPr>
        <w:pStyle w:val="4"/>
        <w:adjustRightInd w:val="0"/>
        <w:snapToGrid w:val="0"/>
        <w:spacing w:line="360" w:lineRule="exact"/>
        <w:ind w:firstLine="440" w:firstLineChars="200"/>
        <w:rPr>
          <w:rFonts w:hAnsi="宋体" w:cs="Calibri"/>
          <w:sz w:val="22"/>
          <w:szCs w:val="22"/>
        </w:rPr>
      </w:pPr>
    </w:p>
    <w:p>
      <w:pPr>
        <w:pStyle w:val="4"/>
        <w:adjustRightInd w:val="0"/>
        <w:snapToGrid w:val="0"/>
        <w:spacing w:line="360" w:lineRule="exact"/>
        <w:ind w:firstLine="440" w:firstLineChars="200"/>
        <w:rPr>
          <w:rFonts w:hAnsi="宋体" w:cs="Calibri"/>
          <w:sz w:val="22"/>
          <w:szCs w:val="22"/>
        </w:rPr>
      </w:pPr>
    </w:p>
    <w:p>
      <w:pPr>
        <w:pStyle w:val="4"/>
        <w:spacing w:line="360" w:lineRule="exact"/>
        <w:rPr>
          <w:rFonts w:hAnsi="宋体" w:cs="Calibri"/>
          <w:b/>
          <w:sz w:val="22"/>
          <w:szCs w:val="22"/>
        </w:rPr>
      </w:pPr>
      <w:r>
        <w:rPr>
          <w:rFonts w:hAnsi="宋体" w:cs="Calibri"/>
          <w:b/>
          <w:sz w:val="22"/>
          <w:szCs w:val="22"/>
        </w:rPr>
        <w:t>3.4推荐中标候选人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推荐得分最高、次高的投标人为中标候选人（如果得分相同则按投标人报价从低到高顺序推荐为中标候选人，如果投标报价也相同，则抽签决定）。</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pStyle w:val="2"/>
        <w:spacing w:before="0" w:after="0"/>
        <w:jc w:val="center"/>
        <w:rPr>
          <w:rFonts w:cs="Calibri"/>
          <w:sz w:val="24"/>
        </w:rPr>
      </w:pPr>
      <w:r>
        <w:br w:type="page"/>
      </w:r>
      <w:bookmarkStart w:id="127" w:name="_Toc14922"/>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27"/>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二、</w:t>
      </w:r>
      <w:r>
        <w:rPr>
          <w:rFonts w:ascii="等线" w:hAnsi="等线" w:cs="Calibri"/>
          <w:color w:val="000000"/>
          <w:sz w:val="22"/>
        </w:rPr>
        <w:t>法定代表人资格证明书；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三、</w:t>
      </w:r>
      <w:r>
        <w:rPr>
          <w:rFonts w:ascii="等线" w:hAnsi="等线" w:cs="Calibri"/>
          <w:color w:val="000000"/>
          <w:sz w:val="22"/>
        </w:rPr>
        <w:t>授权委托书；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四、</w:t>
      </w:r>
      <w:r>
        <w:rPr>
          <w:rFonts w:ascii="等线" w:hAnsi="等线"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（1）投标人一般情况及有关证明投标人法律地位的文件（附营业执照、税务登记证、相关产品质量认证证书、相关产品鉴定证书等）。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（3）制造商资格声明。</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（4）设备制造商的授权书（代理商投标时提供）</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（5）投标产品近三年（合同签订时间或部分供货期在2016年1月1日至投标截止日）的销售业绩一览表（附业绩的合同）。六、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r>
        <w:rPr>
          <w:rFonts w:hint="eastAsia" w:ascii="宋体" w:hAnsi="宋体" w:cs="Calibri"/>
          <w:sz w:val="22"/>
        </w:rPr>
        <w:t>（含外观彩色图片）</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cs="Calibri"/>
        </w:rPr>
      </w:pPr>
      <w:r>
        <w:rPr>
          <w:rFonts w:hint="eastAsia" w:ascii="宋体" w:hAnsi="宋体" w:cs="Calibri"/>
          <w:b/>
          <w:bCs/>
          <w:color w:val="000000"/>
          <w:sz w:val="22"/>
        </w:rPr>
        <w:t>注：</w:t>
      </w:r>
      <w:r>
        <w:rPr>
          <w:rFonts w:hint="eastAsia" w:ascii="宋体" w:hAnsi="宋体" w:cs="Calibri"/>
          <w:b/>
          <w:bCs/>
          <w:color w:val="FF0000"/>
          <w:sz w:val="22"/>
        </w:rPr>
        <w:t>未提供格式的由投标人自行拟定格式</w:t>
      </w:r>
      <w:r>
        <w:rPr>
          <w:rFonts w:hint="eastAsia" w:ascii="宋体" w:hAnsi="宋体" w:cs="Calibri"/>
          <w:color w:val="000000"/>
          <w:sz w:val="22"/>
        </w:rPr>
        <w:t>。</w:t>
      </w:r>
      <w:r>
        <w:rPr>
          <w:rFonts w:cs="Calibri"/>
        </w:rPr>
        <w:br w:type="page"/>
      </w:r>
      <w:r>
        <w:rPr>
          <w:rFonts w:cs="Calibri"/>
        </w:rPr>
        <w:t>正本（或副本）</w:t>
      </w:r>
    </w:p>
    <w:p>
      <w:pPr>
        <w:spacing w:line="440" w:lineRule="exact"/>
        <w:rPr>
          <w:rFonts w:cs="Calibri"/>
          <w:sz w:val="24"/>
          <w:u w:val="single"/>
        </w:rPr>
      </w:pPr>
      <w:bookmarkStart w:id="128" w:name="_Toc171421958"/>
      <w:r>
        <w:rPr>
          <w:rFonts w:cs="Calibri"/>
        </w:rPr>
        <w:t>封面</w:t>
      </w:r>
      <w:bookmarkEnd w:id="12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jc w:val="center"/>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7"/>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我方注册资金符合本项目招标文件资格条件要求。</w:t>
      </w:r>
    </w:p>
    <w:p>
      <w:pPr>
        <w:numPr>
          <w:ilvl w:val="0"/>
          <w:numId w:val="7"/>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7"/>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r>
        <w:rPr>
          <w:rFonts w:ascii="宋体" w:hAnsi="宋体"/>
          <w:sz w:val="22"/>
        </w:rPr>
        <w:t xml:space="preserve"> </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投标人：（盖单位章）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法定代表人或其委托代理人：（签字或盖章）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地    址：</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邮政编码：</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电    话：</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传    真：</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开户银行：</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账    号：</w:t>
      </w:r>
    </w:p>
    <w:p>
      <w:pPr>
        <w:snapToGrid w:val="0"/>
        <w:spacing w:line="440" w:lineRule="exact"/>
        <w:ind w:firstLine="3300" w:firstLineChars="1500"/>
        <w:rPr>
          <w:rFonts w:cs="Calibri"/>
          <w:szCs w:val="21"/>
        </w:rPr>
      </w:pPr>
      <w:r>
        <w:rPr>
          <w:rFonts w:ascii="等线" w:hAnsi="等线" w:cs="Calibri"/>
          <w:color w:val="000000"/>
          <w:sz w:val="22"/>
        </w:rPr>
        <w:t>日    期：    年     月     日</w:t>
      </w:r>
    </w:p>
    <w:p>
      <w:pPr>
        <w:snapToGrid w:val="0"/>
        <w:spacing w:line="440" w:lineRule="exact"/>
        <w:ind w:firstLine="3150" w:firstLineChars="1500"/>
        <w:rPr>
          <w:rFonts w:cs="Calibri"/>
          <w:szCs w:val="21"/>
        </w:rPr>
      </w:pPr>
    </w:p>
    <w:p>
      <w:pPr>
        <w:adjustRightInd w:val="0"/>
        <w:snapToGrid w:val="0"/>
        <w:jc w:val="center"/>
        <w:rPr>
          <w:rFonts w:eastAsia="黑体" w:cs="Calibri"/>
          <w:color w:val="000000"/>
          <w:sz w:val="32"/>
          <w:szCs w:val="32"/>
        </w:rPr>
      </w:pPr>
      <w:r>
        <w:rPr>
          <w:rFonts w:eastAsia="黑体" w:cs="Calibri"/>
          <w:sz w:val="32"/>
          <w:szCs w:val="3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H/CFe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zMLyPXAAAACAEAAA8AAAAAAAAAAQAgAAAAIgAAAGRycy9kb3ducmV2LnhtbFBLAQIU&#10;ABQAAAAIAIdO4kCH/CFe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GfleBI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4"/>
        <w:spacing w:after="120" w:afterLines="50" w:line="360" w:lineRule="auto"/>
        <w:jc w:val="left"/>
        <w:rPr>
          <w:rFonts w:hAnsi="宋体" w:cs="宋体"/>
          <w:b/>
        </w:rPr>
      </w:pPr>
      <w:r>
        <w:rPr>
          <w:rFonts w:hAnsi="宋体" w:cs="宋体"/>
          <w:b/>
        </w:rPr>
        <w:br w:type="page"/>
      </w:r>
      <w:bookmarkStart w:id="129" w:name="_Toc144265958"/>
      <w:bookmarkStart w:id="130" w:name="_Toc137373398"/>
      <w:bookmarkStart w:id="131" w:name="_Toc133214102"/>
      <w:bookmarkStart w:id="132" w:name="_Toc133214309"/>
      <w:bookmarkStart w:id="133" w:name="_Toc133470542"/>
    </w:p>
    <w:p>
      <w:pPr>
        <w:pStyle w:val="4"/>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4"/>
        <w:spacing w:after="120" w:afterLines="50" w:line="360" w:lineRule="auto"/>
        <w:jc w:val="center"/>
        <w:rPr>
          <w:rFonts w:hAnsi="宋体" w:cs="宋体"/>
        </w:rPr>
      </w:pPr>
    </w:p>
    <w:p>
      <w:pPr>
        <w:pStyle w:val="4"/>
        <w:numPr>
          <w:ilvl w:val="1"/>
          <w:numId w:val="1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4"/>
        <w:numPr>
          <w:ilvl w:val="1"/>
          <w:numId w:val="1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4"/>
        <w:numPr>
          <w:ilvl w:val="1"/>
          <w:numId w:val="1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29"/>
    <w:bookmarkEnd w:id="130"/>
    <w:bookmarkEnd w:id="131"/>
    <w:bookmarkEnd w:id="132"/>
    <w:bookmarkEnd w:id="13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cs="Calibri"/>
          <w:b/>
          <w:bCs/>
          <w:sz w:val="32"/>
        </w:rPr>
      </w:pPr>
      <w:r>
        <w:rPr>
          <w:rFonts w:ascii="宋体" w:hAnsi="宋体" w:cs="宋体"/>
          <w:sz w:val="22"/>
        </w:rPr>
        <w:t xml:space="preserve"> </w:t>
      </w:r>
    </w:p>
    <w:p>
      <w:pPr>
        <w:spacing w:line="440" w:lineRule="exact"/>
        <w:jc w:val="center"/>
        <w:rPr>
          <w:rFonts w:eastAsia="黑体" w:cs="Calibri"/>
          <w:sz w:val="32"/>
          <w:szCs w:val="32"/>
        </w:rPr>
        <w:sectPr>
          <w:footerReference r:id="rId7"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r>
        <w:rPr>
          <w:rFonts w:hint="eastAsia" w:cs="Calibri"/>
          <w:b/>
          <w:szCs w:val="21"/>
        </w:rPr>
        <w:t xml:space="preserve"> </w:t>
      </w:r>
    </w:p>
    <w:tbl>
      <w:tblPr>
        <w:tblStyle w:val="14"/>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cs="Calibri"/>
          <w:b/>
          <w:szCs w:val="21"/>
        </w:rPr>
      </w:pPr>
      <w:r>
        <w:rPr>
          <w:rFonts w:hint="eastAsia" w:ascii="宋体" w:hAnsi="宋体" w:cs="宋体"/>
          <w:sz w:val="22"/>
        </w:rPr>
        <w:t>注：1.综合单价包括但不限于产品生产、包装、运至指定地点的运输、装卸、保险、安装、调试及各种税费及所有第三章要求的伴随服务等招标文件规定的全部相关费用；</w:t>
      </w:r>
    </w:p>
    <w:p>
      <w:pPr>
        <w:pStyle w:val="25"/>
        <w:widowControl/>
        <w:numPr>
          <w:ilvl w:val="0"/>
          <w:numId w:val="4"/>
        </w:numPr>
        <w:tabs>
          <w:tab w:val="left" w:pos="284"/>
        </w:tabs>
        <w:adjustRightInd w:val="0"/>
        <w:snapToGrid w:val="0"/>
        <w:spacing w:line="300" w:lineRule="auto"/>
        <w:ind w:firstLineChars="0"/>
        <w:jc w:val="left"/>
        <w:rPr>
          <w:rFonts w:cs="Calibri"/>
          <w:b/>
          <w:szCs w:val="21"/>
        </w:rPr>
      </w:pPr>
      <w:r>
        <w:rPr>
          <w:rFonts w:hint="eastAsia" w:cs="Calibri"/>
          <w:b/>
          <w:szCs w:val="21"/>
        </w:rPr>
        <w:t>投标报价表中应包含第三章采购清单内的设备采购和安装，原单色LED大屏的拆装。若报价表中未列明原单色LED大屏拆装费，则默认包含在总价中。</w:t>
      </w:r>
    </w:p>
    <w:p>
      <w:pPr>
        <w:spacing w:line="440" w:lineRule="exact"/>
        <w:jc w:val="center"/>
        <w:rPr>
          <w:rFonts w:eastAsia="黑体" w:cs="Calibri"/>
          <w:bCs/>
          <w:szCs w:val="21"/>
        </w:rPr>
      </w:pPr>
    </w:p>
    <w:p>
      <w:pPr>
        <w:spacing w:line="440" w:lineRule="exact"/>
        <w:jc w:val="center"/>
        <w:rPr>
          <w:rFonts w:eastAsia="黑体" w:cs="Calibri"/>
          <w:bCs/>
          <w:szCs w:val="21"/>
        </w:rPr>
      </w:pPr>
      <w:r>
        <w:rPr>
          <w:rFonts w:hint="eastAsia" w:eastAsia="黑体" w:cs="Calibri"/>
          <w:bCs/>
          <w:szCs w:val="21"/>
        </w:rPr>
        <w:t>投标人：（盖单位章）</w:t>
      </w:r>
    </w:p>
    <w:p>
      <w:pPr>
        <w:spacing w:line="440" w:lineRule="exact"/>
        <w:jc w:val="center"/>
        <w:rPr>
          <w:rFonts w:eastAsia="黑体" w:cs="Calibri"/>
          <w:bCs/>
          <w:szCs w:val="21"/>
        </w:rPr>
      </w:pPr>
      <w:r>
        <w:rPr>
          <w:rFonts w:hint="eastAsia" w:eastAsia="黑体" w:cs="Calibri"/>
          <w:bCs/>
          <w:szCs w:val="21"/>
        </w:rPr>
        <w:t>法定代表人或其委托代理人：（签字或盖章）</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r>
        <w:rPr>
          <w:rFonts w:hint="eastAsia" w:eastAsia="黑体" w:cs="Calibri"/>
          <w:bCs/>
          <w:szCs w:val="21"/>
        </w:rPr>
        <w:t xml:space="preserve">日期：    年     月    </w:t>
      </w:r>
    </w:p>
    <w:p>
      <w:pPr>
        <w:spacing w:line="440" w:lineRule="exact"/>
        <w:jc w:val="center"/>
        <w:rPr>
          <w:rFonts w:eastAsia="黑体" w:cs="Calibri"/>
          <w:sz w:val="32"/>
          <w:szCs w:val="32"/>
        </w:rPr>
      </w:pPr>
      <w:r>
        <w:rPr>
          <w:rFonts w:hint="eastAsia" w:eastAsia="黑体" w:cs="Calibri"/>
          <w:sz w:val="32"/>
          <w:szCs w:val="32"/>
        </w:rPr>
        <w:t>五</w:t>
      </w:r>
      <w:r>
        <w:rPr>
          <w:rFonts w:eastAsia="黑体" w:cs="Calibri"/>
          <w:sz w:val="32"/>
          <w:szCs w:val="32"/>
        </w:rPr>
        <w:t>、投标人资格证明文件</w:t>
      </w:r>
    </w:p>
    <w:p>
      <w:pPr>
        <w:spacing w:line="360" w:lineRule="auto"/>
        <w:jc w:val="center"/>
        <w:rPr>
          <w:rFonts w:ascii="宋体" w:hAnsi="宋体" w:cs="Calibri"/>
          <w:b/>
          <w:sz w:val="32"/>
          <w:szCs w:val="32"/>
        </w:rPr>
      </w:pPr>
      <w:r>
        <w:rPr>
          <w:rFonts w:ascii="宋体" w:hAnsi="宋体" w:cs="Calibri"/>
          <w:b/>
          <w:sz w:val="32"/>
          <w:szCs w:val="32"/>
        </w:rPr>
        <w:t xml:space="preserve"> </w:t>
      </w:r>
      <w:r>
        <w:rPr>
          <w:rFonts w:hint="eastAsia" w:ascii="宋体" w:hAnsi="宋体" w:cs="Calibri"/>
          <w:b/>
          <w:sz w:val="32"/>
          <w:szCs w:val="32"/>
        </w:rPr>
        <w:t>（一）投标人一般情况</w:t>
      </w:r>
    </w:p>
    <w:tbl>
      <w:tblPr>
        <w:tblStyle w:val="14"/>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9"/>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Calibri"/>
          <w:b/>
          <w:sz w:val="32"/>
          <w:szCs w:val="32"/>
        </w:rPr>
        <w:t xml:space="preserve">（二）具有独立法人资格，持有有效营业执照，注册资本300万元（含）以上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Calibri"/>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cs="Calibri"/>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2"/>
          <w:szCs w:val="32"/>
        </w:rPr>
      </w:pPr>
      <w:r>
        <w:rPr>
          <w:rFonts w:cs="Calibri"/>
          <w:b/>
          <w:sz w:val="36"/>
          <w:szCs w:val="36"/>
        </w:rPr>
        <w:br w:type="page"/>
      </w:r>
      <w:r>
        <w:rPr>
          <w:rFonts w:hint="eastAsia" w:cs="Calibri"/>
          <w:b/>
          <w:sz w:val="32"/>
          <w:szCs w:val="32"/>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r>
        <w:rPr>
          <w:rFonts w:cs="Calibri"/>
          <w:b/>
          <w:sz w:val="36"/>
          <w:szCs w:val="36"/>
        </w:rPr>
        <w:br w:type="page"/>
      </w:r>
    </w:p>
    <w:p>
      <w:pPr>
        <w:spacing w:line="360" w:lineRule="auto"/>
        <w:jc w:val="center"/>
        <w:rPr>
          <w:rFonts w:ascii="宋体" w:hAnsi="宋体" w:cs="宋体"/>
          <w:b/>
          <w:sz w:val="32"/>
          <w:szCs w:val="32"/>
        </w:rPr>
      </w:pPr>
      <w:r>
        <w:rPr>
          <w:rFonts w:hint="eastAsia" w:cs="Calibri"/>
          <w:b/>
          <w:sz w:val="36"/>
          <w:szCs w:val="36"/>
        </w:rPr>
        <w:t>（六）</w:t>
      </w:r>
      <w:r>
        <w:rPr>
          <w:rFonts w:hint="eastAsia" w:ascii="宋体" w:hAnsi="宋体" w:cs="宋体"/>
          <w:b/>
          <w:sz w:val="32"/>
          <w:szCs w:val="32"/>
        </w:rPr>
        <w:t>投标产品近三年（合同签订时间或部分供货期在2016年1月1日至投标截止日）的销售业绩一览表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b/>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b/>
          <w:kern w:val="0"/>
          <w:szCs w:val="21"/>
        </w:rPr>
        <w:t>附业绩的销售合同。</w:t>
      </w: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numPr>
          <w:ilvl w:val="0"/>
          <w:numId w:val="12"/>
        </w:numPr>
        <w:spacing w:line="440" w:lineRule="exact"/>
        <w:jc w:val="center"/>
        <w:rPr>
          <w:rFonts w:eastAsia="黑体" w:cs="Calibri"/>
          <w:sz w:val="32"/>
          <w:szCs w:val="32"/>
        </w:rPr>
      </w:pPr>
      <w:r>
        <w:rPr>
          <w:rFonts w:hint="eastAsia" w:eastAsia="黑体" w:cs="Calibri"/>
          <w:sz w:val="32"/>
          <w:szCs w:val="32"/>
        </w:rPr>
        <w:t>产品技术规格书</w:t>
      </w:r>
    </w:p>
    <w:p>
      <w:pPr>
        <w:spacing w:line="440" w:lineRule="exact"/>
        <w:jc w:val="center"/>
        <w:rPr>
          <w:rFonts w:eastAsia="黑体" w:cs="Calibri"/>
          <w:sz w:val="32"/>
          <w:szCs w:val="32"/>
        </w:rPr>
      </w:pPr>
      <w:r>
        <w:rPr>
          <w:rFonts w:hint="eastAsia" w:eastAsia="黑体" w:cs="Calibri"/>
          <w:sz w:val="32"/>
          <w:szCs w:val="32"/>
        </w:rPr>
        <w:t xml:space="preserve">                      </w:t>
      </w:r>
      <w:r>
        <w:rPr>
          <w:rFonts w:eastAsia="黑体" w:cs="Calibri"/>
          <w:sz w:val="32"/>
          <w:szCs w:val="32"/>
        </w:rPr>
        <w:t xml:space="preserve"> </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1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1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jc w:val="center"/>
              <w:rPr>
                <w:rFonts w:hAnsi="宋体"/>
              </w:rPr>
            </w:pPr>
          </w:p>
        </w:tc>
      </w:tr>
    </w:tbl>
    <w:p>
      <w:pPr>
        <w:pStyle w:val="4"/>
        <w:adjustRightInd w:val="0"/>
        <w:snapToGrid w:val="0"/>
        <w:rPr>
          <w:rFonts w:hAnsi="宋体"/>
          <w:bCs/>
        </w:rPr>
      </w:pPr>
    </w:p>
    <w:p>
      <w:pPr>
        <w:pStyle w:val="4"/>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17"/>
    <w:multiLevelType w:val="multilevel"/>
    <w:tmpl w:val="00000017"/>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7">
    <w:nsid w:val="5784260F"/>
    <w:multiLevelType w:val="multilevel"/>
    <w:tmpl w:val="5784260F"/>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DBE2F4E"/>
    <w:multiLevelType w:val="singleLevel"/>
    <w:tmpl w:val="5DBE2F4E"/>
    <w:lvl w:ilvl="0" w:tentative="0">
      <w:start w:val="6"/>
      <w:numFmt w:val="chineseCounting"/>
      <w:suff w:val="nothing"/>
      <w:lvlText w:val="%1、"/>
      <w:lvlJc w:val="left"/>
    </w:lvl>
  </w:abstractNum>
  <w:abstractNum w:abstractNumId="9">
    <w:nsid w:val="5DD390CD"/>
    <w:multiLevelType w:val="singleLevel"/>
    <w:tmpl w:val="5DD390CD"/>
    <w:lvl w:ilvl="0" w:tentative="0">
      <w:start w:val="1"/>
      <w:numFmt w:val="decimal"/>
      <w:suff w:val="nothing"/>
      <w:lvlText w:val="%1."/>
      <w:lvlJc w:val="left"/>
    </w:lvl>
  </w:abstractNum>
  <w:abstractNum w:abstractNumId="10">
    <w:nsid w:val="5DD4DEC2"/>
    <w:multiLevelType w:val="singleLevel"/>
    <w:tmpl w:val="5DD4DEC2"/>
    <w:lvl w:ilvl="0" w:tentative="0">
      <w:start w:val="4"/>
      <w:numFmt w:val="decimal"/>
      <w:suff w:val="nothing"/>
      <w:lvlText w:val="%1）"/>
      <w:lvlJc w:val="left"/>
    </w:lvl>
  </w:abstractNum>
  <w:abstractNum w:abstractNumId="11">
    <w:nsid w:val="5E7922F1"/>
    <w:multiLevelType w:val="multilevel"/>
    <w:tmpl w:val="5E7922F1"/>
    <w:lvl w:ilvl="0" w:tentative="0">
      <w:start w:val="1"/>
      <w:numFmt w:val="decimal"/>
      <w:lvlText w:val="%1."/>
      <w:lvlJc w:val="left"/>
      <w:pPr>
        <w:ind w:left="465" w:hanging="360"/>
      </w:pPr>
      <w:rPr>
        <w:rFonts w:asciiTheme="minorHAnsi" w:hAnsiTheme="minorHAnsi" w:eastAsiaTheme="minorEastAsia" w:cstheme="minorBidi"/>
      </w:rPr>
    </w:lvl>
    <w:lvl w:ilvl="1" w:tentative="0">
      <w:start w:val="3"/>
      <w:numFmt w:val="decimal"/>
      <w:isLgl/>
      <w:lvlText w:val="%1.%2"/>
      <w:lvlJc w:val="left"/>
      <w:pPr>
        <w:ind w:left="495" w:hanging="390"/>
      </w:pPr>
      <w:rPr>
        <w:rFonts w:hint="default" w:ascii="Calibri" w:hAnsi="Calibri"/>
      </w:rPr>
    </w:lvl>
    <w:lvl w:ilvl="2" w:tentative="0">
      <w:start w:val="1"/>
      <w:numFmt w:val="decimal"/>
      <w:isLgl/>
      <w:lvlText w:val="%1.%2.%3"/>
      <w:lvlJc w:val="left"/>
      <w:pPr>
        <w:ind w:left="825" w:hanging="720"/>
      </w:pPr>
      <w:rPr>
        <w:rFonts w:hint="default" w:ascii="Calibri" w:hAnsi="Calibri"/>
      </w:rPr>
    </w:lvl>
    <w:lvl w:ilvl="3" w:tentative="0">
      <w:start w:val="1"/>
      <w:numFmt w:val="decimal"/>
      <w:isLgl/>
      <w:lvlText w:val="%1.%2.%3.%4"/>
      <w:lvlJc w:val="left"/>
      <w:pPr>
        <w:ind w:left="825" w:hanging="720"/>
      </w:pPr>
      <w:rPr>
        <w:rFonts w:hint="default" w:ascii="Calibri" w:hAnsi="Calibri"/>
      </w:rPr>
    </w:lvl>
    <w:lvl w:ilvl="4" w:tentative="0">
      <w:start w:val="1"/>
      <w:numFmt w:val="decimal"/>
      <w:isLgl/>
      <w:lvlText w:val="%1.%2.%3.%4.%5"/>
      <w:lvlJc w:val="left"/>
      <w:pPr>
        <w:ind w:left="1185" w:hanging="1080"/>
      </w:pPr>
      <w:rPr>
        <w:rFonts w:hint="default" w:ascii="Calibri" w:hAnsi="Calibri"/>
      </w:rPr>
    </w:lvl>
    <w:lvl w:ilvl="5" w:tentative="0">
      <w:start w:val="1"/>
      <w:numFmt w:val="decimal"/>
      <w:isLgl/>
      <w:lvlText w:val="%1.%2.%3.%4.%5.%6"/>
      <w:lvlJc w:val="left"/>
      <w:pPr>
        <w:ind w:left="1185" w:hanging="1080"/>
      </w:pPr>
      <w:rPr>
        <w:rFonts w:hint="default" w:ascii="Calibri" w:hAnsi="Calibri"/>
      </w:rPr>
    </w:lvl>
    <w:lvl w:ilvl="6" w:tentative="0">
      <w:start w:val="1"/>
      <w:numFmt w:val="decimal"/>
      <w:isLgl/>
      <w:lvlText w:val="%1.%2.%3.%4.%5.%6.%7"/>
      <w:lvlJc w:val="left"/>
      <w:pPr>
        <w:ind w:left="1545" w:hanging="1440"/>
      </w:pPr>
      <w:rPr>
        <w:rFonts w:hint="default" w:ascii="Calibri" w:hAnsi="Calibri"/>
      </w:rPr>
    </w:lvl>
    <w:lvl w:ilvl="7" w:tentative="0">
      <w:start w:val="1"/>
      <w:numFmt w:val="decimal"/>
      <w:isLgl/>
      <w:lvlText w:val="%1.%2.%3.%4.%5.%6.%7.%8"/>
      <w:lvlJc w:val="left"/>
      <w:pPr>
        <w:ind w:left="1545" w:hanging="1440"/>
      </w:pPr>
      <w:rPr>
        <w:rFonts w:hint="default" w:ascii="Calibri" w:hAnsi="Calibri"/>
      </w:rPr>
    </w:lvl>
    <w:lvl w:ilvl="8" w:tentative="0">
      <w:start w:val="1"/>
      <w:numFmt w:val="decimal"/>
      <w:isLgl/>
      <w:lvlText w:val="%1.%2.%3.%4.%5.%6.%7.%8.%9"/>
      <w:lvlJc w:val="left"/>
      <w:pPr>
        <w:ind w:left="1545" w:hanging="1440"/>
      </w:pPr>
      <w:rPr>
        <w:rFonts w:hint="default" w:ascii="Calibri" w:hAnsi="Calibri"/>
      </w:rPr>
    </w:lvl>
  </w:abstractNum>
  <w:num w:numId="1">
    <w:abstractNumId w:val="10"/>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0"/>
  </w:num>
  <w:num w:numId="7">
    <w:abstractNumId w:val="4"/>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CE3ED0"/>
    <w:rsid w:val="666E6432"/>
    <w:rsid w:val="71F42834"/>
    <w:rsid w:val="79010F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1"/>
    </w:rPr>
  </w:style>
  <w:style w:type="paragraph" w:styleId="5">
    <w:name w:val="Body Text Indent 2"/>
    <w:basedOn w:val="1"/>
    <w:qFormat/>
    <w:uiPriority w:val="0"/>
    <w:pPr>
      <w:spacing w:after="120" w:line="480" w:lineRule="auto"/>
      <w:ind w:left="420" w:leftChars="200"/>
    </w:pPr>
    <w:rPr>
      <w:rFonts w:ascii="Times New Roman" w:hAnsi="Times New Roman"/>
      <w:szCs w:val="24"/>
    </w:rPr>
  </w:style>
  <w:style w:type="paragraph" w:styleId="6">
    <w:name w:val="Balloon Text"/>
    <w:basedOn w:val="1"/>
    <w:link w:val="26"/>
    <w:uiPriority w:val="0"/>
    <w:rPr>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2"/>
    <w:next w:val="1"/>
    <w:qFormat/>
    <w:uiPriority w:val="0"/>
    <w:pPr>
      <w:tabs>
        <w:tab w:val="right" w:leader="dot" w:pos="8659"/>
      </w:tabs>
      <w:spacing w:before="0" w:after="0" w:line="240" w:lineRule="auto"/>
      <w:jc w:val="center"/>
    </w:pPr>
    <w:rPr>
      <w:b w:val="0"/>
      <w:sz w:val="21"/>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3">
    <w:name w:val="page number"/>
    <w:qFormat/>
    <w:uiPriority w:val="0"/>
    <w:rPr>
      <w:rFonts w:ascii="Calibri" w:hAnsi="Calibri" w:eastAsia="宋体" w:cs="Times New Roman"/>
      <w:lang w:val="en-US" w:eastAsia="zh-CN" w:bidi="ar-SA"/>
    </w:rPr>
  </w:style>
  <w:style w:type="paragraph" w:customStyle="1" w:styleId="15">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16">
    <w:name w:val="样式 标题 1 + (符号) Arial 三号"/>
    <w:basedOn w:val="2"/>
    <w:qFormat/>
    <w:uiPriority w:val="0"/>
    <w:pPr>
      <w:snapToGrid w:val="0"/>
      <w:spacing w:before="0" w:after="0" w:line="360" w:lineRule="auto"/>
    </w:pPr>
    <w:rPr>
      <w:sz w:val="32"/>
    </w:rPr>
  </w:style>
  <w:style w:type="character" w:customStyle="1" w:styleId="17">
    <w:name w:val="zbggmain style9"/>
    <w:qFormat/>
    <w:uiPriority w:val="0"/>
    <w:rPr>
      <w:rFonts w:ascii="Calibri" w:hAnsi="Calibri" w:eastAsia="宋体" w:cs="Times New Roman"/>
      <w:lang w:val="en-US" w:eastAsia="zh-CN" w:bidi="ar-SA"/>
    </w:rPr>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列出段落1"/>
    <w:basedOn w:val="1"/>
    <w:qFormat/>
    <w:uiPriority w:val="34"/>
    <w:pPr>
      <w:ind w:firstLine="420" w:firstLineChars="200"/>
    </w:pPr>
  </w:style>
  <w:style w:type="character" w:customStyle="1" w:styleId="20">
    <w:name w:val="font11"/>
    <w:basedOn w:val="12"/>
    <w:qFormat/>
    <w:uiPriority w:val="0"/>
    <w:rPr>
      <w:rFonts w:hint="eastAsia" w:ascii="宋体" w:hAnsi="宋体" w:eastAsia="宋体" w:cs="宋体"/>
      <w:color w:val="000000"/>
      <w:sz w:val="20"/>
      <w:szCs w:val="20"/>
      <w:u w:val="none"/>
      <w:lang w:val="en-US" w:eastAsia="zh-CN" w:bidi="ar-SA"/>
    </w:rPr>
  </w:style>
  <w:style w:type="paragraph" w:customStyle="1" w:styleId="21">
    <w:name w:val="a"/>
    <w:basedOn w:val="1"/>
    <w:qFormat/>
    <w:uiPriority w:val="0"/>
    <w:pPr>
      <w:widowControl/>
      <w:spacing w:line="360" w:lineRule="auto"/>
      <w:ind w:firstLine="200"/>
    </w:pPr>
    <w:rPr>
      <w:rFonts w:ascii="Times New Roman" w:hAnsi="Times New Roman"/>
      <w:color w:val="000000"/>
      <w:kern w:val="0"/>
    </w:rPr>
  </w:style>
  <w:style w:type="paragraph" w:customStyle="1" w:styleId="22">
    <w:name w:val="样式 文档正文 + 四号 首行缩进:  2 字符 段前: 0.25 行"/>
    <w:basedOn w:val="1"/>
    <w:qFormat/>
    <w:uiPriority w:val="0"/>
    <w:pPr>
      <w:snapToGrid w:val="0"/>
      <w:spacing w:line="360" w:lineRule="auto"/>
      <w:ind w:firstLine="560" w:firstLineChars="200"/>
      <w:jc w:val="left"/>
    </w:pPr>
    <w:rPr>
      <w:rFonts w:ascii="Arial" w:hAnsi="Arial"/>
      <w:szCs w:val="20"/>
    </w:rPr>
  </w:style>
  <w:style w:type="paragraph" w:customStyle="1" w:styleId="23">
    <w:name w:val="列出段落2"/>
    <w:basedOn w:val="1"/>
    <w:qFormat/>
    <w:uiPriority w:val="34"/>
    <w:pPr>
      <w:ind w:firstLine="420" w:firstLineChars="200"/>
    </w:pPr>
  </w:style>
  <w:style w:type="character" w:customStyle="1" w:styleId="24">
    <w:name w:val="页眉 字符"/>
    <w:basedOn w:val="12"/>
    <w:link w:val="8"/>
    <w:qFormat/>
    <w:uiPriority w:val="0"/>
    <w:rPr>
      <w:rFonts w:ascii="Times New Roman" w:hAnsi="Times New Roman" w:eastAsia="宋体" w:cs="Times New Roman"/>
      <w:sz w:val="18"/>
      <w:szCs w:val="18"/>
      <w:lang w:val="en-US" w:eastAsia="zh-CN" w:bidi="ar-SA"/>
    </w:rPr>
  </w:style>
  <w:style w:type="paragraph" w:customStyle="1" w:styleId="25">
    <w:name w:val="List Paragraph"/>
    <w:basedOn w:val="1"/>
    <w:uiPriority w:val="99"/>
    <w:pPr>
      <w:ind w:firstLine="420" w:firstLineChars="200"/>
    </w:pPr>
  </w:style>
  <w:style w:type="character" w:customStyle="1" w:styleId="26">
    <w:name w:val="批注框文本 字符"/>
    <w:basedOn w:val="12"/>
    <w:link w:val="6"/>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59</Pages>
  <Words>7197</Words>
  <Characters>41025</Characters>
  <Lines>341</Lines>
  <Paragraphs>96</Paragraphs>
  <TotalTime>0</TotalTime>
  <ScaleCrop>false</ScaleCrop>
  <LinksUpToDate>false</LinksUpToDate>
  <CharactersWithSpaces>48126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2019-11-06T01:03:00Z</dcterms:created>
  <dc:creator>Administrator</dc:creator>
  <cp:lastModifiedBy>张文娴</cp:lastModifiedBy>
  <dcterms:modified xsi:type="dcterms:W3CDTF">2019-12-16T01:59:39Z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