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ascii="宋体" w:cs="Calibri"/>
          <w:kern w:val="0"/>
          <w:sz w:val="24"/>
          <w:szCs w:val="52"/>
        </w:rPr>
      </w:pPr>
      <w:bookmarkStart w:id="0" w:name="_Toc143421653"/>
      <w:bookmarkStart w:id="1" w:name="_Toc140045840"/>
      <w:bookmarkStart w:id="2" w:name="_Toc128451845"/>
    </w:p>
    <w:p>
      <w:pPr>
        <w:autoSpaceDE w:val="0"/>
        <w:autoSpaceDN w:val="0"/>
        <w:adjustRightInd w:val="0"/>
        <w:jc w:val="center"/>
        <w:rPr>
          <w:rFonts w:ascii="宋体" w:cs="Calibri"/>
          <w:b/>
          <w:sz w:val="44"/>
          <w:szCs w:val="44"/>
        </w:rPr>
      </w:pPr>
    </w:p>
    <w:p>
      <w:pPr>
        <w:widowControl/>
        <w:autoSpaceDE w:val="0"/>
        <w:autoSpaceDN w:val="0"/>
        <w:jc w:val="center"/>
        <w:textAlignment w:val="bottom"/>
        <w:rPr>
          <w:rFonts w:ascii="宋体"/>
          <w:b/>
          <w:sz w:val="44"/>
          <w:szCs w:val="44"/>
        </w:rPr>
      </w:pPr>
      <w:bookmarkStart w:id="3" w:name="OLE_LINK2"/>
      <w:r>
        <w:rPr>
          <w:rFonts w:hint="eastAsia" w:ascii="宋体" w:hAnsi="宋体"/>
          <w:b/>
          <w:sz w:val="44"/>
          <w:szCs w:val="44"/>
        </w:rPr>
        <w:t>杭州萧山国际机场机坪隧道内部装饰工程施工监理</w:t>
      </w:r>
    </w:p>
    <w:bookmarkEnd w:id="3"/>
    <w:p>
      <w:pPr>
        <w:autoSpaceDE w:val="0"/>
        <w:autoSpaceDN w:val="0"/>
        <w:adjustRightInd w:val="0"/>
        <w:jc w:val="center"/>
        <w:rPr>
          <w:rFonts w:ascii="宋体" w:cs="Calibri"/>
          <w:b/>
          <w:bCs/>
          <w:spacing w:val="60"/>
          <w:sz w:val="82"/>
          <w:szCs w:val="82"/>
        </w:rPr>
      </w:pPr>
    </w:p>
    <w:p>
      <w:pPr>
        <w:autoSpaceDE w:val="0"/>
        <w:autoSpaceDN w:val="0"/>
        <w:adjustRightInd w:val="0"/>
        <w:jc w:val="center"/>
        <w:rPr>
          <w:rFonts w:ascii="宋体" w:cs="Calibri"/>
          <w:b/>
          <w:bCs/>
          <w:spacing w:val="60"/>
          <w:sz w:val="82"/>
          <w:szCs w:val="82"/>
        </w:rPr>
      </w:pPr>
    </w:p>
    <w:p>
      <w:pPr>
        <w:autoSpaceDE w:val="0"/>
        <w:autoSpaceDN w:val="0"/>
        <w:adjustRightInd w:val="0"/>
        <w:jc w:val="center"/>
        <w:rPr>
          <w:rFonts w:ascii="宋体" w:cs="Calibri"/>
          <w:b/>
          <w:bCs/>
          <w:spacing w:val="60"/>
          <w:sz w:val="82"/>
          <w:szCs w:val="82"/>
        </w:rPr>
      </w:pPr>
    </w:p>
    <w:p>
      <w:pPr>
        <w:autoSpaceDE w:val="0"/>
        <w:autoSpaceDN w:val="0"/>
        <w:adjustRightInd w:val="0"/>
        <w:jc w:val="center"/>
        <w:rPr>
          <w:rFonts w:ascii="宋体" w:cs="Calibri"/>
          <w:b/>
          <w:bCs/>
          <w:spacing w:val="60"/>
          <w:sz w:val="82"/>
          <w:szCs w:val="82"/>
        </w:rPr>
      </w:pPr>
      <w:r>
        <w:rPr>
          <w:rFonts w:hint="eastAsia" w:ascii="宋体" w:hAnsi="宋体" w:cs="Calibri"/>
          <w:b/>
          <w:bCs/>
          <w:spacing w:val="60"/>
          <w:sz w:val="82"/>
          <w:szCs w:val="82"/>
        </w:rPr>
        <w:t>招标文件</w:t>
      </w:r>
    </w:p>
    <w:p>
      <w:pPr>
        <w:autoSpaceDE w:val="0"/>
        <w:autoSpaceDN w:val="0"/>
        <w:adjustRightInd w:val="0"/>
        <w:jc w:val="center"/>
        <w:rPr>
          <w:rFonts w:ascii="宋体" w:cs="Calibri"/>
          <w:b/>
          <w:kern w:val="0"/>
          <w:sz w:val="44"/>
          <w:szCs w:val="44"/>
        </w:rPr>
      </w:pPr>
    </w:p>
    <w:p>
      <w:pPr>
        <w:autoSpaceDE w:val="0"/>
        <w:autoSpaceDN w:val="0"/>
        <w:adjustRightInd w:val="0"/>
        <w:jc w:val="center"/>
        <w:rPr>
          <w:rFonts w:ascii="宋体" w:cs="Calibri"/>
          <w:b/>
          <w:kern w:val="0"/>
          <w:sz w:val="44"/>
          <w:szCs w:val="44"/>
        </w:rPr>
      </w:pPr>
    </w:p>
    <w:p>
      <w:pPr>
        <w:autoSpaceDE w:val="0"/>
        <w:autoSpaceDN w:val="0"/>
        <w:adjustRightInd w:val="0"/>
        <w:jc w:val="center"/>
        <w:rPr>
          <w:rFonts w:ascii="宋体" w:cs="Calibri"/>
          <w:kern w:val="0"/>
          <w:sz w:val="32"/>
          <w:szCs w:val="32"/>
        </w:rPr>
      </w:pPr>
    </w:p>
    <w:p>
      <w:pPr>
        <w:pStyle w:val="7"/>
        <w:spacing w:line="480" w:lineRule="auto"/>
        <w:jc w:val="center"/>
        <w:rPr>
          <w:rFonts w:cs="Calibri"/>
          <w:sz w:val="32"/>
        </w:rPr>
      </w:pPr>
    </w:p>
    <w:p>
      <w:pPr>
        <w:pStyle w:val="7"/>
        <w:spacing w:line="480" w:lineRule="auto"/>
        <w:jc w:val="center"/>
        <w:rPr>
          <w:rFonts w:cs="Calibri"/>
          <w:sz w:val="32"/>
        </w:rPr>
      </w:pPr>
    </w:p>
    <w:p>
      <w:pPr>
        <w:pStyle w:val="7"/>
        <w:spacing w:line="480" w:lineRule="auto"/>
        <w:jc w:val="center"/>
        <w:rPr>
          <w:rFonts w:cs="Calibri"/>
          <w:sz w:val="32"/>
        </w:rPr>
      </w:pPr>
    </w:p>
    <w:p>
      <w:pPr>
        <w:snapToGrid w:val="0"/>
        <w:jc w:val="center"/>
        <w:rPr>
          <w:rFonts w:ascii="宋体" w:cs="Calibri"/>
          <w:sz w:val="32"/>
          <w:szCs w:val="32"/>
        </w:rPr>
      </w:pPr>
      <w:r>
        <w:rPr>
          <w:rFonts w:hint="eastAsia" w:ascii="宋体" w:hAnsi="宋体" w:cs="Calibri"/>
          <w:sz w:val="32"/>
          <w:szCs w:val="32"/>
        </w:rPr>
        <w:t>杭州萧山国际机场有限公司</w:t>
      </w:r>
    </w:p>
    <w:p>
      <w:pPr>
        <w:rPr>
          <w:rFonts w:ascii="宋体" w:cs="Calibri"/>
          <w:sz w:val="32"/>
          <w:szCs w:val="32"/>
        </w:rPr>
      </w:pPr>
    </w:p>
    <w:p>
      <w:pPr>
        <w:pStyle w:val="7"/>
        <w:spacing w:line="480" w:lineRule="auto"/>
        <w:jc w:val="center"/>
        <w:rPr>
          <w:rFonts w:cs="Calibri"/>
          <w:sz w:val="24"/>
          <w:szCs w:val="24"/>
        </w:rPr>
      </w:pPr>
      <w:r>
        <w:rPr>
          <w:rFonts w:hAnsi="宋体" w:cs="Calibri"/>
          <w:sz w:val="32"/>
          <w:szCs w:val="32"/>
        </w:rPr>
        <w:t xml:space="preserve">  </w:t>
      </w:r>
      <w:r>
        <w:rPr>
          <w:rFonts w:hint="eastAsia" w:hAnsi="宋体" w:cs="Calibri"/>
          <w:sz w:val="32"/>
          <w:szCs w:val="32"/>
        </w:rPr>
        <w:t>二</w:t>
      </w:r>
      <w:r>
        <w:rPr>
          <w:rFonts w:hAnsi="宋体" w:cs="Calibri"/>
          <w:sz w:val="32"/>
          <w:szCs w:val="32"/>
        </w:rPr>
        <w:t>O</w:t>
      </w:r>
      <w:r>
        <w:rPr>
          <w:rFonts w:hint="eastAsia" w:hAnsi="宋体" w:cs="Calibri"/>
          <w:sz w:val="32"/>
          <w:szCs w:val="32"/>
        </w:rPr>
        <w:t>二</w:t>
      </w:r>
      <w:r>
        <w:rPr>
          <w:rFonts w:hAnsi="宋体" w:cs="Calibri"/>
          <w:sz w:val="32"/>
          <w:szCs w:val="32"/>
        </w:rPr>
        <w:t>O</w:t>
      </w:r>
      <w:r>
        <w:rPr>
          <w:rFonts w:hint="eastAsia" w:hAnsi="宋体" w:cs="Calibri"/>
          <w:sz w:val="32"/>
          <w:szCs w:val="32"/>
        </w:rPr>
        <w:t>年</w:t>
      </w:r>
      <w:r>
        <w:rPr>
          <w:rFonts w:hint="eastAsia" w:hAnsi="宋体" w:cs="Calibri"/>
          <w:sz w:val="32"/>
          <w:szCs w:val="32"/>
          <w:lang w:eastAsia="zh-CN"/>
        </w:rPr>
        <w:t>三</w:t>
      </w:r>
      <w:r>
        <w:rPr>
          <w:rFonts w:hint="eastAsia" w:hAnsi="宋体" w:cs="Calibri"/>
          <w:sz w:val="32"/>
          <w:szCs w:val="32"/>
        </w:rPr>
        <w:t>月</w:t>
      </w:r>
    </w:p>
    <w:p>
      <w:pPr>
        <w:snapToGrid w:val="0"/>
        <w:spacing w:line="360" w:lineRule="auto"/>
        <w:jc w:val="center"/>
        <w:rPr>
          <w:rFonts w:ascii="宋体" w:cs="Calibri"/>
          <w:sz w:val="32"/>
          <w:szCs w:val="32"/>
        </w:rPr>
      </w:pPr>
    </w:p>
    <w:p>
      <w:pPr>
        <w:pStyle w:val="11"/>
        <w:rPr>
          <w:rFonts w:ascii="宋体" w:cs="Calibri"/>
          <w:b/>
          <w:sz w:val="44"/>
        </w:rPr>
      </w:pPr>
      <w:bookmarkStart w:id="4" w:name="_Toc349011855"/>
      <w:bookmarkStart w:id="5" w:name="_Toc386359390"/>
      <w:bookmarkStart w:id="6" w:name="_Toc386363314"/>
      <w:bookmarkStart w:id="7" w:name="_Toc349007685"/>
      <w:r>
        <w:rPr>
          <w:rFonts w:ascii="宋体" w:hAnsi="宋体" w:cs="Calibri"/>
          <w:b/>
          <w:sz w:val="44"/>
        </w:rPr>
        <w:t xml:space="preserve"> </w:t>
      </w:r>
    </w:p>
    <w:p>
      <w:pPr>
        <w:pStyle w:val="11"/>
        <w:rPr>
          <w:rFonts w:ascii="宋体" w:cs="Calibri"/>
          <w:b/>
          <w:sz w:val="44"/>
        </w:rPr>
      </w:pPr>
      <w:bookmarkStart w:id="8" w:name="_Toc444173456"/>
      <w:bookmarkStart w:id="9" w:name="_Toc448002981"/>
      <w:bookmarkStart w:id="10" w:name="_Toc444811406"/>
      <w:bookmarkStart w:id="11" w:name="_Toc400369182"/>
      <w:bookmarkStart w:id="12" w:name="_Toc444174976"/>
      <w:r>
        <w:rPr>
          <w:rFonts w:hint="eastAsia" w:ascii="宋体" w:hAnsi="宋体" w:cs="Calibri"/>
          <w:b/>
          <w:sz w:val="44"/>
        </w:rPr>
        <w:t>目</w:t>
      </w:r>
      <w:r>
        <w:rPr>
          <w:rFonts w:ascii="宋体" w:hAnsi="宋体" w:cs="Calibri"/>
          <w:b/>
          <w:sz w:val="44"/>
        </w:rPr>
        <w:t xml:space="preserve">  </w:t>
      </w:r>
      <w:r>
        <w:rPr>
          <w:rFonts w:hint="eastAsia" w:ascii="宋体" w:hAnsi="宋体" w:cs="Calibri"/>
          <w:b/>
          <w:sz w:val="44"/>
        </w:rPr>
        <w:t>录</w:t>
      </w:r>
      <w:bookmarkEnd w:id="4"/>
      <w:bookmarkEnd w:id="5"/>
      <w:bookmarkEnd w:id="6"/>
      <w:bookmarkEnd w:id="7"/>
      <w:bookmarkEnd w:id="8"/>
      <w:bookmarkEnd w:id="9"/>
      <w:bookmarkEnd w:id="10"/>
      <w:bookmarkEnd w:id="11"/>
      <w:bookmarkEnd w:id="12"/>
    </w:p>
    <w:p>
      <w:pPr>
        <w:pStyle w:val="11"/>
        <w:spacing w:line="480" w:lineRule="auto"/>
        <w:rPr>
          <w:rFonts w:ascii="宋体"/>
          <w:bCs w:val="0"/>
          <w:kern w:val="2"/>
          <w:sz w:val="22"/>
          <w:szCs w:val="22"/>
        </w:rPr>
      </w:pPr>
      <w:r>
        <w:rPr>
          <w:rFonts w:ascii="宋体" w:hAnsi="宋体" w:cs="Calibri"/>
          <w:sz w:val="22"/>
          <w:szCs w:val="22"/>
        </w:rPr>
        <w:fldChar w:fldCharType="begin"/>
      </w:r>
      <w:r>
        <w:rPr>
          <w:rFonts w:ascii="宋体" w:hAnsi="宋体" w:cs="Calibri"/>
          <w:sz w:val="22"/>
          <w:szCs w:val="22"/>
        </w:rPr>
        <w:instrText xml:space="preserve"> TOC \o "1-3" \h \z \u </w:instrText>
      </w:r>
      <w:r>
        <w:rPr>
          <w:rFonts w:ascii="宋体" w:hAnsi="宋体" w:cs="Calibri"/>
          <w:sz w:val="22"/>
          <w:szCs w:val="22"/>
        </w:rPr>
        <w:fldChar w:fldCharType="separate"/>
      </w:r>
    </w:p>
    <w:p>
      <w:pPr>
        <w:pStyle w:val="11"/>
        <w:spacing w:line="480" w:lineRule="auto"/>
        <w:rPr>
          <w:rFonts w:ascii="宋体"/>
          <w:bCs w:val="0"/>
          <w:kern w:val="2"/>
          <w:sz w:val="22"/>
          <w:szCs w:val="22"/>
        </w:rPr>
      </w:pPr>
      <w:r>
        <w:fldChar w:fldCharType="begin"/>
      </w:r>
      <w:r>
        <w:instrText xml:space="preserve"> HYPERLINK \l "_Toc448002982" </w:instrText>
      </w:r>
      <w:r>
        <w:fldChar w:fldCharType="separate"/>
      </w:r>
      <w:r>
        <w:rPr>
          <w:rStyle w:val="16"/>
          <w:rFonts w:hint="eastAsia" w:ascii="宋体" w:hAnsi="宋体" w:cs="Calibri"/>
          <w:color w:val="auto"/>
          <w:kern w:val="0"/>
          <w:sz w:val="22"/>
          <w:szCs w:val="22"/>
        </w:rPr>
        <w:t>第一章</w:t>
      </w:r>
      <w:r>
        <w:rPr>
          <w:rStyle w:val="16"/>
          <w:rFonts w:ascii="宋体" w:hAnsi="宋体" w:cs="Calibri"/>
          <w:color w:val="auto"/>
          <w:kern w:val="0"/>
          <w:sz w:val="22"/>
          <w:szCs w:val="22"/>
        </w:rPr>
        <w:t xml:space="preserve">  </w:t>
      </w:r>
      <w:r>
        <w:rPr>
          <w:rStyle w:val="16"/>
          <w:rFonts w:hint="eastAsia" w:ascii="宋体" w:hAnsi="宋体" w:cs="Calibri"/>
          <w:color w:val="auto"/>
          <w:kern w:val="0"/>
          <w:sz w:val="22"/>
          <w:szCs w:val="22"/>
        </w:rPr>
        <w:t>招标公告</w:t>
      </w:r>
      <w:r>
        <w:rPr>
          <w:rFonts w:ascii="宋体"/>
          <w:sz w:val="22"/>
          <w:szCs w:val="22"/>
        </w:rPr>
        <w:tab/>
      </w:r>
      <w:r>
        <w:rPr>
          <w:rFonts w:ascii="宋体" w:hAnsi="宋体"/>
          <w:sz w:val="22"/>
          <w:szCs w:val="22"/>
        </w:rPr>
        <w:fldChar w:fldCharType="begin"/>
      </w:r>
      <w:r>
        <w:rPr>
          <w:rFonts w:ascii="宋体" w:hAnsi="宋体"/>
          <w:sz w:val="22"/>
          <w:szCs w:val="22"/>
        </w:rPr>
        <w:instrText xml:space="preserve"> PAGEREF _Toc448002982 \h </w:instrText>
      </w:r>
      <w:r>
        <w:rPr>
          <w:rFonts w:ascii="宋体" w:hAnsi="宋体"/>
          <w:sz w:val="22"/>
          <w:szCs w:val="22"/>
        </w:rPr>
        <w:fldChar w:fldCharType="separate"/>
      </w:r>
      <w:r>
        <w:rPr>
          <w:rFonts w:ascii="宋体" w:hAnsi="宋体"/>
          <w:sz w:val="22"/>
          <w:szCs w:val="22"/>
        </w:rPr>
        <w:t>3</w:t>
      </w:r>
      <w:r>
        <w:rPr>
          <w:rFonts w:ascii="宋体" w:hAnsi="宋体"/>
          <w:sz w:val="22"/>
          <w:szCs w:val="22"/>
        </w:rPr>
        <w:fldChar w:fldCharType="end"/>
      </w:r>
      <w:r>
        <w:rPr>
          <w:rFonts w:ascii="宋体" w:hAnsi="宋体"/>
          <w:sz w:val="22"/>
          <w:szCs w:val="22"/>
        </w:rPr>
        <w:fldChar w:fldCharType="end"/>
      </w:r>
    </w:p>
    <w:p>
      <w:pPr>
        <w:pStyle w:val="11"/>
        <w:spacing w:line="480" w:lineRule="auto"/>
        <w:rPr>
          <w:rFonts w:ascii="宋体"/>
          <w:bCs w:val="0"/>
          <w:kern w:val="2"/>
          <w:sz w:val="22"/>
          <w:szCs w:val="22"/>
        </w:rPr>
      </w:pPr>
      <w:r>
        <w:fldChar w:fldCharType="begin"/>
      </w:r>
      <w:r>
        <w:instrText xml:space="preserve"> HYPERLINK \l "_Toc448002983" </w:instrText>
      </w:r>
      <w:r>
        <w:fldChar w:fldCharType="separate"/>
      </w:r>
      <w:r>
        <w:rPr>
          <w:rStyle w:val="16"/>
          <w:rFonts w:hint="eastAsia" w:ascii="宋体" w:hAnsi="宋体" w:cs="Calibri"/>
          <w:color w:val="auto"/>
          <w:kern w:val="0"/>
          <w:sz w:val="22"/>
          <w:szCs w:val="22"/>
        </w:rPr>
        <w:t>第二章</w:t>
      </w:r>
      <w:r>
        <w:rPr>
          <w:rStyle w:val="16"/>
          <w:rFonts w:ascii="宋体" w:hAnsi="宋体" w:cs="Calibri"/>
          <w:color w:val="auto"/>
          <w:kern w:val="0"/>
          <w:sz w:val="22"/>
          <w:szCs w:val="22"/>
        </w:rPr>
        <w:t xml:space="preserve">  </w:t>
      </w:r>
      <w:r>
        <w:rPr>
          <w:rStyle w:val="16"/>
          <w:rFonts w:hint="eastAsia" w:ascii="宋体" w:hAnsi="宋体" w:cs="Calibri"/>
          <w:color w:val="auto"/>
          <w:kern w:val="0"/>
          <w:sz w:val="22"/>
          <w:szCs w:val="22"/>
        </w:rPr>
        <w:t>投标人须知</w:t>
      </w:r>
      <w:r>
        <w:rPr>
          <w:rFonts w:ascii="宋体"/>
          <w:sz w:val="22"/>
          <w:szCs w:val="22"/>
        </w:rPr>
        <w:tab/>
      </w:r>
      <w:r>
        <w:rPr>
          <w:rFonts w:ascii="宋体" w:hAnsi="宋体"/>
          <w:sz w:val="22"/>
          <w:szCs w:val="22"/>
        </w:rPr>
        <w:fldChar w:fldCharType="begin"/>
      </w:r>
      <w:r>
        <w:rPr>
          <w:rFonts w:ascii="宋体" w:hAnsi="宋体"/>
          <w:sz w:val="22"/>
          <w:szCs w:val="22"/>
        </w:rPr>
        <w:instrText xml:space="preserve"> PAGEREF _Toc448002983 \h </w:instrText>
      </w:r>
      <w:r>
        <w:rPr>
          <w:rFonts w:ascii="宋体" w:hAnsi="宋体"/>
          <w:sz w:val="22"/>
          <w:szCs w:val="22"/>
        </w:rPr>
        <w:fldChar w:fldCharType="separate"/>
      </w:r>
      <w:r>
        <w:rPr>
          <w:rFonts w:ascii="宋体" w:hAnsi="宋体"/>
          <w:sz w:val="22"/>
          <w:szCs w:val="22"/>
        </w:rPr>
        <w:t>5</w:t>
      </w:r>
      <w:r>
        <w:rPr>
          <w:rFonts w:ascii="宋体" w:hAnsi="宋体"/>
          <w:sz w:val="22"/>
          <w:szCs w:val="22"/>
        </w:rPr>
        <w:fldChar w:fldCharType="end"/>
      </w:r>
      <w:r>
        <w:rPr>
          <w:rFonts w:ascii="宋体" w:hAnsi="宋体"/>
          <w:sz w:val="22"/>
          <w:szCs w:val="22"/>
        </w:rPr>
        <w:fldChar w:fldCharType="end"/>
      </w:r>
    </w:p>
    <w:p>
      <w:pPr>
        <w:pStyle w:val="11"/>
        <w:spacing w:line="480" w:lineRule="auto"/>
        <w:rPr>
          <w:rFonts w:ascii="宋体"/>
          <w:bCs w:val="0"/>
          <w:kern w:val="2"/>
          <w:sz w:val="22"/>
          <w:szCs w:val="22"/>
        </w:rPr>
      </w:pPr>
      <w:r>
        <w:fldChar w:fldCharType="begin"/>
      </w:r>
      <w:r>
        <w:instrText xml:space="preserve"> HYPERLINK \l "_Toc448002985" </w:instrText>
      </w:r>
      <w:r>
        <w:fldChar w:fldCharType="separate"/>
      </w:r>
      <w:r>
        <w:rPr>
          <w:rStyle w:val="16"/>
          <w:rFonts w:hint="eastAsia" w:ascii="宋体" w:hAnsi="宋体" w:cs="Calibri"/>
          <w:color w:val="auto"/>
          <w:kern w:val="0"/>
          <w:sz w:val="22"/>
          <w:szCs w:val="22"/>
        </w:rPr>
        <w:t>第三章</w:t>
      </w:r>
      <w:r>
        <w:rPr>
          <w:rStyle w:val="16"/>
          <w:rFonts w:ascii="宋体" w:hAnsi="宋体" w:cs="Calibri"/>
          <w:color w:val="auto"/>
          <w:kern w:val="0"/>
          <w:sz w:val="22"/>
          <w:szCs w:val="22"/>
        </w:rPr>
        <w:t xml:space="preserve">  </w:t>
      </w:r>
      <w:r>
        <w:rPr>
          <w:rStyle w:val="16"/>
          <w:rFonts w:hint="eastAsia" w:ascii="宋体" w:hAnsi="宋体" w:cs="Calibri"/>
          <w:color w:val="auto"/>
          <w:kern w:val="0"/>
          <w:sz w:val="22"/>
          <w:szCs w:val="22"/>
        </w:rPr>
        <w:t>服务技术标准及要求</w:t>
      </w:r>
      <w:r>
        <w:rPr>
          <w:rFonts w:ascii="宋体"/>
          <w:sz w:val="22"/>
          <w:szCs w:val="22"/>
        </w:rPr>
        <w:tab/>
      </w:r>
      <w:r>
        <w:rPr>
          <w:rFonts w:ascii="宋体" w:hAnsi="宋体"/>
          <w:sz w:val="22"/>
          <w:szCs w:val="22"/>
        </w:rPr>
        <w:t xml:space="preserve">- </w:t>
      </w:r>
      <w:r>
        <w:rPr>
          <w:rFonts w:ascii="宋体" w:hAnsi="宋体"/>
          <w:sz w:val="22"/>
          <w:szCs w:val="22"/>
        </w:rPr>
        <w:fldChar w:fldCharType="begin"/>
      </w:r>
      <w:r>
        <w:rPr>
          <w:rFonts w:ascii="宋体" w:hAnsi="宋体"/>
          <w:sz w:val="22"/>
          <w:szCs w:val="22"/>
        </w:rPr>
        <w:instrText xml:space="preserve"> PAGEREF _Toc448002985 \h </w:instrText>
      </w:r>
      <w:r>
        <w:rPr>
          <w:rFonts w:ascii="宋体" w:hAnsi="宋体"/>
          <w:sz w:val="22"/>
          <w:szCs w:val="22"/>
        </w:rPr>
        <w:fldChar w:fldCharType="separate"/>
      </w:r>
      <w:r>
        <w:rPr>
          <w:rFonts w:ascii="宋体" w:hAnsi="宋体"/>
          <w:sz w:val="22"/>
          <w:szCs w:val="22"/>
        </w:rPr>
        <w:t>- 14 -</w:t>
      </w:r>
      <w:r>
        <w:rPr>
          <w:rFonts w:ascii="宋体" w:hAnsi="宋体"/>
          <w:sz w:val="22"/>
          <w:szCs w:val="22"/>
        </w:rPr>
        <w:fldChar w:fldCharType="end"/>
      </w:r>
      <w:r>
        <w:rPr>
          <w:rFonts w:ascii="宋体" w:hAnsi="宋体"/>
          <w:sz w:val="22"/>
          <w:szCs w:val="22"/>
        </w:rPr>
        <w:fldChar w:fldCharType="end"/>
      </w:r>
      <w:r>
        <w:rPr>
          <w:rFonts w:ascii="宋体" w:hAnsi="宋体"/>
          <w:sz w:val="22"/>
          <w:szCs w:val="22"/>
        </w:rPr>
        <w:t xml:space="preserve"> </w:t>
      </w:r>
      <w:r>
        <w:rPr>
          <w:rFonts w:ascii="宋体"/>
          <w:sz w:val="22"/>
          <w:szCs w:val="22"/>
        </w:rPr>
        <w:t>-</w:t>
      </w:r>
    </w:p>
    <w:p>
      <w:pPr>
        <w:pStyle w:val="11"/>
        <w:spacing w:line="480" w:lineRule="auto"/>
        <w:rPr>
          <w:rFonts w:ascii="宋体"/>
          <w:bCs w:val="0"/>
          <w:kern w:val="2"/>
          <w:sz w:val="22"/>
          <w:szCs w:val="22"/>
        </w:rPr>
      </w:pPr>
      <w:r>
        <w:fldChar w:fldCharType="begin"/>
      </w:r>
      <w:r>
        <w:instrText xml:space="preserve"> HYPERLINK \l "_Toc448002986" </w:instrText>
      </w:r>
      <w:r>
        <w:fldChar w:fldCharType="separate"/>
      </w:r>
      <w:r>
        <w:rPr>
          <w:rStyle w:val="16"/>
          <w:rFonts w:hint="eastAsia" w:ascii="宋体" w:hAnsi="宋体" w:cs="Calibri"/>
          <w:color w:val="auto"/>
          <w:kern w:val="0"/>
          <w:sz w:val="22"/>
          <w:szCs w:val="22"/>
        </w:rPr>
        <w:t>第四章</w:t>
      </w:r>
      <w:r>
        <w:rPr>
          <w:rStyle w:val="16"/>
          <w:rFonts w:ascii="宋体" w:hAnsi="宋体" w:cs="Calibri"/>
          <w:color w:val="auto"/>
          <w:kern w:val="0"/>
          <w:sz w:val="22"/>
          <w:szCs w:val="22"/>
        </w:rPr>
        <w:t xml:space="preserve">  </w:t>
      </w:r>
      <w:r>
        <w:rPr>
          <w:rStyle w:val="16"/>
          <w:rFonts w:hint="eastAsia" w:ascii="宋体" w:hAnsi="宋体" w:cs="Calibri"/>
          <w:color w:val="auto"/>
          <w:kern w:val="0"/>
          <w:sz w:val="22"/>
          <w:szCs w:val="22"/>
        </w:rPr>
        <w:t>合同条款</w:t>
      </w:r>
      <w:r>
        <w:rPr>
          <w:rFonts w:ascii="宋体"/>
          <w:sz w:val="22"/>
          <w:szCs w:val="22"/>
        </w:rPr>
        <w:tab/>
      </w:r>
      <w:r>
        <w:rPr>
          <w:rFonts w:ascii="宋体" w:hAnsi="宋体"/>
          <w:sz w:val="22"/>
          <w:szCs w:val="22"/>
        </w:rPr>
        <w:fldChar w:fldCharType="begin"/>
      </w:r>
      <w:r>
        <w:rPr>
          <w:rFonts w:ascii="宋体" w:hAnsi="宋体"/>
          <w:sz w:val="22"/>
          <w:szCs w:val="22"/>
        </w:rPr>
        <w:instrText xml:space="preserve"> PAGEREF _Toc448002986 \h </w:instrText>
      </w:r>
      <w:r>
        <w:rPr>
          <w:rFonts w:ascii="宋体" w:hAnsi="宋体"/>
          <w:sz w:val="22"/>
          <w:szCs w:val="22"/>
        </w:rPr>
        <w:fldChar w:fldCharType="separate"/>
      </w:r>
      <w:r>
        <w:rPr>
          <w:rFonts w:ascii="宋体" w:hAnsi="宋体"/>
          <w:sz w:val="22"/>
          <w:szCs w:val="22"/>
        </w:rPr>
        <w:t>- 19 -</w:t>
      </w:r>
      <w:r>
        <w:rPr>
          <w:rFonts w:ascii="宋体" w:hAnsi="宋体"/>
          <w:sz w:val="22"/>
          <w:szCs w:val="22"/>
        </w:rPr>
        <w:fldChar w:fldCharType="end"/>
      </w:r>
      <w:r>
        <w:rPr>
          <w:rFonts w:ascii="宋体" w:hAnsi="宋体"/>
          <w:sz w:val="22"/>
          <w:szCs w:val="22"/>
        </w:rPr>
        <w:fldChar w:fldCharType="end"/>
      </w:r>
    </w:p>
    <w:p>
      <w:pPr>
        <w:pStyle w:val="11"/>
        <w:spacing w:line="480" w:lineRule="auto"/>
        <w:rPr>
          <w:rFonts w:ascii="宋体"/>
          <w:bCs w:val="0"/>
          <w:kern w:val="2"/>
          <w:sz w:val="22"/>
          <w:szCs w:val="22"/>
        </w:rPr>
      </w:pPr>
      <w:r>
        <w:fldChar w:fldCharType="begin"/>
      </w:r>
      <w:r>
        <w:instrText xml:space="preserve"> HYPERLINK \l "_Toc448002987" </w:instrText>
      </w:r>
      <w:r>
        <w:fldChar w:fldCharType="separate"/>
      </w:r>
      <w:r>
        <w:rPr>
          <w:rStyle w:val="16"/>
          <w:rFonts w:hint="eastAsia" w:ascii="宋体" w:hAnsi="宋体" w:cs="Calibri"/>
          <w:color w:val="auto"/>
          <w:kern w:val="0"/>
          <w:sz w:val="22"/>
          <w:szCs w:val="22"/>
        </w:rPr>
        <w:t>第五章</w:t>
      </w:r>
      <w:r>
        <w:rPr>
          <w:rStyle w:val="16"/>
          <w:rFonts w:ascii="宋体" w:hAnsi="宋体" w:cs="Calibri"/>
          <w:color w:val="auto"/>
          <w:kern w:val="0"/>
          <w:sz w:val="22"/>
          <w:szCs w:val="22"/>
        </w:rPr>
        <w:t xml:space="preserve">  </w:t>
      </w:r>
      <w:r>
        <w:rPr>
          <w:rStyle w:val="16"/>
          <w:rFonts w:hint="eastAsia" w:ascii="宋体" w:hAnsi="宋体" w:cs="Calibri"/>
          <w:color w:val="auto"/>
          <w:kern w:val="0"/>
          <w:sz w:val="22"/>
          <w:szCs w:val="22"/>
        </w:rPr>
        <w:t>评标方法及标准</w:t>
      </w:r>
      <w:r>
        <w:rPr>
          <w:rFonts w:ascii="宋体"/>
          <w:sz w:val="22"/>
          <w:szCs w:val="22"/>
        </w:rPr>
        <w:tab/>
      </w:r>
      <w:r>
        <w:rPr>
          <w:rFonts w:ascii="宋体" w:hAnsi="宋体"/>
          <w:sz w:val="22"/>
          <w:szCs w:val="22"/>
        </w:rPr>
        <w:fldChar w:fldCharType="begin"/>
      </w:r>
      <w:r>
        <w:rPr>
          <w:rFonts w:ascii="宋体" w:hAnsi="宋体"/>
          <w:sz w:val="22"/>
          <w:szCs w:val="22"/>
        </w:rPr>
        <w:instrText xml:space="preserve"> PAGEREF _Toc448002987 \h </w:instrText>
      </w:r>
      <w:r>
        <w:rPr>
          <w:rFonts w:ascii="宋体" w:hAnsi="宋体"/>
          <w:sz w:val="22"/>
          <w:szCs w:val="22"/>
        </w:rPr>
        <w:fldChar w:fldCharType="separate"/>
      </w:r>
      <w:r>
        <w:rPr>
          <w:rFonts w:ascii="宋体" w:hAnsi="宋体"/>
          <w:sz w:val="22"/>
          <w:szCs w:val="22"/>
        </w:rPr>
        <w:t>- 47 -</w:t>
      </w:r>
      <w:r>
        <w:rPr>
          <w:rFonts w:ascii="宋体" w:hAnsi="宋体"/>
          <w:sz w:val="22"/>
          <w:szCs w:val="22"/>
        </w:rPr>
        <w:fldChar w:fldCharType="end"/>
      </w:r>
      <w:r>
        <w:rPr>
          <w:rFonts w:ascii="宋体" w:hAnsi="宋体"/>
          <w:sz w:val="22"/>
          <w:szCs w:val="22"/>
        </w:rPr>
        <w:fldChar w:fldCharType="end"/>
      </w:r>
    </w:p>
    <w:p>
      <w:pPr>
        <w:pStyle w:val="11"/>
        <w:spacing w:line="480" w:lineRule="auto"/>
        <w:rPr>
          <w:rFonts w:ascii="宋体"/>
          <w:bCs w:val="0"/>
          <w:kern w:val="2"/>
          <w:sz w:val="22"/>
          <w:szCs w:val="22"/>
        </w:rPr>
      </w:pPr>
      <w:r>
        <w:fldChar w:fldCharType="begin"/>
      </w:r>
      <w:r>
        <w:instrText xml:space="preserve"> HYPERLINK \l "_Toc448002988" </w:instrText>
      </w:r>
      <w:r>
        <w:fldChar w:fldCharType="separate"/>
      </w:r>
      <w:r>
        <w:rPr>
          <w:rStyle w:val="16"/>
          <w:rFonts w:hint="eastAsia" w:ascii="宋体" w:hAnsi="宋体" w:cs="Calibri"/>
          <w:color w:val="auto"/>
          <w:kern w:val="0"/>
          <w:sz w:val="22"/>
          <w:szCs w:val="22"/>
        </w:rPr>
        <w:t>第六章</w:t>
      </w:r>
      <w:r>
        <w:rPr>
          <w:rStyle w:val="16"/>
          <w:rFonts w:ascii="宋体" w:hAnsi="宋体" w:cs="Calibri"/>
          <w:color w:val="auto"/>
          <w:kern w:val="0"/>
          <w:sz w:val="22"/>
          <w:szCs w:val="22"/>
        </w:rPr>
        <w:t xml:space="preserve">  </w:t>
      </w:r>
      <w:r>
        <w:rPr>
          <w:rStyle w:val="16"/>
          <w:rFonts w:hint="eastAsia" w:ascii="宋体" w:hAnsi="宋体" w:cs="Calibri"/>
          <w:color w:val="auto"/>
          <w:kern w:val="0"/>
          <w:sz w:val="22"/>
          <w:szCs w:val="22"/>
        </w:rPr>
        <w:t>投标文件格式</w:t>
      </w:r>
      <w:r>
        <w:rPr>
          <w:rFonts w:ascii="宋体"/>
          <w:sz w:val="22"/>
          <w:szCs w:val="22"/>
        </w:rPr>
        <w:tab/>
      </w:r>
      <w:r>
        <w:rPr>
          <w:rFonts w:ascii="宋体" w:hAnsi="宋体"/>
          <w:sz w:val="22"/>
          <w:szCs w:val="22"/>
        </w:rPr>
        <w:fldChar w:fldCharType="begin"/>
      </w:r>
      <w:r>
        <w:rPr>
          <w:rFonts w:ascii="宋体" w:hAnsi="宋体"/>
          <w:sz w:val="22"/>
          <w:szCs w:val="22"/>
        </w:rPr>
        <w:instrText xml:space="preserve"> PAGEREF _Toc448002988 \h </w:instrText>
      </w:r>
      <w:r>
        <w:rPr>
          <w:rFonts w:ascii="宋体" w:hAnsi="宋体"/>
          <w:sz w:val="22"/>
          <w:szCs w:val="22"/>
        </w:rPr>
        <w:fldChar w:fldCharType="separate"/>
      </w:r>
      <w:r>
        <w:rPr>
          <w:rFonts w:ascii="宋体" w:hAnsi="宋体"/>
          <w:sz w:val="22"/>
          <w:szCs w:val="22"/>
        </w:rPr>
        <w:t>- 49 -</w:t>
      </w:r>
      <w:r>
        <w:rPr>
          <w:rFonts w:ascii="宋体" w:hAnsi="宋体"/>
          <w:sz w:val="22"/>
          <w:szCs w:val="22"/>
        </w:rPr>
        <w:fldChar w:fldCharType="end"/>
      </w:r>
      <w:r>
        <w:rPr>
          <w:rFonts w:ascii="宋体" w:hAnsi="宋体"/>
          <w:sz w:val="22"/>
          <w:szCs w:val="22"/>
        </w:rPr>
        <w:fldChar w:fldCharType="end"/>
      </w:r>
    </w:p>
    <w:p>
      <w:pPr>
        <w:spacing w:line="480" w:lineRule="auto"/>
        <w:jc w:val="center"/>
        <w:rPr>
          <w:rFonts w:ascii="宋体" w:cs="Calibri"/>
          <w:sz w:val="24"/>
        </w:rPr>
      </w:pPr>
      <w:r>
        <w:rPr>
          <w:rFonts w:ascii="宋体" w:hAnsi="宋体" w:cs="Calibri"/>
          <w:sz w:val="22"/>
        </w:rPr>
        <w:fldChar w:fldCharType="end"/>
      </w:r>
    </w:p>
    <w:p>
      <w:pPr>
        <w:spacing w:line="440" w:lineRule="exact"/>
        <w:ind w:right="480"/>
        <w:rPr>
          <w:rFonts w:ascii="宋体" w:cs="Calibri"/>
          <w:sz w:val="24"/>
        </w:rPr>
      </w:pPr>
    </w:p>
    <w:p>
      <w:pPr>
        <w:pStyle w:val="4"/>
        <w:spacing w:before="0" w:after="0" w:line="360" w:lineRule="auto"/>
        <w:jc w:val="center"/>
        <w:rPr>
          <w:rFonts w:ascii="宋体" w:cs="Calibri"/>
          <w:kern w:val="0"/>
          <w:sz w:val="32"/>
        </w:rPr>
      </w:pPr>
      <w:r>
        <w:rPr>
          <w:rFonts w:ascii="宋体" w:cs="Calibri"/>
        </w:rPr>
        <w:br w:type="page"/>
      </w:r>
      <w:bookmarkStart w:id="13" w:name="_Toc6581"/>
      <w:bookmarkStart w:id="14" w:name="_Toc18642"/>
      <w:bookmarkStart w:id="15" w:name="_Toc8110"/>
      <w:bookmarkStart w:id="16" w:name="_Toc24784"/>
      <w:bookmarkStart w:id="17" w:name="_Toc22293"/>
      <w:bookmarkStart w:id="18" w:name="_Toc24932"/>
      <w:bookmarkStart w:id="19" w:name="_Toc6832"/>
      <w:bookmarkStart w:id="20" w:name="_Toc7641"/>
      <w:bookmarkStart w:id="21" w:name="_Toc14628"/>
      <w:bookmarkStart w:id="22" w:name="_Toc448002982"/>
      <w:bookmarkStart w:id="23" w:name="_Toc248766631"/>
      <w:bookmarkStart w:id="24" w:name="_Toc249322950"/>
      <w:r>
        <w:rPr>
          <w:rFonts w:hint="eastAsia" w:ascii="宋体" w:hAnsi="宋体" w:cs="Calibri"/>
          <w:kern w:val="0"/>
          <w:sz w:val="32"/>
        </w:rPr>
        <w:t>第一章</w:t>
      </w:r>
      <w:r>
        <w:rPr>
          <w:rFonts w:ascii="宋体" w:hAnsi="宋体" w:cs="Calibri"/>
          <w:kern w:val="0"/>
          <w:sz w:val="32"/>
        </w:rPr>
        <w:t xml:space="preserve"> </w:t>
      </w:r>
      <w:bookmarkEnd w:id="13"/>
      <w:bookmarkEnd w:id="14"/>
      <w:bookmarkEnd w:id="15"/>
      <w:bookmarkEnd w:id="16"/>
      <w:bookmarkEnd w:id="17"/>
      <w:bookmarkEnd w:id="18"/>
      <w:bookmarkEnd w:id="19"/>
      <w:bookmarkEnd w:id="20"/>
      <w:bookmarkEnd w:id="21"/>
      <w:r>
        <w:rPr>
          <w:rFonts w:hint="eastAsia" w:ascii="宋体" w:hAnsi="宋体" w:cs="Calibri"/>
          <w:kern w:val="0"/>
          <w:sz w:val="32"/>
        </w:rPr>
        <w:t>招标公告</w:t>
      </w:r>
      <w:bookmarkEnd w:id="22"/>
    </w:p>
    <w:p>
      <w:pPr>
        <w:widowControl/>
        <w:adjustRightInd w:val="0"/>
        <w:snapToGrid w:val="0"/>
        <w:spacing w:line="340" w:lineRule="exact"/>
        <w:ind w:firstLine="442" w:firstLineChars="200"/>
        <w:jc w:val="left"/>
        <w:rPr>
          <w:rFonts w:ascii="宋体" w:cs="Arial"/>
          <w:b/>
          <w:bCs/>
          <w:kern w:val="0"/>
          <w:sz w:val="22"/>
        </w:rPr>
      </w:pPr>
      <w:r>
        <w:rPr>
          <w:rFonts w:hint="eastAsia" w:ascii="宋体" w:hAnsi="宋体" w:cs="Arial"/>
          <w:b/>
          <w:bCs/>
          <w:kern w:val="0"/>
          <w:sz w:val="22"/>
        </w:rPr>
        <w:t>一、招标范围及内容</w:t>
      </w:r>
    </w:p>
    <w:p>
      <w:pPr>
        <w:widowControl/>
        <w:adjustRightInd w:val="0"/>
        <w:snapToGrid w:val="0"/>
        <w:spacing w:line="340" w:lineRule="exact"/>
        <w:ind w:firstLine="440" w:firstLineChars="200"/>
        <w:jc w:val="left"/>
        <w:rPr>
          <w:rFonts w:ascii="宋体" w:cs="Arial"/>
          <w:kern w:val="0"/>
          <w:sz w:val="22"/>
        </w:rPr>
      </w:pPr>
      <w:r>
        <w:rPr>
          <w:rFonts w:hint="eastAsia" w:ascii="宋体" w:hAnsi="宋体" w:cs="Arial"/>
          <w:kern w:val="0"/>
          <w:sz w:val="22"/>
        </w:rPr>
        <w:t>（</w:t>
      </w:r>
      <w:r>
        <w:rPr>
          <w:rFonts w:ascii="宋体" w:hAnsi="宋体" w:cs="Arial"/>
          <w:kern w:val="0"/>
          <w:sz w:val="22"/>
        </w:rPr>
        <w:t>1</w:t>
      </w:r>
      <w:r>
        <w:rPr>
          <w:rFonts w:hint="eastAsia" w:ascii="宋体" w:hAnsi="宋体" w:cs="Arial"/>
          <w:kern w:val="0"/>
          <w:sz w:val="22"/>
        </w:rPr>
        <w:t>）杭州萧山国际机场机坪隧道内部装饰工程施工监理已批准实施，项目业主为杭州萧山国际机场有限公司，建设资金来源为自筹。项目已具备招标条件，现对本项目进行公开招标。</w:t>
      </w:r>
    </w:p>
    <w:p>
      <w:pPr>
        <w:widowControl/>
        <w:adjustRightInd w:val="0"/>
        <w:snapToGrid w:val="0"/>
        <w:spacing w:line="340" w:lineRule="exact"/>
        <w:ind w:firstLine="440" w:firstLineChars="200"/>
        <w:jc w:val="left"/>
        <w:rPr>
          <w:rFonts w:ascii="宋体" w:cs="Arial"/>
          <w:kern w:val="0"/>
          <w:sz w:val="22"/>
          <w:lang w:val="zh-CN"/>
        </w:rPr>
      </w:pPr>
      <w:r>
        <w:rPr>
          <w:rFonts w:hint="eastAsia" w:ascii="宋体" w:hAnsi="宋体" w:cs="Arial"/>
          <w:kern w:val="0"/>
          <w:sz w:val="22"/>
        </w:rPr>
        <w:t>（</w:t>
      </w:r>
      <w:r>
        <w:rPr>
          <w:rFonts w:ascii="宋体" w:hAnsi="宋体" w:cs="Arial"/>
          <w:kern w:val="0"/>
          <w:sz w:val="22"/>
        </w:rPr>
        <w:t>2</w:t>
      </w:r>
      <w:r>
        <w:rPr>
          <w:rFonts w:hint="eastAsia" w:ascii="宋体" w:hAnsi="宋体" w:cs="Arial"/>
          <w:bCs/>
          <w:kern w:val="0"/>
          <w:sz w:val="24"/>
          <w:szCs w:val="24"/>
        </w:rPr>
        <w:t>）</w:t>
      </w:r>
      <w:r>
        <w:rPr>
          <w:rFonts w:hint="eastAsia" w:ascii="宋体" w:hAnsi="宋体" w:cs="Arial"/>
          <w:kern w:val="0"/>
          <w:sz w:val="22"/>
        </w:rPr>
        <w:t>项目概况：本项目为杭州萧山国际机场机坪隧道内部装饰工程，主要包含</w:t>
      </w:r>
      <w:r>
        <w:rPr>
          <w:rFonts w:hint="eastAsia" w:ascii="宋体" w:hAnsi="宋体" w:cs="Arial"/>
          <w:kern w:val="0"/>
          <w:sz w:val="22"/>
          <w:lang w:eastAsia="zh-CN"/>
        </w:rPr>
        <w:t>机坪</w:t>
      </w:r>
      <w:r>
        <w:rPr>
          <w:rFonts w:hint="eastAsia" w:ascii="宋体" w:hAnsi="宋体" w:cs="Arial"/>
          <w:kern w:val="0"/>
          <w:sz w:val="22"/>
        </w:rPr>
        <w:t>隧道内部空间及隧道两端出入口的墙面及照明灯具改造等相关内容。项目</w:t>
      </w:r>
      <w:r>
        <w:rPr>
          <w:rFonts w:hint="eastAsia" w:ascii="宋体" w:hAnsi="宋体" w:cs="Arial"/>
          <w:kern w:val="0"/>
          <w:sz w:val="22"/>
          <w:lang w:eastAsia="zh-CN"/>
        </w:rPr>
        <w:t>施工合同总价</w:t>
      </w:r>
      <w:r>
        <w:rPr>
          <w:rFonts w:hint="eastAsia" w:ascii="宋体" w:hAnsi="宋体" w:cs="Arial"/>
          <w:kern w:val="0"/>
          <w:sz w:val="22"/>
        </w:rPr>
        <w:t>为</w:t>
      </w:r>
      <w:r>
        <w:rPr>
          <w:rFonts w:hint="eastAsia" w:ascii="宋体" w:hAnsi="宋体" w:cs="Arial"/>
          <w:kern w:val="0"/>
          <w:sz w:val="22"/>
          <w:lang w:eastAsia="zh-CN"/>
        </w:rPr>
        <w:t>人民币</w:t>
      </w:r>
      <w:r>
        <w:rPr>
          <w:rFonts w:hint="eastAsia" w:ascii="宋体" w:hAnsi="宋体" w:cs="Arial"/>
          <w:kern w:val="0"/>
          <w:sz w:val="22"/>
        </w:rPr>
        <w:t>2403680元。本项目位于杭州萧山国际机场内，具体要求详见第三章“服务技术标准及要求”。</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3</w:t>
      </w:r>
      <w:r>
        <w:rPr>
          <w:rFonts w:hint="eastAsia" w:ascii="宋体" w:hAnsi="宋体" w:cs="Arial"/>
          <w:kern w:val="0"/>
          <w:sz w:val="22"/>
        </w:rPr>
        <w:t>）招标内容：本次监理负责杭州萧山国际机场机坪隧道内部装饰工程</w:t>
      </w:r>
      <w:r>
        <w:rPr>
          <w:rFonts w:hint="eastAsia" w:ascii="宋体" w:hAnsi="宋体" w:cs="宋体"/>
          <w:kern w:val="0"/>
          <w:sz w:val="22"/>
        </w:rPr>
        <w:t>项目</w:t>
      </w:r>
      <w:r>
        <w:rPr>
          <w:rFonts w:hint="eastAsia" w:ascii="宋体" w:hAnsi="宋体" w:cs="Arial"/>
          <w:kern w:val="0"/>
          <w:sz w:val="22"/>
        </w:rPr>
        <w:t>相关工作内容的全过程工程监理。包括对施工阶段进行质量、进度、投资、安全控制，合同、信息管理，协调有关单位之间的关系，督促承包方强化安全管理工作；对工程保修期间的监理服务，及工程竣工后的结算审核工作。</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4</w:t>
      </w:r>
      <w:r>
        <w:rPr>
          <w:rFonts w:hint="eastAsia" w:ascii="宋体" w:hAnsi="宋体" w:cs="Arial"/>
          <w:kern w:val="0"/>
          <w:sz w:val="22"/>
        </w:rPr>
        <w:t>）监理服务期：</w:t>
      </w:r>
      <w:r>
        <w:rPr>
          <w:rFonts w:hint="eastAsia" w:ascii="宋体" w:hAnsi="宋体" w:cs="Arial"/>
          <w:kern w:val="0"/>
          <w:sz w:val="22"/>
          <w:u w:val="single"/>
          <w:lang w:val="en-US" w:eastAsia="zh-CN"/>
        </w:rPr>
        <w:t>9</w:t>
      </w:r>
      <w:r>
        <w:rPr>
          <w:rFonts w:ascii="宋体" w:hAnsi="宋体" w:cs="Arial"/>
          <w:kern w:val="0"/>
          <w:sz w:val="22"/>
          <w:u w:val="single"/>
        </w:rPr>
        <w:t>0</w:t>
      </w:r>
      <w:r>
        <w:rPr>
          <w:rFonts w:hint="eastAsia" w:ascii="宋体" w:hAnsi="宋体" w:cs="Arial"/>
          <w:kern w:val="0"/>
          <w:sz w:val="22"/>
        </w:rPr>
        <w:t>日历天，按下发开工指令之日开始计算监理计费服务期，以下时段的监理工作不计入监理计费服务期，但须纳入整体监理服务范围：①合同签订后至开工前期；②竣工验收后的竣工结算审核期；③施工缺陷责任期。</w:t>
      </w:r>
    </w:p>
    <w:p>
      <w:pPr>
        <w:widowControl/>
        <w:snapToGrid w:val="0"/>
        <w:spacing w:line="340" w:lineRule="exact"/>
        <w:jc w:val="left"/>
        <w:rPr>
          <w:rFonts w:ascii="宋体" w:cs="Arial"/>
          <w:b/>
          <w:bCs/>
          <w:kern w:val="0"/>
          <w:sz w:val="22"/>
        </w:rPr>
      </w:pPr>
      <w:r>
        <w:rPr>
          <w:rFonts w:hint="eastAsia" w:ascii="宋体" w:hAnsi="宋体" w:cs="Arial"/>
          <w:b/>
          <w:bCs/>
          <w:kern w:val="0"/>
          <w:sz w:val="22"/>
        </w:rPr>
        <w:t>二、</w:t>
      </w:r>
      <w:r>
        <w:rPr>
          <w:rFonts w:ascii="宋体" w:cs="Arial"/>
          <w:b/>
          <w:bCs/>
          <w:kern w:val="0"/>
          <w:sz w:val="22"/>
        </w:rPr>
        <w:t> </w:t>
      </w:r>
      <w:r>
        <w:rPr>
          <w:rFonts w:hint="eastAsia" w:ascii="宋体" w:hAnsi="宋体" w:cs="Arial"/>
          <w:b/>
          <w:bCs/>
          <w:kern w:val="0"/>
          <w:sz w:val="22"/>
        </w:rPr>
        <w:t>投标人资格要求</w:t>
      </w:r>
      <w:r>
        <w:rPr>
          <w:rFonts w:ascii="宋体" w:cs="Arial"/>
          <w:b/>
          <w:bCs/>
          <w:kern w:val="0"/>
          <w:sz w:val="22"/>
        </w:rPr>
        <w:t> </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1</w:t>
      </w:r>
      <w:r>
        <w:rPr>
          <w:rFonts w:hint="eastAsia" w:ascii="宋体" w:hAnsi="宋体" w:cs="Arial"/>
          <w:kern w:val="0"/>
          <w:sz w:val="22"/>
        </w:rPr>
        <w:t>）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2</w:t>
      </w:r>
      <w:r>
        <w:rPr>
          <w:rFonts w:hint="eastAsia" w:ascii="宋体" w:hAnsi="宋体" w:cs="Arial"/>
          <w:kern w:val="0"/>
          <w:sz w:val="22"/>
        </w:rPr>
        <w:t>）依据最高人民法院等九部门《关于在招标投标活动中对失信被执行人实施联合惩戒的通知》，投标人不得为失信被执行人。（通过信用中国网站</w:t>
      </w:r>
      <w:r>
        <w:rPr>
          <w:rFonts w:ascii="宋体" w:hAnsi="宋体" w:cs="Arial"/>
          <w:kern w:val="0"/>
          <w:sz w:val="22"/>
        </w:rPr>
        <w:t xml:space="preserve">www.creditchina.gov.cn </w:t>
      </w:r>
      <w:r>
        <w:rPr>
          <w:rFonts w:hint="eastAsia" w:ascii="宋体" w:hAnsi="宋体" w:cs="Arial"/>
          <w:kern w:val="0"/>
          <w:sz w:val="22"/>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3</w:t>
      </w:r>
      <w:r>
        <w:rPr>
          <w:rFonts w:hint="eastAsia" w:ascii="宋体" w:hAnsi="宋体" w:cs="Arial"/>
          <w:kern w:val="0"/>
          <w:sz w:val="22"/>
        </w:rPr>
        <w:t>）近年（</w:t>
      </w:r>
      <w:r>
        <w:rPr>
          <w:rFonts w:ascii="宋体" w:hAnsi="宋体" w:cs="Arial"/>
          <w:kern w:val="0"/>
          <w:sz w:val="22"/>
        </w:rPr>
        <w:t>201</w:t>
      </w:r>
      <w:r>
        <w:rPr>
          <w:rFonts w:hint="eastAsia" w:ascii="宋体" w:hAnsi="宋体" w:cs="Arial"/>
          <w:kern w:val="0"/>
          <w:sz w:val="22"/>
          <w:lang w:val="en-US" w:eastAsia="zh-CN"/>
        </w:rPr>
        <w:t>7</w:t>
      </w:r>
      <w:r>
        <w:rPr>
          <w:rFonts w:hint="eastAsia" w:ascii="宋体" w:hAnsi="宋体" w:cs="Arial"/>
          <w:kern w:val="0"/>
          <w:sz w:val="22"/>
        </w:rPr>
        <w:t>年</w:t>
      </w:r>
      <w:r>
        <w:rPr>
          <w:rFonts w:ascii="宋体" w:hAnsi="宋体" w:cs="Arial"/>
          <w:kern w:val="0"/>
          <w:sz w:val="22"/>
        </w:rPr>
        <w:t>1</w:t>
      </w:r>
      <w:r>
        <w:rPr>
          <w:rFonts w:hint="eastAsia" w:ascii="宋体" w:hAnsi="宋体" w:cs="Arial"/>
          <w:kern w:val="0"/>
          <w:sz w:val="22"/>
        </w:rPr>
        <w:t>月</w:t>
      </w:r>
      <w:r>
        <w:rPr>
          <w:rFonts w:ascii="宋体" w:hAnsi="宋体" w:cs="Arial"/>
          <w:kern w:val="0"/>
          <w:sz w:val="22"/>
        </w:rPr>
        <w:t>1</w:t>
      </w:r>
      <w:r>
        <w:rPr>
          <w:rFonts w:hint="eastAsia" w:ascii="宋体" w:hAnsi="宋体" w:cs="Arial"/>
          <w:kern w:val="0"/>
          <w:sz w:val="22"/>
        </w:rPr>
        <w:t>日起至投标截止日止）无行贿犯罪记录</w:t>
      </w:r>
      <w:r>
        <w:rPr>
          <w:rFonts w:ascii="宋体" w:hAnsi="宋体" w:cs="Arial"/>
          <w:kern w:val="0"/>
          <w:sz w:val="22"/>
        </w:rPr>
        <w:t>(</w:t>
      </w:r>
      <w:r>
        <w:rPr>
          <w:rFonts w:hint="eastAsia" w:ascii="宋体" w:hAnsi="宋体" w:cs="Arial"/>
          <w:kern w:val="0"/>
          <w:sz w:val="22"/>
        </w:rPr>
        <w:t>通过中国裁判文书网</w:t>
      </w:r>
      <w:r>
        <w:rPr>
          <w:rFonts w:ascii="宋体" w:hAnsi="宋体" w:cs="Arial"/>
          <w:kern w:val="0"/>
          <w:sz w:val="22"/>
        </w:rPr>
        <w:t>http://wenshu.court.gov.cn</w:t>
      </w:r>
      <w:r>
        <w:rPr>
          <w:rFonts w:hint="eastAsia" w:ascii="宋体" w:hAnsi="宋体" w:cs="Arial"/>
          <w:kern w:val="0"/>
          <w:sz w:val="22"/>
        </w:rPr>
        <w:t>查询，查询结果以网站页面显示内容为准，投标时提供查询结果并加盖投标人公章作为证明材料或在投标函中承诺投标人在规定期限内无行贿犯罪记录</w:t>
      </w:r>
      <w:r>
        <w:rPr>
          <w:rFonts w:ascii="宋体" w:hAnsi="宋体" w:cs="Arial"/>
          <w:kern w:val="0"/>
          <w:sz w:val="22"/>
        </w:rPr>
        <w:t>)</w:t>
      </w:r>
      <w:r>
        <w:rPr>
          <w:rFonts w:hint="eastAsia" w:ascii="宋体" w:hAnsi="宋体" w:cs="Arial"/>
          <w:kern w:val="0"/>
          <w:sz w:val="22"/>
        </w:rPr>
        <w:t>。若在中标候选人公示期间发现中标候选人在投标截止日前存在行贿犯罪记录的，招标人将依法取消其中标候选人资格，并有权没收其投标保证金；</w:t>
      </w:r>
      <w:r>
        <w:rPr>
          <w:rFonts w:ascii="宋体" w:hAnsi="宋体" w:cs="Arial"/>
          <w:kern w:val="0"/>
          <w:sz w:val="22"/>
        </w:rPr>
        <w:t xml:space="preserve"> </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4</w:t>
      </w:r>
      <w:r>
        <w:rPr>
          <w:rFonts w:hint="eastAsia" w:ascii="宋体" w:hAnsi="宋体" w:cs="Arial"/>
          <w:kern w:val="0"/>
          <w:sz w:val="22"/>
        </w:rPr>
        <w:t>）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）投标人须具备建设行政主管部门核发的</w:t>
      </w:r>
      <w:r>
        <w:rPr>
          <w:rFonts w:hint="eastAsia" w:ascii="宋体" w:hAnsi="宋体" w:cs="Arial"/>
          <w:kern w:val="0"/>
          <w:sz w:val="22"/>
        </w:rPr>
        <w:fldChar w:fldCharType="begin"/>
      </w:r>
      <w:r>
        <w:rPr>
          <w:rFonts w:hint="eastAsia" w:ascii="宋体" w:hAnsi="宋体" w:cs="Arial"/>
          <w:kern w:val="0"/>
          <w:sz w:val="22"/>
        </w:rPr>
        <w:instrText xml:space="preserve"> HYPERLINK "https://wenwen.sogou.com/s/?w=%E5%B8%82%E6%94%BF%E5%85%AC%E7%94%A8%E5%B7%A5%E7%A8%8B&amp;ch=ww.xqy.chain" \t "https://wenwen.sogou.com/z/_blank" </w:instrText>
      </w:r>
      <w:r>
        <w:rPr>
          <w:rFonts w:hint="eastAsia" w:ascii="宋体" w:hAnsi="宋体" w:cs="Arial"/>
          <w:kern w:val="0"/>
          <w:sz w:val="22"/>
        </w:rPr>
        <w:fldChar w:fldCharType="separate"/>
      </w:r>
      <w:r>
        <w:rPr>
          <w:rFonts w:hint="eastAsia" w:ascii="宋体" w:hAnsi="宋体" w:cs="Arial"/>
          <w:kern w:val="0"/>
          <w:sz w:val="22"/>
        </w:rPr>
        <w:t>市政公用工程</w:t>
      </w:r>
      <w:r>
        <w:rPr>
          <w:rFonts w:hint="eastAsia" w:ascii="宋体" w:hAnsi="宋体" w:cs="Arial"/>
          <w:kern w:val="0"/>
          <w:sz w:val="22"/>
        </w:rPr>
        <w:fldChar w:fldCharType="end"/>
      </w:r>
      <w:r>
        <w:rPr>
          <w:rFonts w:hint="eastAsia" w:ascii="宋体" w:hAnsi="宋体" w:cs="Arial"/>
          <w:kern w:val="0"/>
          <w:sz w:val="22"/>
        </w:rPr>
        <w:t>监理乙级及以上资质或房屋建筑工程监理乙级及以上资质或工程监理综合资质</w:t>
      </w:r>
      <w:r>
        <w:rPr>
          <w:rFonts w:hint="eastAsia" w:ascii="宋体" w:hAnsi="宋体" w:cs="Arial"/>
          <w:kern w:val="0"/>
          <w:sz w:val="22"/>
          <w:lang w:eastAsia="zh-CN"/>
        </w:rPr>
        <w:t>，</w:t>
      </w:r>
      <w:r>
        <w:rPr>
          <w:rFonts w:hint="eastAsia" w:ascii="宋体" w:hAnsi="宋体" w:cs="Arial"/>
          <w:kern w:val="0"/>
          <w:sz w:val="22"/>
        </w:rPr>
        <w:t>并在人员、设备、资金等方面具有相应的能力；</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（6）拟派项目总监理工程师必须具有国家注册监理工程师执业证书资质，注册专业为</w:t>
      </w:r>
      <w:r>
        <w:rPr>
          <w:rFonts w:hint="eastAsia" w:ascii="宋体" w:hAnsi="宋体" w:cs="Arial"/>
          <w:kern w:val="0"/>
          <w:sz w:val="22"/>
        </w:rPr>
        <w:fldChar w:fldCharType="begin"/>
      </w:r>
      <w:r>
        <w:rPr>
          <w:rFonts w:hint="eastAsia" w:ascii="宋体" w:hAnsi="宋体" w:cs="Arial"/>
          <w:kern w:val="0"/>
          <w:sz w:val="22"/>
        </w:rPr>
        <w:instrText xml:space="preserve"> HYPERLINK "https://wenwen.sogou.com/s/?w=%E5%B8%82%E6%94%BF%E5%85%AC%E7%94%A8%E5%B7%A5%E7%A8%8B&amp;ch=ww.xqy.chain" \t "https://wenwen.sogou.com/z/_blank" </w:instrText>
      </w:r>
      <w:r>
        <w:rPr>
          <w:rFonts w:hint="eastAsia" w:ascii="宋体" w:hAnsi="宋体" w:cs="Arial"/>
          <w:kern w:val="0"/>
          <w:sz w:val="22"/>
        </w:rPr>
        <w:fldChar w:fldCharType="separate"/>
      </w:r>
      <w:r>
        <w:rPr>
          <w:rFonts w:hint="eastAsia" w:ascii="宋体" w:hAnsi="宋体" w:cs="Arial"/>
          <w:kern w:val="0"/>
          <w:sz w:val="22"/>
        </w:rPr>
        <w:t>市政公用工程</w:t>
      </w:r>
      <w:r>
        <w:rPr>
          <w:rFonts w:hint="eastAsia" w:ascii="宋体" w:hAnsi="宋体" w:cs="Arial"/>
          <w:kern w:val="0"/>
          <w:sz w:val="22"/>
        </w:rPr>
        <w:fldChar w:fldCharType="end"/>
      </w:r>
      <w:r>
        <w:rPr>
          <w:rFonts w:hint="eastAsia" w:ascii="宋体" w:hAnsi="宋体" w:cs="Arial"/>
          <w:kern w:val="0"/>
          <w:sz w:val="22"/>
          <w:lang w:eastAsia="zh-CN"/>
        </w:rPr>
        <w:t>或房屋建筑工程</w:t>
      </w:r>
      <w:r>
        <w:rPr>
          <w:rFonts w:hint="eastAsia" w:ascii="宋体" w:hAnsi="宋体" w:cs="Arial"/>
          <w:kern w:val="0"/>
          <w:sz w:val="22"/>
        </w:rPr>
        <w:t>；</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7</w:t>
      </w:r>
      <w:r>
        <w:rPr>
          <w:rFonts w:hint="eastAsia" w:ascii="宋体" w:hAnsi="宋体" w:cs="Arial"/>
          <w:kern w:val="0"/>
          <w:sz w:val="22"/>
        </w:rPr>
        <w:t>）本次招标不接受联合体投标。</w:t>
      </w:r>
    </w:p>
    <w:p>
      <w:pPr>
        <w:widowControl/>
        <w:snapToGrid w:val="0"/>
        <w:spacing w:line="340" w:lineRule="exact"/>
        <w:jc w:val="left"/>
        <w:rPr>
          <w:rFonts w:ascii="宋体" w:cs="Arial"/>
          <w:b/>
          <w:bCs/>
          <w:kern w:val="0"/>
          <w:sz w:val="22"/>
        </w:rPr>
      </w:pPr>
      <w:r>
        <w:rPr>
          <w:rFonts w:hint="eastAsia" w:ascii="宋体" w:hAnsi="宋体" w:cs="Arial"/>
          <w:b/>
          <w:bCs/>
          <w:kern w:val="0"/>
          <w:sz w:val="22"/>
        </w:rPr>
        <w:t>三、招标文件获取</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招标文件下载</w:t>
      </w:r>
    </w:p>
    <w:p>
      <w:pPr>
        <w:widowControl/>
        <w:snapToGrid w:val="0"/>
        <w:spacing w:line="340" w:lineRule="exact"/>
        <w:jc w:val="left"/>
        <w:rPr>
          <w:rFonts w:ascii="宋体" w:cs="Arial"/>
          <w:b w:val="0"/>
          <w:bCs w:val="0"/>
          <w:color w:val="auto"/>
          <w:kern w:val="0"/>
          <w:sz w:val="22"/>
        </w:rPr>
      </w:pPr>
      <w:r>
        <w:rPr>
          <w:rFonts w:hint="eastAsia" w:ascii="宋体" w:hAnsi="宋体" w:cs="Arial"/>
          <w:b/>
          <w:bCs/>
          <w:kern w:val="0"/>
          <w:sz w:val="22"/>
        </w:rPr>
        <w:t>四、投标文件的递交</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（1）投标文件递交截止时间：</w:t>
      </w:r>
      <w:r>
        <w:rPr>
          <w:rFonts w:hint="eastAsia" w:ascii="宋体" w:hAnsi="宋体" w:eastAsia="宋体" w:cs="宋体"/>
          <w:i w:val="0"/>
          <w:caps w:val="0"/>
          <w:color w:val="000000"/>
          <w:spacing w:val="0"/>
          <w:sz w:val="22"/>
          <w:szCs w:val="22"/>
        </w:rPr>
        <w:t>2020年4月20日下午13时45分</w:t>
      </w:r>
      <w:r>
        <w:rPr>
          <w:rFonts w:hint="eastAsia" w:ascii="宋体" w:hAnsi="宋体" w:cs="Arial"/>
          <w:kern w:val="0"/>
          <w:sz w:val="22"/>
        </w:rPr>
        <w:t>（北京时间）。投标文件在封口处加盖公章，并派专人于</w:t>
      </w:r>
      <w:r>
        <w:rPr>
          <w:rFonts w:hint="eastAsia" w:ascii="宋体" w:hAnsi="宋体" w:eastAsia="宋体" w:cs="宋体"/>
          <w:i w:val="0"/>
          <w:caps w:val="0"/>
          <w:color w:val="000000"/>
          <w:spacing w:val="0"/>
          <w:sz w:val="22"/>
          <w:szCs w:val="22"/>
        </w:rPr>
        <w:t>2020年4月20日下午13时45分</w:t>
      </w:r>
      <w:r>
        <w:rPr>
          <w:rFonts w:hint="eastAsia" w:ascii="宋体" w:hAnsi="宋体" w:cs="Arial"/>
          <w:kern w:val="0"/>
          <w:sz w:val="22"/>
        </w:rPr>
        <w:t>（北京时间）前送至杭州萧山国际机场翔越路综合服务楼园区招标中心，逾期无效；若采用投递方式的，请于</w:t>
      </w:r>
      <w:r>
        <w:rPr>
          <w:rFonts w:hint="eastAsia" w:ascii="宋体" w:hAnsi="宋体" w:eastAsia="宋体" w:cs="宋体"/>
          <w:i w:val="0"/>
          <w:caps w:val="0"/>
          <w:color w:val="000000"/>
          <w:spacing w:val="0"/>
          <w:sz w:val="22"/>
          <w:szCs w:val="22"/>
        </w:rPr>
        <w:t>2020年4月20日下午13时45分</w:t>
      </w:r>
      <w:bookmarkStart w:id="119" w:name="_GoBack"/>
      <w:bookmarkEnd w:id="119"/>
      <w:r>
        <w:rPr>
          <w:rFonts w:hint="eastAsia" w:ascii="宋体" w:hAnsi="宋体" w:cs="Arial"/>
          <w:kern w:val="0"/>
          <w:sz w:val="22"/>
        </w:rPr>
        <w:t>（北京时间）前投递至杭州萧山国际机场AOC楼813室，逾期无效。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40" w:lineRule="exact"/>
        <w:jc w:val="left"/>
        <w:rPr>
          <w:rFonts w:asci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杭州萧山机场有限公司主页</w:t>
      </w:r>
      <w:r>
        <w:rPr>
          <w:rFonts w:ascii="宋体" w:hAnsi="宋体" w:cs="Arial"/>
          <w:kern w:val="0"/>
          <w:sz w:val="22"/>
        </w:rPr>
        <w:t>http://www.hzairport.com</w:t>
      </w:r>
    </w:p>
    <w:p>
      <w:pPr>
        <w:widowControl/>
        <w:snapToGrid w:val="0"/>
        <w:spacing w:line="340" w:lineRule="exact"/>
        <w:jc w:val="left"/>
        <w:rPr>
          <w:rFonts w:ascii="宋体" w:cs="Arial"/>
          <w:b/>
          <w:bCs/>
          <w:kern w:val="0"/>
          <w:sz w:val="22"/>
        </w:rPr>
      </w:pPr>
      <w:r>
        <w:rPr>
          <w:rFonts w:hint="eastAsia" w:ascii="宋体" w:hAnsi="宋体"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投标联系人：朱芸           联系电话： 0571-83837787</w:t>
      </w:r>
    </w:p>
    <w:p>
      <w:pPr>
        <w:widowControl/>
        <w:adjustRightInd w:val="0"/>
        <w:snapToGrid w:val="0"/>
        <w:spacing w:line="340" w:lineRule="exact"/>
        <w:ind w:firstLine="440" w:firstLineChars="200"/>
        <w:rPr>
          <w:rFonts w:ascii="宋体" w:hAnsi="宋体"/>
          <w:sz w:val="22"/>
        </w:rPr>
      </w:pPr>
      <w:r>
        <w:rPr>
          <w:rFonts w:hint="eastAsia" w:ascii="宋体" w:hAnsi="宋体"/>
          <w:sz w:val="22"/>
        </w:rPr>
        <w:t>技术联系人：王之钧         联系电话： 0571-86662376</w:t>
      </w:r>
    </w:p>
    <w:p>
      <w:pPr>
        <w:widowControl/>
        <w:adjustRightInd w:val="0"/>
        <w:snapToGrid w:val="0"/>
        <w:spacing w:line="340" w:lineRule="exact"/>
        <w:ind w:firstLine="440" w:firstLineChars="200"/>
        <w:rPr>
          <w:rFonts w:hint="eastAsia" w:ascii="宋体" w:hAnsi="宋体"/>
          <w:sz w:val="22"/>
        </w:rPr>
      </w:pPr>
      <w:r>
        <w:rPr>
          <w:rFonts w:hint="eastAsia" w:ascii="宋体" w:hAnsi="宋体"/>
          <w:sz w:val="22"/>
        </w:rPr>
        <w:t>招标监督人：邓飞           联系电话： 0571-83837891</w:t>
      </w:r>
    </w:p>
    <w:p>
      <w:pPr>
        <w:tabs>
          <w:tab w:val="left" w:pos="4110"/>
        </w:tabs>
        <w:adjustRightInd w:val="0"/>
        <w:snapToGrid w:val="0"/>
        <w:spacing w:line="276" w:lineRule="auto"/>
        <w:ind w:firstLine="420" w:firstLineChars="200"/>
        <w:jc w:val="center"/>
        <w:rPr>
          <w:rFonts w:ascii="宋体" w:cs="Calibri"/>
          <w:kern w:val="0"/>
          <w:sz w:val="32"/>
        </w:rPr>
      </w:pPr>
      <w:r>
        <w:rPr>
          <w:rFonts w:ascii="宋体" w:cs="Calibri"/>
          <w:kern w:val="0"/>
        </w:rPr>
        <w:br w:type="page"/>
      </w:r>
      <w:bookmarkStart w:id="25" w:name="_Toc448002983"/>
      <w:r>
        <w:rPr>
          <w:rFonts w:hint="eastAsia" w:ascii="宋体" w:hAnsi="宋体" w:cs="Calibri"/>
          <w:kern w:val="0"/>
          <w:sz w:val="32"/>
        </w:rPr>
        <w:t>第二章</w:t>
      </w:r>
      <w:r>
        <w:rPr>
          <w:rFonts w:ascii="宋体" w:hAnsi="宋体" w:cs="Calibri"/>
          <w:kern w:val="0"/>
          <w:sz w:val="32"/>
        </w:rPr>
        <w:t xml:space="preserve">  </w:t>
      </w:r>
      <w:r>
        <w:rPr>
          <w:rFonts w:hint="eastAsia" w:ascii="宋体" w:hAnsi="宋体" w:cs="Calibri"/>
          <w:kern w:val="0"/>
          <w:sz w:val="32"/>
        </w:rPr>
        <w:t>投标人须知</w:t>
      </w:r>
      <w:bookmarkEnd w:id="0"/>
      <w:bookmarkEnd w:id="23"/>
      <w:bookmarkEnd w:id="24"/>
      <w:bookmarkEnd w:id="25"/>
      <w:bookmarkStart w:id="26" w:name="_Toc143421654"/>
    </w:p>
    <w:p>
      <w:pPr>
        <w:pStyle w:val="18"/>
        <w:jc w:val="center"/>
        <w:rPr>
          <w:rFonts w:ascii="宋体" w:cs="Calibri"/>
          <w:kern w:val="2"/>
          <w:sz w:val="28"/>
          <w:szCs w:val="32"/>
        </w:rPr>
      </w:pPr>
      <w:bookmarkStart w:id="27" w:name="_Toc349007688"/>
      <w:bookmarkStart w:id="28" w:name="_Toc444173459"/>
      <w:bookmarkStart w:id="29" w:name="_Toc448002984"/>
      <w:bookmarkStart w:id="30" w:name="_Toc444811409"/>
      <w:bookmarkStart w:id="31" w:name="_Toc11881"/>
      <w:bookmarkStart w:id="32" w:name="_Toc349011858"/>
      <w:bookmarkStart w:id="33" w:name="_Toc444174979"/>
      <w:bookmarkStart w:id="34" w:name="_Toc400369185"/>
      <w:bookmarkStart w:id="35" w:name="_Toc386359393"/>
      <w:bookmarkStart w:id="36" w:name="_Toc386363317"/>
      <w:r>
        <w:rPr>
          <w:rFonts w:hint="eastAsia" w:ascii="宋体" w:hAnsi="宋体" w:cs="Calibri"/>
          <w:kern w:val="2"/>
          <w:sz w:val="28"/>
          <w:szCs w:val="32"/>
        </w:rPr>
        <w:t>投标人须知前附表</w:t>
      </w:r>
      <w:bookmarkEnd w:id="26"/>
      <w:bookmarkEnd w:id="27"/>
      <w:bookmarkEnd w:id="28"/>
      <w:bookmarkEnd w:id="29"/>
      <w:bookmarkEnd w:id="30"/>
      <w:bookmarkEnd w:id="31"/>
      <w:bookmarkEnd w:id="32"/>
      <w:bookmarkEnd w:id="33"/>
      <w:bookmarkEnd w:id="34"/>
      <w:bookmarkEnd w:id="35"/>
      <w:bookmarkEnd w:id="36"/>
    </w:p>
    <w:tbl>
      <w:tblPr>
        <w:tblStyle w:val="17"/>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条</w:t>
            </w:r>
            <w:r>
              <w:rPr>
                <w:rFonts w:ascii="宋体" w:hAnsi="宋体" w:cs="Calibri"/>
                <w:kern w:val="0"/>
                <w:sz w:val="22"/>
              </w:rPr>
              <w:t xml:space="preserve"> </w:t>
            </w:r>
            <w:r>
              <w:rPr>
                <w:rFonts w:hint="eastAsia" w:ascii="宋体" w:hAnsi="宋体" w:cs="Calibri"/>
                <w:kern w:val="0"/>
                <w:sz w:val="22"/>
              </w:rPr>
              <w:t>款</w:t>
            </w:r>
            <w:r>
              <w:rPr>
                <w:rFonts w:ascii="宋体" w:hAnsi="宋体" w:cs="Calibri"/>
                <w:kern w:val="0"/>
                <w:sz w:val="22"/>
              </w:rPr>
              <w:t xml:space="preserve"> </w:t>
            </w:r>
            <w:r>
              <w:rPr>
                <w:rFonts w:hint="eastAsia" w:ascii="宋体" w:hAnsi="宋体" w:cs="Calibri"/>
                <w:kern w:val="0"/>
                <w:sz w:val="22"/>
              </w:rPr>
              <w:t>名</w:t>
            </w:r>
            <w:r>
              <w:rPr>
                <w:rFonts w:ascii="宋体" w:hAnsi="宋体" w:cs="Calibri"/>
                <w:kern w:val="0"/>
                <w:sz w:val="22"/>
              </w:rPr>
              <w:t xml:space="preserve"> </w:t>
            </w:r>
            <w:r>
              <w:rPr>
                <w:rFonts w:hint="eastAsia" w:ascii="宋体" w:hAnsi="宋体" w:cs="Calibri"/>
                <w:kern w:val="0"/>
                <w:sz w:val="22"/>
              </w:rPr>
              <w:t>称</w:t>
            </w:r>
          </w:p>
        </w:tc>
        <w:tc>
          <w:tcPr>
            <w:tcW w:w="6487" w:type="dxa"/>
            <w:tcBorders>
              <w:top w:val="single" w:color="auto" w:sz="12" w:space="0"/>
            </w:tcBorders>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编</w:t>
            </w:r>
            <w:r>
              <w:rPr>
                <w:rFonts w:ascii="宋体" w:hAnsi="宋体" w:cs="Calibri"/>
                <w:kern w:val="0"/>
                <w:sz w:val="22"/>
              </w:rPr>
              <w:t xml:space="preserve"> </w:t>
            </w:r>
            <w:r>
              <w:rPr>
                <w:rFonts w:hint="eastAsia" w:ascii="宋体" w:hAnsi="宋体" w:cs="Calibri"/>
                <w:kern w:val="0"/>
                <w:sz w:val="22"/>
              </w:rPr>
              <w:t>列</w:t>
            </w:r>
            <w:r>
              <w:rPr>
                <w:rFonts w:ascii="宋体" w:hAnsi="宋体" w:cs="Calibri"/>
                <w:kern w:val="0"/>
                <w:sz w:val="22"/>
              </w:rPr>
              <w:t xml:space="preserve"> </w:t>
            </w:r>
            <w:r>
              <w:rPr>
                <w:rFonts w:hint="eastAsia" w:ascii="宋体" w:hAnsi="宋体" w:cs="Calibri"/>
                <w:kern w:val="0"/>
                <w:sz w:val="22"/>
              </w:rPr>
              <w:t>内</w:t>
            </w:r>
            <w:r>
              <w:rPr>
                <w:rFonts w:ascii="宋体" w:hAnsi="宋体" w:cs="Calibri"/>
                <w:kern w:val="0"/>
                <w:sz w:val="22"/>
              </w:rPr>
              <w:t xml:space="preserve"> </w:t>
            </w:r>
            <w:r>
              <w:rPr>
                <w:rFonts w:hint="eastAsia" w:ascii="宋体" w:hAnsi="宋体" w:cs="Calibri"/>
                <w:kern w:val="0"/>
                <w:sz w:val="22"/>
              </w:rPr>
              <w:t>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sz w:val="22"/>
              </w:rPr>
              <w:t>1.1.1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项目名称</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Arial"/>
                <w:kern w:val="0"/>
                <w:sz w:val="22"/>
              </w:rPr>
              <w:t>杭州萧山国际机场机坪隧道内部装饰工程施工监理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实施地点</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杭州萧山国际机场</w:t>
            </w:r>
            <w:r>
              <w:rPr>
                <w:rFonts w:hint="eastAsia"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资金来源</w:t>
            </w:r>
          </w:p>
        </w:tc>
        <w:tc>
          <w:tcPr>
            <w:tcW w:w="6487" w:type="dxa"/>
            <w:vAlign w:val="center"/>
          </w:tcPr>
          <w:p>
            <w:pPr>
              <w:autoSpaceDE w:val="0"/>
              <w:autoSpaceDN w:val="0"/>
              <w:adjustRightInd w:val="0"/>
              <w:snapToGrid w:val="0"/>
              <w:rPr>
                <w:rFonts w:ascii="宋体" w:cs="Calibri"/>
                <w:kern w:val="0"/>
                <w:sz w:val="22"/>
              </w:rPr>
            </w:pPr>
            <w:r>
              <w:rPr>
                <w:rStyle w:val="19"/>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招标内容</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见招标公告，具体要求详见第三章“服务技术标准及要求”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招标方式</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资格审查</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详见招标公告“</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服务期</w:t>
            </w:r>
          </w:p>
        </w:tc>
        <w:tc>
          <w:tcPr>
            <w:tcW w:w="6487" w:type="dxa"/>
            <w:vAlign w:val="center"/>
          </w:tcPr>
          <w:p>
            <w:pPr>
              <w:rPr>
                <w:rFonts w:ascii="宋体"/>
                <w:sz w:val="22"/>
              </w:rPr>
            </w:pPr>
            <w:r>
              <w:rPr>
                <w:rFonts w:hint="eastAsia" w:ascii="宋体" w:hAnsi="宋体"/>
                <w:sz w:val="22"/>
              </w:rPr>
              <w:t>计划施工工期：</w:t>
            </w:r>
            <w:r>
              <w:rPr>
                <w:rFonts w:ascii="宋体" w:hAnsi="宋体"/>
                <w:sz w:val="22"/>
                <w:u w:val="single"/>
              </w:rPr>
              <w:t xml:space="preserve"> </w:t>
            </w:r>
            <w:r>
              <w:rPr>
                <w:rFonts w:hint="eastAsia" w:ascii="宋体" w:hAnsi="宋体"/>
                <w:sz w:val="22"/>
                <w:u w:val="single"/>
                <w:lang w:val="en-US" w:eastAsia="zh-CN"/>
              </w:rPr>
              <w:t>90</w:t>
            </w:r>
            <w:r>
              <w:rPr>
                <w:rFonts w:ascii="宋体" w:hAnsi="宋体"/>
                <w:sz w:val="22"/>
                <w:u w:val="single"/>
              </w:rPr>
              <w:t xml:space="preserve"> </w:t>
            </w:r>
            <w:r>
              <w:rPr>
                <w:rFonts w:hint="eastAsia" w:ascii="宋体" w:hAnsi="宋体"/>
                <w:sz w:val="22"/>
              </w:rPr>
              <w:t>日历天</w:t>
            </w:r>
          </w:p>
          <w:p>
            <w:pPr>
              <w:rPr>
                <w:rFonts w:ascii="宋体"/>
                <w:sz w:val="22"/>
              </w:rPr>
            </w:pPr>
            <w:r>
              <w:rPr>
                <w:rFonts w:hint="eastAsia" w:ascii="宋体" w:hAnsi="宋体"/>
                <w:sz w:val="22"/>
              </w:rPr>
              <w:t>监理服务期：</w:t>
            </w:r>
            <w:r>
              <w:rPr>
                <w:rFonts w:ascii="宋体" w:hAnsi="宋体"/>
                <w:sz w:val="22"/>
                <w:u w:val="single"/>
              </w:rPr>
              <w:t xml:space="preserve"> </w:t>
            </w:r>
            <w:r>
              <w:rPr>
                <w:rFonts w:hint="eastAsia" w:ascii="宋体" w:hAnsi="宋体"/>
                <w:sz w:val="22"/>
                <w:u w:val="single"/>
                <w:lang w:val="en-US" w:eastAsia="zh-CN"/>
              </w:rPr>
              <w:t>90</w:t>
            </w:r>
            <w:r>
              <w:rPr>
                <w:rFonts w:ascii="宋体" w:hAnsi="宋体"/>
                <w:sz w:val="22"/>
                <w:u w:val="single"/>
              </w:rPr>
              <w:t xml:space="preserve"> </w:t>
            </w:r>
            <w:r>
              <w:rPr>
                <w:rFonts w:hint="eastAsia" w:ascii="宋体" w:hAnsi="宋体"/>
                <w:sz w:val="22"/>
              </w:rPr>
              <w:t>日历天。</w:t>
            </w:r>
            <w:r>
              <w:rPr>
                <w:rFonts w:hint="eastAsia" w:ascii="宋体" w:hAnsi="宋体"/>
                <w:b/>
                <w:bCs/>
                <w:sz w:val="22"/>
                <w:szCs w:val="21"/>
              </w:rPr>
              <w:t>按下发开工指令之日开始计算监理计费服务期，以下时段的监理工作不计入监理计费服务期，但须纳入整体监理服务范围：</w:t>
            </w:r>
            <w:r>
              <w:rPr>
                <w:rFonts w:ascii="宋体" w:hAnsi="宋体"/>
                <w:b/>
                <w:bCs/>
                <w:sz w:val="22"/>
                <w:szCs w:val="21"/>
              </w:rPr>
              <w:fldChar w:fldCharType="begin"/>
            </w:r>
            <w:r>
              <w:rPr>
                <w:rFonts w:ascii="宋体" w:hAnsi="宋体"/>
                <w:b/>
                <w:bCs/>
                <w:sz w:val="22"/>
                <w:szCs w:val="21"/>
              </w:rPr>
              <w:instrText xml:space="preserve"> = 1 \* GB3 </w:instrText>
            </w:r>
            <w:r>
              <w:rPr>
                <w:rFonts w:ascii="宋体" w:hAnsi="宋体"/>
                <w:b/>
                <w:bCs/>
                <w:sz w:val="22"/>
                <w:szCs w:val="21"/>
              </w:rPr>
              <w:fldChar w:fldCharType="separate"/>
            </w:r>
            <w:r>
              <w:rPr>
                <w:rFonts w:hint="eastAsia" w:ascii="宋体" w:hAnsi="宋体"/>
                <w:b/>
                <w:bCs/>
                <w:sz w:val="22"/>
                <w:szCs w:val="21"/>
              </w:rPr>
              <w:t>①</w:t>
            </w:r>
            <w:r>
              <w:rPr>
                <w:rFonts w:ascii="宋体" w:hAnsi="宋体"/>
                <w:b/>
                <w:bCs/>
                <w:sz w:val="22"/>
                <w:szCs w:val="21"/>
              </w:rPr>
              <w:fldChar w:fldCharType="end"/>
            </w:r>
            <w:r>
              <w:rPr>
                <w:rFonts w:hint="eastAsia" w:ascii="宋体" w:hAnsi="宋体"/>
                <w:b/>
                <w:bCs/>
                <w:sz w:val="22"/>
                <w:szCs w:val="21"/>
              </w:rPr>
              <w:t>合同签订后至开工前期；</w:t>
            </w:r>
            <w:r>
              <w:rPr>
                <w:rFonts w:ascii="宋体" w:hAnsi="宋体"/>
                <w:b/>
                <w:bCs/>
                <w:sz w:val="22"/>
                <w:szCs w:val="21"/>
              </w:rPr>
              <w:fldChar w:fldCharType="begin"/>
            </w:r>
            <w:r>
              <w:rPr>
                <w:rFonts w:ascii="宋体" w:hAnsi="宋体"/>
                <w:b/>
                <w:bCs/>
                <w:sz w:val="22"/>
                <w:szCs w:val="21"/>
              </w:rPr>
              <w:instrText xml:space="preserve"> = 2 \* GB3 </w:instrText>
            </w:r>
            <w:r>
              <w:rPr>
                <w:rFonts w:ascii="宋体" w:hAnsi="宋体"/>
                <w:b/>
                <w:bCs/>
                <w:sz w:val="22"/>
                <w:szCs w:val="21"/>
              </w:rPr>
              <w:fldChar w:fldCharType="separate"/>
            </w:r>
            <w:r>
              <w:rPr>
                <w:rFonts w:hint="eastAsia" w:ascii="宋体" w:hAnsi="宋体"/>
                <w:b/>
                <w:bCs/>
                <w:sz w:val="22"/>
                <w:szCs w:val="21"/>
              </w:rPr>
              <w:t>②</w:t>
            </w:r>
            <w:r>
              <w:rPr>
                <w:rFonts w:ascii="宋体" w:hAnsi="宋体"/>
                <w:b/>
                <w:bCs/>
                <w:sz w:val="22"/>
                <w:szCs w:val="21"/>
              </w:rPr>
              <w:fldChar w:fldCharType="end"/>
            </w:r>
            <w:r>
              <w:rPr>
                <w:rFonts w:hint="eastAsia" w:ascii="宋体" w:hAnsi="宋体"/>
                <w:b/>
                <w:bCs/>
                <w:sz w:val="22"/>
                <w:szCs w:val="21"/>
              </w:rPr>
              <w:t>竣工验收后的竣工结算审核期；</w:t>
            </w:r>
            <w:r>
              <w:rPr>
                <w:rFonts w:ascii="宋体" w:hAnsi="宋体"/>
                <w:b/>
                <w:bCs/>
                <w:sz w:val="22"/>
                <w:szCs w:val="21"/>
              </w:rPr>
              <w:fldChar w:fldCharType="begin"/>
            </w:r>
            <w:r>
              <w:rPr>
                <w:rFonts w:ascii="宋体" w:hAnsi="宋体"/>
                <w:b/>
                <w:bCs/>
                <w:sz w:val="22"/>
                <w:szCs w:val="21"/>
              </w:rPr>
              <w:instrText xml:space="preserve"> = 3 \* GB3 </w:instrText>
            </w:r>
            <w:r>
              <w:rPr>
                <w:rFonts w:ascii="宋体" w:hAnsi="宋体"/>
                <w:b/>
                <w:bCs/>
                <w:sz w:val="22"/>
                <w:szCs w:val="21"/>
              </w:rPr>
              <w:fldChar w:fldCharType="separate"/>
            </w:r>
            <w:r>
              <w:rPr>
                <w:rFonts w:hint="eastAsia" w:ascii="宋体" w:hAnsi="宋体"/>
                <w:b/>
                <w:bCs/>
                <w:sz w:val="22"/>
                <w:szCs w:val="21"/>
              </w:rPr>
              <w:t>③</w:t>
            </w:r>
            <w:r>
              <w:rPr>
                <w:rFonts w:ascii="宋体" w:hAnsi="宋体"/>
                <w:b/>
                <w:bCs/>
                <w:sz w:val="22"/>
                <w:szCs w:val="21"/>
              </w:rPr>
              <w:fldChar w:fldCharType="end"/>
            </w:r>
            <w:r>
              <w:rPr>
                <w:rFonts w:hint="eastAsia" w:ascii="宋体" w:hAnsi="宋体"/>
                <w:b/>
                <w:bCs/>
                <w:sz w:val="22"/>
                <w:szCs w:val="21"/>
              </w:rPr>
              <w:t>施工缺陷责任期</w:t>
            </w:r>
            <w:r>
              <w:rPr>
                <w:rFonts w:hint="eastAsia" w:ascii="宋体" w:hAnsi="宋体"/>
                <w:b/>
                <w:bCs/>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质量要求</w:t>
            </w:r>
          </w:p>
        </w:tc>
        <w:tc>
          <w:tcPr>
            <w:tcW w:w="6487" w:type="dxa"/>
            <w:vAlign w:val="center"/>
          </w:tcPr>
          <w:p>
            <w:pPr>
              <w:rPr>
                <w:rFonts w:ascii="宋体"/>
                <w:sz w:val="22"/>
              </w:rPr>
            </w:pPr>
            <w:r>
              <w:rPr>
                <w:rFonts w:hint="eastAsia" w:ascii="宋体" w:hAnsi="宋体"/>
                <w:iCs/>
                <w:sz w:val="22"/>
              </w:rPr>
              <w:t>符合国家现行的有关法律、法规、规章和规定，以及工程及施工质量验收规范等。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1.9.1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踏勘现场</w:t>
            </w:r>
          </w:p>
        </w:tc>
        <w:tc>
          <w:tcPr>
            <w:tcW w:w="6487" w:type="dxa"/>
            <w:vAlign w:val="center"/>
          </w:tcPr>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不组织</w:t>
            </w:r>
          </w:p>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A8"/>
            </w:r>
            <w:r>
              <w:rPr>
                <w:rFonts w:hint="eastAsia"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hint="eastAsia" w:ascii="宋体" w:hAnsi="宋体" w:cs="Calibri"/>
                <w:kern w:val="0"/>
                <w:sz w:val="22"/>
              </w:rPr>
              <w:t>踏勘集中地点：</w:t>
            </w:r>
            <w:r>
              <w:rPr>
                <w:rFonts w:ascii="宋体" w:hAnsi="宋体" w:cs="Calibri"/>
                <w:kern w:val="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1.10</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投标预备会</w:t>
            </w:r>
          </w:p>
        </w:tc>
        <w:tc>
          <w:tcPr>
            <w:tcW w:w="6487" w:type="dxa"/>
            <w:vAlign w:val="center"/>
          </w:tcPr>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不召开</w:t>
            </w:r>
          </w:p>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A8"/>
            </w:r>
            <w:r>
              <w:rPr>
                <w:rFonts w:hint="eastAsia"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hint="eastAsia" w:ascii="宋体" w:hAnsi="宋体" w:cs="Calibri"/>
                <w:kern w:val="0"/>
                <w:sz w:val="22"/>
              </w:rPr>
              <w:t>召开地点：</w:t>
            </w:r>
            <w:r>
              <w:rPr>
                <w:rFonts w:ascii="宋体" w:hAnsi="宋体" w:cs="Calibri"/>
                <w:kern w:val="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cs="宋体"/>
                <w:kern w:val="0"/>
                <w:sz w:val="22"/>
              </w:rPr>
            </w:pPr>
            <w:r>
              <w:rPr>
                <w:rFonts w:hint="eastAsia" w:ascii="宋体" w:hAnsi="宋体" w:cs="Calibri"/>
                <w:kern w:val="0"/>
                <w:sz w:val="22"/>
              </w:rPr>
              <w:t>2020年</w:t>
            </w:r>
            <w:r>
              <w:rPr>
                <w:rFonts w:hint="eastAsia" w:ascii="宋体" w:hAnsi="宋体" w:cs="Calibri"/>
                <w:kern w:val="0"/>
                <w:sz w:val="22"/>
                <w:lang w:val="en-US" w:eastAsia="zh-CN"/>
              </w:rPr>
              <w:t>4</w:t>
            </w:r>
            <w:r>
              <w:rPr>
                <w:rFonts w:hint="eastAsia" w:ascii="宋体" w:hAnsi="宋体" w:cs="Calibri"/>
                <w:kern w:val="0"/>
                <w:sz w:val="22"/>
              </w:rPr>
              <w:t>月</w:t>
            </w:r>
            <w:r>
              <w:rPr>
                <w:rFonts w:hint="eastAsia" w:ascii="宋体" w:hAnsi="宋体" w:cs="Calibri"/>
                <w:kern w:val="0"/>
                <w:sz w:val="22"/>
                <w:lang w:val="en-US" w:eastAsia="zh-CN"/>
              </w:rPr>
              <w:t>13</w:t>
            </w:r>
            <w:r>
              <w:rPr>
                <w:rFonts w:hint="eastAsia" w:ascii="宋体" w:hAnsi="宋体" w:cs="Calibri"/>
                <w:kern w:val="0"/>
                <w:sz w:val="22"/>
              </w:rPr>
              <w:t>日11：30前，以E-mail及书面（传真）形式提交给招标人（技术联系人:王工，电话0571-86662376；电子邮箱：345344790@qq.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投标截止时间</w:t>
            </w:r>
          </w:p>
        </w:tc>
        <w:tc>
          <w:tcPr>
            <w:tcW w:w="6487" w:type="dxa"/>
            <w:vAlign w:val="center"/>
          </w:tcPr>
          <w:p>
            <w:pPr>
              <w:autoSpaceDE w:val="0"/>
              <w:autoSpaceDN w:val="0"/>
              <w:adjustRightInd w:val="0"/>
              <w:snapToGrid w:val="0"/>
              <w:rPr>
                <w:rFonts w:ascii="宋体" w:cs="Calibri"/>
                <w:b/>
                <w:kern w:val="0"/>
                <w:sz w:val="22"/>
              </w:rPr>
            </w:pPr>
            <w:r>
              <w:rPr>
                <w:rFonts w:hint="eastAsia" w:ascii="宋体" w:hAnsi="宋体" w:eastAsia="宋体" w:cs="宋体"/>
                <w:i w:val="0"/>
                <w:caps w:val="0"/>
                <w:color w:val="000000"/>
                <w:spacing w:val="0"/>
                <w:sz w:val="22"/>
                <w:szCs w:val="22"/>
              </w:rPr>
              <w:t>2020年4月20日下午13时45分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招标人可主动地或在解答投标人提出的澄清问题时对招标文件进行修改，</w:t>
            </w:r>
            <w:bookmarkStart w:id="37" w:name="_Toc236586447"/>
            <w:bookmarkStart w:id="38"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7"/>
            <w:bookmarkEnd w:id="3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3.3.3</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最高投标限价</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本次招标最高限价为</w:t>
            </w:r>
            <w:r>
              <w:rPr>
                <w:rFonts w:hint="eastAsia" w:ascii="宋体" w:hAnsi="宋体" w:cs="Calibri"/>
                <w:kern w:val="0"/>
                <w:sz w:val="22"/>
                <w:lang w:val="en-US" w:eastAsia="zh-CN"/>
              </w:rPr>
              <w:t>7</w:t>
            </w:r>
            <w:r>
              <w:rPr>
                <w:rFonts w:hint="eastAsia" w:ascii="宋体" w:hAnsi="宋体" w:cs="Calibri"/>
                <w:kern w:val="0"/>
                <w:sz w:val="22"/>
              </w:rPr>
              <w:t>万元，投标报价超过最高限价将作否决投标处理。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投标有效期</w:t>
            </w:r>
          </w:p>
        </w:tc>
        <w:tc>
          <w:tcPr>
            <w:tcW w:w="6487" w:type="dxa"/>
            <w:vAlign w:val="center"/>
          </w:tcPr>
          <w:p>
            <w:pPr>
              <w:autoSpaceDE w:val="0"/>
              <w:autoSpaceDN w:val="0"/>
              <w:adjustRightInd w:val="0"/>
              <w:snapToGrid w:val="0"/>
              <w:rPr>
                <w:rFonts w:ascii="宋体" w:cs="Calibri"/>
                <w:kern w:val="0"/>
                <w:sz w:val="22"/>
              </w:rPr>
            </w:pPr>
            <w:r>
              <w:rPr>
                <w:rFonts w:ascii="宋体" w:hAnsi="宋体" w:cs="Calibri"/>
                <w:kern w:val="0"/>
                <w:sz w:val="22"/>
              </w:rPr>
              <w:t>120</w:t>
            </w:r>
            <w:r>
              <w:rPr>
                <w:rFonts w:hint="eastAsia" w:ascii="宋体" w:hAnsi="宋体" w:cs="Calibri"/>
                <w:kern w:val="0"/>
                <w:sz w:val="22"/>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投标保证金</w:t>
            </w:r>
          </w:p>
        </w:tc>
        <w:tc>
          <w:tcPr>
            <w:tcW w:w="6487" w:type="dxa"/>
            <w:vAlign w:val="center"/>
          </w:tcPr>
          <w:p>
            <w:pPr>
              <w:snapToGrid w:val="0"/>
              <w:rPr>
                <w:rFonts w:asci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签字或盖章要求</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b/>
                <w:kern w:val="0"/>
                <w:sz w:val="22"/>
              </w:rPr>
              <w:t>投标文件封面（或扉页）、投标函以及各类报价表</w:t>
            </w:r>
            <w:r>
              <w:rPr>
                <w:rFonts w:hint="eastAsia"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投标文件副本份数</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正本一份，副本二份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装订要求</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按照投标人须知</w:t>
            </w:r>
            <w:r>
              <w:rPr>
                <w:rFonts w:ascii="宋体" w:hAnsi="宋体" w:cs="Calibri"/>
                <w:kern w:val="0"/>
                <w:sz w:val="22"/>
              </w:rPr>
              <w:t>3.2</w:t>
            </w:r>
            <w:r>
              <w:rPr>
                <w:rFonts w:hint="eastAsia" w:ascii="宋体" w:hAnsi="宋体" w:cs="Calibri"/>
                <w:kern w:val="0"/>
                <w:sz w:val="22"/>
              </w:rPr>
              <w:t>项约定的投标文件组成内容，投标文件应按以下要求装订：</w:t>
            </w:r>
          </w:p>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不分册装订</w:t>
            </w:r>
          </w:p>
          <w:p>
            <w:pPr>
              <w:autoSpaceDE w:val="0"/>
              <w:autoSpaceDN w:val="0"/>
              <w:adjustRightInd w:val="0"/>
              <w:snapToGrid w:val="0"/>
              <w:rPr>
                <w:rFonts w:ascii="宋体" w:cs="Calibri"/>
                <w:kern w:val="0"/>
                <w:sz w:val="22"/>
              </w:rPr>
            </w:pPr>
            <w:r>
              <w:rPr>
                <w:rFonts w:hint="eastAsia" w:ascii="宋体" w:hAnsi="宋体" w:cs="Calibri"/>
                <w:kern w:val="0"/>
                <w:sz w:val="22"/>
              </w:rPr>
              <w:t>□分册装订</w:t>
            </w:r>
          </w:p>
          <w:p>
            <w:pPr>
              <w:autoSpaceDE w:val="0"/>
              <w:autoSpaceDN w:val="0"/>
              <w:adjustRightInd w:val="0"/>
              <w:snapToGrid w:val="0"/>
              <w:rPr>
                <w:rFonts w:ascii="宋体" w:cs="Calibri"/>
                <w:kern w:val="0"/>
                <w:sz w:val="22"/>
              </w:rPr>
            </w:pPr>
            <w:r>
              <w:rPr>
                <w:rFonts w:hint="eastAsia" w:ascii="宋体" w:hAnsi="宋体" w:cs="Calibri"/>
                <w:kern w:val="0"/>
                <w:sz w:val="22"/>
              </w:rPr>
              <w:t>每册采用</w:t>
            </w:r>
            <w:r>
              <w:rPr>
                <w:rFonts w:ascii="宋体" w:hAnsi="宋体" w:cs="Calibri"/>
                <w:kern w:val="0"/>
                <w:sz w:val="22"/>
                <w:u w:val="single"/>
              </w:rPr>
              <w:t xml:space="preserve"> </w:t>
            </w:r>
            <w:r>
              <w:rPr>
                <w:rFonts w:hint="eastAsia" w:ascii="宋体" w:hAnsi="宋体" w:cs="Calibri"/>
                <w:kern w:val="0"/>
                <w:sz w:val="22"/>
                <w:u w:val="single"/>
              </w:rPr>
              <w:t>胶装</w:t>
            </w:r>
            <w:r>
              <w:rPr>
                <w:rFonts w:ascii="宋体" w:hAnsi="宋体" w:cs="Calibri"/>
                <w:kern w:val="0"/>
                <w:sz w:val="22"/>
                <w:u w:val="single"/>
              </w:rPr>
              <w:t xml:space="preserve"> </w:t>
            </w:r>
            <w:r>
              <w:rPr>
                <w:rFonts w:hint="eastAsia"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封套上写明</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cs="Calibri"/>
                <w:kern w:val="0"/>
                <w:sz w:val="22"/>
              </w:rPr>
            </w:pPr>
            <w:r>
              <w:rPr>
                <w:rFonts w:hint="eastAsia" w:ascii="宋体" w:hAnsi="宋体" w:cs="Calibri"/>
                <w:kern w:val="0"/>
                <w:sz w:val="22"/>
              </w:rPr>
              <w:t>招标人名称：</w:t>
            </w:r>
            <w:r>
              <w:rPr>
                <w:rFonts w:hint="eastAsia" w:ascii="宋体" w:hAnsi="宋体" w:cs="Calibri"/>
                <w:kern w:val="0"/>
                <w:sz w:val="22"/>
                <w:u w:val="single"/>
              </w:rPr>
              <w:t>杭州萧山国际机场有限公司</w:t>
            </w:r>
          </w:p>
          <w:p>
            <w:pPr>
              <w:autoSpaceDE w:val="0"/>
              <w:autoSpaceDN w:val="0"/>
              <w:adjustRightInd w:val="0"/>
              <w:snapToGrid w:val="0"/>
              <w:rPr>
                <w:rFonts w:ascii="宋体" w:cs="Calibri"/>
                <w:kern w:val="0"/>
                <w:sz w:val="22"/>
              </w:rPr>
            </w:pPr>
            <w:r>
              <w:rPr>
                <w:rFonts w:hint="eastAsia" w:ascii="宋体" w:hAnsi="宋体" w:cs="宋体"/>
                <w:sz w:val="22"/>
              </w:rPr>
              <w:t>项目名称：杭州萧山国际机场机坪隧道内部装饰工程施工监理</w:t>
            </w:r>
          </w:p>
          <w:p>
            <w:pPr>
              <w:autoSpaceDE w:val="0"/>
              <w:autoSpaceDN w:val="0"/>
              <w:adjustRightInd w:val="0"/>
              <w:snapToGrid w:val="0"/>
              <w:rPr>
                <w:rFonts w:ascii="宋体" w:cs="Calibri"/>
                <w:kern w:val="0"/>
                <w:sz w:val="22"/>
              </w:rPr>
            </w:pPr>
            <w:r>
              <w:rPr>
                <w:rFonts w:hint="eastAsia" w:ascii="宋体" w:hAnsi="宋体" w:cs="Calibri"/>
                <w:kern w:val="0"/>
                <w:sz w:val="22"/>
              </w:rPr>
              <w:t>在</w:t>
            </w:r>
            <w:r>
              <w:rPr>
                <w:rFonts w:hint="eastAsia" w:ascii="宋体" w:hAnsi="宋体" w:eastAsia="宋体" w:cs="宋体"/>
                <w:i w:val="0"/>
                <w:caps w:val="0"/>
                <w:color w:val="000000"/>
                <w:spacing w:val="0"/>
                <w:sz w:val="22"/>
                <w:szCs w:val="22"/>
              </w:rPr>
              <w:t>2020年4月20日下午13时45分</w:t>
            </w:r>
            <w:r>
              <w:rPr>
                <w:rFonts w:hint="eastAsia" w:ascii="宋体" w:hAnsi="宋体" w:cs="宋体"/>
                <w:kern w:val="0"/>
                <w:szCs w:val="21"/>
              </w:rPr>
              <w:t>（</w:t>
            </w:r>
            <w:r>
              <w:rPr>
                <w:rFonts w:hint="eastAsia"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递交投标文件地点</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b/>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是否退还投标文件</w:t>
            </w:r>
          </w:p>
        </w:tc>
        <w:tc>
          <w:tcPr>
            <w:tcW w:w="6487" w:type="dxa"/>
            <w:vAlign w:val="center"/>
          </w:tcPr>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否</w:t>
            </w:r>
          </w:p>
          <w:p>
            <w:pPr>
              <w:autoSpaceDE w:val="0"/>
              <w:autoSpaceDN w:val="0"/>
              <w:adjustRightInd w:val="0"/>
              <w:snapToGrid w:val="0"/>
              <w:rPr>
                <w:rFonts w:ascii="宋体" w:cs="Calibri"/>
                <w:kern w:val="0"/>
                <w:sz w:val="22"/>
              </w:rPr>
            </w:pPr>
            <w:r>
              <w:rPr>
                <w:rFonts w:hint="eastAsia"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开标时间和地点</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开标时间：同投标截止时间</w:t>
            </w:r>
          </w:p>
          <w:p>
            <w:pPr>
              <w:autoSpaceDE w:val="0"/>
              <w:autoSpaceDN w:val="0"/>
              <w:adjustRightInd w:val="0"/>
              <w:snapToGrid w:val="0"/>
              <w:rPr>
                <w:rFonts w:ascii="宋体" w:cs="Calibri"/>
                <w:kern w:val="0"/>
                <w:sz w:val="22"/>
              </w:rPr>
            </w:pPr>
            <w:r>
              <w:rPr>
                <w:rFonts w:hint="eastAsia"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开标程序</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cs="Calibri"/>
                <w:kern w:val="0"/>
                <w:sz w:val="22"/>
              </w:rPr>
            </w:pPr>
            <w:r>
              <w:rPr>
                <w:rFonts w:hint="eastAsia" w:ascii="宋体" w:hAnsi="宋体" w:cs="Calibri"/>
                <w:kern w:val="0"/>
                <w:sz w:val="22"/>
              </w:rPr>
              <w:t>（</w:t>
            </w:r>
            <w:r>
              <w:rPr>
                <w:rFonts w:ascii="宋体" w:hAnsi="宋体" w:cs="Calibri"/>
                <w:kern w:val="0"/>
                <w:sz w:val="22"/>
              </w:rPr>
              <w:t>2</w:t>
            </w:r>
            <w:r>
              <w:rPr>
                <w:rFonts w:hint="eastAsia"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sz w:val="22"/>
              </w:rPr>
            </w:pPr>
            <w:r>
              <w:rPr>
                <w:rFonts w:hint="eastAsia" w:ascii="宋体" w:hAnsi="宋体"/>
                <w:sz w:val="22"/>
              </w:rPr>
              <w:t>评标委员会构成</w:t>
            </w:r>
            <w:r>
              <w:rPr>
                <w:rFonts w:hint="eastAsia" w:ascii="宋体" w:hAnsi="宋体" w:cs="Calibri"/>
                <w:kern w:val="0"/>
                <w:sz w:val="22"/>
              </w:rPr>
              <w:t>：</w:t>
            </w:r>
            <w:r>
              <w:rPr>
                <w:rFonts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□是</w:t>
            </w:r>
          </w:p>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否，推荐的中标候选人数：</w:t>
            </w:r>
            <w:r>
              <w:rPr>
                <w:rFonts w:ascii="宋体" w:hAnsi="宋体" w:cs="Calibri"/>
                <w:kern w:val="0"/>
                <w:sz w:val="22"/>
              </w:rPr>
              <w:t>2</w:t>
            </w:r>
            <w:r>
              <w:rPr>
                <w:rFonts w:hint="eastAsia"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履约担保</w:t>
            </w:r>
          </w:p>
        </w:tc>
        <w:tc>
          <w:tcPr>
            <w:tcW w:w="6487" w:type="dxa"/>
            <w:vAlign w:val="center"/>
          </w:tcPr>
          <w:p>
            <w:pPr>
              <w:autoSpaceDE w:val="0"/>
              <w:autoSpaceDN w:val="0"/>
              <w:adjustRightInd w:val="0"/>
              <w:snapToGrid w:val="0"/>
              <w:jc w:val="left"/>
              <w:rPr>
                <w:rFonts w:ascii="宋体"/>
                <w:sz w:val="22"/>
              </w:rPr>
            </w:pPr>
            <w:r>
              <w:rPr>
                <w:rFonts w:hint="eastAsia" w:ascii="宋体" w:hAnsi="宋体"/>
                <w:sz w:val="22"/>
              </w:rPr>
              <w:t>履约担保的形式：银行转账</w:t>
            </w:r>
          </w:p>
          <w:p>
            <w:pPr>
              <w:autoSpaceDE w:val="0"/>
              <w:autoSpaceDN w:val="0"/>
              <w:adjustRightInd w:val="0"/>
              <w:snapToGrid w:val="0"/>
              <w:jc w:val="left"/>
              <w:rPr>
                <w:rFonts w:ascii="宋体" w:hAnsi="宋体"/>
                <w:sz w:val="22"/>
              </w:rPr>
            </w:pPr>
            <w:r>
              <w:rPr>
                <w:rFonts w:hint="eastAsia" w:ascii="宋体" w:hAnsi="宋体"/>
                <w:sz w:val="22"/>
              </w:rPr>
              <w:t>履约担保的金额：合同总价的</w:t>
            </w:r>
            <w:r>
              <w:rPr>
                <w:rFonts w:ascii="宋体" w:hAnsi="宋体"/>
                <w:sz w:val="22"/>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cs="Calibri"/>
                <w:snapToGrid w:val="0"/>
                <w:sz w:val="22"/>
              </w:rPr>
            </w:pPr>
            <w:r>
              <w:rPr>
                <w:rFonts w:hint="eastAsia"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10.2</w:t>
            </w:r>
          </w:p>
        </w:tc>
        <w:tc>
          <w:tcPr>
            <w:tcW w:w="2004" w:type="dxa"/>
            <w:vAlign w:val="center"/>
          </w:tcPr>
          <w:p>
            <w:pPr>
              <w:pStyle w:val="13"/>
              <w:adjustRightInd w:val="0"/>
              <w:snapToGrid w:val="0"/>
              <w:spacing w:line="240" w:lineRule="auto"/>
              <w:jc w:val="center"/>
              <w:rPr>
                <w:rFonts w:ascii="宋体" w:cs="Calibri"/>
                <w:color w:val="auto"/>
                <w:sz w:val="22"/>
                <w:szCs w:val="22"/>
              </w:rPr>
            </w:pPr>
            <w:r>
              <w:rPr>
                <w:rFonts w:hint="eastAsia" w:ascii="宋体" w:hAnsi="宋体" w:cs="Calibri"/>
                <w:color w:val="auto"/>
                <w:sz w:val="22"/>
                <w:szCs w:val="22"/>
              </w:rPr>
              <w:t>其他</w:t>
            </w:r>
          </w:p>
        </w:tc>
        <w:tc>
          <w:tcPr>
            <w:tcW w:w="6487" w:type="dxa"/>
            <w:shd w:val="clear" w:color="auto" w:fill="FFFFFF"/>
            <w:vAlign w:val="center"/>
          </w:tcPr>
          <w:p>
            <w:pPr>
              <w:adjustRightInd w:val="0"/>
              <w:snapToGrid w:val="0"/>
              <w:rPr>
                <w:rFonts w:ascii="宋体" w:cs="Calibri"/>
                <w:snapToGrid w:val="0"/>
                <w:kern w:val="0"/>
                <w:sz w:val="22"/>
              </w:rPr>
            </w:pPr>
            <w:r>
              <w:rPr>
                <w:rFonts w:ascii="宋体" w:hAnsi="宋体" w:cs="Calibri"/>
                <w:snapToGrid w:val="0"/>
                <w:kern w:val="0"/>
                <w:sz w:val="22"/>
              </w:rPr>
              <w:t>1</w:t>
            </w:r>
            <w:r>
              <w:rPr>
                <w:rFonts w:hint="eastAsia" w:ascii="宋体" w:hAnsi="宋体" w:cs="Calibri"/>
                <w:snapToGrid w:val="0"/>
                <w:kern w:val="0"/>
                <w:sz w:val="22"/>
              </w:rPr>
              <w:t>、投标人如发现招标文件及其评标办法中存在含糊不清、相互矛盾、多种含义以及歧视性不公正条款或违法违规等内容时，请在投标截止十日前向招标人书面反映，逾期不得再对招标文件的条款提出质疑。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cs="Calibri"/>
                <w:snapToGrid w:val="0"/>
                <w:kern w:val="0"/>
                <w:sz w:val="22"/>
              </w:rPr>
            </w:pPr>
            <w:r>
              <w:rPr>
                <w:rFonts w:ascii="宋体" w:hAnsi="宋体" w:cs="Calibri"/>
                <w:snapToGrid w:val="0"/>
                <w:kern w:val="0"/>
                <w:sz w:val="22"/>
              </w:rPr>
              <w:t>2</w:t>
            </w:r>
            <w:r>
              <w:rPr>
                <w:rFonts w:hint="eastAsia" w:ascii="宋体" w:hAnsi="宋体" w:cs="Calibri"/>
                <w:snapToGrid w:val="0"/>
                <w:kern w:val="0"/>
                <w:sz w:val="22"/>
              </w:rPr>
              <w:t>、本前附表内容与招标文件其他内容不一致之处，以本前附表为准。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tcBorders>
              <w:bottom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10.3</w:t>
            </w:r>
          </w:p>
        </w:tc>
        <w:tc>
          <w:tcPr>
            <w:tcW w:w="2004" w:type="dxa"/>
            <w:tcBorders>
              <w:bottom w:val="single" w:color="auto" w:sz="12" w:space="0"/>
            </w:tcBorders>
            <w:vAlign w:val="center"/>
          </w:tcPr>
          <w:p>
            <w:pPr>
              <w:pStyle w:val="13"/>
              <w:spacing w:line="240" w:lineRule="auto"/>
              <w:jc w:val="center"/>
              <w:rPr>
                <w:rFonts w:ascii="宋体" w:cs="Calibri"/>
                <w:color w:val="auto"/>
                <w:sz w:val="22"/>
                <w:szCs w:val="22"/>
              </w:rPr>
            </w:pPr>
            <w:r>
              <w:rPr>
                <w:rFonts w:hint="eastAsia" w:ascii="宋体" w:hAnsi="宋体" w:cs="Calibri"/>
                <w:color w:val="auto"/>
                <w:sz w:val="22"/>
                <w:szCs w:val="22"/>
              </w:rPr>
              <w:t>备注</w:t>
            </w:r>
          </w:p>
        </w:tc>
        <w:tc>
          <w:tcPr>
            <w:tcW w:w="6487" w:type="dxa"/>
            <w:tcBorders>
              <w:bottom w:val="single" w:color="auto" w:sz="12" w:space="0"/>
            </w:tcBorders>
            <w:shd w:val="clear" w:color="auto" w:fill="FFFFFF"/>
            <w:vAlign w:val="center"/>
          </w:tcPr>
          <w:p>
            <w:pPr>
              <w:adjustRightInd w:val="0"/>
              <w:snapToGrid w:val="0"/>
              <w:rPr>
                <w:rFonts w:ascii="宋体" w:cs="Calibri"/>
                <w:kern w:val="0"/>
                <w:sz w:val="22"/>
              </w:rPr>
            </w:pPr>
            <w:r>
              <w:rPr>
                <w:rFonts w:hint="eastAsia" w:ascii="宋体" w:hAnsi="宋体" w:cs="Calibri"/>
                <w:kern w:val="0"/>
                <w:sz w:val="22"/>
              </w:rPr>
              <w:t>本前附表内容与招标文件其他内容不一致之处，以本前附表为准。</w:t>
            </w:r>
          </w:p>
          <w:p>
            <w:pPr>
              <w:adjustRightInd w:val="0"/>
              <w:snapToGrid w:val="0"/>
              <w:rPr>
                <w:rFonts w:ascii="宋体" w:cs="Calibri"/>
                <w:kern w:val="0"/>
                <w:sz w:val="22"/>
              </w:rPr>
            </w:pPr>
            <w:r>
              <w:rPr>
                <w:rFonts w:hint="eastAsia" w:ascii="宋体" w:hAnsi="宋体" w:cs="Calibri"/>
                <w:kern w:val="0"/>
                <w:sz w:val="22"/>
                <w:highlight w:val="yellow"/>
              </w:rPr>
              <w:t>施工期间监理必须每日到场。</w:t>
            </w:r>
          </w:p>
        </w:tc>
      </w:tr>
      <w:bookmarkEnd w:id="1"/>
      <w:bookmarkEnd w:id="2"/>
    </w:tbl>
    <w:p>
      <w:pPr>
        <w:autoSpaceDE w:val="0"/>
        <w:autoSpaceDN w:val="0"/>
        <w:adjustRightInd w:val="0"/>
        <w:spacing w:line="360" w:lineRule="exact"/>
        <w:ind w:firstLine="422" w:firstLineChars="200"/>
        <w:rPr>
          <w:rFonts w:ascii="宋体" w:cs="Calibri"/>
          <w:b/>
          <w:bCs/>
          <w:kern w:val="0"/>
          <w:szCs w:val="21"/>
        </w:rPr>
      </w:pPr>
      <w:bookmarkStart w:id="39" w:name="_Toc11067"/>
      <w:bookmarkStart w:id="40" w:name="_Toc143421656"/>
    </w:p>
    <w:p>
      <w:pPr>
        <w:autoSpaceDE w:val="0"/>
        <w:autoSpaceDN w:val="0"/>
        <w:adjustRightInd w:val="0"/>
        <w:snapToGrid w:val="0"/>
        <w:spacing w:line="360" w:lineRule="exact"/>
        <w:rPr>
          <w:rFonts w:ascii="宋体" w:cs="Calibri"/>
          <w:b/>
          <w:bCs/>
          <w:kern w:val="0"/>
          <w:sz w:val="22"/>
        </w:rPr>
      </w:pPr>
      <w:r>
        <w:rPr>
          <w:rFonts w:ascii="宋体" w:cs="Calibri"/>
          <w:b/>
          <w:bCs/>
          <w:kern w:val="0"/>
          <w:szCs w:val="21"/>
        </w:rPr>
        <w:br w:type="page"/>
      </w:r>
      <w:r>
        <w:rPr>
          <w:rFonts w:ascii="宋体" w:hAnsi="宋体" w:cs="Calibri"/>
          <w:b/>
          <w:bCs/>
          <w:kern w:val="0"/>
          <w:sz w:val="22"/>
        </w:rPr>
        <w:t xml:space="preserve">1. </w:t>
      </w:r>
      <w:r>
        <w:rPr>
          <w:rFonts w:hint="eastAsia" w:ascii="宋体" w:hAnsi="宋体" w:cs="Calibri"/>
          <w:b/>
          <w:bCs/>
          <w:kern w:val="0"/>
          <w:sz w:val="22"/>
        </w:rPr>
        <w:t>总则</w:t>
      </w:r>
      <w:bookmarkEnd w:id="39"/>
      <w:bookmarkEnd w:id="40"/>
    </w:p>
    <w:p>
      <w:pPr>
        <w:autoSpaceDE w:val="0"/>
        <w:autoSpaceDN w:val="0"/>
        <w:adjustRightInd w:val="0"/>
        <w:snapToGrid w:val="0"/>
        <w:spacing w:line="360" w:lineRule="exact"/>
        <w:rPr>
          <w:rFonts w:ascii="宋体" w:cs="Calibri"/>
          <w:b/>
          <w:bCs/>
          <w:kern w:val="0"/>
          <w:sz w:val="22"/>
        </w:rPr>
      </w:pPr>
      <w:bookmarkStart w:id="41" w:name="_Toc26216"/>
      <w:r>
        <w:rPr>
          <w:rFonts w:ascii="宋体" w:hAnsi="宋体" w:cs="Calibri"/>
          <w:b/>
          <w:bCs/>
          <w:kern w:val="0"/>
          <w:sz w:val="22"/>
        </w:rPr>
        <w:t xml:space="preserve">1.1 </w:t>
      </w:r>
      <w:r>
        <w:rPr>
          <w:rFonts w:hint="eastAsia" w:ascii="宋体" w:hAnsi="宋体" w:cs="Calibri"/>
          <w:b/>
          <w:bCs/>
          <w:kern w:val="0"/>
          <w:sz w:val="22"/>
        </w:rPr>
        <w:t>项目</w:t>
      </w:r>
      <w:bookmarkEnd w:id="41"/>
      <w:r>
        <w:rPr>
          <w:rFonts w:hint="eastAsia" w:ascii="宋体" w:hAnsi="宋体" w:cs="Calibri"/>
          <w:b/>
          <w:bCs/>
          <w:kern w:val="0"/>
          <w:sz w:val="22"/>
        </w:rPr>
        <w:t>概况</w:t>
      </w:r>
    </w:p>
    <w:p>
      <w:pPr>
        <w:adjustRightInd w:val="0"/>
        <w:snapToGrid w:val="0"/>
        <w:spacing w:line="360" w:lineRule="exact"/>
        <w:ind w:firstLine="440" w:firstLineChars="200"/>
        <w:rPr>
          <w:rFonts w:ascii="宋体" w:cs="Calibri"/>
          <w:kern w:val="0"/>
          <w:sz w:val="22"/>
        </w:rPr>
      </w:pPr>
      <w:r>
        <w:rPr>
          <w:rFonts w:ascii="宋体" w:hAnsi="宋体" w:cs="Calibri"/>
          <w:kern w:val="0"/>
          <w:sz w:val="22"/>
        </w:rPr>
        <w:t>1.1.1</w:t>
      </w:r>
      <w:r>
        <w:rPr>
          <w:rFonts w:hint="eastAsia" w:ascii="宋体" w:hAnsi="宋体" w:cs="Calibri"/>
          <w:kern w:val="0"/>
          <w:sz w:val="22"/>
        </w:rPr>
        <w:t>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宋体" w:cs="Calibri"/>
          <w:sz w:val="22"/>
        </w:rPr>
      </w:pPr>
      <w:r>
        <w:rPr>
          <w:rFonts w:ascii="宋体" w:hAnsi="宋体" w:cs="Calibri"/>
          <w:kern w:val="0"/>
          <w:sz w:val="22"/>
        </w:rPr>
        <w:t>1.1.2</w:t>
      </w:r>
      <w:r>
        <w:rPr>
          <w:rFonts w:hint="eastAsia" w:ascii="宋体" w:hAnsi="宋体" w:cs="Calibri"/>
          <w:kern w:val="0"/>
          <w:sz w:val="22"/>
        </w:rPr>
        <w:t>项目实施地点见投标人须知前附表</w:t>
      </w:r>
      <w:r>
        <w:rPr>
          <w:rFonts w:hint="eastAsia" w:ascii="宋体" w:hAnsi="宋体" w:cs="Calibri"/>
          <w:sz w:val="22"/>
        </w:rPr>
        <w:t>。</w:t>
      </w:r>
    </w:p>
    <w:p>
      <w:pPr>
        <w:autoSpaceDE w:val="0"/>
        <w:autoSpaceDN w:val="0"/>
        <w:adjustRightInd w:val="0"/>
        <w:snapToGrid w:val="0"/>
        <w:spacing w:line="360" w:lineRule="exact"/>
        <w:rPr>
          <w:rFonts w:ascii="宋体" w:cs="Calibri"/>
          <w:b/>
          <w:bCs/>
          <w:kern w:val="0"/>
          <w:sz w:val="22"/>
        </w:rPr>
      </w:pPr>
      <w:bookmarkStart w:id="42" w:name="_Toc9136"/>
      <w:r>
        <w:rPr>
          <w:rFonts w:ascii="宋体" w:hAnsi="宋体" w:cs="Calibri"/>
          <w:b/>
          <w:bCs/>
          <w:kern w:val="0"/>
          <w:sz w:val="22"/>
        </w:rPr>
        <w:t xml:space="preserve">1.2 </w:t>
      </w:r>
      <w:r>
        <w:rPr>
          <w:rFonts w:hint="eastAsia" w:ascii="宋体" w:hAnsi="宋体" w:cs="Calibri"/>
          <w:b/>
          <w:bCs/>
          <w:kern w:val="0"/>
          <w:sz w:val="22"/>
        </w:rPr>
        <w:t>资金来源</w:t>
      </w:r>
      <w:bookmarkEnd w:id="42"/>
    </w:p>
    <w:p>
      <w:pPr>
        <w:adjustRightInd w:val="0"/>
        <w:snapToGrid w:val="0"/>
        <w:spacing w:line="360" w:lineRule="exact"/>
        <w:ind w:firstLine="440" w:firstLineChars="200"/>
        <w:rPr>
          <w:rFonts w:asci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cs="Calibri"/>
          <w:b/>
          <w:bCs/>
          <w:kern w:val="0"/>
          <w:sz w:val="22"/>
        </w:rPr>
      </w:pPr>
      <w:bookmarkStart w:id="43" w:name="_Toc10673"/>
      <w:r>
        <w:rPr>
          <w:rFonts w:ascii="宋体" w:hAnsi="宋体" w:cs="Calibri"/>
          <w:b/>
          <w:bCs/>
          <w:kern w:val="0"/>
          <w:sz w:val="22"/>
        </w:rPr>
        <w:t xml:space="preserve">1.3 </w:t>
      </w:r>
      <w:r>
        <w:rPr>
          <w:rFonts w:hint="eastAsia" w:ascii="宋体" w:hAnsi="宋体" w:cs="Calibri"/>
          <w:b/>
          <w:bCs/>
          <w:kern w:val="0"/>
          <w:sz w:val="22"/>
        </w:rPr>
        <w:t>招标</w:t>
      </w:r>
      <w:bookmarkEnd w:id="43"/>
      <w:r>
        <w:rPr>
          <w:rFonts w:hint="eastAsia" w:ascii="宋体" w:hAnsi="宋体" w:cs="Calibri"/>
          <w:b/>
          <w:bCs/>
          <w:kern w:val="0"/>
          <w:sz w:val="22"/>
        </w:rPr>
        <w:t>内容</w:t>
      </w:r>
    </w:p>
    <w:p>
      <w:pPr>
        <w:adjustRightInd w:val="0"/>
        <w:snapToGrid w:val="0"/>
        <w:spacing w:line="360" w:lineRule="exact"/>
        <w:ind w:firstLine="440" w:firstLineChars="200"/>
        <w:rPr>
          <w:rFonts w:asci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cs="Calibri"/>
          <w:b/>
          <w:bCs/>
          <w:kern w:val="0"/>
          <w:sz w:val="22"/>
        </w:rPr>
      </w:pPr>
      <w:bookmarkStart w:id="44" w:name="_Toc718"/>
      <w:r>
        <w:rPr>
          <w:rFonts w:ascii="宋体" w:hAnsi="宋体" w:cs="Calibri"/>
          <w:b/>
          <w:bCs/>
          <w:kern w:val="0"/>
          <w:sz w:val="22"/>
        </w:rPr>
        <w:t xml:space="preserve">1.4 </w:t>
      </w:r>
      <w:r>
        <w:rPr>
          <w:rFonts w:hint="eastAsia" w:ascii="宋体" w:hAnsi="宋体" w:cs="Calibri"/>
          <w:b/>
          <w:bCs/>
          <w:kern w:val="0"/>
          <w:sz w:val="22"/>
        </w:rPr>
        <w:t>招标方式</w:t>
      </w:r>
      <w:bookmarkEnd w:id="44"/>
    </w:p>
    <w:p>
      <w:pPr>
        <w:adjustRightInd w:val="0"/>
        <w:snapToGrid w:val="0"/>
        <w:spacing w:line="360" w:lineRule="exact"/>
        <w:ind w:firstLine="440" w:firstLineChars="200"/>
        <w:rPr>
          <w:rFonts w:asci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cs="Calibri"/>
          <w:b/>
          <w:bCs/>
          <w:kern w:val="0"/>
          <w:sz w:val="22"/>
        </w:rPr>
      </w:pPr>
      <w:bookmarkStart w:id="45" w:name="_Toc9161"/>
      <w:r>
        <w:rPr>
          <w:rFonts w:ascii="宋体" w:hAnsi="宋体" w:cs="Calibri"/>
          <w:b/>
          <w:bCs/>
          <w:kern w:val="0"/>
          <w:sz w:val="22"/>
        </w:rPr>
        <w:t xml:space="preserve">1.5 </w:t>
      </w:r>
      <w:r>
        <w:rPr>
          <w:rFonts w:hint="eastAsia" w:ascii="宋体" w:hAnsi="宋体" w:cs="Calibri"/>
          <w:b/>
          <w:bCs/>
          <w:kern w:val="0"/>
          <w:sz w:val="22"/>
        </w:rPr>
        <w:t>资格审查</w:t>
      </w:r>
      <w:bookmarkEnd w:id="45"/>
    </w:p>
    <w:p>
      <w:pPr>
        <w:adjustRightInd w:val="0"/>
        <w:snapToGrid w:val="0"/>
        <w:spacing w:line="360" w:lineRule="exact"/>
        <w:ind w:firstLine="440" w:firstLineChars="200"/>
        <w:rPr>
          <w:rFonts w:asci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cs="Calibri"/>
          <w:b/>
          <w:bCs/>
          <w:kern w:val="0"/>
          <w:sz w:val="22"/>
        </w:rPr>
      </w:pPr>
      <w:bookmarkStart w:id="46" w:name="_Toc13012"/>
      <w:r>
        <w:rPr>
          <w:rFonts w:ascii="宋体" w:hAnsi="宋体" w:cs="Calibri"/>
          <w:b/>
          <w:bCs/>
          <w:kern w:val="0"/>
          <w:sz w:val="22"/>
        </w:rPr>
        <w:t xml:space="preserve">1.6 </w:t>
      </w:r>
      <w:r>
        <w:rPr>
          <w:rFonts w:hint="eastAsia" w:ascii="宋体" w:hAnsi="宋体" w:cs="Calibri"/>
          <w:b/>
          <w:bCs/>
          <w:kern w:val="0"/>
          <w:sz w:val="22"/>
        </w:rPr>
        <w:t>投标人资质条件、能力和信誉</w:t>
      </w:r>
      <w:bookmarkEnd w:id="46"/>
    </w:p>
    <w:p>
      <w:pPr>
        <w:adjustRightInd w:val="0"/>
        <w:snapToGrid w:val="0"/>
        <w:spacing w:line="360" w:lineRule="exact"/>
        <w:ind w:firstLine="440" w:firstLineChars="200"/>
        <w:rPr>
          <w:rFonts w:asci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cs="Calibri"/>
          <w:b/>
          <w:bCs/>
          <w:kern w:val="0"/>
          <w:sz w:val="22"/>
        </w:rPr>
      </w:pPr>
      <w:bookmarkStart w:id="47" w:name="_Toc2796"/>
      <w:r>
        <w:rPr>
          <w:rFonts w:ascii="宋体" w:hAnsi="宋体" w:cs="Calibri"/>
          <w:b/>
          <w:bCs/>
          <w:kern w:val="0"/>
          <w:sz w:val="22"/>
        </w:rPr>
        <w:t xml:space="preserve">1.7 </w:t>
      </w:r>
      <w:r>
        <w:rPr>
          <w:rFonts w:hint="eastAsia" w:ascii="宋体" w:hAnsi="宋体" w:cs="Calibri"/>
          <w:b/>
          <w:bCs/>
          <w:kern w:val="0"/>
          <w:sz w:val="22"/>
        </w:rPr>
        <w:t>服务期</w:t>
      </w:r>
      <w:bookmarkEnd w:id="47"/>
    </w:p>
    <w:p>
      <w:pPr>
        <w:adjustRightInd w:val="0"/>
        <w:snapToGrid w:val="0"/>
        <w:spacing w:line="360" w:lineRule="exact"/>
        <w:ind w:firstLine="440" w:firstLineChars="200"/>
        <w:rPr>
          <w:rFonts w:asci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1.8 </w:t>
      </w:r>
      <w:r>
        <w:rPr>
          <w:rFonts w:hint="eastAsia" w:ascii="宋体" w:hAnsi="宋体" w:cs="Calibri"/>
          <w:b/>
          <w:bCs/>
          <w:kern w:val="0"/>
          <w:sz w:val="22"/>
        </w:rPr>
        <w:t>质量要求</w:t>
      </w:r>
    </w:p>
    <w:p>
      <w:pPr>
        <w:adjustRightInd w:val="0"/>
        <w:snapToGrid w:val="0"/>
        <w:spacing w:line="360" w:lineRule="exact"/>
        <w:ind w:firstLine="440" w:firstLineChars="200"/>
        <w:rPr>
          <w:rFonts w:ascii="宋体" w:cs="Calibri"/>
          <w:sz w:val="22"/>
        </w:rPr>
      </w:pPr>
      <w:bookmarkStart w:id="48" w:name="_Toc13907"/>
      <w:r>
        <w:rPr>
          <w:rFonts w:hint="eastAsia" w:ascii="宋体" w:hAnsi="宋体" w:cs="Calibri"/>
          <w:sz w:val="22"/>
        </w:rPr>
        <w:t>见投标人须知前附表。</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1.9 </w:t>
      </w:r>
      <w:r>
        <w:rPr>
          <w:rFonts w:hint="eastAsia" w:ascii="宋体" w:hAnsi="宋体" w:cs="Calibri"/>
          <w:b/>
          <w:bCs/>
          <w:kern w:val="0"/>
          <w:sz w:val="22"/>
        </w:rPr>
        <w:t>踏勘现场</w:t>
      </w:r>
      <w:bookmarkEnd w:id="48"/>
    </w:p>
    <w:p>
      <w:pPr>
        <w:adjustRightInd w:val="0"/>
        <w:snapToGrid w:val="0"/>
        <w:spacing w:line="360" w:lineRule="exact"/>
        <w:ind w:firstLine="440" w:firstLineChars="200"/>
        <w:rPr>
          <w:rFonts w:ascii="宋体" w:cs="Calibri"/>
          <w:sz w:val="22"/>
        </w:rPr>
      </w:pPr>
      <w:r>
        <w:rPr>
          <w:rFonts w:ascii="宋体" w:hAnsi="宋体" w:cs="Calibri"/>
          <w:sz w:val="22"/>
        </w:rPr>
        <w:t>1.9.1</w:t>
      </w:r>
      <w:r>
        <w:rPr>
          <w:rFonts w:hint="eastAsia" w:ascii="宋体" w:hAnsi="宋体" w:cs="Calibri"/>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ascii="宋体" w:cs="Calibri"/>
          <w:sz w:val="22"/>
        </w:rPr>
      </w:pPr>
      <w:r>
        <w:rPr>
          <w:rFonts w:ascii="宋体" w:hAnsi="宋体" w:cs="Calibri"/>
          <w:sz w:val="22"/>
        </w:rPr>
        <w:t xml:space="preserve">1.9.2 </w:t>
      </w:r>
      <w:r>
        <w:rPr>
          <w:rFonts w:hint="eastAsia" w:ascii="宋体" w:hAnsi="宋体" w:cs="Calibri"/>
          <w:sz w:val="22"/>
        </w:rPr>
        <w:t>投标人踏勘现场发生的费用自理。</w:t>
      </w:r>
    </w:p>
    <w:p>
      <w:pPr>
        <w:adjustRightInd w:val="0"/>
        <w:snapToGrid w:val="0"/>
        <w:spacing w:line="360" w:lineRule="exact"/>
        <w:ind w:firstLine="440" w:firstLineChars="200"/>
        <w:rPr>
          <w:rFonts w:ascii="宋体" w:cs="Calibri"/>
          <w:sz w:val="22"/>
        </w:rPr>
      </w:pPr>
      <w:r>
        <w:rPr>
          <w:rFonts w:ascii="宋体" w:hAnsi="宋体" w:cs="Calibri"/>
          <w:sz w:val="22"/>
        </w:rPr>
        <w:t xml:space="preserve">1.9.3 </w:t>
      </w:r>
      <w:r>
        <w:rPr>
          <w:rFonts w:hint="eastAsia" w:ascii="宋体" w:hAnsi="宋体" w:cs="Calibri"/>
          <w:sz w:val="22"/>
        </w:rPr>
        <w:t>投标人自行负责在踏勘现场中所发生的人员伤亡和财产损失。</w:t>
      </w:r>
    </w:p>
    <w:p>
      <w:pPr>
        <w:adjustRightInd w:val="0"/>
        <w:snapToGrid w:val="0"/>
        <w:spacing w:line="360" w:lineRule="exact"/>
        <w:ind w:firstLine="440" w:firstLineChars="200"/>
        <w:rPr>
          <w:rFonts w:ascii="宋体" w:cs="Calibri"/>
          <w:sz w:val="22"/>
        </w:rPr>
      </w:pPr>
      <w:r>
        <w:rPr>
          <w:rFonts w:ascii="宋体" w:hAnsi="宋体" w:cs="Calibri"/>
          <w:sz w:val="22"/>
        </w:rPr>
        <w:t xml:space="preserve">1.9.4 </w:t>
      </w:r>
      <w:r>
        <w:rPr>
          <w:rFonts w:hint="eastAsia" w:ascii="宋体" w:hAnsi="宋体" w:cs="Calibri"/>
          <w:sz w:val="22"/>
        </w:rPr>
        <w:t>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cs="Calibri"/>
          <w:b/>
          <w:bCs/>
          <w:kern w:val="0"/>
          <w:sz w:val="22"/>
        </w:rPr>
      </w:pPr>
      <w:bookmarkStart w:id="49" w:name="_Toc4199"/>
      <w:r>
        <w:rPr>
          <w:rFonts w:ascii="宋体" w:hAnsi="宋体" w:cs="Calibri"/>
          <w:b/>
          <w:bCs/>
          <w:kern w:val="0"/>
          <w:sz w:val="22"/>
        </w:rPr>
        <w:t xml:space="preserve">1.10 </w:t>
      </w:r>
      <w:r>
        <w:rPr>
          <w:rFonts w:hint="eastAsia" w:ascii="宋体" w:hAnsi="宋体" w:cs="Calibri"/>
          <w:b/>
          <w:bCs/>
          <w:kern w:val="0"/>
          <w:sz w:val="22"/>
        </w:rPr>
        <w:t>投标预备会</w:t>
      </w:r>
      <w:bookmarkEnd w:id="49"/>
    </w:p>
    <w:p>
      <w:pPr>
        <w:adjustRightInd w:val="0"/>
        <w:snapToGrid w:val="0"/>
        <w:spacing w:line="360" w:lineRule="exact"/>
        <w:ind w:firstLine="440" w:firstLineChars="200"/>
        <w:rPr>
          <w:rFonts w:asci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cs="Calibri"/>
          <w:b/>
          <w:bCs/>
          <w:kern w:val="0"/>
          <w:sz w:val="22"/>
        </w:rPr>
      </w:pPr>
      <w:bookmarkStart w:id="50" w:name="_Toc4584"/>
      <w:r>
        <w:rPr>
          <w:rFonts w:ascii="宋体" w:hAnsi="宋体" w:cs="Calibri"/>
          <w:b/>
          <w:bCs/>
          <w:kern w:val="0"/>
          <w:sz w:val="22"/>
        </w:rPr>
        <w:t xml:space="preserve">1.11 </w:t>
      </w:r>
      <w:r>
        <w:rPr>
          <w:rFonts w:hint="eastAsia" w:ascii="宋体" w:hAnsi="宋体" w:cs="Calibri"/>
          <w:b/>
          <w:bCs/>
          <w:kern w:val="0"/>
          <w:sz w:val="22"/>
        </w:rPr>
        <w:t>分包</w:t>
      </w:r>
      <w:bookmarkEnd w:id="50"/>
    </w:p>
    <w:p>
      <w:pPr>
        <w:adjustRightInd w:val="0"/>
        <w:snapToGrid w:val="0"/>
        <w:spacing w:line="360" w:lineRule="exact"/>
        <w:ind w:firstLine="440" w:firstLineChars="200"/>
        <w:rPr>
          <w:rFonts w:ascii="宋体" w:cs="Calibri"/>
          <w:sz w:val="22"/>
        </w:rPr>
      </w:pPr>
      <w:r>
        <w:rPr>
          <w:rFonts w:hint="eastAsia" w:ascii="宋体" w:hAnsi="宋体" w:cs="Calibri"/>
          <w:sz w:val="22"/>
        </w:rPr>
        <w:t>本项目涉及到其它专业的部分分项工作允许分包。</w:t>
      </w:r>
    </w:p>
    <w:p>
      <w:pPr>
        <w:autoSpaceDE w:val="0"/>
        <w:autoSpaceDN w:val="0"/>
        <w:adjustRightInd w:val="0"/>
        <w:snapToGrid w:val="0"/>
        <w:spacing w:line="360" w:lineRule="exact"/>
        <w:rPr>
          <w:rFonts w:ascii="宋体" w:cs="Calibri"/>
          <w:b/>
          <w:bCs/>
          <w:kern w:val="0"/>
          <w:sz w:val="22"/>
        </w:rPr>
      </w:pPr>
      <w:bookmarkStart w:id="51" w:name="_Toc3996"/>
      <w:r>
        <w:rPr>
          <w:rFonts w:ascii="宋体" w:hAnsi="宋体" w:cs="Calibri"/>
          <w:b/>
          <w:bCs/>
          <w:kern w:val="0"/>
          <w:sz w:val="22"/>
        </w:rPr>
        <w:t xml:space="preserve">1.12 </w:t>
      </w:r>
      <w:r>
        <w:rPr>
          <w:rFonts w:hint="eastAsia" w:ascii="宋体" w:hAnsi="宋体" w:cs="Calibri"/>
          <w:b/>
          <w:bCs/>
          <w:kern w:val="0"/>
          <w:sz w:val="22"/>
        </w:rPr>
        <w:t>投标费用</w:t>
      </w:r>
      <w:bookmarkEnd w:id="51"/>
    </w:p>
    <w:p>
      <w:pPr>
        <w:adjustRightInd w:val="0"/>
        <w:snapToGrid w:val="0"/>
        <w:spacing w:line="360" w:lineRule="exact"/>
        <w:ind w:firstLine="440" w:firstLineChars="200"/>
        <w:rPr>
          <w:rFonts w:ascii="宋体" w:cs="Calibri"/>
          <w:sz w:val="22"/>
        </w:rPr>
      </w:pPr>
      <w:r>
        <w:rPr>
          <w:rFonts w:hint="eastAsia" w:ascii="宋体" w:hAnsi="宋体" w:cs="Calibri"/>
          <w:sz w:val="22"/>
        </w:rPr>
        <w:t>投标人在投标过程中的一切费用，不论中标与否，均由投标人自理。</w:t>
      </w:r>
    </w:p>
    <w:p>
      <w:pPr>
        <w:autoSpaceDE w:val="0"/>
        <w:autoSpaceDN w:val="0"/>
        <w:adjustRightInd w:val="0"/>
        <w:snapToGrid w:val="0"/>
        <w:spacing w:line="360" w:lineRule="exact"/>
        <w:rPr>
          <w:rFonts w:ascii="宋体" w:cs="Calibri"/>
          <w:b/>
          <w:bCs/>
          <w:kern w:val="0"/>
          <w:sz w:val="22"/>
        </w:rPr>
      </w:pPr>
      <w:bookmarkStart w:id="52" w:name="_Toc15241"/>
      <w:bookmarkStart w:id="53" w:name="_Toc143421657"/>
      <w:r>
        <w:rPr>
          <w:rFonts w:ascii="宋体" w:hAnsi="宋体" w:cs="Calibri"/>
          <w:b/>
          <w:bCs/>
          <w:kern w:val="0"/>
          <w:sz w:val="22"/>
        </w:rPr>
        <w:t>2.</w:t>
      </w:r>
      <w:r>
        <w:rPr>
          <w:rFonts w:hint="eastAsia" w:ascii="宋体" w:hAnsi="宋体" w:cs="Calibri"/>
          <w:b/>
          <w:bCs/>
          <w:kern w:val="0"/>
          <w:sz w:val="22"/>
        </w:rPr>
        <w:t>招标文件</w:t>
      </w:r>
      <w:bookmarkEnd w:id="52"/>
      <w:bookmarkEnd w:id="53"/>
    </w:p>
    <w:p>
      <w:pPr>
        <w:autoSpaceDE w:val="0"/>
        <w:autoSpaceDN w:val="0"/>
        <w:adjustRightInd w:val="0"/>
        <w:snapToGrid w:val="0"/>
        <w:spacing w:line="360" w:lineRule="exact"/>
        <w:rPr>
          <w:rFonts w:ascii="宋体" w:cs="Calibri"/>
          <w:b/>
          <w:bCs/>
          <w:kern w:val="0"/>
          <w:sz w:val="22"/>
        </w:rPr>
      </w:pPr>
      <w:bookmarkStart w:id="54" w:name="_Toc1426"/>
      <w:r>
        <w:rPr>
          <w:rFonts w:ascii="宋体" w:hAnsi="宋体" w:cs="Calibri"/>
          <w:b/>
          <w:bCs/>
          <w:kern w:val="0"/>
          <w:sz w:val="22"/>
        </w:rPr>
        <w:t xml:space="preserve">2.1 </w:t>
      </w:r>
      <w:r>
        <w:rPr>
          <w:rFonts w:hint="eastAsia" w:ascii="宋体" w:hAnsi="宋体" w:cs="Calibri"/>
          <w:b/>
          <w:bCs/>
          <w:kern w:val="0"/>
          <w:sz w:val="22"/>
        </w:rPr>
        <w:t>招标文件的组成</w:t>
      </w:r>
      <w:bookmarkEnd w:id="54"/>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本招标文件包括：</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）招标公告</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2</w:t>
      </w:r>
      <w:r>
        <w:rPr>
          <w:rFonts w:hint="eastAsia" w:ascii="宋体" w:hAnsi="宋体" w:cs="Calibri"/>
          <w:kern w:val="0"/>
          <w:sz w:val="22"/>
        </w:rPr>
        <w:t>）投标人须知</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3</w:t>
      </w:r>
      <w:r>
        <w:rPr>
          <w:rFonts w:hint="eastAsia" w:ascii="宋体" w:hAnsi="宋体" w:cs="Calibri"/>
          <w:kern w:val="0"/>
          <w:sz w:val="22"/>
        </w:rPr>
        <w:t>）服务技术标准及要求</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4</w:t>
      </w:r>
      <w:r>
        <w:rPr>
          <w:rFonts w:hint="eastAsia" w:ascii="宋体" w:hAnsi="宋体" w:cs="Calibri"/>
          <w:kern w:val="0"/>
          <w:sz w:val="22"/>
        </w:rPr>
        <w:t>）合同条款</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5</w:t>
      </w:r>
      <w:r>
        <w:rPr>
          <w:rFonts w:hint="eastAsia" w:ascii="宋体" w:hAnsi="宋体" w:cs="Calibri"/>
          <w:kern w:val="0"/>
          <w:sz w:val="22"/>
        </w:rPr>
        <w:t>）评标办法及标准</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6</w:t>
      </w:r>
      <w:r>
        <w:rPr>
          <w:rFonts w:hint="eastAsia" w:ascii="宋体" w:hAnsi="宋体" w:cs="Calibri"/>
          <w:kern w:val="0"/>
          <w:sz w:val="22"/>
        </w:rPr>
        <w:t>）投标文件格式</w:t>
      </w:r>
    </w:p>
    <w:p>
      <w:pPr>
        <w:adjustRightInd w:val="0"/>
        <w:snapToGrid w:val="0"/>
        <w:spacing w:line="360" w:lineRule="exact"/>
        <w:ind w:firstLine="440" w:firstLineChars="200"/>
        <w:rPr>
          <w:rFonts w:ascii="宋体" w:cs="Calibri"/>
          <w:kern w:val="0"/>
          <w:sz w:val="22"/>
        </w:rPr>
      </w:pPr>
      <w:r>
        <w:rPr>
          <w:rFonts w:hint="eastAsia" w:ascii="宋体" w:hAnsi="宋体" w:cs="Calibri"/>
          <w:sz w:val="22"/>
        </w:rPr>
        <w:t>根据本须知第</w:t>
      </w:r>
      <w:r>
        <w:rPr>
          <w:rFonts w:ascii="宋体" w:hAnsi="宋体" w:cs="Calibri"/>
          <w:sz w:val="22"/>
        </w:rPr>
        <w:t>2.2</w:t>
      </w:r>
      <w:r>
        <w:rPr>
          <w:rFonts w:hint="eastAsia" w:ascii="宋体" w:hAnsi="宋体" w:cs="Calibri"/>
          <w:sz w:val="22"/>
        </w:rPr>
        <w:t>款和</w:t>
      </w:r>
      <w:r>
        <w:rPr>
          <w:rFonts w:ascii="宋体" w:hAnsi="宋体" w:cs="Calibri"/>
          <w:sz w:val="22"/>
        </w:rPr>
        <w:t>2.3</w:t>
      </w:r>
      <w:r>
        <w:rPr>
          <w:rFonts w:hint="eastAsia" w:ascii="宋体" w:hAnsi="宋体" w:cs="Calibri"/>
          <w:sz w:val="22"/>
        </w:rPr>
        <w:t>款对招标文件做出的澄清、修改，构成招标文件的组成部分。</w:t>
      </w:r>
    </w:p>
    <w:p>
      <w:pPr>
        <w:autoSpaceDE w:val="0"/>
        <w:autoSpaceDN w:val="0"/>
        <w:adjustRightInd w:val="0"/>
        <w:snapToGrid w:val="0"/>
        <w:spacing w:line="360" w:lineRule="exact"/>
        <w:rPr>
          <w:rFonts w:ascii="宋体" w:cs="Calibri"/>
          <w:b/>
          <w:bCs/>
          <w:kern w:val="0"/>
          <w:sz w:val="22"/>
        </w:rPr>
      </w:pPr>
      <w:bookmarkStart w:id="55" w:name="_Toc18230"/>
      <w:r>
        <w:rPr>
          <w:rFonts w:ascii="宋体" w:hAnsi="宋体" w:cs="Calibri"/>
          <w:b/>
          <w:bCs/>
          <w:kern w:val="0"/>
          <w:sz w:val="22"/>
        </w:rPr>
        <w:t xml:space="preserve">2.2 </w:t>
      </w:r>
      <w:r>
        <w:rPr>
          <w:rFonts w:hint="eastAsia" w:ascii="宋体" w:hAnsi="宋体" w:cs="Calibri"/>
          <w:b/>
          <w:bCs/>
          <w:kern w:val="0"/>
          <w:sz w:val="22"/>
        </w:rPr>
        <w:t>招标文件的澄清</w:t>
      </w:r>
      <w:bookmarkEnd w:id="55"/>
    </w:p>
    <w:p>
      <w:pPr>
        <w:adjustRightInd w:val="0"/>
        <w:snapToGrid w:val="0"/>
        <w:spacing w:line="360" w:lineRule="exact"/>
        <w:ind w:firstLine="440"/>
        <w:rPr>
          <w:rFonts w:ascii="宋体" w:cs="Calibri"/>
          <w:sz w:val="22"/>
        </w:rPr>
      </w:pPr>
      <w:bookmarkStart w:id="56" w:name="_Toc18303"/>
      <w:r>
        <w:rPr>
          <w:rFonts w:ascii="宋体" w:hAnsi="宋体" w:cs="Calibri"/>
          <w:sz w:val="22"/>
        </w:rPr>
        <w:t>2.2.1</w:t>
      </w:r>
      <w:r>
        <w:rPr>
          <w:rFonts w:hint="eastAsia" w:ascii="宋体" w:hAnsi="宋体" w:cs="Calibri"/>
          <w:sz w:val="22"/>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cs="Calibri"/>
          <w:sz w:val="22"/>
        </w:rPr>
      </w:pPr>
      <w:r>
        <w:rPr>
          <w:rFonts w:ascii="宋体" w:hAnsi="宋体" w:cs="Calibri"/>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2.3 </w:t>
      </w:r>
      <w:r>
        <w:rPr>
          <w:rFonts w:hint="eastAsia" w:ascii="宋体" w:hAnsi="宋体" w:cs="Calibri"/>
          <w:b/>
          <w:bCs/>
          <w:kern w:val="0"/>
          <w:sz w:val="22"/>
        </w:rPr>
        <w:t>招标文件的修改</w:t>
      </w:r>
      <w:bookmarkEnd w:id="56"/>
    </w:p>
    <w:p>
      <w:pPr>
        <w:adjustRightInd w:val="0"/>
        <w:snapToGrid w:val="0"/>
        <w:spacing w:line="360" w:lineRule="exact"/>
        <w:ind w:firstLine="440"/>
        <w:rPr>
          <w:rFonts w:ascii="宋体" w:cs="Calibri"/>
          <w:sz w:val="22"/>
        </w:rPr>
      </w:pPr>
      <w:r>
        <w:rPr>
          <w:rFonts w:ascii="宋体" w:hAnsi="宋体" w:cs="Calibri"/>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cs="Calibri"/>
          <w:sz w:val="22"/>
        </w:rPr>
      </w:pPr>
      <w:r>
        <w:rPr>
          <w:rFonts w:ascii="宋体" w:hAnsi="宋体" w:cs="Calibri"/>
          <w:sz w:val="22"/>
        </w:rPr>
        <w:t>2.3.2</w:t>
      </w:r>
      <w:r>
        <w:rPr>
          <w:rFonts w:hint="eastAsia" w:ascii="宋体" w:hAnsi="宋体" w:cs="Calibri"/>
          <w:sz w:val="22"/>
        </w:rPr>
        <w:t>招标文件的修改为招标文件的组成部分，对投标人有约束力。</w:t>
      </w:r>
    </w:p>
    <w:p>
      <w:pPr>
        <w:autoSpaceDE w:val="0"/>
        <w:autoSpaceDN w:val="0"/>
        <w:adjustRightInd w:val="0"/>
        <w:snapToGrid w:val="0"/>
        <w:spacing w:line="360" w:lineRule="exact"/>
        <w:rPr>
          <w:rFonts w:ascii="宋体" w:cs="Calibri"/>
          <w:b/>
          <w:bCs/>
          <w:kern w:val="0"/>
          <w:sz w:val="22"/>
        </w:rPr>
      </w:pPr>
      <w:bookmarkStart w:id="57" w:name="_Toc143421658"/>
      <w:bookmarkStart w:id="58" w:name="_Toc18870"/>
      <w:r>
        <w:rPr>
          <w:rFonts w:ascii="宋体" w:hAnsi="宋体" w:cs="Calibri"/>
          <w:b/>
          <w:bCs/>
          <w:kern w:val="0"/>
          <w:sz w:val="22"/>
        </w:rPr>
        <w:t>3.</w:t>
      </w:r>
      <w:r>
        <w:rPr>
          <w:rFonts w:hint="eastAsia" w:ascii="宋体" w:hAnsi="宋体" w:cs="Calibri"/>
          <w:b/>
          <w:bCs/>
          <w:kern w:val="0"/>
          <w:sz w:val="22"/>
        </w:rPr>
        <w:t>投标文件</w:t>
      </w:r>
      <w:bookmarkEnd w:id="57"/>
      <w:bookmarkEnd w:id="58"/>
    </w:p>
    <w:p>
      <w:pPr>
        <w:autoSpaceDE w:val="0"/>
        <w:autoSpaceDN w:val="0"/>
        <w:adjustRightInd w:val="0"/>
        <w:snapToGrid w:val="0"/>
        <w:spacing w:line="360" w:lineRule="exact"/>
        <w:rPr>
          <w:rFonts w:ascii="宋体" w:cs="Calibri"/>
          <w:b/>
          <w:bCs/>
          <w:kern w:val="0"/>
          <w:sz w:val="22"/>
        </w:rPr>
      </w:pPr>
      <w:bookmarkStart w:id="59" w:name="_Toc461"/>
      <w:r>
        <w:rPr>
          <w:rFonts w:ascii="宋体" w:hAnsi="宋体" w:cs="Calibri"/>
          <w:b/>
          <w:bCs/>
          <w:kern w:val="0"/>
          <w:sz w:val="22"/>
        </w:rPr>
        <w:t xml:space="preserve">3.1 </w:t>
      </w:r>
      <w:r>
        <w:rPr>
          <w:rFonts w:hint="eastAsia" w:ascii="宋体" w:hAnsi="宋体" w:cs="Calibri"/>
          <w:b/>
          <w:bCs/>
          <w:kern w:val="0"/>
          <w:sz w:val="22"/>
        </w:rPr>
        <w:t>投标文件的语言和计量单位</w:t>
      </w:r>
      <w:bookmarkEnd w:id="59"/>
    </w:p>
    <w:p>
      <w:pPr>
        <w:adjustRightInd w:val="0"/>
        <w:snapToGrid w:val="0"/>
        <w:spacing w:line="360" w:lineRule="exact"/>
        <w:ind w:firstLine="440" w:firstLineChars="200"/>
        <w:rPr>
          <w:rFonts w:ascii="宋体" w:cs="Calibri"/>
          <w:kern w:val="0"/>
          <w:sz w:val="22"/>
        </w:rPr>
      </w:pPr>
      <w:r>
        <w:rPr>
          <w:rFonts w:ascii="宋体" w:hAnsi="宋体" w:cs="Calibri"/>
          <w:sz w:val="22"/>
        </w:rPr>
        <w:t>3.1.1</w:t>
      </w:r>
      <w:r>
        <w:rPr>
          <w:rFonts w:hint="eastAsia" w:ascii="宋体" w:hAnsi="宋体" w:cs="Calibri"/>
          <w:sz w:val="22"/>
        </w:rPr>
        <w:t>投标文件与投标有关的所有文件均应使用中文。</w:t>
      </w:r>
    </w:p>
    <w:p>
      <w:pPr>
        <w:adjustRightInd w:val="0"/>
        <w:snapToGrid w:val="0"/>
        <w:spacing w:line="360" w:lineRule="exact"/>
        <w:ind w:firstLine="440" w:firstLineChars="200"/>
        <w:rPr>
          <w:rFonts w:ascii="宋体" w:cs="Calibri"/>
          <w:kern w:val="0"/>
          <w:sz w:val="22"/>
        </w:rPr>
      </w:pPr>
      <w:r>
        <w:rPr>
          <w:rFonts w:ascii="宋体" w:hAnsi="宋体" w:cs="Calibri"/>
          <w:kern w:val="0"/>
          <w:sz w:val="22"/>
        </w:rPr>
        <w:t>3.1.2</w:t>
      </w:r>
      <w:r>
        <w:rPr>
          <w:rFonts w:hint="eastAsia" w:ascii="宋体" w:hAnsi="宋体" w:cs="Calibri"/>
          <w:kern w:val="0"/>
          <w:sz w:val="22"/>
        </w:rPr>
        <w:t>除规范另有规定外，投标文件使用的度量衡单位，均采用中华人民共和国法定计量单位。</w:t>
      </w:r>
    </w:p>
    <w:p>
      <w:pPr>
        <w:adjustRightInd w:val="0"/>
        <w:snapToGrid w:val="0"/>
        <w:spacing w:line="360" w:lineRule="exact"/>
        <w:ind w:firstLine="440" w:firstLineChars="200"/>
        <w:rPr>
          <w:rFonts w:ascii="宋体" w:cs="Calibri"/>
          <w:kern w:val="0"/>
          <w:sz w:val="22"/>
        </w:rPr>
      </w:pPr>
      <w:r>
        <w:rPr>
          <w:rFonts w:ascii="宋体" w:hAnsi="宋体" w:cs="Calibri"/>
          <w:kern w:val="0"/>
          <w:sz w:val="22"/>
        </w:rPr>
        <w:t>3.1.3</w:t>
      </w:r>
      <w:r>
        <w:rPr>
          <w:rFonts w:hint="eastAsia" w:ascii="宋体" w:hAnsi="宋体" w:cs="Calibri"/>
          <w:kern w:val="0"/>
          <w:sz w:val="22"/>
        </w:rPr>
        <w:t>招标文件中的</w:t>
      </w:r>
      <w:r>
        <w:rPr>
          <w:rFonts w:hint="eastAsia" w:ascii="宋体" w:cs="Calibri"/>
          <w:kern w:val="0"/>
          <w:sz w:val="22"/>
        </w:rPr>
        <w:t>“</w:t>
      </w:r>
      <w:r>
        <w:rPr>
          <w:rFonts w:hint="eastAsia" w:ascii="宋体" w:hAnsi="宋体" w:cs="Calibri"/>
          <w:kern w:val="0"/>
          <w:sz w:val="22"/>
        </w:rPr>
        <w:t>天</w:t>
      </w:r>
      <w:r>
        <w:rPr>
          <w:rFonts w:hint="eastAsia" w:ascii="宋体" w:cs="Calibri"/>
          <w:kern w:val="0"/>
          <w:sz w:val="22"/>
        </w:rPr>
        <w:t>”</w:t>
      </w:r>
      <w:r>
        <w:rPr>
          <w:rFonts w:hint="eastAsia" w:ascii="宋体" w:hAnsi="宋体" w:cs="Calibri"/>
          <w:kern w:val="0"/>
          <w:sz w:val="22"/>
        </w:rPr>
        <w:t>除特别说明外，均为日历天。</w:t>
      </w:r>
    </w:p>
    <w:p>
      <w:pPr>
        <w:adjustRightInd w:val="0"/>
        <w:snapToGrid w:val="0"/>
        <w:spacing w:line="360" w:lineRule="exact"/>
        <w:ind w:firstLine="440" w:firstLineChars="200"/>
        <w:rPr>
          <w:rFonts w:ascii="宋体" w:cs="Calibri"/>
          <w:kern w:val="0"/>
          <w:sz w:val="22"/>
        </w:rPr>
      </w:pPr>
      <w:r>
        <w:rPr>
          <w:rFonts w:ascii="宋体" w:hAnsi="宋体" w:cs="Calibri"/>
          <w:kern w:val="0"/>
          <w:sz w:val="22"/>
        </w:rPr>
        <w:t>3.1.4</w:t>
      </w:r>
      <w:r>
        <w:rPr>
          <w:rFonts w:hint="eastAsia" w:ascii="宋体" w:hAnsi="宋体" w:cs="Calibri"/>
          <w:kern w:val="0"/>
          <w:sz w:val="22"/>
        </w:rPr>
        <w:t>招标文件中所指的</w:t>
      </w:r>
      <w:r>
        <w:rPr>
          <w:rFonts w:hint="eastAsia" w:ascii="宋体" w:cs="Calibri"/>
          <w:kern w:val="0"/>
          <w:sz w:val="22"/>
        </w:rPr>
        <w:t>“</w:t>
      </w:r>
      <w:r>
        <w:rPr>
          <w:rFonts w:hint="eastAsia" w:ascii="宋体" w:hAnsi="宋体" w:cs="Calibri"/>
          <w:kern w:val="0"/>
          <w:sz w:val="22"/>
        </w:rPr>
        <w:t>合同</w:t>
      </w:r>
      <w:r>
        <w:rPr>
          <w:rFonts w:hint="eastAsia" w:ascii="宋体" w:cs="Calibri"/>
          <w:kern w:val="0"/>
          <w:sz w:val="22"/>
        </w:rPr>
        <w:t>”</w:t>
      </w:r>
      <w:r>
        <w:rPr>
          <w:rFonts w:hint="eastAsia" w:ascii="宋体" w:hAnsi="宋体" w:cs="Calibri"/>
          <w:kern w:val="0"/>
          <w:sz w:val="22"/>
        </w:rPr>
        <w:t>除特别说明外，指</w:t>
      </w:r>
      <w:r>
        <w:rPr>
          <w:rFonts w:ascii="宋体" w:hAnsi="宋体" w:cs="Calibri"/>
          <w:kern w:val="0"/>
          <w:sz w:val="22"/>
        </w:rPr>
        <w:t xml:space="preserve"> </w:t>
      </w:r>
      <w:r>
        <w:rPr>
          <w:rFonts w:hint="eastAsia" w:ascii="宋体" w:hAnsi="宋体" w:cs="Calibri"/>
          <w:kern w:val="0"/>
          <w:sz w:val="22"/>
        </w:rPr>
        <w:t>“服务合同</w:t>
      </w:r>
      <w:r>
        <w:rPr>
          <w:rFonts w:hint="eastAsia" w:ascii="宋体" w:cs="Calibri"/>
          <w:kern w:val="0"/>
          <w:sz w:val="22"/>
        </w:rPr>
        <w:t>”</w:t>
      </w:r>
      <w:r>
        <w:rPr>
          <w:rFonts w:hint="eastAsia" w:ascii="宋体" w:hAnsi="宋体" w:cs="Calibri"/>
          <w:kern w:val="0"/>
          <w:sz w:val="22"/>
        </w:rPr>
        <w:t>。</w:t>
      </w:r>
    </w:p>
    <w:p>
      <w:pPr>
        <w:autoSpaceDE w:val="0"/>
        <w:autoSpaceDN w:val="0"/>
        <w:adjustRightInd w:val="0"/>
        <w:snapToGrid w:val="0"/>
        <w:spacing w:line="360" w:lineRule="exact"/>
        <w:rPr>
          <w:rFonts w:ascii="宋体" w:cs="Calibri"/>
          <w:b/>
          <w:bCs/>
          <w:kern w:val="0"/>
          <w:sz w:val="22"/>
        </w:rPr>
      </w:pPr>
      <w:bookmarkStart w:id="60" w:name="_Toc1411"/>
      <w:r>
        <w:rPr>
          <w:rFonts w:ascii="宋体" w:hAnsi="宋体" w:cs="Calibri"/>
          <w:b/>
          <w:bCs/>
          <w:kern w:val="0"/>
          <w:sz w:val="22"/>
        </w:rPr>
        <w:t xml:space="preserve">3.2 </w:t>
      </w:r>
      <w:r>
        <w:rPr>
          <w:rFonts w:hint="eastAsia" w:ascii="宋体" w:hAnsi="宋体" w:cs="Calibri"/>
          <w:b/>
          <w:bCs/>
          <w:kern w:val="0"/>
          <w:sz w:val="22"/>
        </w:rPr>
        <w:t>投标文件的组成</w:t>
      </w:r>
      <w:bookmarkEnd w:id="60"/>
    </w:p>
    <w:p>
      <w:pPr>
        <w:adjustRightInd w:val="0"/>
        <w:snapToGrid w:val="0"/>
        <w:spacing w:line="360" w:lineRule="exact"/>
        <w:ind w:firstLine="440" w:firstLineChars="200"/>
        <w:rPr>
          <w:rFonts w:ascii="宋体" w:cs="Calibri"/>
          <w:sz w:val="22"/>
        </w:rPr>
      </w:pPr>
      <w:bookmarkStart w:id="61" w:name="_Toc32225"/>
      <w:r>
        <w:rPr>
          <w:rFonts w:ascii="宋体" w:hAnsi="宋体" w:cs="Calibri"/>
          <w:sz w:val="22"/>
        </w:rPr>
        <w:t>3.2.1</w:t>
      </w:r>
      <w:r>
        <w:rPr>
          <w:rFonts w:hint="eastAsia" w:ascii="宋体" w:hAnsi="宋体" w:cs="Calibri"/>
          <w:sz w:val="22"/>
        </w:rPr>
        <w:t>投标函；</w:t>
      </w:r>
    </w:p>
    <w:p>
      <w:pPr>
        <w:adjustRightInd w:val="0"/>
        <w:snapToGrid w:val="0"/>
        <w:spacing w:line="360" w:lineRule="exact"/>
        <w:ind w:firstLine="440" w:firstLineChars="200"/>
        <w:rPr>
          <w:rFonts w:ascii="宋体" w:cs="Calibri"/>
          <w:sz w:val="22"/>
        </w:rPr>
      </w:pPr>
      <w:r>
        <w:rPr>
          <w:rFonts w:ascii="宋体" w:hAnsi="宋体" w:cs="Calibri"/>
          <w:sz w:val="22"/>
        </w:rPr>
        <w:t>3.2.2</w:t>
      </w:r>
      <w:r>
        <w:rPr>
          <w:rFonts w:hint="eastAsia" w:ascii="宋体" w:hAnsi="宋体" w:cs="Calibri"/>
          <w:sz w:val="22"/>
        </w:rPr>
        <w:t>法定代表人资格证明书；</w:t>
      </w:r>
    </w:p>
    <w:p>
      <w:pPr>
        <w:adjustRightInd w:val="0"/>
        <w:snapToGrid w:val="0"/>
        <w:spacing w:line="360" w:lineRule="exact"/>
        <w:ind w:firstLine="440" w:firstLineChars="200"/>
        <w:rPr>
          <w:rFonts w:ascii="宋体" w:cs="Calibri"/>
          <w:sz w:val="22"/>
        </w:rPr>
      </w:pPr>
      <w:r>
        <w:rPr>
          <w:rFonts w:ascii="宋体" w:hAnsi="宋体" w:cs="Calibri"/>
          <w:sz w:val="22"/>
        </w:rPr>
        <w:t>3.2.3</w:t>
      </w:r>
      <w:r>
        <w:rPr>
          <w:rFonts w:hint="eastAsia" w:ascii="宋体" w:hAnsi="宋体" w:cs="Calibri"/>
          <w:sz w:val="22"/>
        </w:rPr>
        <w:t>授权委托书；</w:t>
      </w:r>
    </w:p>
    <w:p>
      <w:pPr>
        <w:adjustRightInd w:val="0"/>
        <w:snapToGrid w:val="0"/>
        <w:spacing w:line="360" w:lineRule="exact"/>
        <w:ind w:firstLine="440" w:firstLineChars="200"/>
        <w:rPr>
          <w:rFonts w:ascii="宋体" w:cs="Calibri"/>
          <w:sz w:val="22"/>
        </w:rPr>
      </w:pPr>
      <w:r>
        <w:rPr>
          <w:rFonts w:ascii="宋体" w:hAnsi="宋体" w:cs="Calibri"/>
          <w:sz w:val="22"/>
        </w:rPr>
        <w:t xml:space="preserve">3.2.4 </w:t>
      </w:r>
      <w:r>
        <w:rPr>
          <w:rFonts w:hint="eastAsia" w:ascii="宋体" w:hAnsi="宋体" w:cs="Calibri"/>
          <w:sz w:val="22"/>
        </w:rPr>
        <w:t>投标报价表；</w:t>
      </w:r>
    </w:p>
    <w:p>
      <w:pPr>
        <w:adjustRightInd w:val="0"/>
        <w:snapToGrid w:val="0"/>
        <w:spacing w:line="360" w:lineRule="exact"/>
        <w:ind w:firstLine="440" w:firstLineChars="200"/>
        <w:rPr>
          <w:rFonts w:ascii="宋体" w:cs="Calibri"/>
          <w:sz w:val="22"/>
        </w:rPr>
      </w:pPr>
      <w:r>
        <w:rPr>
          <w:rFonts w:ascii="宋体" w:hAnsi="宋体" w:cs="Calibri"/>
          <w:sz w:val="22"/>
        </w:rPr>
        <w:t>3.2.5</w:t>
      </w:r>
      <w:r>
        <w:rPr>
          <w:rFonts w:hint="eastAsia" w:ascii="宋体" w:hAnsi="宋体" w:cs="Calibri"/>
          <w:sz w:val="22"/>
        </w:rPr>
        <w:t>投标人资格证明文件：</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1</w:t>
      </w:r>
      <w:r>
        <w:rPr>
          <w:rFonts w:hint="eastAsia" w:ascii="宋体" w:hAnsi="宋体" w:cs="Calibri"/>
          <w:sz w:val="22"/>
        </w:rPr>
        <w:t>）投标人一般情况及有关证明投标人法律地位的文件（包括营业执照、税务登记证、资质证书等），说明投标人的注册地点和主要经营范围；</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2</w:t>
      </w:r>
      <w:r>
        <w:rPr>
          <w:rFonts w:hint="eastAsia" w:ascii="宋体" w:hAnsi="宋体" w:cs="Calibri"/>
          <w:sz w:val="22"/>
        </w:rPr>
        <w:t>）信用中国网站</w:t>
      </w:r>
      <w:r>
        <w:rPr>
          <w:rFonts w:ascii="宋体" w:hAnsi="宋体" w:cs="Calibri"/>
          <w:sz w:val="22"/>
        </w:rPr>
        <w:t xml:space="preserve">www.creditchina.gov.cn </w:t>
      </w:r>
      <w:r>
        <w:rPr>
          <w:rFonts w:hint="eastAsia" w:ascii="宋体" w:hAnsi="宋体" w:cs="Calibri"/>
          <w:sz w:val="22"/>
        </w:rPr>
        <w:t>、中国裁判文书网</w:t>
      </w:r>
      <w:r>
        <w:rPr>
          <w:rFonts w:ascii="宋体" w:hAnsi="宋体" w:cs="Calibri"/>
          <w:sz w:val="22"/>
        </w:rPr>
        <w:t>http://wenshu.court.gov.cn</w:t>
      </w:r>
      <w:r>
        <w:rPr>
          <w:rFonts w:hint="eastAsia" w:ascii="宋体" w:hAnsi="宋体" w:cs="Calibri"/>
          <w:sz w:val="22"/>
        </w:rPr>
        <w:t>查询结果以及主管税务部门出具的一般纳税人资格认定《税务事项通知书》。</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3</w:t>
      </w:r>
      <w:r>
        <w:rPr>
          <w:rFonts w:hint="eastAsia" w:ascii="宋体" w:hAnsi="宋体" w:cs="Calibri"/>
          <w:sz w:val="22"/>
        </w:rPr>
        <w:t>）有关证明投标人的企业信誉及获得各种奖励等资料；</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4</w:t>
      </w:r>
      <w:r>
        <w:rPr>
          <w:rFonts w:hint="eastAsia" w:ascii="宋体" w:hAnsi="宋体" w:cs="Calibri"/>
          <w:sz w:val="22"/>
        </w:rPr>
        <w:t>）投标人经济实力：包括企业注册资金、财务报告与报表中反映的财务状况；</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5</w:t>
      </w:r>
      <w:r>
        <w:rPr>
          <w:rFonts w:hint="eastAsia" w:ascii="宋体" w:hAnsi="宋体" w:cs="Calibri"/>
          <w:sz w:val="22"/>
        </w:rPr>
        <w:t>）近三年完成类似项目业绩情况。</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6</w:t>
      </w:r>
      <w:r>
        <w:rPr>
          <w:rFonts w:hint="eastAsia" w:ascii="宋体" w:hAnsi="宋体" w:cs="Calibri"/>
          <w:sz w:val="22"/>
        </w:rPr>
        <w:t>）招标文件投标人资格要求中提供的相关材料。</w:t>
      </w:r>
    </w:p>
    <w:p>
      <w:pPr>
        <w:adjustRightInd w:val="0"/>
        <w:snapToGrid w:val="0"/>
        <w:spacing w:line="360" w:lineRule="exact"/>
        <w:ind w:firstLine="440" w:firstLineChars="200"/>
        <w:rPr>
          <w:rFonts w:ascii="宋体" w:cs="Calibri"/>
          <w:sz w:val="22"/>
        </w:rPr>
      </w:pPr>
      <w:r>
        <w:rPr>
          <w:rFonts w:ascii="宋体" w:hAnsi="宋体" w:cs="Calibri"/>
          <w:sz w:val="22"/>
        </w:rPr>
        <w:t xml:space="preserve">3.2.6 </w:t>
      </w:r>
      <w:r>
        <w:rPr>
          <w:rFonts w:hint="eastAsia" w:ascii="宋体" w:hAnsi="宋体" w:cs="Calibri"/>
          <w:sz w:val="22"/>
        </w:rPr>
        <w:t>服务大纲</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1</w:t>
      </w:r>
      <w:r>
        <w:rPr>
          <w:rFonts w:hint="eastAsia" w:ascii="宋体" w:hAnsi="宋体" w:cs="Calibri"/>
          <w:sz w:val="22"/>
        </w:rPr>
        <w:t>）本项目概况；</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2</w:t>
      </w:r>
      <w:r>
        <w:rPr>
          <w:rFonts w:hint="eastAsia" w:ascii="宋体" w:hAnsi="宋体" w:cs="Calibri"/>
          <w:sz w:val="22"/>
        </w:rPr>
        <w:t>）工作内容和依据；</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3</w:t>
      </w:r>
      <w:r>
        <w:rPr>
          <w:rFonts w:hint="eastAsia" w:ascii="宋体" w:hAnsi="宋体" w:cs="Calibri"/>
          <w:sz w:val="22"/>
        </w:rPr>
        <w:t>）现场机构、人力、物资设备配置；</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4</w:t>
      </w:r>
      <w:r>
        <w:rPr>
          <w:rFonts w:hint="eastAsia" w:ascii="宋体" w:hAnsi="宋体" w:cs="Calibri"/>
          <w:sz w:val="22"/>
        </w:rPr>
        <w:t>）服务人员的作业安排和进场计划；</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5</w:t>
      </w:r>
      <w:r>
        <w:rPr>
          <w:rFonts w:hint="eastAsia" w:ascii="宋体" w:hAnsi="宋体" w:cs="Calibri"/>
          <w:sz w:val="22"/>
        </w:rPr>
        <w:t>）运行、安全、服务等相关管理方案；</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6</w:t>
      </w:r>
      <w:r>
        <w:rPr>
          <w:rFonts w:hint="eastAsia" w:ascii="宋体" w:hAnsi="宋体" w:cs="Calibri"/>
          <w:sz w:val="22"/>
        </w:rPr>
        <w:t>）对本项目的实施意见及重点、难点控制；</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7</w:t>
      </w:r>
      <w:r>
        <w:rPr>
          <w:rFonts w:hint="eastAsia" w:ascii="宋体" w:hAnsi="宋体" w:cs="Calibri"/>
          <w:sz w:val="22"/>
        </w:rPr>
        <w:t>）对特殊情况的承诺以及灾害性、突发事件的应急预案；</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8</w:t>
      </w:r>
      <w:r>
        <w:rPr>
          <w:rFonts w:hint="eastAsia" w:ascii="宋体" w:hAnsi="宋体" w:cs="Calibri"/>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9</w:t>
      </w:r>
      <w:r>
        <w:rPr>
          <w:rFonts w:hint="eastAsia" w:ascii="宋体" w:hAnsi="宋体" w:cs="Calibri"/>
          <w:sz w:val="22"/>
        </w:rPr>
        <w:t>）投入本项目服务的仪器、仪表、设备及交通工具汇总表。</w:t>
      </w:r>
    </w:p>
    <w:p>
      <w:pPr>
        <w:adjustRightInd w:val="0"/>
        <w:snapToGrid w:val="0"/>
        <w:spacing w:line="360" w:lineRule="exact"/>
        <w:ind w:firstLine="440" w:firstLineChars="200"/>
        <w:rPr>
          <w:rFonts w:ascii="宋体"/>
          <w:sz w:val="22"/>
        </w:rPr>
      </w:pPr>
      <w:r>
        <w:rPr>
          <w:rFonts w:ascii="宋体" w:hAnsi="宋体" w:cs="Calibri"/>
          <w:sz w:val="22"/>
        </w:rPr>
        <w:t>3.2.7</w:t>
      </w:r>
      <w:r>
        <w:rPr>
          <w:rFonts w:hint="eastAsia" w:ascii="宋体" w:hAnsi="宋体" w:cs="Arial"/>
          <w:sz w:val="22"/>
        </w:rPr>
        <w:t>投标人认为应该提供的其他材料。</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3.3 </w:t>
      </w:r>
      <w:r>
        <w:rPr>
          <w:rFonts w:hint="eastAsia" w:ascii="宋体" w:hAnsi="宋体" w:cs="Calibri"/>
          <w:b/>
          <w:bCs/>
          <w:kern w:val="0"/>
          <w:sz w:val="22"/>
        </w:rPr>
        <w:t>投标报价</w:t>
      </w:r>
      <w:bookmarkEnd w:id="61"/>
    </w:p>
    <w:p>
      <w:pPr>
        <w:adjustRightInd w:val="0"/>
        <w:snapToGrid w:val="0"/>
        <w:spacing w:line="360" w:lineRule="exact"/>
        <w:ind w:firstLine="440" w:firstLineChars="200"/>
        <w:rPr>
          <w:rFonts w:ascii="宋体" w:cs="Calibri"/>
          <w:kern w:val="0"/>
          <w:sz w:val="22"/>
        </w:rPr>
      </w:pPr>
      <w:bookmarkStart w:id="62" w:name="_Toc13307"/>
      <w:r>
        <w:rPr>
          <w:rFonts w:ascii="宋体" w:hAnsi="宋体" w:cs="Calibri"/>
          <w:kern w:val="0"/>
          <w:sz w:val="22"/>
        </w:rPr>
        <w:t xml:space="preserve">3.3.1 </w:t>
      </w:r>
      <w:r>
        <w:rPr>
          <w:rFonts w:hint="eastAsia" w:ascii="宋体" w:hAnsi="宋体" w:cs="Calibri"/>
          <w:kern w:val="0"/>
          <w:sz w:val="22"/>
        </w:rPr>
        <w:t>投标人应按本招标文件中</w:t>
      </w:r>
      <w:r>
        <w:rPr>
          <w:rFonts w:hint="eastAsia" w:ascii="宋体" w:cs="Calibri"/>
          <w:kern w:val="0"/>
          <w:sz w:val="22"/>
        </w:rPr>
        <w:t>“</w:t>
      </w:r>
      <w:r>
        <w:rPr>
          <w:rFonts w:hint="eastAsia" w:ascii="宋体" w:hAnsi="宋体" w:cs="Calibri"/>
          <w:kern w:val="0"/>
          <w:sz w:val="22"/>
        </w:rPr>
        <w:t>投标文件格式</w:t>
      </w:r>
      <w:r>
        <w:rPr>
          <w:rFonts w:hint="eastAsia" w:ascii="宋体" w:cs="Calibri"/>
          <w:kern w:val="0"/>
          <w:sz w:val="22"/>
        </w:rPr>
        <w:t>”</w:t>
      </w:r>
      <w:r>
        <w:rPr>
          <w:rFonts w:hint="eastAsia" w:ascii="宋体" w:hAnsi="宋体" w:cs="Calibri"/>
          <w:kern w:val="0"/>
          <w:sz w:val="22"/>
        </w:rPr>
        <w:t>的要求填写相应表格。</w:t>
      </w:r>
    </w:p>
    <w:p>
      <w:pPr>
        <w:adjustRightInd w:val="0"/>
        <w:snapToGrid w:val="0"/>
        <w:spacing w:line="360" w:lineRule="exact"/>
        <w:ind w:firstLine="440" w:firstLineChars="200"/>
        <w:rPr>
          <w:rFonts w:ascii="宋体" w:cs="Calibri"/>
          <w:kern w:val="0"/>
          <w:sz w:val="22"/>
        </w:rPr>
      </w:pPr>
      <w:r>
        <w:rPr>
          <w:rFonts w:ascii="宋体" w:hAnsi="宋体" w:cs="Calibri"/>
          <w:kern w:val="0"/>
          <w:sz w:val="22"/>
        </w:rPr>
        <w:t xml:space="preserve">3.3.2 </w:t>
      </w:r>
      <w:r>
        <w:rPr>
          <w:rFonts w:hint="eastAsia" w:ascii="宋体" w:hAnsi="宋体" w:cs="Calibri"/>
          <w:kern w:val="0"/>
          <w:sz w:val="22"/>
        </w:rPr>
        <w:t>投标人在投标截止时间前修改投标函中的投标总报价，应同时修改本招标文件中</w:t>
      </w:r>
      <w:r>
        <w:rPr>
          <w:rFonts w:hint="eastAsia" w:ascii="宋体" w:cs="Calibri"/>
          <w:kern w:val="0"/>
          <w:sz w:val="22"/>
        </w:rPr>
        <w:t>“</w:t>
      </w:r>
      <w:r>
        <w:rPr>
          <w:rFonts w:hint="eastAsia" w:ascii="宋体" w:hAnsi="宋体" w:cs="Calibri"/>
          <w:kern w:val="0"/>
          <w:sz w:val="22"/>
        </w:rPr>
        <w:t>投标文件格式</w:t>
      </w:r>
      <w:r>
        <w:rPr>
          <w:rFonts w:hint="eastAsia" w:ascii="宋体" w:cs="Calibri"/>
          <w:kern w:val="0"/>
          <w:sz w:val="22"/>
        </w:rPr>
        <w:t>”</w:t>
      </w:r>
      <w:r>
        <w:rPr>
          <w:rFonts w:hint="eastAsia" w:ascii="宋体" w:hAnsi="宋体" w:cs="Calibri"/>
          <w:kern w:val="0"/>
          <w:sz w:val="22"/>
        </w:rPr>
        <w:t>中的相应报价。此修改须符合本章第</w:t>
      </w:r>
      <w:r>
        <w:rPr>
          <w:rFonts w:ascii="宋体" w:hAnsi="宋体" w:cs="Calibri"/>
          <w:kern w:val="0"/>
          <w:sz w:val="22"/>
        </w:rPr>
        <w:t>4.3</w:t>
      </w:r>
      <w:r>
        <w:rPr>
          <w:rFonts w:hint="eastAsia" w:ascii="宋体" w:hAnsi="宋体" w:cs="Calibri"/>
          <w:kern w:val="0"/>
          <w:sz w:val="22"/>
        </w:rPr>
        <w:t>款的有关要求。</w:t>
      </w:r>
    </w:p>
    <w:p>
      <w:pPr>
        <w:adjustRightInd w:val="0"/>
        <w:snapToGrid w:val="0"/>
        <w:spacing w:line="360" w:lineRule="exact"/>
        <w:ind w:firstLine="440" w:firstLineChars="200"/>
        <w:rPr>
          <w:rFonts w:ascii="宋体" w:cs="Calibri"/>
          <w:kern w:val="0"/>
          <w:sz w:val="22"/>
        </w:rPr>
      </w:pPr>
      <w:r>
        <w:rPr>
          <w:rFonts w:ascii="宋体" w:hAnsi="宋体" w:cs="Calibri"/>
          <w:kern w:val="0"/>
          <w:sz w:val="22"/>
        </w:rPr>
        <w:t>3.3.3</w:t>
      </w:r>
      <w:r>
        <w:rPr>
          <w:rFonts w:hint="eastAsia" w:ascii="宋体" w:hAnsi="宋体" w:cs="Calibri"/>
          <w:kern w:val="0"/>
          <w:sz w:val="22"/>
        </w:rPr>
        <w:t>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ascii="宋体" w:cs="Calibri"/>
          <w:kern w:val="0"/>
          <w:sz w:val="22"/>
        </w:rPr>
      </w:pPr>
      <w:r>
        <w:rPr>
          <w:rFonts w:ascii="宋体" w:hAnsi="宋体" w:cs="Calibri"/>
          <w:kern w:val="0"/>
          <w:sz w:val="22"/>
        </w:rPr>
        <w:t>3.3.4</w:t>
      </w:r>
      <w:r>
        <w:rPr>
          <w:rFonts w:hint="eastAsia" w:ascii="宋体" w:hAnsi="宋体" w:cs="Calibri"/>
          <w:kern w:val="0"/>
          <w:sz w:val="22"/>
        </w:rPr>
        <w:t>投标报价的其他要求：</w:t>
      </w:r>
      <w:r>
        <w:rPr>
          <w:rFonts w:hint="eastAsia" w:ascii="宋体" w:hAnsi="宋体" w:cs="Calibri"/>
          <w:b/>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hint="eastAsia" w:ascii="宋体" w:hAnsi="宋体" w:cs="Calibri"/>
          <w:kern w:val="0"/>
          <w:sz w:val="22"/>
        </w:rPr>
        <w:t>。</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3.4 </w:t>
      </w:r>
      <w:r>
        <w:rPr>
          <w:rFonts w:hint="eastAsia" w:ascii="宋体" w:hAnsi="宋体" w:cs="Calibri"/>
          <w:b/>
          <w:bCs/>
          <w:kern w:val="0"/>
          <w:sz w:val="22"/>
        </w:rPr>
        <w:t>投标有效期</w:t>
      </w:r>
      <w:bookmarkEnd w:id="62"/>
    </w:p>
    <w:p>
      <w:pPr>
        <w:adjustRightInd w:val="0"/>
        <w:snapToGrid w:val="0"/>
        <w:spacing w:line="360" w:lineRule="exact"/>
        <w:ind w:firstLine="440" w:firstLineChars="200"/>
        <w:rPr>
          <w:rFonts w:ascii="宋体" w:cs="Calibri"/>
          <w:kern w:val="0"/>
          <w:sz w:val="22"/>
        </w:rPr>
      </w:pPr>
      <w:r>
        <w:rPr>
          <w:rFonts w:ascii="宋体" w:hAnsi="宋体" w:cs="Calibri"/>
          <w:kern w:val="0"/>
          <w:sz w:val="22"/>
        </w:rPr>
        <w:t>3.4.1</w:t>
      </w:r>
      <w:r>
        <w:rPr>
          <w:rFonts w:hint="eastAsia" w:ascii="宋体" w:hAnsi="宋体" w:cs="Calibri"/>
          <w:kern w:val="0"/>
          <w:sz w:val="22"/>
        </w:rPr>
        <w:t>在投标人须知前附表规定的投标有效期内，投标人不得要求撤销和修改其投标文件。</w:t>
      </w:r>
    </w:p>
    <w:p>
      <w:pPr>
        <w:adjustRightInd w:val="0"/>
        <w:snapToGrid w:val="0"/>
        <w:spacing w:line="360" w:lineRule="exact"/>
        <w:ind w:firstLine="440" w:firstLineChars="200"/>
        <w:rPr>
          <w:rFonts w:ascii="宋体" w:cs="Calibri"/>
          <w:kern w:val="0"/>
          <w:sz w:val="22"/>
        </w:rPr>
      </w:pPr>
      <w:r>
        <w:rPr>
          <w:rFonts w:ascii="宋体" w:hAnsi="宋体" w:cs="Calibri"/>
          <w:kern w:val="0"/>
          <w:sz w:val="22"/>
        </w:rPr>
        <w:t>3.4.2</w:t>
      </w:r>
      <w:r>
        <w:rPr>
          <w:rFonts w:hint="eastAsia" w:ascii="宋体" w:hAnsi="宋体" w:cs="Calibri"/>
          <w:kern w:val="0"/>
          <w:sz w:val="22"/>
        </w:rPr>
        <w:t>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cs="Calibri"/>
          <w:b/>
          <w:bCs/>
          <w:kern w:val="0"/>
          <w:sz w:val="22"/>
        </w:rPr>
      </w:pPr>
      <w:bookmarkStart w:id="63" w:name="_Toc30464"/>
      <w:r>
        <w:rPr>
          <w:rFonts w:ascii="宋体" w:hAnsi="宋体" w:cs="Calibri"/>
          <w:b/>
          <w:bCs/>
          <w:kern w:val="0"/>
          <w:sz w:val="22"/>
        </w:rPr>
        <w:t xml:space="preserve">3.5 </w:t>
      </w:r>
      <w:r>
        <w:rPr>
          <w:rFonts w:hint="eastAsia" w:ascii="宋体" w:hAnsi="宋体" w:cs="Calibri"/>
          <w:b/>
          <w:bCs/>
          <w:kern w:val="0"/>
          <w:sz w:val="22"/>
        </w:rPr>
        <w:t>投标保证金</w:t>
      </w:r>
      <w:bookmarkEnd w:id="63"/>
      <w:r>
        <w:rPr>
          <w:rFonts w:hint="eastAsia" w:ascii="宋体" w:hAnsi="宋体" w:cs="Calibri"/>
          <w:b/>
          <w:bCs/>
          <w:kern w:val="0"/>
          <w:sz w:val="22"/>
        </w:rPr>
        <w:t>（如有）</w:t>
      </w:r>
    </w:p>
    <w:p>
      <w:pPr>
        <w:adjustRightInd w:val="0"/>
        <w:snapToGrid w:val="0"/>
        <w:spacing w:line="360" w:lineRule="exact"/>
        <w:ind w:firstLine="440"/>
        <w:rPr>
          <w:rFonts w:ascii="宋体" w:cs="Calibri"/>
          <w:kern w:val="0"/>
          <w:sz w:val="22"/>
        </w:rPr>
      </w:pPr>
      <w:bookmarkStart w:id="64" w:name="_Toc29989"/>
      <w:r>
        <w:rPr>
          <w:rFonts w:ascii="宋体" w:hAnsi="宋体" w:cs="Calibri"/>
          <w:kern w:val="0"/>
          <w:sz w:val="22"/>
        </w:rPr>
        <w:t>3.5.1</w:t>
      </w:r>
      <w:r>
        <w:rPr>
          <w:rFonts w:hint="eastAsia" w:ascii="宋体" w:hAnsi="宋体" w:cs="Calibri"/>
          <w:kern w:val="0"/>
          <w:sz w:val="22"/>
        </w:rPr>
        <w:t>投标人在递交投标文件的同时，应按投标人须知前附表规定的金额、担保形式和第六章</w:t>
      </w:r>
      <w:r>
        <w:rPr>
          <w:rFonts w:hint="eastAsia" w:ascii="宋体" w:cs="Calibri"/>
          <w:sz w:val="22"/>
        </w:rPr>
        <w:t>“</w:t>
      </w:r>
      <w:r>
        <w:rPr>
          <w:rFonts w:hint="eastAsia" w:ascii="宋体" w:hAnsi="宋体" w:cs="Calibri"/>
          <w:sz w:val="22"/>
        </w:rPr>
        <w:t>投标文件格式</w:t>
      </w:r>
      <w:r>
        <w:rPr>
          <w:rFonts w:hint="eastAsia" w:ascii="宋体" w:cs="Calibri"/>
          <w:sz w:val="22"/>
        </w:rPr>
        <w:t>”</w:t>
      </w:r>
      <w:r>
        <w:rPr>
          <w:rFonts w:hint="eastAsia"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5</w:t>
      </w:r>
      <w:r>
        <w:rPr>
          <w:rFonts w:hint="eastAsia" w:ascii="宋体" w:hAnsi="宋体" w:cs="Calibri"/>
          <w:kern w:val="0"/>
          <w:sz w:val="22"/>
        </w:rPr>
        <w:t>日内无息退还（以银行转账方式）；未中标的投标保证金，将在中标公示结束后</w:t>
      </w:r>
      <w:r>
        <w:rPr>
          <w:rFonts w:ascii="宋体" w:hAnsi="宋体" w:cs="Calibri"/>
          <w:kern w:val="0"/>
          <w:sz w:val="22"/>
        </w:rPr>
        <w:t>15</w:t>
      </w:r>
      <w:r>
        <w:rPr>
          <w:rFonts w:hint="eastAsia" w:ascii="宋体" w:hAnsi="宋体" w:cs="Calibri"/>
          <w:kern w:val="0"/>
          <w:sz w:val="22"/>
        </w:rPr>
        <w:t>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cs="Calibri"/>
          <w:kern w:val="0"/>
          <w:sz w:val="22"/>
        </w:rPr>
      </w:pPr>
      <w:r>
        <w:rPr>
          <w:rFonts w:ascii="宋体" w:hAnsi="宋体" w:cs="Calibri"/>
          <w:kern w:val="0"/>
          <w:sz w:val="22"/>
        </w:rPr>
        <w:t>3.5.3</w:t>
      </w:r>
      <w:r>
        <w:rPr>
          <w:rFonts w:hint="eastAsia" w:ascii="宋体" w:hAnsi="宋体" w:cs="Calibri"/>
          <w:kern w:val="0"/>
          <w:sz w:val="22"/>
        </w:rPr>
        <w:t>投标人如有下列情形之一的，投标保证金将不予退还：</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）投标人在规定的投标有效期内撤销或修改其投标文件；</w:t>
      </w:r>
    </w:p>
    <w:p>
      <w:pPr>
        <w:adjustRightInd w:val="0"/>
        <w:snapToGrid w:val="0"/>
        <w:spacing w:line="360" w:lineRule="exact"/>
        <w:ind w:firstLine="440"/>
        <w:rPr>
          <w:rFonts w:ascii="宋体" w:cs="Calibri"/>
          <w:sz w:val="22"/>
        </w:rPr>
      </w:pPr>
      <w:r>
        <w:rPr>
          <w:rFonts w:hint="eastAsia" w:ascii="宋体" w:hAnsi="宋体" w:cs="Calibri"/>
          <w:kern w:val="0"/>
          <w:sz w:val="22"/>
        </w:rPr>
        <w:t>（</w:t>
      </w:r>
      <w:r>
        <w:rPr>
          <w:rFonts w:ascii="宋体" w:hAnsi="宋体" w:cs="Calibri"/>
          <w:kern w:val="0"/>
          <w:sz w:val="22"/>
        </w:rPr>
        <w:t>2</w:t>
      </w:r>
      <w:r>
        <w:rPr>
          <w:rFonts w:hint="eastAsia" w:ascii="宋体" w:hAnsi="宋体" w:cs="Calibri"/>
          <w:kern w:val="0"/>
          <w:sz w:val="22"/>
        </w:rPr>
        <w:t>）中标人在收到中标通知书后，</w:t>
      </w:r>
      <w:r>
        <w:rPr>
          <w:rFonts w:hint="eastAsia" w:ascii="宋体" w:hAnsi="宋体" w:cs="Calibri"/>
          <w:sz w:val="22"/>
        </w:rPr>
        <w:t>无正当理由拒签合同协议书或未按招标文件规定提交履约担保，或因投标人在投标文件中未如实填报或隐瞒不报投标人的行贿犯罪记录导致取消中标资格的；</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3</w:t>
      </w:r>
      <w:r>
        <w:rPr>
          <w:rFonts w:hint="eastAsia"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3.6 </w:t>
      </w:r>
      <w:r>
        <w:rPr>
          <w:rFonts w:hint="eastAsia" w:ascii="宋体" w:hAnsi="宋体" w:cs="Calibri"/>
          <w:b/>
          <w:bCs/>
          <w:kern w:val="0"/>
          <w:sz w:val="22"/>
        </w:rPr>
        <w:t>投标文件的编制</w:t>
      </w:r>
      <w:bookmarkEnd w:id="64"/>
    </w:p>
    <w:p>
      <w:pPr>
        <w:adjustRightInd w:val="0"/>
        <w:snapToGrid w:val="0"/>
        <w:spacing w:line="360" w:lineRule="exact"/>
        <w:ind w:firstLine="440" w:firstLineChars="200"/>
        <w:rPr>
          <w:rFonts w:ascii="宋体" w:cs="Calibri"/>
          <w:sz w:val="22"/>
        </w:rPr>
      </w:pPr>
      <w:r>
        <w:rPr>
          <w:rFonts w:ascii="宋体" w:hAnsi="宋体" w:cs="Calibri"/>
          <w:sz w:val="22"/>
        </w:rPr>
        <w:t xml:space="preserve">3.6.1 </w:t>
      </w:r>
      <w:r>
        <w:rPr>
          <w:rFonts w:hint="eastAsia" w:ascii="宋体" w:hAnsi="宋体" w:cs="Calibri"/>
          <w:sz w:val="22"/>
        </w:rPr>
        <w:t>投标文件应按本须知第</w:t>
      </w:r>
      <w:r>
        <w:rPr>
          <w:rFonts w:ascii="宋体" w:hAnsi="宋体" w:cs="Calibri"/>
          <w:sz w:val="22"/>
        </w:rPr>
        <w:t>3.2</w:t>
      </w:r>
      <w:r>
        <w:rPr>
          <w:rFonts w:hint="eastAsia" w:ascii="宋体" w:hAnsi="宋体" w:cs="Calibri"/>
          <w:sz w:val="22"/>
        </w:rPr>
        <w:t>款规定的内容和第六章</w:t>
      </w:r>
      <w:r>
        <w:rPr>
          <w:rFonts w:hint="eastAsia" w:ascii="宋体" w:cs="Calibri"/>
          <w:sz w:val="22"/>
        </w:rPr>
        <w:t>“</w:t>
      </w:r>
      <w:r>
        <w:rPr>
          <w:rFonts w:hint="eastAsia" w:ascii="宋体" w:hAnsi="宋体" w:cs="Calibri"/>
          <w:sz w:val="22"/>
        </w:rPr>
        <w:t>投标文件格式</w:t>
      </w:r>
      <w:r>
        <w:rPr>
          <w:rFonts w:hint="eastAsia" w:ascii="宋体" w:cs="Calibri"/>
          <w:sz w:val="22"/>
        </w:rPr>
        <w:t>”</w:t>
      </w:r>
      <w:r>
        <w:rPr>
          <w:rFonts w:hint="eastAsia" w:ascii="宋体" w:hAnsi="宋体" w:cs="Calibri"/>
          <w:sz w:val="22"/>
        </w:rPr>
        <w:t>进行编写，如有必要，可以增加附页，作为投标文件的组成部分，</w:t>
      </w:r>
      <w:r>
        <w:rPr>
          <w:rFonts w:hint="eastAsia" w:ascii="宋体" w:cs="Calibri"/>
          <w:sz w:val="22"/>
        </w:rPr>
        <w:t>“</w:t>
      </w:r>
      <w:r>
        <w:rPr>
          <w:rFonts w:hint="eastAsia" w:ascii="宋体" w:hAnsi="宋体" w:cs="Calibri"/>
          <w:sz w:val="22"/>
        </w:rPr>
        <w:t>投标文件格式</w:t>
      </w:r>
      <w:r>
        <w:rPr>
          <w:rFonts w:hint="eastAsia" w:ascii="宋体" w:cs="Calibri"/>
          <w:sz w:val="22"/>
        </w:rPr>
        <w:t>”</w:t>
      </w:r>
      <w:r>
        <w:rPr>
          <w:rFonts w:hint="eastAsia" w:ascii="宋体" w:hAnsi="宋体" w:cs="Calibri"/>
          <w:sz w:val="22"/>
        </w:rPr>
        <w:t>中没有规定的可自行编制格式。其中，服务期在满足招标文件实质性要求的基础上，可以提出比招标文件要求更有利于招标人的承诺。</w:t>
      </w:r>
    </w:p>
    <w:p>
      <w:pPr>
        <w:adjustRightInd w:val="0"/>
        <w:snapToGrid w:val="0"/>
        <w:spacing w:line="360" w:lineRule="exact"/>
        <w:ind w:firstLine="440" w:firstLineChars="200"/>
        <w:rPr>
          <w:rFonts w:ascii="宋体" w:cs="Calibri"/>
          <w:kern w:val="0"/>
          <w:sz w:val="22"/>
        </w:rPr>
      </w:pPr>
      <w:r>
        <w:rPr>
          <w:rFonts w:ascii="宋体" w:hAnsi="宋体" w:cs="Calibri"/>
          <w:sz w:val="22"/>
        </w:rPr>
        <w:t xml:space="preserve">3.6.2 </w:t>
      </w:r>
      <w:r>
        <w:rPr>
          <w:rFonts w:hint="eastAsia" w:ascii="宋体" w:hAnsi="宋体" w:cs="Calibri"/>
          <w:kern w:val="0"/>
          <w:sz w:val="22"/>
        </w:rPr>
        <w:t>投标文件应对招标文件有关服务期、投标有效期、招标内容等实质性内容作出响应。</w:t>
      </w:r>
    </w:p>
    <w:p>
      <w:pPr>
        <w:adjustRightInd w:val="0"/>
        <w:snapToGrid w:val="0"/>
        <w:spacing w:line="360" w:lineRule="exact"/>
        <w:ind w:firstLine="440" w:firstLineChars="200"/>
        <w:rPr>
          <w:rFonts w:ascii="宋体" w:cs="Calibri"/>
          <w:sz w:val="22"/>
        </w:rPr>
      </w:pPr>
      <w:r>
        <w:rPr>
          <w:rFonts w:ascii="宋体" w:hAnsi="宋体" w:cs="Calibri"/>
          <w:sz w:val="22"/>
        </w:rPr>
        <w:t xml:space="preserve">3.6.3 </w:t>
      </w:r>
      <w:r>
        <w:rPr>
          <w:rFonts w:hint="eastAsia" w:ascii="宋体" w:hAnsi="宋体" w:cs="Calibri"/>
          <w:sz w:val="22"/>
        </w:rPr>
        <w:t>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hint="eastAsia" w:ascii="宋体" w:hAnsi="宋体" w:cs="Calibri"/>
          <w:kern w:val="0"/>
          <w:sz w:val="22"/>
        </w:rPr>
        <w:t>签字或盖章的具体要求见投标人须知前附表。</w:t>
      </w:r>
    </w:p>
    <w:p>
      <w:pPr>
        <w:adjustRightInd w:val="0"/>
        <w:snapToGrid w:val="0"/>
        <w:spacing w:line="360" w:lineRule="exact"/>
        <w:ind w:firstLine="440" w:firstLineChars="200"/>
        <w:rPr>
          <w:rFonts w:ascii="宋体" w:cs="Calibri"/>
          <w:sz w:val="22"/>
        </w:rPr>
      </w:pPr>
      <w:r>
        <w:rPr>
          <w:rFonts w:ascii="宋体" w:hAnsi="宋体" w:cs="Calibri"/>
          <w:sz w:val="22"/>
        </w:rPr>
        <w:t>3.6.4</w:t>
      </w:r>
      <w:r>
        <w:rPr>
          <w:rFonts w:hint="eastAsia" w:ascii="宋体" w:hAnsi="宋体" w:cs="Calibri"/>
          <w:sz w:val="22"/>
        </w:rPr>
        <w:t>投标文件正本一份，</w:t>
      </w:r>
      <w:r>
        <w:rPr>
          <w:rFonts w:ascii="宋体" w:hAnsi="宋体" w:cs="Calibri"/>
          <w:sz w:val="22"/>
        </w:rPr>
        <w:t xml:space="preserve"> </w:t>
      </w:r>
      <w:r>
        <w:rPr>
          <w:rFonts w:hint="eastAsia" w:ascii="宋体" w:hAnsi="宋体" w:cs="Calibri"/>
          <w:sz w:val="22"/>
        </w:rPr>
        <w:t>副本份数见投标人须知前附表。正本、副本的封面上应清楚地标记</w:t>
      </w:r>
      <w:r>
        <w:rPr>
          <w:rFonts w:hint="eastAsia" w:ascii="宋体" w:cs="Calibri"/>
          <w:b/>
          <w:bCs/>
          <w:sz w:val="22"/>
        </w:rPr>
        <w:t>“</w:t>
      </w:r>
      <w:r>
        <w:rPr>
          <w:rFonts w:hint="eastAsia" w:ascii="宋体" w:hAnsi="宋体" w:cs="Calibri"/>
          <w:b/>
          <w:bCs/>
          <w:sz w:val="22"/>
        </w:rPr>
        <w:t>正本</w:t>
      </w:r>
      <w:r>
        <w:rPr>
          <w:rFonts w:hint="eastAsia" w:ascii="宋体" w:cs="Calibri"/>
          <w:sz w:val="22"/>
        </w:rPr>
        <w:t>”</w:t>
      </w:r>
      <w:r>
        <w:rPr>
          <w:rFonts w:hint="eastAsia" w:ascii="宋体" w:hAnsi="宋体" w:cs="Calibri"/>
          <w:sz w:val="22"/>
        </w:rPr>
        <w:t>或</w:t>
      </w:r>
      <w:r>
        <w:rPr>
          <w:rFonts w:hint="eastAsia" w:ascii="宋体" w:cs="Calibri"/>
          <w:sz w:val="22"/>
        </w:rPr>
        <w:t>“</w:t>
      </w:r>
      <w:r>
        <w:rPr>
          <w:rFonts w:hint="eastAsia" w:ascii="宋体" w:hAnsi="宋体" w:cs="Calibri"/>
          <w:b/>
          <w:bCs/>
          <w:sz w:val="22"/>
        </w:rPr>
        <w:t>副本</w:t>
      </w:r>
      <w:r>
        <w:rPr>
          <w:rFonts w:hint="eastAsia" w:ascii="宋体" w:cs="Calibri"/>
          <w:sz w:val="22"/>
        </w:rPr>
        <w:t>”</w:t>
      </w:r>
      <w:r>
        <w:rPr>
          <w:rFonts w:hint="eastAsia" w:ascii="宋体" w:hAnsi="宋体" w:cs="Calibri"/>
          <w:sz w:val="22"/>
        </w:rPr>
        <w:t>的字样。当副本和正本不一致时，以正本为准。</w:t>
      </w:r>
    </w:p>
    <w:p>
      <w:pPr>
        <w:adjustRightInd w:val="0"/>
        <w:snapToGrid w:val="0"/>
        <w:spacing w:line="360" w:lineRule="exact"/>
        <w:ind w:firstLine="440" w:firstLineChars="200"/>
        <w:rPr>
          <w:rFonts w:ascii="宋体" w:cs="Calibri"/>
          <w:sz w:val="22"/>
        </w:rPr>
      </w:pPr>
      <w:r>
        <w:rPr>
          <w:rFonts w:ascii="宋体" w:hAnsi="宋体" w:cs="Calibri"/>
          <w:sz w:val="22"/>
        </w:rPr>
        <w:t>3.6.5</w:t>
      </w:r>
      <w:r>
        <w:rPr>
          <w:rFonts w:hint="eastAsia" w:ascii="宋体" w:hAnsi="宋体" w:cs="Calibri"/>
          <w:sz w:val="22"/>
        </w:rPr>
        <w:t>投标文件的正本与副本应分别按</w:t>
      </w:r>
      <w:r>
        <w:rPr>
          <w:rFonts w:ascii="宋体" w:hAnsi="宋体" w:cs="Calibri"/>
          <w:sz w:val="22"/>
        </w:rPr>
        <w:t>A4</w:t>
      </w:r>
      <w:r>
        <w:rPr>
          <w:rFonts w:hint="eastAsia" w:ascii="宋体" w:hAnsi="宋体" w:cs="Calibri"/>
          <w:sz w:val="22"/>
        </w:rPr>
        <w:t>规格装订成册，具体装订要求见投标人须知前附表规定。</w:t>
      </w:r>
      <w:bookmarkStart w:id="65" w:name="_Toc143421659"/>
    </w:p>
    <w:p>
      <w:pPr>
        <w:autoSpaceDE w:val="0"/>
        <w:autoSpaceDN w:val="0"/>
        <w:adjustRightInd w:val="0"/>
        <w:snapToGrid w:val="0"/>
        <w:spacing w:line="360" w:lineRule="exact"/>
        <w:rPr>
          <w:rFonts w:ascii="宋体" w:cs="Calibri"/>
          <w:b/>
          <w:bCs/>
          <w:kern w:val="0"/>
          <w:sz w:val="22"/>
        </w:rPr>
      </w:pPr>
      <w:bookmarkStart w:id="66" w:name="_Toc32652"/>
      <w:r>
        <w:rPr>
          <w:rFonts w:ascii="宋体" w:hAnsi="宋体" w:cs="Calibri"/>
          <w:b/>
          <w:bCs/>
          <w:kern w:val="0"/>
          <w:sz w:val="22"/>
        </w:rPr>
        <w:t>4.</w:t>
      </w:r>
      <w:r>
        <w:rPr>
          <w:rFonts w:hint="eastAsia" w:ascii="宋体" w:hAnsi="宋体" w:cs="Calibri"/>
          <w:b/>
          <w:bCs/>
          <w:kern w:val="0"/>
          <w:sz w:val="22"/>
        </w:rPr>
        <w:t>投标</w:t>
      </w:r>
      <w:bookmarkEnd w:id="65"/>
      <w:bookmarkEnd w:id="66"/>
    </w:p>
    <w:p>
      <w:pPr>
        <w:autoSpaceDE w:val="0"/>
        <w:autoSpaceDN w:val="0"/>
        <w:adjustRightInd w:val="0"/>
        <w:snapToGrid w:val="0"/>
        <w:spacing w:line="360" w:lineRule="exact"/>
        <w:rPr>
          <w:rFonts w:ascii="宋体" w:cs="Calibri"/>
          <w:b/>
          <w:bCs/>
          <w:kern w:val="0"/>
          <w:sz w:val="22"/>
        </w:rPr>
      </w:pPr>
      <w:bookmarkStart w:id="67" w:name="_Toc649"/>
      <w:r>
        <w:rPr>
          <w:rFonts w:ascii="宋体" w:hAnsi="宋体" w:cs="Calibri"/>
          <w:b/>
          <w:bCs/>
          <w:kern w:val="0"/>
          <w:sz w:val="22"/>
        </w:rPr>
        <w:t xml:space="preserve">4.1 </w:t>
      </w:r>
      <w:r>
        <w:rPr>
          <w:rFonts w:hint="eastAsia" w:ascii="宋体" w:hAnsi="宋体" w:cs="Calibri"/>
          <w:b/>
          <w:bCs/>
          <w:kern w:val="0"/>
          <w:sz w:val="22"/>
        </w:rPr>
        <w:t>投标文件的密封和标识</w:t>
      </w:r>
      <w:bookmarkEnd w:id="67"/>
    </w:p>
    <w:p>
      <w:pPr>
        <w:adjustRightInd w:val="0"/>
        <w:snapToGrid w:val="0"/>
        <w:spacing w:line="360" w:lineRule="exact"/>
        <w:ind w:firstLine="440" w:firstLineChars="200"/>
        <w:rPr>
          <w:rFonts w:ascii="宋体" w:cs="Calibri"/>
          <w:kern w:val="0"/>
          <w:sz w:val="22"/>
        </w:rPr>
      </w:pPr>
      <w:r>
        <w:rPr>
          <w:rFonts w:ascii="宋体" w:hAnsi="宋体" w:cs="Calibri"/>
          <w:sz w:val="22"/>
        </w:rPr>
        <w:t>4.1.1</w:t>
      </w:r>
      <w:r>
        <w:rPr>
          <w:rFonts w:hint="eastAsia" w:ascii="宋体" w:hAnsi="宋体" w:cs="Calibri"/>
          <w:kern w:val="0"/>
          <w:sz w:val="22"/>
        </w:rPr>
        <w:t>投标文件的正本、副本可一同密封包装，并在封口处加盖投标人单位章或法定代表人盖章（或签字）或委托代理人盖章（或签字）。</w:t>
      </w:r>
    </w:p>
    <w:p>
      <w:pPr>
        <w:adjustRightInd w:val="0"/>
        <w:snapToGrid w:val="0"/>
        <w:spacing w:line="360" w:lineRule="exact"/>
        <w:ind w:firstLine="440" w:firstLineChars="200"/>
        <w:rPr>
          <w:rFonts w:ascii="宋体" w:cs="Calibri"/>
          <w:sz w:val="22"/>
        </w:rPr>
      </w:pPr>
      <w:r>
        <w:rPr>
          <w:rFonts w:ascii="宋体" w:hAnsi="宋体" w:cs="Calibri"/>
          <w:sz w:val="22"/>
        </w:rPr>
        <w:t xml:space="preserve">4.1.2 </w:t>
      </w:r>
      <w:r>
        <w:rPr>
          <w:rFonts w:hint="eastAsia" w:ascii="宋体" w:hAnsi="宋体" w:cs="Calibri"/>
          <w:sz w:val="22"/>
        </w:rPr>
        <w:t>投标文件的封套上应清楚地标记</w:t>
      </w:r>
      <w:r>
        <w:rPr>
          <w:rFonts w:hint="eastAsia" w:ascii="宋体" w:cs="Calibri"/>
          <w:sz w:val="22"/>
        </w:rPr>
        <w:t>“</w:t>
      </w:r>
      <w:r>
        <w:rPr>
          <w:rFonts w:hint="eastAsia" w:ascii="宋体" w:hAnsi="宋体" w:cs="Calibri"/>
          <w:sz w:val="22"/>
        </w:rPr>
        <w:t>投标文件</w:t>
      </w:r>
      <w:r>
        <w:rPr>
          <w:rFonts w:hint="eastAsia" w:ascii="宋体" w:cs="Calibri"/>
          <w:sz w:val="22"/>
        </w:rPr>
        <w:t>”</w:t>
      </w:r>
      <w:r>
        <w:rPr>
          <w:rFonts w:hint="eastAsia" w:ascii="宋体" w:hAnsi="宋体" w:cs="Calibri"/>
          <w:sz w:val="22"/>
        </w:rPr>
        <w:t>字样，封套上应写明的其他内容见投标人须知前附表。</w:t>
      </w:r>
    </w:p>
    <w:p>
      <w:pPr>
        <w:adjustRightInd w:val="0"/>
        <w:snapToGrid w:val="0"/>
        <w:spacing w:line="360" w:lineRule="exact"/>
        <w:ind w:firstLine="440" w:firstLineChars="200"/>
        <w:rPr>
          <w:rFonts w:ascii="宋体" w:cs="Calibri"/>
          <w:sz w:val="22"/>
        </w:rPr>
      </w:pPr>
      <w:r>
        <w:rPr>
          <w:rFonts w:ascii="宋体" w:hAnsi="宋体" w:cs="Calibri"/>
          <w:sz w:val="22"/>
        </w:rPr>
        <w:t xml:space="preserve">4.1.3 </w:t>
      </w:r>
      <w:r>
        <w:rPr>
          <w:rFonts w:hint="eastAsia" w:ascii="宋体" w:hAnsi="宋体" w:cs="Calibri"/>
          <w:sz w:val="22"/>
        </w:rPr>
        <w:t>未按本章第</w:t>
      </w:r>
      <w:r>
        <w:rPr>
          <w:rFonts w:ascii="宋体" w:hAnsi="宋体" w:cs="Calibri"/>
          <w:sz w:val="22"/>
        </w:rPr>
        <w:t>4.1.1</w:t>
      </w:r>
      <w:r>
        <w:rPr>
          <w:rFonts w:hint="eastAsia" w:ascii="宋体" w:hAnsi="宋体" w:cs="Calibri"/>
          <w:sz w:val="22"/>
        </w:rPr>
        <w:t>项或第</w:t>
      </w:r>
      <w:r>
        <w:rPr>
          <w:rFonts w:ascii="宋体" w:hAnsi="宋体" w:cs="Calibri"/>
          <w:sz w:val="22"/>
        </w:rPr>
        <w:t>4.1.2</w:t>
      </w:r>
      <w:r>
        <w:rPr>
          <w:rFonts w:hint="eastAsia" w:ascii="宋体" w:hAnsi="宋体" w:cs="Calibri"/>
          <w:sz w:val="22"/>
        </w:rPr>
        <w:t>项要求密封和加写标记的投标文件，招标人不予受理。</w:t>
      </w:r>
    </w:p>
    <w:p>
      <w:pPr>
        <w:adjustRightInd w:val="0"/>
        <w:snapToGrid w:val="0"/>
        <w:spacing w:line="360" w:lineRule="exact"/>
        <w:ind w:firstLine="440" w:firstLineChars="200"/>
        <w:rPr>
          <w:rFonts w:ascii="宋体" w:cs="Calibri"/>
          <w:kern w:val="0"/>
          <w:sz w:val="22"/>
        </w:rPr>
      </w:pPr>
      <w:r>
        <w:rPr>
          <w:rFonts w:ascii="宋体" w:hAnsi="宋体" w:cs="Calibri"/>
          <w:kern w:val="0"/>
          <w:sz w:val="22"/>
        </w:rPr>
        <w:t>4.1.4</w:t>
      </w:r>
      <w:r>
        <w:rPr>
          <w:rFonts w:hint="eastAsia"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cs="Calibri"/>
          <w:b/>
          <w:bCs/>
          <w:kern w:val="0"/>
          <w:sz w:val="22"/>
        </w:rPr>
      </w:pPr>
      <w:bookmarkStart w:id="68" w:name="_Toc16616"/>
      <w:r>
        <w:rPr>
          <w:rFonts w:ascii="宋体" w:hAnsi="宋体" w:cs="Calibri"/>
          <w:b/>
          <w:bCs/>
          <w:kern w:val="0"/>
          <w:sz w:val="22"/>
        </w:rPr>
        <w:t xml:space="preserve">4.2 </w:t>
      </w:r>
      <w:r>
        <w:rPr>
          <w:rFonts w:hint="eastAsia" w:ascii="宋体" w:hAnsi="宋体" w:cs="Calibri"/>
          <w:b/>
          <w:bCs/>
          <w:kern w:val="0"/>
          <w:sz w:val="22"/>
        </w:rPr>
        <w:t>投标文件的递交</w:t>
      </w:r>
      <w:r>
        <w:rPr>
          <w:rFonts w:ascii="宋体" w:hAnsi="宋体" w:cs="Calibri"/>
          <w:b/>
          <w:bCs/>
          <w:kern w:val="0"/>
          <w:sz w:val="22"/>
        </w:rPr>
        <w:t xml:space="preserve"> </w:t>
      </w:r>
      <w:bookmarkEnd w:id="68"/>
    </w:p>
    <w:p>
      <w:pPr>
        <w:autoSpaceDE w:val="0"/>
        <w:autoSpaceDN w:val="0"/>
        <w:adjustRightInd w:val="0"/>
        <w:snapToGrid w:val="0"/>
        <w:spacing w:line="360" w:lineRule="exact"/>
        <w:ind w:firstLine="442" w:firstLineChars="200"/>
        <w:rPr>
          <w:rFonts w:ascii="宋体" w:cs="Calibri"/>
          <w:b/>
          <w:bCs/>
          <w:kern w:val="0"/>
          <w:sz w:val="22"/>
        </w:rPr>
      </w:pPr>
      <w:r>
        <w:rPr>
          <w:rFonts w:ascii="宋体" w:hAnsi="宋体" w:cs="Calibri"/>
          <w:b/>
          <w:bCs/>
          <w:kern w:val="0"/>
          <w:sz w:val="22"/>
        </w:rPr>
        <w:t>4.2.1</w:t>
      </w:r>
      <w:r>
        <w:rPr>
          <w:rFonts w:hint="eastAsia" w:ascii="宋体" w:hAnsi="宋体" w:cs="Calibri"/>
          <w:b/>
          <w:bCs/>
          <w:kern w:val="0"/>
          <w:sz w:val="22"/>
        </w:rPr>
        <w:t>投标人应在本须知前附表规定的投标截止时间前递交投标文件。</w:t>
      </w:r>
    </w:p>
    <w:p>
      <w:pPr>
        <w:adjustRightInd w:val="0"/>
        <w:snapToGrid w:val="0"/>
        <w:spacing w:line="360" w:lineRule="exact"/>
        <w:ind w:firstLine="440" w:firstLineChars="200"/>
        <w:rPr>
          <w:rFonts w:ascii="宋体" w:cs="Calibri"/>
          <w:sz w:val="22"/>
        </w:rPr>
      </w:pPr>
      <w:r>
        <w:rPr>
          <w:rFonts w:ascii="宋体" w:hAnsi="宋体" w:cs="Calibri"/>
          <w:sz w:val="22"/>
        </w:rPr>
        <w:t>4.2.2</w:t>
      </w:r>
      <w:r>
        <w:rPr>
          <w:rFonts w:hint="eastAsia" w:ascii="宋体" w:hAnsi="宋体" w:cs="Calibri"/>
          <w:sz w:val="22"/>
        </w:rPr>
        <w:t>投标人送达投标文件的地点：见投标人须知前附表。</w:t>
      </w:r>
    </w:p>
    <w:p>
      <w:pPr>
        <w:adjustRightInd w:val="0"/>
        <w:snapToGrid w:val="0"/>
        <w:spacing w:line="360" w:lineRule="exact"/>
        <w:ind w:firstLine="440" w:firstLineChars="200"/>
        <w:rPr>
          <w:rFonts w:ascii="宋体" w:cs="Calibri"/>
          <w:sz w:val="22"/>
        </w:rPr>
      </w:pPr>
      <w:r>
        <w:rPr>
          <w:rFonts w:ascii="宋体" w:hAnsi="宋体" w:cs="Calibri"/>
          <w:sz w:val="22"/>
        </w:rPr>
        <w:t>4.2.3</w:t>
      </w:r>
      <w:r>
        <w:rPr>
          <w:rFonts w:hint="eastAsia" w:ascii="宋体" w:hAnsi="宋体" w:cs="Calibri"/>
          <w:sz w:val="22"/>
        </w:rPr>
        <w:t>除投标人须知前附表另有规定外，投标人所递交的投标文件不予退还。</w:t>
      </w:r>
    </w:p>
    <w:p>
      <w:pPr>
        <w:adjustRightInd w:val="0"/>
        <w:snapToGrid w:val="0"/>
        <w:spacing w:line="360" w:lineRule="exact"/>
        <w:ind w:firstLine="440" w:firstLineChars="200"/>
        <w:rPr>
          <w:rFonts w:ascii="宋体" w:cs="Calibri"/>
          <w:sz w:val="22"/>
        </w:rPr>
      </w:pPr>
      <w:r>
        <w:rPr>
          <w:rFonts w:ascii="宋体" w:hAnsi="宋体" w:cs="Calibri"/>
          <w:sz w:val="22"/>
        </w:rPr>
        <w:t>4.2.4</w:t>
      </w:r>
      <w:r>
        <w:rPr>
          <w:rFonts w:hint="eastAsia"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cs="Calibri"/>
          <w:b/>
          <w:bCs/>
          <w:kern w:val="0"/>
          <w:sz w:val="22"/>
        </w:rPr>
      </w:pPr>
      <w:bookmarkStart w:id="69" w:name="_Toc26099"/>
      <w:r>
        <w:rPr>
          <w:rFonts w:ascii="宋体" w:hAnsi="宋体" w:cs="Calibri"/>
          <w:b/>
          <w:bCs/>
          <w:kern w:val="0"/>
          <w:sz w:val="22"/>
        </w:rPr>
        <w:t xml:space="preserve">4.3 </w:t>
      </w:r>
      <w:r>
        <w:rPr>
          <w:rFonts w:hint="eastAsia" w:ascii="宋体" w:hAnsi="宋体" w:cs="Calibri"/>
          <w:b/>
          <w:bCs/>
          <w:kern w:val="0"/>
          <w:sz w:val="22"/>
        </w:rPr>
        <w:t>投标文件的修改和撤回</w:t>
      </w:r>
      <w:bookmarkEnd w:id="69"/>
    </w:p>
    <w:p>
      <w:pPr>
        <w:adjustRightInd w:val="0"/>
        <w:snapToGrid w:val="0"/>
        <w:spacing w:line="360" w:lineRule="exact"/>
        <w:ind w:firstLine="440" w:firstLineChars="200"/>
        <w:rPr>
          <w:rFonts w:ascii="宋体" w:cs="Calibri"/>
          <w:kern w:val="0"/>
          <w:sz w:val="22"/>
        </w:rPr>
      </w:pPr>
      <w:r>
        <w:rPr>
          <w:rFonts w:ascii="宋体" w:hAnsi="宋体" w:cs="Calibri"/>
          <w:kern w:val="0"/>
          <w:sz w:val="22"/>
        </w:rPr>
        <w:t>4.3.1</w:t>
      </w:r>
      <w:r>
        <w:rPr>
          <w:rFonts w:hint="eastAsia" w:ascii="宋体" w:hAnsi="宋体" w:cs="Calibri"/>
          <w:kern w:val="0"/>
          <w:sz w:val="22"/>
        </w:rPr>
        <w:t>在规定的投标截止时间前，投标人可以修改或撤回已递交的投标文件，但应以书面形式通知招标人。</w:t>
      </w:r>
    </w:p>
    <w:p>
      <w:pPr>
        <w:adjustRightInd w:val="0"/>
        <w:snapToGrid w:val="0"/>
        <w:spacing w:line="360" w:lineRule="exact"/>
        <w:ind w:firstLine="440" w:firstLineChars="200"/>
        <w:rPr>
          <w:rFonts w:ascii="宋体" w:cs="Calibri"/>
          <w:kern w:val="0"/>
          <w:sz w:val="22"/>
        </w:rPr>
      </w:pPr>
      <w:r>
        <w:rPr>
          <w:rFonts w:ascii="宋体" w:hAnsi="宋体" w:cs="Calibri"/>
          <w:kern w:val="0"/>
          <w:sz w:val="22"/>
        </w:rPr>
        <w:t>4.3.2</w:t>
      </w:r>
      <w:r>
        <w:rPr>
          <w:rFonts w:hint="eastAsia" w:ascii="宋体" w:hAnsi="宋体" w:cs="Calibri"/>
          <w:kern w:val="0"/>
          <w:sz w:val="22"/>
        </w:rPr>
        <w:t>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宋体" w:cs="Calibri"/>
          <w:kern w:val="0"/>
          <w:sz w:val="22"/>
        </w:rPr>
      </w:pPr>
      <w:r>
        <w:rPr>
          <w:rFonts w:ascii="宋体" w:hAnsi="宋体" w:cs="Calibri"/>
          <w:kern w:val="0"/>
          <w:sz w:val="22"/>
        </w:rPr>
        <w:t>4.3.3</w:t>
      </w:r>
      <w:r>
        <w:rPr>
          <w:rFonts w:hint="eastAsia" w:ascii="宋体" w:hAnsi="宋体" w:cs="Calibri"/>
          <w:kern w:val="0"/>
          <w:sz w:val="22"/>
        </w:rPr>
        <w:t>修改的内容为投标文件的组成部分。修改的投标文件应按照本须知</w:t>
      </w:r>
      <w:r>
        <w:rPr>
          <w:rFonts w:ascii="宋体" w:hAnsi="宋体" w:cs="Calibri"/>
          <w:kern w:val="0"/>
          <w:sz w:val="22"/>
        </w:rPr>
        <w:t>3</w:t>
      </w:r>
      <w:r>
        <w:rPr>
          <w:rFonts w:hint="eastAsia" w:ascii="宋体" w:hAnsi="宋体" w:cs="Calibri"/>
          <w:kern w:val="0"/>
          <w:sz w:val="22"/>
        </w:rPr>
        <w:t>、</w:t>
      </w:r>
      <w:r>
        <w:rPr>
          <w:rFonts w:ascii="宋体" w:hAnsi="宋体" w:cs="Calibri"/>
          <w:kern w:val="0"/>
          <w:sz w:val="22"/>
        </w:rPr>
        <w:t>4</w:t>
      </w:r>
      <w:r>
        <w:rPr>
          <w:rFonts w:hint="eastAsia" w:ascii="宋体" w:hAnsi="宋体" w:cs="Calibri"/>
          <w:kern w:val="0"/>
          <w:sz w:val="22"/>
        </w:rPr>
        <w:t>规定进行编制、密封、标识和递交，并标明</w:t>
      </w:r>
      <w:r>
        <w:rPr>
          <w:rFonts w:hint="eastAsia" w:ascii="宋体" w:cs="Calibri"/>
          <w:kern w:val="0"/>
          <w:sz w:val="22"/>
        </w:rPr>
        <w:t>“</w:t>
      </w:r>
      <w:r>
        <w:rPr>
          <w:rFonts w:hint="eastAsia" w:ascii="宋体" w:hAnsi="宋体" w:cs="Calibri"/>
          <w:kern w:val="0"/>
          <w:sz w:val="22"/>
        </w:rPr>
        <w:t>修改</w:t>
      </w:r>
      <w:r>
        <w:rPr>
          <w:rFonts w:hint="eastAsia" w:ascii="宋体" w:cs="Calibri"/>
          <w:kern w:val="0"/>
          <w:sz w:val="22"/>
        </w:rPr>
        <w:t>”</w:t>
      </w:r>
      <w:r>
        <w:rPr>
          <w:rFonts w:hint="eastAsia" w:ascii="宋体" w:hAnsi="宋体" w:cs="Calibri"/>
          <w:kern w:val="0"/>
          <w:sz w:val="22"/>
        </w:rPr>
        <w:t>字样。</w:t>
      </w:r>
    </w:p>
    <w:p>
      <w:pPr>
        <w:autoSpaceDE w:val="0"/>
        <w:autoSpaceDN w:val="0"/>
        <w:adjustRightInd w:val="0"/>
        <w:snapToGrid w:val="0"/>
        <w:spacing w:line="360" w:lineRule="exact"/>
        <w:rPr>
          <w:rFonts w:ascii="宋体" w:cs="Calibri"/>
          <w:b/>
          <w:bCs/>
          <w:kern w:val="0"/>
          <w:sz w:val="22"/>
        </w:rPr>
      </w:pPr>
      <w:bookmarkStart w:id="70" w:name="_Toc29641"/>
      <w:r>
        <w:rPr>
          <w:rFonts w:ascii="宋体" w:hAnsi="宋体" w:cs="Calibri"/>
          <w:b/>
          <w:bCs/>
          <w:kern w:val="0"/>
          <w:sz w:val="22"/>
        </w:rPr>
        <w:t>5.</w:t>
      </w:r>
      <w:r>
        <w:rPr>
          <w:rFonts w:hint="eastAsia" w:ascii="宋体" w:hAnsi="宋体" w:cs="Calibri"/>
          <w:b/>
          <w:bCs/>
          <w:kern w:val="0"/>
          <w:sz w:val="22"/>
        </w:rPr>
        <w:t>开标</w:t>
      </w:r>
      <w:bookmarkEnd w:id="70"/>
    </w:p>
    <w:p>
      <w:pPr>
        <w:autoSpaceDE w:val="0"/>
        <w:autoSpaceDN w:val="0"/>
        <w:adjustRightInd w:val="0"/>
        <w:snapToGrid w:val="0"/>
        <w:spacing w:line="360" w:lineRule="exact"/>
        <w:rPr>
          <w:rFonts w:ascii="宋体" w:cs="Calibri"/>
          <w:b/>
          <w:bCs/>
          <w:kern w:val="0"/>
          <w:sz w:val="22"/>
        </w:rPr>
      </w:pPr>
      <w:bookmarkStart w:id="71" w:name="_Toc15123"/>
      <w:r>
        <w:rPr>
          <w:rFonts w:ascii="宋体" w:hAnsi="宋体" w:cs="Calibri"/>
          <w:b/>
          <w:bCs/>
          <w:kern w:val="0"/>
          <w:sz w:val="22"/>
        </w:rPr>
        <w:t xml:space="preserve">5.1 </w:t>
      </w:r>
      <w:r>
        <w:rPr>
          <w:rFonts w:hint="eastAsia" w:ascii="宋体" w:hAnsi="宋体" w:cs="Calibri"/>
          <w:b/>
          <w:bCs/>
          <w:kern w:val="0"/>
          <w:sz w:val="22"/>
        </w:rPr>
        <w:t>开标时间和地点</w:t>
      </w:r>
      <w:bookmarkEnd w:id="71"/>
    </w:p>
    <w:p>
      <w:pPr>
        <w:adjustRightInd w:val="0"/>
        <w:snapToGrid w:val="0"/>
        <w:spacing w:line="360" w:lineRule="exact"/>
        <w:ind w:firstLine="440" w:firstLineChars="200"/>
        <w:rPr>
          <w:rFonts w:asci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firstLineChars="200"/>
        <w:rPr>
          <w:rFonts w:ascii="宋体" w:cs="Calibri"/>
          <w:sz w:val="22"/>
        </w:rPr>
      </w:pPr>
      <w:r>
        <w:rPr>
          <w:rFonts w:ascii="宋体" w:hAnsi="宋体" w:cs="Calibri"/>
          <w:sz w:val="22"/>
        </w:rPr>
        <w:t>5.1.2</w:t>
      </w:r>
      <w:r>
        <w:rPr>
          <w:rFonts w:hint="eastAsia" w:ascii="宋体" w:hAnsi="宋体" w:cs="Calibri"/>
          <w:sz w:val="22"/>
        </w:rPr>
        <w:t>投标人在投标时应随身携带下列资料提交招标人</w:t>
      </w:r>
    </w:p>
    <w:p>
      <w:pPr>
        <w:adjustRightInd w:val="0"/>
        <w:snapToGrid w:val="0"/>
        <w:spacing w:line="360" w:lineRule="exact"/>
        <w:ind w:firstLine="440" w:firstLineChars="200"/>
        <w:rPr>
          <w:rFonts w:ascii="宋体" w:cs="Calibri"/>
          <w:sz w:val="22"/>
        </w:rPr>
      </w:pPr>
      <w:bookmarkStart w:id="72" w:name="_Toc7101"/>
      <w:r>
        <w:rPr>
          <w:rFonts w:hint="eastAsia" w:ascii="宋体" w:hAnsi="宋体" w:cs="Calibri"/>
          <w:sz w:val="22"/>
        </w:rPr>
        <w:t>（</w:t>
      </w:r>
      <w:r>
        <w:rPr>
          <w:rFonts w:ascii="宋体" w:hAnsi="宋体" w:cs="Calibri"/>
          <w:sz w:val="22"/>
        </w:rPr>
        <w:t>1</w:t>
      </w:r>
      <w:r>
        <w:rPr>
          <w:rFonts w:hint="eastAsia" w:ascii="宋体" w:hAnsi="宋体" w:cs="Calibri"/>
          <w:sz w:val="22"/>
        </w:rPr>
        <w:t>）委托代理人的身份证、法定代表人授权委托书（装订在投标文件内亦可）；</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2</w:t>
      </w:r>
      <w:r>
        <w:rPr>
          <w:rFonts w:hint="eastAsia" w:ascii="宋体" w:hAnsi="宋体" w:cs="Calibri"/>
          <w:sz w:val="22"/>
        </w:rPr>
        <w:t>）投标保证金收执证明或汇款凭证或银行回单（装订在投标文件内亦可）。</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5.2 </w:t>
      </w:r>
      <w:r>
        <w:rPr>
          <w:rFonts w:hint="eastAsia" w:ascii="宋体" w:hAnsi="宋体" w:cs="Calibri"/>
          <w:b/>
          <w:bCs/>
          <w:kern w:val="0"/>
          <w:sz w:val="22"/>
        </w:rPr>
        <w:t>开标程序</w:t>
      </w:r>
      <w:bookmarkEnd w:id="72"/>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主持人按下列程序进行开标：</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）宣布开标纪律；</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2</w:t>
      </w:r>
      <w:r>
        <w:rPr>
          <w:rFonts w:hint="eastAsia" w:ascii="宋体" w:hAnsi="宋体" w:cs="Calibri"/>
          <w:kern w:val="0"/>
          <w:sz w:val="22"/>
        </w:rPr>
        <w:t>）公布在投标截止时间前递交投标文件的投标人名称，并点名确认投标人是否派人到场；</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3</w:t>
      </w:r>
      <w:r>
        <w:rPr>
          <w:rFonts w:hint="eastAsia" w:ascii="宋体" w:hAnsi="宋体" w:cs="Calibri"/>
          <w:kern w:val="0"/>
          <w:sz w:val="22"/>
        </w:rPr>
        <w:t>）宣布开标人、唱标人、记录人、监标人等有关人员姓名；</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4</w:t>
      </w:r>
      <w:r>
        <w:rPr>
          <w:rFonts w:hint="eastAsia" w:ascii="宋体" w:hAnsi="宋体" w:cs="Calibri"/>
          <w:kern w:val="0"/>
          <w:sz w:val="22"/>
        </w:rPr>
        <w:t>）按照投标人须知前附表规定检查投标文件的密封情况；</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5</w:t>
      </w:r>
      <w:r>
        <w:rPr>
          <w:rFonts w:hint="eastAsia" w:ascii="宋体" w:hAnsi="宋体" w:cs="Calibri"/>
          <w:kern w:val="0"/>
          <w:sz w:val="22"/>
        </w:rPr>
        <w:t>）按照投标人须知前附表的规定确定并宣布投标文件开标顺序；</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6</w:t>
      </w:r>
      <w:r>
        <w:rPr>
          <w:rFonts w:hint="eastAsia" w:ascii="宋体" w:hAnsi="宋体" w:cs="Calibri"/>
          <w:kern w:val="0"/>
          <w:sz w:val="22"/>
        </w:rPr>
        <w:t>）</w:t>
      </w:r>
      <w:r>
        <w:rPr>
          <w:rFonts w:hint="eastAsia" w:ascii="宋体" w:hAnsi="宋体" w:cs="Calibri"/>
          <w:sz w:val="22"/>
        </w:rPr>
        <w:t>按照宣布的开标顺序当众开标，公布投标人名称、投标保证金的递交情况、投标报价、服务期及其他内容，并记录在案；</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7</w:t>
      </w:r>
      <w:r>
        <w:rPr>
          <w:rFonts w:hint="eastAsia" w:ascii="宋体" w:hAnsi="宋体" w:cs="Calibri"/>
          <w:kern w:val="0"/>
          <w:sz w:val="22"/>
        </w:rPr>
        <w:t>）投标人代表、招标人代表、监标人、记录人等有关人员在开标记录上签字确认；</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8</w:t>
      </w:r>
      <w:r>
        <w:rPr>
          <w:rFonts w:hint="eastAsia" w:ascii="宋体" w:hAnsi="宋体" w:cs="Calibri"/>
          <w:kern w:val="0"/>
          <w:sz w:val="22"/>
        </w:rPr>
        <w:t>）开标结束。</w:t>
      </w:r>
    </w:p>
    <w:p>
      <w:pPr>
        <w:autoSpaceDE w:val="0"/>
        <w:autoSpaceDN w:val="0"/>
        <w:adjustRightInd w:val="0"/>
        <w:snapToGrid w:val="0"/>
        <w:spacing w:line="360" w:lineRule="exact"/>
        <w:rPr>
          <w:rFonts w:ascii="宋体" w:cs="Calibri"/>
          <w:b/>
          <w:bCs/>
          <w:kern w:val="0"/>
          <w:sz w:val="22"/>
        </w:rPr>
      </w:pPr>
      <w:bookmarkStart w:id="73" w:name="_Toc31578"/>
      <w:r>
        <w:rPr>
          <w:rFonts w:ascii="宋体" w:hAnsi="宋体" w:cs="Calibri"/>
          <w:b/>
          <w:bCs/>
          <w:kern w:val="0"/>
          <w:sz w:val="22"/>
        </w:rPr>
        <w:t>6.</w:t>
      </w:r>
      <w:r>
        <w:rPr>
          <w:rFonts w:hint="eastAsia" w:ascii="宋体" w:hAnsi="宋体" w:cs="Calibri"/>
          <w:b/>
          <w:bCs/>
          <w:kern w:val="0"/>
          <w:sz w:val="22"/>
        </w:rPr>
        <w:t>评标</w:t>
      </w:r>
      <w:bookmarkEnd w:id="73"/>
    </w:p>
    <w:p>
      <w:pPr>
        <w:autoSpaceDE w:val="0"/>
        <w:autoSpaceDN w:val="0"/>
        <w:adjustRightInd w:val="0"/>
        <w:snapToGrid w:val="0"/>
        <w:spacing w:line="360" w:lineRule="exact"/>
        <w:rPr>
          <w:rFonts w:ascii="宋体" w:cs="Calibri"/>
          <w:b/>
          <w:bCs/>
          <w:kern w:val="0"/>
          <w:sz w:val="22"/>
        </w:rPr>
      </w:pPr>
      <w:bookmarkStart w:id="74" w:name="_Toc10279"/>
      <w:r>
        <w:rPr>
          <w:rFonts w:ascii="宋体" w:hAnsi="宋体" w:cs="Calibri"/>
          <w:b/>
          <w:bCs/>
          <w:kern w:val="0"/>
          <w:sz w:val="22"/>
        </w:rPr>
        <w:t xml:space="preserve">6.1 </w:t>
      </w:r>
      <w:r>
        <w:rPr>
          <w:rFonts w:hint="eastAsia" w:ascii="宋体" w:hAnsi="宋体" w:cs="Calibri"/>
          <w:b/>
          <w:bCs/>
          <w:kern w:val="0"/>
          <w:sz w:val="22"/>
        </w:rPr>
        <w:t>评标委员会</w:t>
      </w:r>
      <w:bookmarkEnd w:id="74"/>
    </w:p>
    <w:p>
      <w:pPr>
        <w:adjustRightInd w:val="0"/>
        <w:snapToGrid w:val="0"/>
        <w:spacing w:line="360" w:lineRule="exact"/>
        <w:ind w:firstLine="440" w:firstLineChars="200"/>
        <w:rPr>
          <w:rFonts w:ascii="宋体" w:cs="Calibri"/>
          <w:kern w:val="0"/>
          <w:sz w:val="22"/>
        </w:rPr>
      </w:pPr>
      <w:r>
        <w:rPr>
          <w:rFonts w:ascii="宋体" w:hAnsi="宋体" w:cs="Calibri"/>
          <w:kern w:val="0"/>
          <w:sz w:val="22"/>
        </w:rPr>
        <w:t>6.1.1</w:t>
      </w:r>
      <w:r>
        <w:rPr>
          <w:rFonts w:hint="eastAsia" w:ascii="宋体" w:hAnsi="宋体" w:cs="Calibri"/>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cs="Calibri"/>
          <w:kern w:val="0"/>
          <w:sz w:val="22"/>
        </w:rPr>
      </w:pPr>
      <w:r>
        <w:rPr>
          <w:rFonts w:ascii="宋体" w:hAnsi="宋体" w:cs="Calibri"/>
          <w:kern w:val="0"/>
          <w:sz w:val="22"/>
        </w:rPr>
        <w:t>6.1.2</w:t>
      </w:r>
      <w:r>
        <w:rPr>
          <w:rFonts w:hint="eastAsia" w:ascii="宋体" w:hAnsi="宋体" w:cs="Calibri"/>
          <w:kern w:val="0"/>
          <w:sz w:val="22"/>
        </w:rPr>
        <w:t>评标委员会成员有下列情形之一的，应当回避：</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）招标人或投标人的主要负责人的近亲属；</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2</w:t>
      </w:r>
      <w:r>
        <w:rPr>
          <w:rFonts w:hint="eastAsia" w:ascii="宋体" w:hAnsi="宋体" w:cs="Calibri"/>
          <w:kern w:val="0"/>
          <w:sz w:val="22"/>
        </w:rPr>
        <w:t>）项目主管部门或者行政监督部门的人员；</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3</w:t>
      </w:r>
      <w:r>
        <w:rPr>
          <w:rFonts w:hint="eastAsia" w:ascii="宋体" w:hAnsi="宋体" w:cs="Calibri"/>
          <w:kern w:val="0"/>
          <w:sz w:val="22"/>
        </w:rPr>
        <w:t>）与投标人有经济利益关系，可能影响对投标公正评审的；</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4</w:t>
      </w:r>
      <w:r>
        <w:rPr>
          <w:rFonts w:hint="eastAsia" w:ascii="宋体" w:hAnsi="宋体" w:cs="Calibri"/>
          <w:kern w:val="0"/>
          <w:sz w:val="22"/>
        </w:rPr>
        <w:t>）曾因在招标、评标以及其他与招标投标有关活动中从事违法行为而受过行政处罚或刑事处罚的。</w:t>
      </w:r>
    </w:p>
    <w:p>
      <w:pPr>
        <w:autoSpaceDE w:val="0"/>
        <w:autoSpaceDN w:val="0"/>
        <w:adjustRightInd w:val="0"/>
        <w:snapToGrid w:val="0"/>
        <w:spacing w:line="360" w:lineRule="exact"/>
        <w:rPr>
          <w:rFonts w:ascii="宋体" w:cs="Calibri"/>
          <w:b/>
          <w:bCs/>
          <w:kern w:val="0"/>
          <w:sz w:val="22"/>
        </w:rPr>
      </w:pPr>
      <w:bookmarkStart w:id="75" w:name="_Toc3460"/>
      <w:r>
        <w:rPr>
          <w:rFonts w:ascii="宋体" w:hAnsi="宋体" w:cs="Calibri"/>
          <w:b/>
          <w:bCs/>
          <w:kern w:val="0"/>
          <w:sz w:val="22"/>
        </w:rPr>
        <w:t xml:space="preserve">6.2 </w:t>
      </w:r>
      <w:r>
        <w:rPr>
          <w:rFonts w:hint="eastAsia" w:ascii="宋体" w:hAnsi="宋体" w:cs="Calibri"/>
          <w:b/>
          <w:bCs/>
          <w:kern w:val="0"/>
          <w:sz w:val="22"/>
        </w:rPr>
        <w:t>评标原则</w:t>
      </w:r>
      <w:bookmarkEnd w:id="75"/>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评标活动遵循公平、公正、科学和择优的原则。</w:t>
      </w:r>
    </w:p>
    <w:p>
      <w:pPr>
        <w:autoSpaceDE w:val="0"/>
        <w:autoSpaceDN w:val="0"/>
        <w:adjustRightInd w:val="0"/>
        <w:snapToGrid w:val="0"/>
        <w:spacing w:line="360" w:lineRule="exact"/>
        <w:rPr>
          <w:rFonts w:ascii="宋体" w:cs="Calibri"/>
          <w:b/>
          <w:bCs/>
          <w:kern w:val="0"/>
          <w:sz w:val="22"/>
        </w:rPr>
      </w:pPr>
      <w:bookmarkStart w:id="76" w:name="_Toc28178"/>
      <w:r>
        <w:rPr>
          <w:rFonts w:ascii="宋体" w:hAnsi="宋体" w:cs="Calibri"/>
          <w:b/>
          <w:bCs/>
          <w:kern w:val="0"/>
          <w:sz w:val="22"/>
        </w:rPr>
        <w:t xml:space="preserve">6.3 </w:t>
      </w:r>
      <w:r>
        <w:rPr>
          <w:rFonts w:hint="eastAsia" w:ascii="宋体" w:hAnsi="宋体" w:cs="Calibri"/>
          <w:b/>
          <w:bCs/>
          <w:kern w:val="0"/>
          <w:sz w:val="22"/>
        </w:rPr>
        <w:t>评标</w:t>
      </w:r>
      <w:bookmarkEnd w:id="76"/>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评标委员会按照第五章</w:t>
      </w:r>
      <w:r>
        <w:rPr>
          <w:rFonts w:hint="eastAsia" w:ascii="宋体" w:cs="Calibri"/>
          <w:kern w:val="0"/>
          <w:sz w:val="22"/>
        </w:rPr>
        <w:t>“</w:t>
      </w:r>
      <w:r>
        <w:rPr>
          <w:rFonts w:hint="eastAsia" w:ascii="宋体" w:hAnsi="宋体" w:cs="Calibri"/>
          <w:kern w:val="0"/>
          <w:sz w:val="22"/>
        </w:rPr>
        <w:t>评标方法及标准</w:t>
      </w:r>
      <w:r>
        <w:rPr>
          <w:rFonts w:hint="eastAsia" w:ascii="宋体" w:cs="Calibri"/>
          <w:kern w:val="0"/>
          <w:sz w:val="22"/>
        </w:rPr>
        <w:t>”</w:t>
      </w:r>
      <w:r>
        <w:rPr>
          <w:rFonts w:hint="eastAsia" w:ascii="宋体" w:hAnsi="宋体" w:cs="Calibri"/>
          <w:kern w:val="0"/>
          <w:sz w:val="22"/>
        </w:rPr>
        <w:t>对投标文件进行评审。第五章</w:t>
      </w:r>
      <w:r>
        <w:rPr>
          <w:rFonts w:hint="eastAsia" w:ascii="宋体" w:cs="Calibri"/>
          <w:kern w:val="0"/>
          <w:sz w:val="22"/>
        </w:rPr>
        <w:t>“</w:t>
      </w:r>
      <w:r>
        <w:rPr>
          <w:rFonts w:hint="eastAsia" w:ascii="宋体" w:hAnsi="宋体" w:cs="Calibri"/>
          <w:kern w:val="0"/>
          <w:sz w:val="22"/>
        </w:rPr>
        <w:t>评标方法及标准</w:t>
      </w:r>
      <w:r>
        <w:rPr>
          <w:rFonts w:hint="eastAsia" w:ascii="宋体" w:cs="Calibri"/>
          <w:kern w:val="0"/>
          <w:sz w:val="22"/>
        </w:rPr>
        <w:t>”</w:t>
      </w:r>
      <w:r>
        <w:rPr>
          <w:rFonts w:hint="eastAsia"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cs="Calibri"/>
          <w:b/>
          <w:bCs/>
          <w:kern w:val="0"/>
          <w:sz w:val="22"/>
        </w:rPr>
      </w:pPr>
      <w:bookmarkStart w:id="77" w:name="_Toc24237"/>
      <w:r>
        <w:rPr>
          <w:rFonts w:ascii="宋体" w:hAnsi="宋体" w:cs="Calibri"/>
          <w:b/>
          <w:bCs/>
          <w:kern w:val="0"/>
          <w:sz w:val="22"/>
        </w:rPr>
        <w:t>7.</w:t>
      </w:r>
      <w:r>
        <w:rPr>
          <w:rFonts w:hint="eastAsia" w:ascii="宋体" w:hAnsi="宋体" w:cs="Calibri"/>
          <w:b/>
          <w:bCs/>
          <w:kern w:val="0"/>
          <w:sz w:val="22"/>
        </w:rPr>
        <w:t>合同授予</w:t>
      </w:r>
      <w:bookmarkEnd w:id="77"/>
    </w:p>
    <w:p>
      <w:pPr>
        <w:autoSpaceDE w:val="0"/>
        <w:autoSpaceDN w:val="0"/>
        <w:adjustRightInd w:val="0"/>
        <w:snapToGrid w:val="0"/>
        <w:spacing w:line="360" w:lineRule="exact"/>
        <w:rPr>
          <w:rFonts w:ascii="宋体" w:cs="Calibri"/>
          <w:b/>
          <w:bCs/>
          <w:kern w:val="0"/>
          <w:sz w:val="22"/>
        </w:rPr>
      </w:pPr>
      <w:bookmarkStart w:id="78" w:name="_Toc18809"/>
      <w:r>
        <w:rPr>
          <w:rFonts w:ascii="宋体" w:hAnsi="宋体" w:cs="Calibri"/>
          <w:b/>
          <w:bCs/>
          <w:kern w:val="0"/>
          <w:sz w:val="22"/>
        </w:rPr>
        <w:t xml:space="preserve">7.1 </w:t>
      </w:r>
      <w:r>
        <w:rPr>
          <w:rFonts w:hint="eastAsia" w:ascii="宋体" w:hAnsi="宋体" w:cs="Calibri"/>
          <w:b/>
          <w:bCs/>
          <w:kern w:val="0"/>
          <w:sz w:val="22"/>
        </w:rPr>
        <w:t>定标方式</w:t>
      </w:r>
      <w:bookmarkEnd w:id="78"/>
    </w:p>
    <w:p>
      <w:pPr>
        <w:adjustRightInd w:val="0"/>
        <w:snapToGrid w:val="0"/>
        <w:spacing w:line="360" w:lineRule="exact"/>
        <w:ind w:firstLine="440" w:firstLineChars="200"/>
        <w:rPr>
          <w:rFonts w:ascii="宋体" w:cs="Calibri"/>
          <w:sz w:val="22"/>
        </w:rPr>
      </w:pPr>
      <w:r>
        <w:rPr>
          <w:rFonts w:hint="eastAsia" w:ascii="宋体" w:hAnsi="宋体" w:cs="Calibri"/>
          <w:sz w:val="22"/>
        </w:rPr>
        <w:t>除投标人须知前附表规定评标委员会直接确定中标人外，招标人依据评标委员会推荐的中标候选人确定中标人，评标委员会推荐中标候选人的人数见投标人须知前附表。招标人对评标、定标结果不负责解释。</w:t>
      </w:r>
    </w:p>
    <w:p>
      <w:pPr>
        <w:autoSpaceDE w:val="0"/>
        <w:autoSpaceDN w:val="0"/>
        <w:adjustRightInd w:val="0"/>
        <w:snapToGrid w:val="0"/>
        <w:spacing w:line="360" w:lineRule="exact"/>
        <w:rPr>
          <w:rFonts w:ascii="宋体" w:cs="Calibri"/>
          <w:b/>
          <w:bCs/>
          <w:kern w:val="0"/>
          <w:sz w:val="22"/>
        </w:rPr>
      </w:pPr>
      <w:bookmarkStart w:id="79" w:name="_Toc14573"/>
      <w:r>
        <w:rPr>
          <w:rFonts w:ascii="宋体" w:hAnsi="宋体" w:cs="Calibri"/>
          <w:b/>
          <w:bCs/>
          <w:kern w:val="0"/>
          <w:sz w:val="22"/>
        </w:rPr>
        <w:t xml:space="preserve">7.2 </w:t>
      </w:r>
      <w:r>
        <w:rPr>
          <w:rFonts w:hint="eastAsia" w:ascii="宋体" w:hAnsi="宋体" w:cs="Calibri"/>
          <w:b/>
          <w:bCs/>
          <w:kern w:val="0"/>
          <w:sz w:val="22"/>
        </w:rPr>
        <w:t>中标通知</w:t>
      </w:r>
      <w:bookmarkEnd w:id="79"/>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在投标人须知第</w:t>
      </w:r>
      <w:r>
        <w:rPr>
          <w:rFonts w:ascii="宋体" w:hAnsi="宋体" w:cs="Calibri"/>
          <w:kern w:val="0"/>
          <w:sz w:val="22"/>
        </w:rPr>
        <w:t>3.4</w:t>
      </w:r>
      <w:r>
        <w:rPr>
          <w:rFonts w:hint="eastAsia" w:ascii="宋体" w:hAnsi="宋体" w:cs="Calibri"/>
          <w:kern w:val="0"/>
          <w:sz w:val="22"/>
        </w:rPr>
        <w:t>款规定的投标有效期内，招标人以书面形式向中标人发出中标通知书。</w:t>
      </w:r>
    </w:p>
    <w:p>
      <w:pPr>
        <w:autoSpaceDE w:val="0"/>
        <w:autoSpaceDN w:val="0"/>
        <w:adjustRightInd w:val="0"/>
        <w:snapToGrid w:val="0"/>
        <w:spacing w:line="360" w:lineRule="exact"/>
        <w:rPr>
          <w:rFonts w:ascii="宋体" w:cs="Calibri"/>
          <w:b/>
          <w:bCs/>
          <w:kern w:val="0"/>
          <w:sz w:val="22"/>
        </w:rPr>
      </w:pPr>
      <w:bookmarkStart w:id="80" w:name="_Toc27132"/>
      <w:bookmarkStart w:id="81" w:name="_Toc27581"/>
      <w:r>
        <w:rPr>
          <w:rFonts w:ascii="宋体" w:hAnsi="宋体" w:cs="Calibri"/>
          <w:b/>
          <w:bCs/>
          <w:kern w:val="0"/>
          <w:sz w:val="22"/>
        </w:rPr>
        <w:t xml:space="preserve">7.3 </w:t>
      </w:r>
      <w:r>
        <w:rPr>
          <w:rFonts w:hint="eastAsia" w:ascii="宋体" w:hAnsi="宋体" w:cs="Calibri"/>
          <w:b/>
          <w:bCs/>
          <w:kern w:val="0"/>
          <w:sz w:val="22"/>
        </w:rPr>
        <w:t>履约保证金</w:t>
      </w:r>
      <w:bookmarkEnd w:id="80"/>
    </w:p>
    <w:p>
      <w:pPr>
        <w:adjustRightInd w:val="0"/>
        <w:snapToGrid w:val="0"/>
        <w:spacing w:line="360" w:lineRule="exact"/>
        <w:ind w:firstLine="440" w:firstLineChars="200"/>
        <w:rPr>
          <w:rFonts w:ascii="宋体" w:cs="Calibri"/>
          <w:kern w:val="0"/>
          <w:sz w:val="22"/>
        </w:rPr>
      </w:pPr>
      <w:r>
        <w:rPr>
          <w:rFonts w:ascii="宋体" w:hAnsi="宋体" w:cs="Calibri"/>
          <w:kern w:val="0"/>
          <w:sz w:val="22"/>
        </w:rPr>
        <w:t>7.3.1</w:t>
      </w:r>
      <w:r>
        <w:rPr>
          <w:rFonts w:hint="eastAsia" w:ascii="宋体" w:hAnsi="宋体" w:cs="Calibri"/>
          <w:kern w:val="0"/>
          <w:sz w:val="22"/>
        </w:rPr>
        <w:t>在签订合同前，中标人应按投标人须知前附表规定的金额和担保形式向招标人提交履约保证金。</w:t>
      </w:r>
    </w:p>
    <w:p>
      <w:pPr>
        <w:adjustRightInd w:val="0"/>
        <w:snapToGrid w:val="0"/>
        <w:spacing w:line="360" w:lineRule="exact"/>
        <w:ind w:firstLine="440" w:firstLineChars="200"/>
        <w:rPr>
          <w:rFonts w:ascii="宋体" w:cs="Calibri"/>
          <w:kern w:val="0"/>
          <w:sz w:val="22"/>
        </w:rPr>
      </w:pPr>
      <w:r>
        <w:rPr>
          <w:rFonts w:ascii="宋体" w:hAnsi="宋体" w:cs="Calibri"/>
          <w:kern w:val="0"/>
          <w:sz w:val="22"/>
        </w:rPr>
        <w:t xml:space="preserve">7.3.2 </w:t>
      </w:r>
      <w:r>
        <w:rPr>
          <w:rFonts w:hint="eastAsia" w:ascii="宋体" w:hAnsi="宋体" w:cs="Calibri"/>
          <w:kern w:val="0"/>
          <w:sz w:val="22"/>
        </w:rPr>
        <w:t>中标人不能按本章第</w:t>
      </w:r>
      <w:r>
        <w:rPr>
          <w:rFonts w:ascii="宋体" w:hAnsi="宋体" w:cs="Calibri"/>
          <w:kern w:val="0"/>
          <w:sz w:val="22"/>
        </w:rPr>
        <w:t>7.3.1</w:t>
      </w:r>
      <w:r>
        <w:rPr>
          <w:rFonts w:hint="eastAsia" w:ascii="宋体" w:hAnsi="宋体" w:cs="Calibri"/>
          <w:kern w:val="0"/>
          <w:sz w:val="22"/>
        </w:rPr>
        <w:t>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7.4 </w:t>
      </w:r>
      <w:r>
        <w:rPr>
          <w:rFonts w:hint="eastAsia" w:ascii="宋体" w:hAnsi="宋体" w:cs="Calibri"/>
          <w:b/>
          <w:bCs/>
          <w:kern w:val="0"/>
          <w:sz w:val="22"/>
        </w:rPr>
        <w:t>签订合同</w:t>
      </w:r>
      <w:bookmarkEnd w:id="81"/>
    </w:p>
    <w:p>
      <w:pPr>
        <w:adjustRightInd w:val="0"/>
        <w:snapToGrid w:val="0"/>
        <w:spacing w:line="360" w:lineRule="exact"/>
        <w:ind w:firstLine="440" w:firstLineChars="200"/>
        <w:rPr>
          <w:rFonts w:ascii="宋体" w:cs="Calibri"/>
          <w:kern w:val="0"/>
          <w:sz w:val="22"/>
        </w:rPr>
      </w:pPr>
      <w:r>
        <w:rPr>
          <w:rFonts w:ascii="宋体" w:hAnsi="宋体" w:cs="Calibri"/>
          <w:sz w:val="22"/>
        </w:rPr>
        <w:t>7</w:t>
      </w:r>
      <w:bookmarkStart w:id="82" w:name="_Toc219809801"/>
      <w:bookmarkStart w:id="83" w:name="_Toc11806"/>
      <w:bookmarkStart w:id="84" w:name="_Toc220123241"/>
      <w:r>
        <w:rPr>
          <w:rFonts w:ascii="宋体" w:hAnsi="宋体" w:cs="Calibri"/>
          <w:kern w:val="0"/>
          <w:sz w:val="22"/>
        </w:rPr>
        <w:t>.4.1</w:t>
      </w:r>
      <w:r>
        <w:rPr>
          <w:rFonts w:hint="eastAsia" w:ascii="宋体" w:hAnsi="宋体" w:cs="Calibri"/>
          <w:kern w:val="0"/>
          <w:sz w:val="22"/>
        </w:rPr>
        <w:t>招标人和中标人应当自中标通知书发出之日起</w:t>
      </w:r>
      <w:r>
        <w:rPr>
          <w:rFonts w:ascii="宋体" w:hAnsi="宋体" w:cs="Calibri"/>
          <w:kern w:val="0"/>
          <w:sz w:val="22"/>
        </w:rPr>
        <w:t>30</w:t>
      </w:r>
      <w:r>
        <w:rPr>
          <w:rFonts w:hint="eastAsia" w:ascii="宋体" w:hAnsi="宋体" w:cs="Calibri"/>
          <w:kern w:val="0"/>
          <w:sz w:val="22"/>
        </w:rPr>
        <w:t>个工作日内订立书面合同（合同条款按第四章“合同条款”）。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ascii="宋体" w:cs="Calibri"/>
          <w:kern w:val="0"/>
          <w:sz w:val="22"/>
        </w:rPr>
      </w:pPr>
      <w:r>
        <w:rPr>
          <w:rFonts w:ascii="宋体" w:hAnsi="宋体" w:cs="Calibri"/>
          <w:kern w:val="0"/>
          <w:sz w:val="22"/>
        </w:rPr>
        <w:t xml:space="preserve">7.4.2 </w:t>
      </w:r>
      <w:r>
        <w:rPr>
          <w:rFonts w:hint="eastAsia" w:ascii="宋体" w:hAnsi="宋体" w:cs="Calibri"/>
          <w:kern w:val="0"/>
          <w:sz w:val="22"/>
        </w:rPr>
        <w:t>发出中标通知书后，招标人无正当理由拒签合同的，招标人向中标人退还投标保证金；给中标人造成损失的，还应当赔偿损失。</w:t>
      </w:r>
    </w:p>
    <w:p>
      <w:pPr>
        <w:adjustRightInd w:val="0"/>
        <w:snapToGrid w:val="0"/>
        <w:spacing w:line="360" w:lineRule="exact"/>
        <w:ind w:firstLine="442" w:firstLineChars="200"/>
        <w:rPr>
          <w:rFonts w:ascii="宋体" w:cs="Calibri"/>
          <w:b/>
          <w:bCs/>
          <w:kern w:val="0"/>
          <w:sz w:val="22"/>
        </w:rPr>
      </w:pPr>
      <w:r>
        <w:rPr>
          <w:rFonts w:ascii="宋体" w:hAnsi="宋体" w:cs="Calibri"/>
          <w:b/>
          <w:bCs/>
          <w:kern w:val="0"/>
          <w:sz w:val="22"/>
        </w:rPr>
        <w:t xml:space="preserve">7.4.3 </w:t>
      </w:r>
      <w:r>
        <w:rPr>
          <w:rFonts w:hint="eastAsia" w:ascii="宋体" w:hAnsi="宋体" w:cs="Calibri"/>
          <w:b/>
          <w:bCs/>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2" w:firstLineChars="200"/>
        <w:rPr>
          <w:rFonts w:ascii="宋体" w:cs="Calibri"/>
          <w:kern w:val="0"/>
          <w:sz w:val="22"/>
        </w:rPr>
      </w:pPr>
      <w:r>
        <w:rPr>
          <w:rFonts w:ascii="宋体" w:hAnsi="宋体" w:cs="Calibri"/>
          <w:b/>
          <w:bCs/>
          <w:kern w:val="0"/>
          <w:sz w:val="22"/>
        </w:rPr>
        <w:t xml:space="preserve">7.4.4 </w:t>
      </w:r>
      <w:r>
        <w:rPr>
          <w:rFonts w:hint="eastAsia" w:ascii="宋体" w:hAnsi="宋体" w:cs="Calibri"/>
          <w:b/>
          <w:bCs/>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8.</w:t>
      </w:r>
      <w:r>
        <w:rPr>
          <w:rFonts w:hint="eastAsia" w:ascii="宋体" w:hAnsi="宋体" w:cs="Calibri"/>
          <w:b/>
          <w:bCs/>
          <w:kern w:val="0"/>
          <w:sz w:val="22"/>
        </w:rPr>
        <w:t>重新招标和不再招标</w:t>
      </w:r>
      <w:bookmarkEnd w:id="82"/>
      <w:bookmarkEnd w:id="83"/>
      <w:bookmarkEnd w:id="84"/>
    </w:p>
    <w:p>
      <w:pPr>
        <w:autoSpaceDE w:val="0"/>
        <w:autoSpaceDN w:val="0"/>
        <w:adjustRightInd w:val="0"/>
        <w:snapToGrid w:val="0"/>
        <w:spacing w:line="360" w:lineRule="exact"/>
        <w:rPr>
          <w:rFonts w:ascii="宋体" w:cs="Calibri"/>
          <w:b/>
          <w:bCs/>
          <w:kern w:val="0"/>
          <w:sz w:val="22"/>
        </w:rPr>
      </w:pPr>
      <w:bookmarkStart w:id="85" w:name="_Toc220123242"/>
      <w:bookmarkStart w:id="86" w:name="_Toc219809802"/>
      <w:bookmarkStart w:id="87" w:name="_Toc15553"/>
      <w:r>
        <w:rPr>
          <w:rFonts w:ascii="宋体" w:hAnsi="宋体" w:cs="Calibri"/>
          <w:b/>
          <w:bCs/>
          <w:kern w:val="0"/>
          <w:sz w:val="22"/>
        </w:rPr>
        <w:t xml:space="preserve">8.1 </w:t>
      </w:r>
      <w:r>
        <w:rPr>
          <w:rFonts w:hint="eastAsia" w:ascii="宋体" w:hAnsi="宋体" w:cs="Calibri"/>
          <w:b/>
          <w:bCs/>
          <w:kern w:val="0"/>
          <w:sz w:val="22"/>
        </w:rPr>
        <w:t>重新招标</w:t>
      </w:r>
      <w:bookmarkEnd w:id="85"/>
      <w:bookmarkEnd w:id="86"/>
      <w:bookmarkEnd w:id="87"/>
    </w:p>
    <w:p>
      <w:pPr>
        <w:adjustRightInd w:val="0"/>
        <w:snapToGrid w:val="0"/>
        <w:spacing w:line="360" w:lineRule="exact"/>
        <w:ind w:firstLine="440" w:firstLineChars="200"/>
        <w:rPr>
          <w:rFonts w:ascii="宋体" w:cs="Calibri"/>
          <w:sz w:val="22"/>
        </w:rPr>
      </w:pPr>
      <w:r>
        <w:rPr>
          <w:rFonts w:hint="eastAsia" w:ascii="宋体" w:hAnsi="宋体" w:cs="Calibri"/>
          <w:sz w:val="22"/>
        </w:rPr>
        <w:t>有下列情形之一的，招标人将重新招标；</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）投标截止时间止，投标人少于</w:t>
      </w:r>
      <w:r>
        <w:rPr>
          <w:rFonts w:ascii="宋体" w:hAnsi="宋体" w:cs="Calibri"/>
          <w:kern w:val="0"/>
          <w:sz w:val="22"/>
        </w:rPr>
        <w:t>3</w:t>
      </w:r>
      <w:r>
        <w:rPr>
          <w:rFonts w:hint="eastAsia" w:ascii="宋体" w:hAnsi="宋体" w:cs="Calibri"/>
          <w:kern w:val="0"/>
          <w:sz w:val="22"/>
        </w:rPr>
        <w:t>个的；</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2</w:t>
      </w:r>
      <w:r>
        <w:rPr>
          <w:rFonts w:hint="eastAsia" w:ascii="宋体" w:hAnsi="宋体" w:cs="Calibri"/>
          <w:kern w:val="0"/>
          <w:sz w:val="22"/>
        </w:rPr>
        <w:t>）</w:t>
      </w:r>
      <w:r>
        <w:rPr>
          <w:rFonts w:hint="eastAsia" w:ascii="宋体" w:hAnsi="宋体"/>
          <w:b/>
          <w:bCs/>
          <w:sz w:val="22"/>
        </w:rPr>
        <w:t>所有投标人的报价均偏高，招标人无法接受的；</w:t>
      </w:r>
    </w:p>
    <w:p>
      <w:pPr>
        <w:adjustRightInd w:val="0"/>
        <w:snapToGrid w:val="0"/>
        <w:spacing w:line="360" w:lineRule="exact"/>
        <w:ind w:firstLine="440" w:firstLineChars="200"/>
        <w:rPr>
          <w:rFonts w:ascii="宋体" w:cs="Calibri"/>
          <w:sz w:val="22"/>
        </w:rPr>
      </w:pPr>
      <w:r>
        <w:rPr>
          <w:rFonts w:hint="eastAsia" w:ascii="宋体" w:hAnsi="宋体" w:cs="Calibri"/>
          <w:kern w:val="0"/>
          <w:sz w:val="22"/>
        </w:rPr>
        <w:t>（</w:t>
      </w:r>
      <w:r>
        <w:rPr>
          <w:rFonts w:ascii="宋体" w:hAnsi="宋体" w:cs="Calibri"/>
          <w:kern w:val="0"/>
          <w:sz w:val="22"/>
        </w:rPr>
        <w:t>3</w:t>
      </w:r>
      <w:r>
        <w:rPr>
          <w:rFonts w:hint="eastAsia" w:ascii="宋体" w:hAnsi="宋体" w:cs="Calibri"/>
          <w:kern w:val="0"/>
          <w:sz w:val="22"/>
        </w:rPr>
        <w:t>）经评标委员会评审后否决所有投标的。</w:t>
      </w:r>
    </w:p>
    <w:p>
      <w:pPr>
        <w:autoSpaceDE w:val="0"/>
        <w:autoSpaceDN w:val="0"/>
        <w:adjustRightInd w:val="0"/>
        <w:snapToGrid w:val="0"/>
        <w:spacing w:line="360" w:lineRule="exact"/>
        <w:rPr>
          <w:rFonts w:ascii="宋体" w:cs="Calibri"/>
          <w:b/>
          <w:bCs/>
          <w:kern w:val="0"/>
          <w:sz w:val="22"/>
        </w:rPr>
      </w:pPr>
      <w:bookmarkStart w:id="88" w:name="_Toc18806"/>
      <w:bookmarkStart w:id="89" w:name="_Toc220123243"/>
      <w:bookmarkStart w:id="90" w:name="_Toc219809803"/>
      <w:r>
        <w:rPr>
          <w:rFonts w:ascii="宋体" w:hAnsi="宋体" w:cs="Calibri"/>
          <w:b/>
          <w:bCs/>
          <w:kern w:val="0"/>
          <w:sz w:val="22"/>
        </w:rPr>
        <w:t xml:space="preserve">8.2 </w:t>
      </w:r>
      <w:r>
        <w:rPr>
          <w:rFonts w:hint="eastAsia" w:ascii="宋体" w:hAnsi="宋体" w:cs="Calibri"/>
          <w:b/>
          <w:bCs/>
          <w:kern w:val="0"/>
          <w:sz w:val="22"/>
        </w:rPr>
        <w:t>不再招标</w:t>
      </w:r>
      <w:bookmarkEnd w:id="88"/>
      <w:bookmarkEnd w:id="89"/>
      <w:bookmarkEnd w:id="90"/>
    </w:p>
    <w:p>
      <w:pPr>
        <w:adjustRightInd w:val="0"/>
        <w:snapToGrid w:val="0"/>
        <w:spacing w:line="360" w:lineRule="exact"/>
        <w:ind w:firstLine="440" w:firstLineChars="200"/>
        <w:rPr>
          <w:rFonts w:ascii="宋体" w:cs="Calibri"/>
          <w:sz w:val="22"/>
        </w:rPr>
      </w:pPr>
      <w:r>
        <w:rPr>
          <w:rFonts w:hint="eastAsia" w:ascii="宋体" w:hAnsi="宋体" w:cs="Calibri"/>
          <w:sz w:val="22"/>
        </w:rPr>
        <w:t>重新招标后投标人仍少于</w:t>
      </w:r>
      <w:r>
        <w:rPr>
          <w:rFonts w:ascii="宋体" w:hAnsi="宋体" w:cs="Calibri"/>
          <w:sz w:val="22"/>
        </w:rPr>
        <w:t>3</w:t>
      </w:r>
      <w:r>
        <w:rPr>
          <w:rFonts w:hint="eastAsia" w:ascii="宋体" w:hAnsi="宋体" w:cs="Calibri"/>
          <w:sz w:val="22"/>
        </w:rPr>
        <w:t>个或者所有投标被否决的，经批准后不再进行招标。</w:t>
      </w:r>
    </w:p>
    <w:p>
      <w:pPr>
        <w:autoSpaceDE w:val="0"/>
        <w:autoSpaceDN w:val="0"/>
        <w:adjustRightInd w:val="0"/>
        <w:snapToGrid w:val="0"/>
        <w:spacing w:line="360" w:lineRule="exact"/>
        <w:rPr>
          <w:rFonts w:ascii="宋体" w:cs="Calibri"/>
          <w:b/>
          <w:bCs/>
          <w:kern w:val="0"/>
          <w:sz w:val="22"/>
        </w:rPr>
      </w:pPr>
      <w:bookmarkStart w:id="91" w:name="_Toc220123244"/>
      <w:bookmarkStart w:id="92" w:name="_Toc219809804"/>
      <w:bookmarkStart w:id="93" w:name="_Toc215941254"/>
      <w:bookmarkStart w:id="94" w:name="_Toc2986"/>
      <w:r>
        <w:rPr>
          <w:rFonts w:ascii="宋体" w:hAnsi="宋体" w:cs="Calibri"/>
          <w:b/>
          <w:bCs/>
          <w:kern w:val="0"/>
          <w:sz w:val="22"/>
        </w:rPr>
        <w:t>9.</w:t>
      </w:r>
      <w:r>
        <w:rPr>
          <w:rFonts w:hint="eastAsia" w:ascii="宋体" w:hAnsi="宋体" w:cs="Calibri"/>
          <w:b/>
          <w:bCs/>
          <w:kern w:val="0"/>
          <w:sz w:val="22"/>
        </w:rPr>
        <w:t>纪律和监督</w:t>
      </w:r>
      <w:bookmarkEnd w:id="91"/>
      <w:bookmarkEnd w:id="92"/>
      <w:bookmarkEnd w:id="93"/>
      <w:bookmarkEnd w:id="94"/>
    </w:p>
    <w:p>
      <w:pPr>
        <w:autoSpaceDE w:val="0"/>
        <w:autoSpaceDN w:val="0"/>
        <w:adjustRightInd w:val="0"/>
        <w:snapToGrid w:val="0"/>
        <w:spacing w:line="360" w:lineRule="exact"/>
        <w:rPr>
          <w:rFonts w:ascii="宋体" w:cs="Calibri"/>
          <w:b/>
          <w:bCs/>
          <w:kern w:val="0"/>
          <w:sz w:val="22"/>
        </w:rPr>
      </w:pPr>
      <w:bookmarkStart w:id="95" w:name="_Toc219809805"/>
      <w:bookmarkStart w:id="96" w:name="_Toc5509"/>
      <w:bookmarkStart w:id="97" w:name="_Toc220123245"/>
      <w:r>
        <w:rPr>
          <w:rFonts w:ascii="宋体" w:hAnsi="宋体" w:cs="Calibri"/>
          <w:b/>
          <w:bCs/>
          <w:kern w:val="0"/>
          <w:sz w:val="22"/>
        </w:rPr>
        <w:t xml:space="preserve">9.1 </w:t>
      </w:r>
      <w:r>
        <w:rPr>
          <w:rFonts w:hint="eastAsia" w:ascii="宋体" w:hAnsi="宋体" w:cs="Calibri"/>
          <w:b/>
          <w:bCs/>
          <w:kern w:val="0"/>
          <w:sz w:val="22"/>
        </w:rPr>
        <w:t>对招标人的纪律要求</w:t>
      </w:r>
      <w:bookmarkEnd w:id="95"/>
      <w:bookmarkEnd w:id="96"/>
      <w:bookmarkEnd w:id="97"/>
    </w:p>
    <w:p>
      <w:pPr>
        <w:adjustRightInd w:val="0"/>
        <w:snapToGrid w:val="0"/>
        <w:spacing w:line="360" w:lineRule="exact"/>
        <w:ind w:firstLine="440" w:firstLineChars="200"/>
        <w:rPr>
          <w:rFonts w:ascii="宋体" w:cs="Calibri"/>
          <w:sz w:val="22"/>
        </w:rPr>
      </w:pPr>
      <w:r>
        <w:rPr>
          <w:rFonts w:hint="eastAsia" w:ascii="宋体" w:hAnsi="宋体" w:cs="Calibri"/>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cs="Calibri"/>
          <w:b/>
          <w:bCs/>
          <w:kern w:val="0"/>
          <w:sz w:val="22"/>
        </w:rPr>
      </w:pPr>
      <w:bookmarkStart w:id="98" w:name="_Toc220123246"/>
      <w:bookmarkStart w:id="99" w:name="_Toc10820"/>
      <w:bookmarkStart w:id="100" w:name="_Toc219809806"/>
      <w:r>
        <w:rPr>
          <w:rFonts w:ascii="宋体" w:hAnsi="宋体" w:cs="Calibri"/>
          <w:b/>
          <w:bCs/>
          <w:kern w:val="0"/>
          <w:sz w:val="22"/>
        </w:rPr>
        <w:t xml:space="preserve">9.2 </w:t>
      </w:r>
      <w:r>
        <w:rPr>
          <w:rFonts w:hint="eastAsia" w:ascii="宋体" w:hAnsi="宋体" w:cs="Calibri"/>
          <w:b/>
          <w:bCs/>
          <w:kern w:val="0"/>
          <w:sz w:val="22"/>
        </w:rPr>
        <w:t>对投标人的纪律要求</w:t>
      </w:r>
      <w:bookmarkEnd w:id="98"/>
      <w:bookmarkEnd w:id="99"/>
      <w:bookmarkEnd w:id="100"/>
    </w:p>
    <w:p>
      <w:pPr>
        <w:adjustRightInd w:val="0"/>
        <w:snapToGrid w:val="0"/>
        <w:spacing w:line="360" w:lineRule="exact"/>
        <w:ind w:firstLine="440" w:firstLineChars="200"/>
        <w:rPr>
          <w:rFonts w:ascii="宋体" w:cs="Calibri"/>
          <w:sz w:val="22"/>
        </w:rPr>
      </w:pPr>
      <w:r>
        <w:rPr>
          <w:rFonts w:hint="eastAsia" w:ascii="宋体" w:hAnsi="宋体" w:cs="Calibri"/>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cs="Calibri"/>
          <w:sz w:val="22"/>
        </w:rPr>
      </w:pPr>
      <w:r>
        <w:rPr>
          <w:rFonts w:hint="eastAsia" w:ascii="宋体" w:hAnsi="宋体" w:cs="Calibri"/>
          <w:b/>
          <w:sz w:val="22"/>
        </w:rPr>
        <w:t>若投标人存在串通投标或弄虚作假或有其他违法行为的，招标人有权没收投标人的投标保证金，</w:t>
      </w:r>
      <w:r>
        <w:rPr>
          <w:rFonts w:ascii="宋体" w:hAnsi="宋体" w:cs="Calibri"/>
          <w:b/>
          <w:sz w:val="22"/>
        </w:rPr>
        <w:t>2</w:t>
      </w:r>
      <w:r>
        <w:rPr>
          <w:rFonts w:hint="eastAsia" w:ascii="宋体" w:hAnsi="宋体" w:cs="Calibri"/>
          <w:b/>
          <w:sz w:val="22"/>
        </w:rPr>
        <w:t>年内禁止参与招标人所有招标项目的投标，给招标人造成损失的，还需承担赔偿责任。</w:t>
      </w:r>
    </w:p>
    <w:p>
      <w:pPr>
        <w:autoSpaceDE w:val="0"/>
        <w:autoSpaceDN w:val="0"/>
        <w:adjustRightInd w:val="0"/>
        <w:snapToGrid w:val="0"/>
        <w:spacing w:line="360" w:lineRule="exact"/>
        <w:rPr>
          <w:rFonts w:ascii="宋体" w:cs="Calibri"/>
          <w:b/>
          <w:bCs/>
          <w:kern w:val="0"/>
          <w:sz w:val="22"/>
        </w:rPr>
      </w:pPr>
      <w:bookmarkStart w:id="101" w:name="_Toc10756"/>
      <w:bookmarkStart w:id="102" w:name="_Toc219809807"/>
      <w:bookmarkStart w:id="103" w:name="_Toc220123247"/>
      <w:r>
        <w:rPr>
          <w:rFonts w:ascii="宋体" w:hAnsi="宋体" w:cs="Calibri"/>
          <w:b/>
          <w:bCs/>
          <w:kern w:val="0"/>
          <w:sz w:val="22"/>
        </w:rPr>
        <w:t xml:space="preserve">9.3 </w:t>
      </w:r>
      <w:r>
        <w:rPr>
          <w:rFonts w:hint="eastAsia" w:ascii="宋体" w:hAnsi="宋体" w:cs="Calibri"/>
          <w:b/>
          <w:bCs/>
          <w:kern w:val="0"/>
          <w:sz w:val="22"/>
        </w:rPr>
        <w:t>对评标委员会成员的纪律要求</w:t>
      </w:r>
      <w:bookmarkEnd w:id="101"/>
      <w:bookmarkEnd w:id="102"/>
      <w:bookmarkEnd w:id="103"/>
    </w:p>
    <w:p>
      <w:pPr>
        <w:adjustRightInd w:val="0"/>
        <w:snapToGrid w:val="0"/>
        <w:spacing w:line="360" w:lineRule="exact"/>
        <w:ind w:firstLine="440" w:firstLineChars="200"/>
        <w:rPr>
          <w:rFonts w:ascii="宋体" w:cs="Calibri"/>
          <w:sz w:val="22"/>
        </w:rPr>
      </w:pPr>
      <w:r>
        <w:rPr>
          <w:rFonts w:hint="eastAsia" w:ascii="宋体" w:hAnsi="宋体" w:cs="Calibri"/>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五章</w:t>
      </w:r>
      <w:r>
        <w:rPr>
          <w:rFonts w:hint="eastAsia" w:ascii="宋体" w:cs="Calibri"/>
          <w:sz w:val="22"/>
        </w:rPr>
        <w:t>“</w:t>
      </w:r>
      <w:r>
        <w:rPr>
          <w:rFonts w:hint="eastAsia" w:ascii="宋体" w:hAnsi="宋体" w:cs="Calibri"/>
          <w:sz w:val="22"/>
        </w:rPr>
        <w:t>评标办法及标准</w:t>
      </w:r>
      <w:r>
        <w:rPr>
          <w:rFonts w:hint="eastAsia" w:ascii="宋体" w:cs="Calibri"/>
          <w:sz w:val="22"/>
        </w:rPr>
        <w:t>”</w:t>
      </w:r>
      <w:r>
        <w:rPr>
          <w:rFonts w:hint="eastAsia" w:ascii="宋体" w:hAnsi="宋体" w:cs="Calibri"/>
          <w:sz w:val="22"/>
        </w:rPr>
        <w:t>没有规定的评审因素和标准进行评标。</w:t>
      </w:r>
    </w:p>
    <w:p>
      <w:pPr>
        <w:autoSpaceDE w:val="0"/>
        <w:autoSpaceDN w:val="0"/>
        <w:adjustRightInd w:val="0"/>
        <w:snapToGrid w:val="0"/>
        <w:spacing w:line="360" w:lineRule="exact"/>
        <w:rPr>
          <w:rFonts w:ascii="宋体" w:cs="Calibri"/>
          <w:b/>
          <w:bCs/>
          <w:kern w:val="0"/>
          <w:sz w:val="22"/>
        </w:rPr>
      </w:pPr>
      <w:bookmarkStart w:id="104" w:name="_Toc219809808"/>
      <w:bookmarkStart w:id="105" w:name="_Toc220123248"/>
      <w:bookmarkStart w:id="106" w:name="_Toc12792"/>
      <w:r>
        <w:rPr>
          <w:rFonts w:ascii="宋体" w:hAnsi="宋体" w:cs="Calibri"/>
          <w:b/>
          <w:bCs/>
          <w:kern w:val="0"/>
          <w:sz w:val="22"/>
        </w:rPr>
        <w:t xml:space="preserve">9.4 </w:t>
      </w:r>
      <w:r>
        <w:rPr>
          <w:rFonts w:hint="eastAsia" w:ascii="宋体" w:hAnsi="宋体" w:cs="Calibri"/>
          <w:b/>
          <w:bCs/>
          <w:kern w:val="0"/>
          <w:sz w:val="22"/>
        </w:rPr>
        <w:t>对评标活动有关的工作人员的纪律要求</w:t>
      </w:r>
      <w:bookmarkEnd w:id="104"/>
      <w:bookmarkEnd w:id="105"/>
      <w:bookmarkEnd w:id="106"/>
    </w:p>
    <w:p>
      <w:pPr>
        <w:adjustRightInd w:val="0"/>
        <w:snapToGrid w:val="0"/>
        <w:spacing w:line="360" w:lineRule="exact"/>
        <w:ind w:firstLine="440" w:firstLineChars="200"/>
        <w:rPr>
          <w:rFonts w:ascii="宋体" w:cs="Calibri"/>
          <w:sz w:val="22"/>
        </w:rPr>
      </w:pPr>
      <w:r>
        <w:rPr>
          <w:rFonts w:hint="eastAsia" w:ascii="宋体" w:hAnsi="宋体" w:cs="Calibri"/>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cs="Calibri"/>
          <w:b/>
          <w:bCs/>
          <w:kern w:val="0"/>
          <w:sz w:val="22"/>
        </w:rPr>
      </w:pPr>
      <w:bookmarkStart w:id="107" w:name="_Toc220123249"/>
      <w:bookmarkStart w:id="108" w:name="_Toc239"/>
      <w:bookmarkStart w:id="109" w:name="_Toc219809809"/>
      <w:r>
        <w:rPr>
          <w:rFonts w:ascii="宋体" w:hAnsi="宋体" w:cs="Calibri"/>
          <w:b/>
          <w:bCs/>
          <w:kern w:val="0"/>
          <w:sz w:val="22"/>
        </w:rPr>
        <w:t xml:space="preserve">9.5 </w:t>
      </w:r>
      <w:r>
        <w:rPr>
          <w:rFonts w:hint="eastAsia" w:ascii="宋体" w:hAnsi="宋体" w:cs="Calibri"/>
          <w:b/>
          <w:bCs/>
          <w:kern w:val="0"/>
          <w:sz w:val="22"/>
        </w:rPr>
        <w:t>投诉</w:t>
      </w:r>
      <w:bookmarkEnd w:id="107"/>
      <w:bookmarkEnd w:id="108"/>
      <w:bookmarkEnd w:id="109"/>
    </w:p>
    <w:p>
      <w:pPr>
        <w:adjustRightInd w:val="0"/>
        <w:snapToGrid w:val="0"/>
        <w:spacing w:line="360" w:lineRule="exact"/>
        <w:ind w:firstLine="440" w:firstLineChars="200"/>
        <w:rPr>
          <w:rFonts w:ascii="宋体" w:cs="Calibri"/>
          <w:sz w:val="22"/>
        </w:rPr>
      </w:pPr>
      <w:r>
        <w:rPr>
          <w:rFonts w:hint="eastAsia" w:ascii="宋体" w:hAnsi="宋体" w:cs="Calibri"/>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cs="Calibri"/>
          <w:b/>
          <w:bCs/>
          <w:kern w:val="0"/>
          <w:sz w:val="22"/>
        </w:rPr>
      </w:pPr>
      <w:bookmarkStart w:id="110" w:name="_Toc10817"/>
      <w:r>
        <w:rPr>
          <w:rFonts w:ascii="宋体" w:hAnsi="宋体" w:cs="Calibri"/>
          <w:b/>
          <w:bCs/>
          <w:kern w:val="0"/>
          <w:sz w:val="22"/>
        </w:rPr>
        <w:t>1</w:t>
      </w:r>
      <w:r>
        <w:rPr>
          <w:rFonts w:ascii="宋体" w:cs="Calibri"/>
          <w:b/>
          <w:bCs/>
          <w:kern w:val="0"/>
          <w:sz w:val="22"/>
        </w:rPr>
        <w:t>0</w:t>
      </w:r>
      <w:r>
        <w:rPr>
          <w:rFonts w:ascii="宋体" w:hAnsi="宋体" w:cs="Calibri"/>
          <w:b/>
          <w:bCs/>
          <w:kern w:val="0"/>
          <w:sz w:val="22"/>
        </w:rPr>
        <w:t xml:space="preserve">. </w:t>
      </w:r>
      <w:r>
        <w:rPr>
          <w:rFonts w:hint="eastAsia" w:ascii="宋体" w:hAnsi="宋体" w:cs="Calibri"/>
          <w:b/>
          <w:bCs/>
          <w:kern w:val="0"/>
          <w:sz w:val="22"/>
        </w:rPr>
        <w:t>需要补充的其他内容</w:t>
      </w:r>
      <w:bookmarkEnd w:id="110"/>
    </w:p>
    <w:p>
      <w:pPr>
        <w:autoSpaceDE w:val="0"/>
        <w:autoSpaceDN w:val="0"/>
        <w:adjustRightInd w:val="0"/>
        <w:snapToGrid w:val="0"/>
        <w:spacing w:line="360" w:lineRule="exact"/>
        <w:ind w:firstLine="440" w:firstLineChars="200"/>
        <w:jc w:val="left"/>
        <w:rPr>
          <w:rFonts w:ascii="宋体" w:cs="Calibri"/>
          <w:sz w:val="22"/>
        </w:rPr>
      </w:pPr>
      <w:r>
        <w:rPr>
          <w:rFonts w:hint="eastAsia" w:ascii="宋体" w:hAnsi="宋体" w:cs="Calibri"/>
          <w:sz w:val="22"/>
        </w:rPr>
        <w:t>需要补充的其他内容：见投标人须知前附表。</w:t>
      </w:r>
    </w:p>
    <w:p>
      <w:pPr>
        <w:pStyle w:val="4"/>
        <w:snapToGrid w:val="0"/>
        <w:spacing w:before="0" w:after="0" w:line="360" w:lineRule="exact"/>
        <w:jc w:val="center"/>
        <w:rPr>
          <w:rFonts w:ascii="宋体"/>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pStyle w:val="4"/>
        <w:spacing w:before="0" w:after="0" w:line="360" w:lineRule="auto"/>
        <w:jc w:val="center"/>
        <w:rPr>
          <w:rFonts w:ascii="宋体" w:cs="Calibri"/>
          <w:kern w:val="0"/>
          <w:sz w:val="32"/>
        </w:rPr>
      </w:pPr>
      <w:bookmarkStart w:id="111" w:name="_Toc213036227"/>
      <w:bookmarkStart w:id="112" w:name="_Toc223327527"/>
      <w:bookmarkStart w:id="113" w:name="_Toc448002985"/>
      <w:r>
        <w:rPr>
          <w:rFonts w:hint="eastAsia" w:ascii="宋体" w:hAnsi="宋体" w:cs="Calibri"/>
          <w:kern w:val="0"/>
          <w:sz w:val="32"/>
        </w:rPr>
        <w:t>第三章</w:t>
      </w:r>
      <w:r>
        <w:rPr>
          <w:rFonts w:ascii="宋体" w:hAnsi="宋体" w:cs="Calibri"/>
          <w:kern w:val="0"/>
          <w:sz w:val="32"/>
        </w:rPr>
        <w:t xml:space="preserve">  </w:t>
      </w:r>
      <w:bookmarkEnd w:id="111"/>
      <w:bookmarkEnd w:id="112"/>
      <w:r>
        <w:rPr>
          <w:rFonts w:hint="eastAsia" w:ascii="宋体" w:hAnsi="宋体" w:cs="Calibri"/>
          <w:kern w:val="0"/>
          <w:sz w:val="32"/>
        </w:rPr>
        <w:t>服务技术标准及要求</w:t>
      </w:r>
      <w:bookmarkEnd w:id="113"/>
    </w:p>
    <w:p>
      <w:pPr>
        <w:spacing w:line="360" w:lineRule="auto"/>
        <w:rPr>
          <w:rFonts w:ascii="宋体"/>
          <w:b/>
          <w:bCs/>
          <w:sz w:val="22"/>
          <w:szCs w:val="21"/>
        </w:rPr>
      </w:pPr>
      <w:r>
        <w:rPr>
          <w:rFonts w:ascii="宋体" w:hAnsi="宋体"/>
          <w:b/>
          <w:bCs/>
          <w:sz w:val="22"/>
          <w:szCs w:val="21"/>
        </w:rPr>
        <w:t>1.</w:t>
      </w:r>
      <w:r>
        <w:rPr>
          <w:rFonts w:hint="eastAsia" w:ascii="宋体" w:hAnsi="宋体"/>
          <w:b/>
          <w:bCs/>
          <w:sz w:val="22"/>
          <w:szCs w:val="21"/>
        </w:rPr>
        <w:t>工程概况</w:t>
      </w:r>
    </w:p>
    <w:p>
      <w:pPr>
        <w:spacing w:line="360" w:lineRule="auto"/>
        <w:ind w:firstLine="440" w:firstLineChars="200"/>
        <w:rPr>
          <w:rFonts w:ascii="宋体" w:cs="Arial"/>
          <w:kern w:val="0"/>
          <w:sz w:val="22"/>
        </w:rPr>
      </w:pPr>
      <w:r>
        <w:rPr>
          <w:rFonts w:ascii="宋体" w:hAnsi="宋体"/>
          <w:sz w:val="22"/>
          <w:szCs w:val="21"/>
        </w:rPr>
        <w:t>1.1</w:t>
      </w:r>
      <w:r>
        <w:rPr>
          <w:rFonts w:hint="eastAsia" w:ascii="宋体" w:hAnsi="宋体"/>
          <w:sz w:val="22"/>
          <w:szCs w:val="21"/>
        </w:rPr>
        <w:t>工程名称：</w:t>
      </w:r>
      <w:r>
        <w:rPr>
          <w:rFonts w:hint="eastAsia" w:ascii="宋体" w:hAnsi="宋体" w:cs="Arial"/>
          <w:kern w:val="0"/>
          <w:sz w:val="22"/>
        </w:rPr>
        <w:t>杭州萧山国际机场机坪隧道内部装饰工程施工监理</w:t>
      </w:r>
    </w:p>
    <w:p>
      <w:pPr>
        <w:spacing w:line="360" w:lineRule="auto"/>
        <w:ind w:firstLine="471" w:firstLineChars="214"/>
        <w:rPr>
          <w:rFonts w:ascii="宋体"/>
          <w:sz w:val="22"/>
          <w:szCs w:val="21"/>
        </w:rPr>
      </w:pPr>
      <w:r>
        <w:rPr>
          <w:rFonts w:ascii="宋体" w:hAnsi="宋体"/>
          <w:sz w:val="22"/>
          <w:szCs w:val="21"/>
        </w:rPr>
        <w:t>1.2</w:t>
      </w:r>
      <w:r>
        <w:rPr>
          <w:rFonts w:hint="eastAsia" w:ascii="宋体" w:hAnsi="宋体"/>
          <w:sz w:val="22"/>
          <w:szCs w:val="21"/>
        </w:rPr>
        <w:t>工程地点及周围环境：杭州萧山国际机场内</w:t>
      </w:r>
    </w:p>
    <w:p>
      <w:pPr>
        <w:spacing w:line="360" w:lineRule="auto"/>
        <w:ind w:firstLine="471" w:firstLineChars="214"/>
        <w:rPr>
          <w:rFonts w:ascii="宋体"/>
          <w:sz w:val="22"/>
          <w:szCs w:val="21"/>
        </w:rPr>
      </w:pPr>
      <w:r>
        <w:rPr>
          <w:rFonts w:ascii="宋体" w:hAnsi="宋体"/>
          <w:sz w:val="22"/>
          <w:szCs w:val="21"/>
        </w:rPr>
        <w:t>1.3</w:t>
      </w:r>
      <w:r>
        <w:rPr>
          <w:rFonts w:hint="eastAsia" w:ascii="宋体" w:hAnsi="宋体"/>
          <w:sz w:val="22"/>
          <w:szCs w:val="21"/>
        </w:rPr>
        <w:t>工程规模内容及建设项目概算投资额：</w:t>
      </w:r>
    </w:p>
    <w:p>
      <w:pPr>
        <w:spacing w:line="360" w:lineRule="auto"/>
        <w:ind w:firstLine="471" w:firstLineChars="214"/>
        <w:rPr>
          <w:rFonts w:ascii="宋体" w:cs="宋体"/>
          <w:sz w:val="22"/>
        </w:rPr>
      </w:pPr>
      <w:r>
        <w:rPr>
          <w:rFonts w:hint="eastAsia" w:ascii="宋体" w:hAnsi="宋体" w:cs="宋体"/>
          <w:sz w:val="22"/>
        </w:rPr>
        <w:t>本项目为</w:t>
      </w:r>
      <w:r>
        <w:rPr>
          <w:rFonts w:hint="eastAsia" w:ascii="宋体" w:hAnsi="宋体" w:cs="Arial"/>
          <w:kern w:val="0"/>
          <w:sz w:val="22"/>
        </w:rPr>
        <w:t>杭州萧山国际机场机坪隧道内部装饰工程</w:t>
      </w:r>
      <w:r>
        <w:rPr>
          <w:rFonts w:hint="eastAsia" w:ascii="宋体" w:hAnsi="宋体" w:cs="宋体"/>
          <w:sz w:val="22"/>
        </w:rPr>
        <w:t>项目，</w:t>
      </w:r>
      <w:r>
        <w:rPr>
          <w:rFonts w:hint="eastAsia" w:ascii="宋体" w:hAnsi="宋体" w:cs="宋体"/>
          <w:bCs/>
          <w:sz w:val="22"/>
        </w:rPr>
        <w:t>主要包含隧道内部空间及隧道两端出入口的墙面及照明灯具改造等相关内容</w:t>
      </w:r>
      <w:r>
        <w:rPr>
          <w:rFonts w:hint="eastAsia" w:ascii="宋体" w:hAnsi="宋体" w:cs="宋体"/>
          <w:sz w:val="22"/>
        </w:rPr>
        <w:t>。项目总投资为</w:t>
      </w:r>
      <w:r>
        <w:rPr>
          <w:rFonts w:hint="eastAsia" w:ascii="宋体" w:hAnsi="宋体" w:cs="宋体"/>
          <w:sz w:val="22"/>
          <w:lang w:val="en-US" w:eastAsia="zh-CN"/>
        </w:rPr>
        <w:t>2869286元,施工合同</w:t>
      </w:r>
      <w:r>
        <w:rPr>
          <w:rFonts w:hint="eastAsia" w:ascii="宋体" w:hAnsi="宋体" w:cs="宋体"/>
          <w:bCs/>
          <w:sz w:val="22"/>
          <w:lang w:val="en-US" w:eastAsia="zh-CN"/>
        </w:rPr>
        <w:t>价为2403680元</w:t>
      </w:r>
      <w:r>
        <w:rPr>
          <w:rFonts w:hint="eastAsia" w:ascii="宋体" w:hAnsi="宋体" w:cs="宋体"/>
          <w:bCs/>
          <w:sz w:val="22"/>
        </w:rPr>
        <w:t>。</w:t>
      </w:r>
      <w:r>
        <w:rPr>
          <w:rFonts w:hint="eastAsia" w:ascii="宋体" w:hAnsi="宋体" w:cs="宋体"/>
          <w:sz w:val="22"/>
        </w:rPr>
        <w:t>本项目位于杭州萧山国际机场内。</w:t>
      </w:r>
    </w:p>
    <w:p>
      <w:pPr>
        <w:spacing w:line="360" w:lineRule="auto"/>
        <w:ind w:firstLine="471" w:firstLineChars="214"/>
        <w:rPr>
          <w:rFonts w:ascii="宋体"/>
          <w:sz w:val="22"/>
          <w:szCs w:val="21"/>
        </w:rPr>
      </w:pPr>
      <w:r>
        <w:rPr>
          <w:rFonts w:ascii="宋体" w:hAnsi="宋体"/>
          <w:sz w:val="22"/>
          <w:szCs w:val="21"/>
        </w:rPr>
        <w:t>1.4</w:t>
      </w:r>
      <w:r>
        <w:rPr>
          <w:rFonts w:hint="eastAsia" w:ascii="宋体" w:hAnsi="宋体"/>
          <w:sz w:val="22"/>
          <w:szCs w:val="21"/>
        </w:rPr>
        <w:t>建设单位：杭州萧山国际机场有限公司</w:t>
      </w:r>
    </w:p>
    <w:p>
      <w:pPr>
        <w:spacing w:line="360" w:lineRule="auto"/>
        <w:ind w:firstLine="471" w:firstLineChars="214"/>
        <w:rPr>
          <w:rFonts w:ascii="宋体"/>
          <w:sz w:val="22"/>
          <w:szCs w:val="21"/>
        </w:rPr>
      </w:pPr>
      <w:r>
        <w:rPr>
          <w:rFonts w:ascii="宋体" w:hAnsi="宋体"/>
          <w:sz w:val="22"/>
          <w:szCs w:val="21"/>
        </w:rPr>
        <w:t>1.5</w:t>
      </w:r>
      <w:r>
        <w:rPr>
          <w:rFonts w:hint="eastAsia" w:ascii="宋体" w:hAnsi="宋体"/>
          <w:sz w:val="22"/>
          <w:szCs w:val="21"/>
        </w:rPr>
        <w:t>招标人：杭州萧山国际机场有限公司</w:t>
      </w:r>
    </w:p>
    <w:p>
      <w:pPr>
        <w:spacing w:line="360" w:lineRule="auto"/>
        <w:ind w:firstLine="471" w:firstLineChars="214"/>
        <w:rPr>
          <w:rFonts w:ascii="宋体"/>
          <w:sz w:val="22"/>
          <w:szCs w:val="21"/>
        </w:rPr>
      </w:pPr>
      <w:r>
        <w:rPr>
          <w:rFonts w:ascii="宋体" w:hAnsi="宋体"/>
          <w:sz w:val="22"/>
          <w:szCs w:val="21"/>
        </w:rPr>
        <w:t>1.6</w:t>
      </w:r>
      <w:r>
        <w:rPr>
          <w:rFonts w:hint="eastAsia" w:ascii="宋体" w:hAnsi="宋体"/>
          <w:sz w:val="22"/>
          <w:szCs w:val="21"/>
        </w:rPr>
        <w:t>施工单位：</w:t>
      </w:r>
      <w:r>
        <w:rPr>
          <w:rFonts w:hint="eastAsia" w:ascii="宋体" w:hAnsi="宋体"/>
          <w:sz w:val="22"/>
          <w:szCs w:val="21"/>
          <w:lang w:val="en-US" w:eastAsia="zh-CN"/>
        </w:rPr>
        <w:t>浙江新中环建设有限公司</w:t>
      </w:r>
    </w:p>
    <w:p>
      <w:pPr>
        <w:spacing w:line="360" w:lineRule="auto"/>
        <w:rPr>
          <w:rFonts w:ascii="宋体"/>
          <w:b/>
          <w:bCs/>
          <w:sz w:val="22"/>
          <w:szCs w:val="21"/>
        </w:rPr>
      </w:pPr>
      <w:r>
        <w:rPr>
          <w:rFonts w:ascii="宋体" w:hAnsi="宋体"/>
          <w:b/>
          <w:bCs/>
          <w:sz w:val="22"/>
          <w:szCs w:val="21"/>
        </w:rPr>
        <w:t>2.</w:t>
      </w:r>
      <w:r>
        <w:rPr>
          <w:rFonts w:hint="eastAsia" w:ascii="宋体" w:hAnsi="宋体"/>
          <w:b/>
          <w:bCs/>
          <w:sz w:val="22"/>
          <w:szCs w:val="21"/>
        </w:rPr>
        <w:t>现场条件</w:t>
      </w:r>
    </w:p>
    <w:p>
      <w:pPr>
        <w:spacing w:line="360" w:lineRule="auto"/>
        <w:ind w:firstLine="440" w:firstLineChars="200"/>
        <w:rPr>
          <w:rFonts w:ascii="宋体"/>
          <w:bCs/>
          <w:sz w:val="22"/>
          <w:szCs w:val="21"/>
        </w:rPr>
      </w:pPr>
      <w:r>
        <w:rPr>
          <w:rFonts w:hint="eastAsia" w:ascii="宋体" w:hAnsi="宋体"/>
          <w:bCs/>
          <w:sz w:val="22"/>
          <w:szCs w:val="21"/>
        </w:rPr>
        <w:t>施工场地基本满足工程施工要求，</w:t>
      </w:r>
      <w:r>
        <w:rPr>
          <w:rFonts w:hint="eastAsia" w:ascii="宋体" w:hAnsi="宋体"/>
          <w:bCs/>
          <w:sz w:val="22"/>
          <w:szCs w:val="21"/>
          <w:lang w:eastAsia="zh-CN"/>
        </w:rPr>
        <w:t>位于机场飞行区内，</w:t>
      </w:r>
      <w:r>
        <w:rPr>
          <w:rFonts w:hint="eastAsia" w:ascii="宋体" w:hAnsi="宋体" w:cs="Calibri"/>
          <w:kern w:val="0"/>
          <w:sz w:val="24"/>
        </w:rPr>
        <w:t>需办理隔离区通行证，并由发包人引领进入</w:t>
      </w:r>
      <w:r>
        <w:rPr>
          <w:rFonts w:hint="eastAsia" w:ascii="宋体" w:hAnsi="宋体"/>
          <w:bCs/>
          <w:sz w:val="22"/>
          <w:szCs w:val="21"/>
        </w:rPr>
        <w:t>。</w:t>
      </w:r>
    </w:p>
    <w:p>
      <w:pPr>
        <w:spacing w:line="360" w:lineRule="auto"/>
        <w:rPr>
          <w:rFonts w:ascii="宋体"/>
          <w:b/>
          <w:bCs/>
          <w:sz w:val="22"/>
          <w:szCs w:val="21"/>
        </w:rPr>
      </w:pPr>
      <w:r>
        <w:rPr>
          <w:rFonts w:ascii="宋体" w:hAnsi="宋体"/>
          <w:b/>
          <w:bCs/>
          <w:sz w:val="22"/>
          <w:szCs w:val="21"/>
        </w:rPr>
        <w:t>3.</w:t>
      </w:r>
      <w:r>
        <w:rPr>
          <w:rFonts w:hint="eastAsia" w:ascii="宋体" w:hAnsi="宋体"/>
          <w:b/>
          <w:bCs/>
          <w:sz w:val="22"/>
          <w:szCs w:val="21"/>
        </w:rPr>
        <w:t>招标范围</w:t>
      </w:r>
    </w:p>
    <w:p>
      <w:pPr>
        <w:spacing w:line="360" w:lineRule="auto"/>
        <w:ind w:firstLine="440" w:firstLineChars="200"/>
        <w:rPr>
          <w:rFonts w:ascii="宋体"/>
          <w:sz w:val="22"/>
          <w:szCs w:val="21"/>
        </w:rPr>
      </w:pPr>
      <w:r>
        <w:rPr>
          <w:rFonts w:hint="eastAsia" w:ascii="宋体" w:hAnsi="宋体" w:cs="宋体"/>
          <w:kern w:val="0"/>
          <w:sz w:val="22"/>
          <w:szCs w:val="21"/>
        </w:rPr>
        <w:t>本次监理负责</w:t>
      </w:r>
      <w:r>
        <w:rPr>
          <w:rFonts w:hint="eastAsia" w:ascii="宋体" w:hAnsi="宋体" w:cs="Arial"/>
          <w:kern w:val="0"/>
          <w:sz w:val="22"/>
        </w:rPr>
        <w:t>杭州萧山国际机场机坪隧道内部装饰工程</w:t>
      </w:r>
      <w:r>
        <w:rPr>
          <w:rFonts w:hint="eastAsia" w:ascii="宋体" w:hAnsi="宋体" w:cs="宋体"/>
          <w:kern w:val="0"/>
          <w:sz w:val="22"/>
          <w:szCs w:val="21"/>
        </w:rPr>
        <w:t>项目相关工作内容的全过程工程监理。包括对施工阶段进行质量、进度、投资、安全控制，合同、信息管理，协调有关单位之间的关系，督促承包方强化安全管理工作；对工程保修期间的监理服务，及工程竣工后的结算审核工作。</w:t>
      </w:r>
    </w:p>
    <w:p>
      <w:pPr>
        <w:spacing w:line="360" w:lineRule="auto"/>
        <w:rPr>
          <w:rFonts w:ascii="宋体"/>
          <w:b/>
          <w:bCs/>
          <w:sz w:val="22"/>
          <w:szCs w:val="21"/>
        </w:rPr>
      </w:pPr>
      <w:r>
        <w:rPr>
          <w:rFonts w:ascii="宋体" w:hAnsi="宋体"/>
          <w:b/>
          <w:bCs/>
          <w:sz w:val="22"/>
          <w:szCs w:val="21"/>
        </w:rPr>
        <w:t>4.</w:t>
      </w:r>
      <w:r>
        <w:rPr>
          <w:rFonts w:hint="eastAsia" w:ascii="宋体" w:hAnsi="宋体"/>
          <w:b/>
          <w:bCs/>
          <w:sz w:val="22"/>
          <w:szCs w:val="21"/>
        </w:rPr>
        <w:t>施工质量目标</w:t>
      </w:r>
    </w:p>
    <w:p>
      <w:pPr>
        <w:spacing w:line="360" w:lineRule="auto"/>
        <w:ind w:firstLine="440" w:firstLineChars="200"/>
        <w:rPr>
          <w:rFonts w:ascii="宋体"/>
          <w:sz w:val="22"/>
          <w:szCs w:val="21"/>
        </w:rPr>
      </w:pPr>
      <w:r>
        <w:rPr>
          <w:rFonts w:hint="eastAsia" w:ascii="宋体" w:hAnsi="宋体"/>
          <w:sz w:val="22"/>
          <w:szCs w:val="21"/>
        </w:rPr>
        <w:t>符合国家现行的有关法律、法规、规章和规定，以及工程及施工质量验收规范等。</w:t>
      </w:r>
    </w:p>
    <w:p>
      <w:pPr>
        <w:spacing w:line="360" w:lineRule="auto"/>
        <w:rPr>
          <w:rFonts w:ascii="宋体"/>
          <w:b/>
          <w:bCs/>
          <w:sz w:val="22"/>
          <w:szCs w:val="21"/>
        </w:rPr>
      </w:pPr>
      <w:r>
        <w:rPr>
          <w:rFonts w:ascii="宋体" w:hAnsi="宋体"/>
          <w:b/>
          <w:bCs/>
          <w:sz w:val="22"/>
          <w:szCs w:val="21"/>
        </w:rPr>
        <w:t>5.</w:t>
      </w:r>
      <w:r>
        <w:rPr>
          <w:rFonts w:hint="eastAsia" w:ascii="宋体" w:hAnsi="宋体"/>
          <w:b/>
          <w:bCs/>
          <w:sz w:val="22"/>
          <w:szCs w:val="21"/>
        </w:rPr>
        <w:t>施工进度计划</w:t>
      </w:r>
    </w:p>
    <w:p>
      <w:pPr>
        <w:spacing w:line="360" w:lineRule="auto"/>
        <w:ind w:firstLine="440" w:firstLineChars="200"/>
        <w:rPr>
          <w:rFonts w:ascii="宋体"/>
          <w:sz w:val="22"/>
          <w:szCs w:val="21"/>
        </w:rPr>
      </w:pPr>
      <w:r>
        <w:rPr>
          <w:rFonts w:hint="eastAsia" w:ascii="宋体" w:hAnsi="宋体"/>
          <w:sz w:val="22"/>
          <w:szCs w:val="21"/>
        </w:rPr>
        <w:t>计划施工工期：</w:t>
      </w:r>
      <w:r>
        <w:rPr>
          <w:rFonts w:hint="eastAsia" w:ascii="宋体" w:hAnsi="宋体"/>
          <w:sz w:val="22"/>
          <w:szCs w:val="21"/>
          <w:lang w:val="en-US" w:eastAsia="zh-CN"/>
        </w:rPr>
        <w:t>90</w:t>
      </w:r>
      <w:r>
        <w:rPr>
          <w:rFonts w:hint="eastAsia" w:ascii="宋体" w:hAnsi="宋体"/>
          <w:sz w:val="22"/>
          <w:szCs w:val="21"/>
        </w:rPr>
        <w:t>日历天</w:t>
      </w:r>
    </w:p>
    <w:p>
      <w:pPr>
        <w:spacing w:line="360" w:lineRule="auto"/>
        <w:rPr>
          <w:rFonts w:ascii="宋体"/>
          <w:b/>
          <w:bCs/>
          <w:sz w:val="22"/>
          <w:szCs w:val="21"/>
        </w:rPr>
      </w:pPr>
      <w:r>
        <w:rPr>
          <w:rFonts w:ascii="宋体" w:hAnsi="宋体"/>
          <w:b/>
          <w:bCs/>
          <w:sz w:val="22"/>
          <w:szCs w:val="21"/>
        </w:rPr>
        <w:t>6.</w:t>
      </w:r>
      <w:r>
        <w:rPr>
          <w:rFonts w:hint="eastAsia" w:ascii="宋体" w:hAnsi="宋体"/>
          <w:b/>
          <w:bCs/>
          <w:sz w:val="22"/>
          <w:szCs w:val="21"/>
        </w:rPr>
        <w:t>监理服务期</w:t>
      </w:r>
    </w:p>
    <w:p>
      <w:pPr>
        <w:spacing w:line="360" w:lineRule="auto"/>
        <w:ind w:firstLine="440" w:firstLineChars="200"/>
        <w:rPr>
          <w:rFonts w:ascii="宋体"/>
          <w:sz w:val="22"/>
          <w:szCs w:val="21"/>
        </w:rPr>
      </w:pPr>
      <w:r>
        <w:rPr>
          <w:rFonts w:hint="eastAsia" w:ascii="宋体" w:hAnsi="宋体"/>
          <w:sz w:val="22"/>
          <w:szCs w:val="21"/>
        </w:rPr>
        <w:t>施工监理服务期为</w:t>
      </w:r>
      <w:r>
        <w:rPr>
          <w:rFonts w:hint="eastAsia" w:ascii="宋体" w:hAnsi="宋体"/>
          <w:sz w:val="22"/>
          <w:szCs w:val="21"/>
          <w:u w:val="single"/>
          <w:lang w:val="en-US" w:eastAsia="zh-CN"/>
        </w:rPr>
        <w:t>90</w:t>
      </w:r>
      <w:r>
        <w:rPr>
          <w:rFonts w:hint="eastAsia" w:ascii="宋体" w:hAnsi="宋体"/>
          <w:sz w:val="22"/>
          <w:szCs w:val="21"/>
        </w:rPr>
        <w:t>日历天</w:t>
      </w:r>
      <w:r>
        <w:rPr>
          <w:rFonts w:hint="eastAsia" w:ascii="宋体" w:hAnsi="宋体"/>
          <w:b/>
          <w:bCs/>
          <w:sz w:val="22"/>
          <w:szCs w:val="21"/>
        </w:rPr>
        <w:t>（按下发开工指令之日开始计算监理计费服务期，以下时段的监理工作不计入监理计费服务期，但须纳入整体监理服务范围：</w:t>
      </w:r>
      <w:r>
        <w:rPr>
          <w:rFonts w:ascii="宋体" w:hAnsi="宋体"/>
          <w:b/>
          <w:bCs/>
          <w:sz w:val="22"/>
          <w:szCs w:val="21"/>
        </w:rPr>
        <w:fldChar w:fldCharType="begin"/>
      </w:r>
      <w:r>
        <w:rPr>
          <w:rFonts w:ascii="宋体" w:hAnsi="宋体"/>
          <w:b/>
          <w:bCs/>
          <w:sz w:val="22"/>
          <w:szCs w:val="21"/>
        </w:rPr>
        <w:instrText xml:space="preserve"> = 1 \* GB3 </w:instrText>
      </w:r>
      <w:r>
        <w:rPr>
          <w:rFonts w:ascii="宋体" w:hAnsi="宋体"/>
          <w:b/>
          <w:bCs/>
          <w:sz w:val="22"/>
          <w:szCs w:val="21"/>
        </w:rPr>
        <w:fldChar w:fldCharType="separate"/>
      </w:r>
      <w:r>
        <w:rPr>
          <w:rFonts w:hint="eastAsia" w:ascii="宋体" w:hAnsi="宋体"/>
          <w:b/>
          <w:bCs/>
          <w:sz w:val="22"/>
          <w:szCs w:val="21"/>
        </w:rPr>
        <w:t>①</w:t>
      </w:r>
      <w:r>
        <w:rPr>
          <w:rFonts w:ascii="宋体" w:hAnsi="宋体"/>
          <w:b/>
          <w:bCs/>
          <w:sz w:val="22"/>
          <w:szCs w:val="21"/>
        </w:rPr>
        <w:fldChar w:fldCharType="end"/>
      </w:r>
      <w:r>
        <w:rPr>
          <w:rFonts w:hint="eastAsia" w:ascii="宋体" w:hAnsi="宋体"/>
          <w:b/>
          <w:bCs/>
          <w:sz w:val="22"/>
          <w:szCs w:val="21"/>
        </w:rPr>
        <w:t>合同签订后至开工前期；</w:t>
      </w:r>
      <w:r>
        <w:rPr>
          <w:rFonts w:ascii="宋体" w:hAnsi="宋体"/>
          <w:b/>
          <w:bCs/>
          <w:sz w:val="22"/>
          <w:szCs w:val="21"/>
        </w:rPr>
        <w:fldChar w:fldCharType="begin"/>
      </w:r>
      <w:r>
        <w:rPr>
          <w:rFonts w:ascii="宋体" w:hAnsi="宋体"/>
          <w:b/>
          <w:bCs/>
          <w:sz w:val="22"/>
          <w:szCs w:val="21"/>
        </w:rPr>
        <w:instrText xml:space="preserve"> = 2 \* GB3 </w:instrText>
      </w:r>
      <w:r>
        <w:rPr>
          <w:rFonts w:ascii="宋体" w:hAnsi="宋体"/>
          <w:b/>
          <w:bCs/>
          <w:sz w:val="22"/>
          <w:szCs w:val="21"/>
        </w:rPr>
        <w:fldChar w:fldCharType="separate"/>
      </w:r>
      <w:r>
        <w:rPr>
          <w:rFonts w:hint="eastAsia" w:ascii="宋体" w:hAnsi="宋体"/>
          <w:b/>
          <w:bCs/>
          <w:sz w:val="22"/>
          <w:szCs w:val="21"/>
        </w:rPr>
        <w:t>②</w:t>
      </w:r>
      <w:r>
        <w:rPr>
          <w:rFonts w:ascii="宋体" w:hAnsi="宋体"/>
          <w:b/>
          <w:bCs/>
          <w:sz w:val="22"/>
          <w:szCs w:val="21"/>
        </w:rPr>
        <w:fldChar w:fldCharType="end"/>
      </w:r>
      <w:r>
        <w:rPr>
          <w:rFonts w:hint="eastAsia" w:ascii="宋体" w:hAnsi="宋体"/>
          <w:b/>
          <w:bCs/>
          <w:sz w:val="22"/>
          <w:szCs w:val="21"/>
        </w:rPr>
        <w:t>竣工验收后的竣工结算审核期；</w:t>
      </w:r>
      <w:r>
        <w:rPr>
          <w:rFonts w:ascii="宋体" w:hAnsi="宋体"/>
          <w:b/>
          <w:bCs/>
          <w:sz w:val="22"/>
          <w:szCs w:val="21"/>
        </w:rPr>
        <w:fldChar w:fldCharType="begin"/>
      </w:r>
      <w:r>
        <w:rPr>
          <w:rFonts w:ascii="宋体" w:hAnsi="宋体"/>
          <w:b/>
          <w:bCs/>
          <w:sz w:val="22"/>
          <w:szCs w:val="21"/>
        </w:rPr>
        <w:instrText xml:space="preserve"> = 3 \* GB3 </w:instrText>
      </w:r>
      <w:r>
        <w:rPr>
          <w:rFonts w:ascii="宋体" w:hAnsi="宋体"/>
          <w:b/>
          <w:bCs/>
          <w:sz w:val="22"/>
          <w:szCs w:val="21"/>
        </w:rPr>
        <w:fldChar w:fldCharType="separate"/>
      </w:r>
      <w:r>
        <w:rPr>
          <w:rFonts w:hint="eastAsia" w:ascii="宋体" w:hAnsi="宋体"/>
          <w:b/>
          <w:bCs/>
          <w:sz w:val="22"/>
          <w:szCs w:val="21"/>
        </w:rPr>
        <w:t>③</w:t>
      </w:r>
      <w:r>
        <w:rPr>
          <w:rFonts w:ascii="宋体" w:hAnsi="宋体"/>
          <w:b/>
          <w:bCs/>
          <w:sz w:val="22"/>
          <w:szCs w:val="21"/>
        </w:rPr>
        <w:fldChar w:fldCharType="end"/>
      </w:r>
      <w:r>
        <w:rPr>
          <w:rFonts w:hint="eastAsia" w:ascii="宋体" w:hAnsi="宋体"/>
          <w:b/>
          <w:bCs/>
          <w:sz w:val="22"/>
          <w:szCs w:val="21"/>
        </w:rPr>
        <w:t>施工缺陷责任期）</w:t>
      </w:r>
      <w:r>
        <w:rPr>
          <w:rFonts w:hint="eastAsia" w:ascii="宋体" w:hAnsi="宋体"/>
          <w:sz w:val="22"/>
          <w:szCs w:val="21"/>
        </w:rPr>
        <w:t>。本项目要求监理提前（监理投标结束）介入，质量缺陷期为</w:t>
      </w:r>
      <w:r>
        <w:rPr>
          <w:rFonts w:ascii="宋体" w:hAnsi="宋体"/>
          <w:sz w:val="22"/>
          <w:szCs w:val="21"/>
        </w:rPr>
        <w:t>24</w:t>
      </w:r>
      <w:r>
        <w:rPr>
          <w:rFonts w:hint="eastAsia" w:ascii="宋体" w:hAnsi="宋体"/>
          <w:sz w:val="22"/>
          <w:szCs w:val="21"/>
        </w:rPr>
        <w:t>个月。</w:t>
      </w:r>
    </w:p>
    <w:p>
      <w:pPr>
        <w:spacing w:line="360" w:lineRule="auto"/>
        <w:rPr>
          <w:rFonts w:ascii="宋体"/>
          <w:sz w:val="22"/>
          <w:szCs w:val="21"/>
        </w:rPr>
      </w:pPr>
      <w:r>
        <w:rPr>
          <w:rFonts w:ascii="宋体" w:hAnsi="宋体"/>
          <w:b/>
          <w:bCs/>
          <w:sz w:val="22"/>
          <w:szCs w:val="21"/>
        </w:rPr>
        <w:t>7.</w:t>
      </w:r>
      <w:r>
        <w:rPr>
          <w:rFonts w:hint="eastAsia" w:ascii="宋体" w:hAnsi="宋体"/>
          <w:b/>
          <w:bCs/>
          <w:sz w:val="22"/>
          <w:szCs w:val="21"/>
        </w:rPr>
        <w:t>监理服务内容和要求（包括以下具体内容但不限于）：</w:t>
      </w:r>
    </w:p>
    <w:p>
      <w:pPr>
        <w:spacing w:line="360" w:lineRule="auto"/>
        <w:ind w:firstLine="440" w:firstLineChars="200"/>
        <w:rPr>
          <w:rFonts w:ascii="宋体"/>
          <w:sz w:val="22"/>
          <w:szCs w:val="21"/>
        </w:rPr>
      </w:pPr>
      <w:r>
        <w:rPr>
          <w:rFonts w:ascii="宋体" w:hAnsi="宋体"/>
          <w:sz w:val="22"/>
          <w:szCs w:val="21"/>
        </w:rPr>
        <w:t>7.1</w:t>
      </w:r>
      <w:r>
        <w:rPr>
          <w:rFonts w:hint="eastAsia" w:ascii="宋体" w:hAnsi="宋体"/>
          <w:sz w:val="22"/>
          <w:szCs w:val="21"/>
        </w:rPr>
        <w:t>采用的监理规范</w:t>
      </w:r>
    </w:p>
    <w:p>
      <w:pPr>
        <w:spacing w:line="360" w:lineRule="auto"/>
        <w:ind w:firstLine="440" w:firstLineChars="200"/>
        <w:rPr>
          <w:rFonts w:ascii="宋体"/>
          <w:sz w:val="22"/>
          <w:szCs w:val="21"/>
        </w:rPr>
      </w:pPr>
      <w:r>
        <w:rPr>
          <w:rFonts w:hint="eastAsia" w:ascii="宋体" w:hAnsi="宋体"/>
          <w:sz w:val="22"/>
          <w:szCs w:val="21"/>
        </w:rPr>
        <w:t>本监理工作内容中未提到的任何细节或没有特别规定的，监理人应采用国家颁布的《建筑工程监理规范》（</w:t>
      </w:r>
      <w:r>
        <w:rPr>
          <w:rFonts w:ascii="宋体" w:hAnsi="宋体"/>
          <w:sz w:val="22"/>
          <w:szCs w:val="21"/>
        </w:rPr>
        <w:t>GB50319-2013</w:t>
      </w:r>
      <w:r>
        <w:rPr>
          <w:rFonts w:hint="eastAsia" w:ascii="宋体" w:hAnsi="宋体"/>
          <w:sz w:val="22"/>
          <w:szCs w:val="21"/>
        </w:rPr>
        <w:t>）及有关行业标准执行相关监理工作。</w:t>
      </w:r>
    </w:p>
    <w:p>
      <w:pPr>
        <w:spacing w:line="360" w:lineRule="auto"/>
        <w:ind w:firstLine="440" w:firstLineChars="200"/>
        <w:rPr>
          <w:rFonts w:ascii="宋体"/>
          <w:sz w:val="22"/>
          <w:szCs w:val="21"/>
        </w:rPr>
      </w:pPr>
      <w:r>
        <w:rPr>
          <w:rFonts w:ascii="宋体" w:hAnsi="宋体"/>
          <w:sz w:val="22"/>
          <w:szCs w:val="21"/>
        </w:rPr>
        <w:t>7.2</w:t>
      </w:r>
      <w:r>
        <w:rPr>
          <w:rFonts w:hint="eastAsia" w:ascii="宋体" w:hAnsi="宋体"/>
          <w:sz w:val="22"/>
          <w:szCs w:val="21"/>
        </w:rPr>
        <w:t>施工阶段的监理工作具体内容</w:t>
      </w:r>
    </w:p>
    <w:p>
      <w:pPr>
        <w:spacing w:line="360" w:lineRule="auto"/>
        <w:ind w:firstLine="440" w:firstLineChars="200"/>
        <w:rPr>
          <w:rFonts w:ascii="宋体"/>
          <w:sz w:val="22"/>
          <w:szCs w:val="21"/>
        </w:rPr>
      </w:pPr>
      <w:r>
        <w:rPr>
          <w:rFonts w:ascii="宋体" w:hAnsi="宋体"/>
          <w:sz w:val="22"/>
          <w:szCs w:val="21"/>
        </w:rPr>
        <w:t>7.2.1</w:t>
      </w:r>
      <w:r>
        <w:rPr>
          <w:rFonts w:hint="eastAsia" w:ascii="宋体" w:hAnsi="宋体"/>
          <w:sz w:val="22"/>
          <w:szCs w:val="21"/>
        </w:rPr>
        <w:t>质量控制</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w:t>
      </w:r>
      <w:r>
        <w:rPr>
          <w:rFonts w:hint="eastAsia" w:ascii="宋体" w:hAnsi="宋体"/>
          <w:sz w:val="22"/>
          <w:szCs w:val="21"/>
        </w:rPr>
        <w:t>）熟悉施工图，参加设计交底会议，提出相关建议或意见</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2</w:t>
      </w:r>
      <w:r>
        <w:rPr>
          <w:rFonts w:hint="eastAsia" w:ascii="宋体" w:hAnsi="宋体"/>
          <w:sz w:val="22"/>
          <w:szCs w:val="21"/>
        </w:rPr>
        <w:t>）审查和批准施工组织设计，核实并签发施工必须遵循的设计要求、采用的技术标准、技术规程规范等质量文件；</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3</w:t>
      </w:r>
      <w:r>
        <w:rPr>
          <w:rFonts w:hint="eastAsia" w:ascii="宋体" w:hAnsi="宋体"/>
          <w:sz w:val="22"/>
          <w:szCs w:val="21"/>
        </w:rPr>
        <w:t>）检查施工许可等手续的办理情况，向委托人提交检查报告；</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4</w:t>
      </w:r>
      <w:r>
        <w:rPr>
          <w:rFonts w:hint="eastAsia" w:ascii="宋体" w:hAnsi="宋体"/>
          <w:sz w:val="22"/>
          <w:szCs w:val="21"/>
        </w:rPr>
        <w:t>）审查工程开工条件，检查施工前的各项准备工作</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5</w:t>
      </w:r>
      <w:r>
        <w:rPr>
          <w:rFonts w:hint="eastAsia" w:ascii="宋体" w:hAnsi="宋体"/>
          <w:sz w:val="22"/>
          <w:szCs w:val="21"/>
        </w:rPr>
        <w:t>）复核和审查施工单位、分包单位以及材料、设备、构配件等供应单位的资格及发包手续、备案情况等；</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6</w:t>
      </w:r>
      <w:r>
        <w:rPr>
          <w:rFonts w:hint="eastAsia" w:ascii="宋体" w:hAnsi="宋体"/>
          <w:sz w:val="22"/>
          <w:szCs w:val="21"/>
        </w:rPr>
        <w:t>）审批工程项目单位工程、分部分项工程和检验批的划分，并依据监理规划分析、调整和确定质量控制重点、质量控制工作流程和监理措施，制定质量控制的各项实施细则、规定及其它管理制度；</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7</w:t>
      </w:r>
      <w:r>
        <w:rPr>
          <w:rFonts w:hint="eastAsia" w:ascii="宋体" w:hAnsi="宋体"/>
          <w:sz w:val="22"/>
          <w:szCs w:val="21"/>
        </w:rPr>
        <w:t>）检查督促承包人建立健全适合于本工程的质量管理体系，并能切实发挥作用，督促承包人进行全面质量管理工作；</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8</w:t>
      </w:r>
      <w:r>
        <w:rPr>
          <w:rFonts w:hint="eastAsia" w:ascii="宋体" w:hAnsi="宋体"/>
          <w:sz w:val="22"/>
          <w:szCs w:val="21"/>
        </w:rPr>
        <w:t>）协助委托人移交与项目施工有关的测量控制网点；审查承包人提交的测量实施报告，并依据监理规范要求检查和复核有关测量成果；</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9</w:t>
      </w:r>
      <w:r>
        <w:rPr>
          <w:rFonts w:hint="eastAsia" w:ascii="宋体" w:hAnsi="宋体"/>
          <w:sz w:val="22"/>
          <w:szCs w:val="21"/>
        </w:rPr>
        <w:t>）审查承包人自建的试验室或委托试验的试验室；审查批准承包人按合同规定进行的材料、工艺试验及确定各项施工参数的试验；</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10</w:t>
      </w:r>
      <w:r>
        <w:rPr>
          <w:rFonts w:hint="eastAsia" w:ascii="宋体" w:hAnsi="宋体"/>
          <w:sz w:val="22"/>
          <w:szCs w:val="21"/>
        </w:rPr>
        <w:t>）审查进场工程材料的质量证明文件及施工承包人按有关规定进行的试验检测结果。必要时，监理人可按合同约定进行一定数量的抽样检测试验；</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11</w:t>
      </w:r>
      <w:r>
        <w:rPr>
          <w:rFonts w:hint="eastAsia" w:ascii="宋体" w:hAnsi="宋体"/>
          <w:sz w:val="22"/>
          <w:szCs w:val="21"/>
        </w:rPr>
        <w:t>）施工质量进行全过程的监督管理，在加强现场管理工作的前提下对重要部位、隐蔽工程和关键工序应采取旁站监理；对施工质量情况及时做好记录和统计工作，对发现质量问题的施工现场及时进行拍照或录相；</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12</w:t>
      </w:r>
      <w:r>
        <w:rPr>
          <w:rFonts w:hint="eastAsia" w:ascii="宋体" w:hAnsi="宋体"/>
          <w:sz w:val="22"/>
          <w:szCs w:val="21"/>
        </w:rPr>
        <w:t>）组织或参与质量事故的调查，审批事故处理方案，并监督质量事故的处理；</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13</w:t>
      </w:r>
      <w:r>
        <w:rPr>
          <w:rFonts w:hint="eastAsia" w:ascii="宋体" w:hAnsi="宋体"/>
          <w:sz w:val="22"/>
          <w:szCs w:val="21"/>
        </w:rPr>
        <w:t>）组织并主持定期或不定期的质量检查会和分析会，分析、通报施工质量情况，协调有关单位间的施工活动以消除影响质量的各种外部干扰因素；</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14</w:t>
      </w:r>
      <w:r>
        <w:rPr>
          <w:rFonts w:hint="eastAsia" w:ascii="宋体" w:hAnsi="宋体"/>
          <w:sz w:val="22"/>
          <w:szCs w:val="21"/>
        </w:rPr>
        <w:t>）对工程项目的检验批、分部分项工程、单位工程等及时进行施工质量验收和质量评定工作；</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15</w:t>
      </w:r>
      <w:r>
        <w:rPr>
          <w:rFonts w:hint="eastAsia" w:ascii="宋体" w:hAnsi="宋体"/>
          <w:sz w:val="22"/>
          <w:szCs w:val="21"/>
        </w:rPr>
        <w:t>）审查竣工资料，协助委托人组织竣工预验收；</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16</w:t>
      </w:r>
      <w:r>
        <w:rPr>
          <w:rFonts w:hint="eastAsia" w:ascii="宋体" w:hAnsi="宋体"/>
          <w:sz w:val="22"/>
          <w:szCs w:val="21"/>
        </w:rPr>
        <w:t>）参与委托人组织的竣工验收，提交质量评估报告。</w:t>
      </w:r>
    </w:p>
    <w:p>
      <w:pPr>
        <w:spacing w:line="360" w:lineRule="auto"/>
        <w:ind w:firstLine="440" w:firstLineChars="200"/>
        <w:rPr>
          <w:rFonts w:ascii="宋体"/>
          <w:sz w:val="22"/>
          <w:szCs w:val="21"/>
        </w:rPr>
      </w:pPr>
      <w:r>
        <w:rPr>
          <w:rFonts w:ascii="宋体" w:hAnsi="宋体"/>
          <w:sz w:val="22"/>
          <w:szCs w:val="21"/>
        </w:rPr>
        <w:t>7.2.2</w:t>
      </w:r>
      <w:r>
        <w:rPr>
          <w:rFonts w:hint="eastAsia" w:ascii="宋体" w:hAnsi="宋体"/>
          <w:sz w:val="22"/>
          <w:szCs w:val="21"/>
        </w:rPr>
        <w:t>进度控制</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w:t>
      </w:r>
      <w:r>
        <w:rPr>
          <w:rFonts w:hint="eastAsia" w:ascii="宋体" w:hAnsi="宋体"/>
          <w:sz w:val="22"/>
          <w:szCs w:val="21"/>
        </w:rPr>
        <w:t>）熟悉招标文件和合同文件中有关进度的条款；</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2</w:t>
      </w:r>
      <w:r>
        <w:rPr>
          <w:rFonts w:hint="eastAsia" w:ascii="宋体" w:hAnsi="宋体"/>
          <w:sz w:val="22"/>
          <w:szCs w:val="21"/>
        </w:rPr>
        <w:t>）审核、分析各投标单位的进度计划；</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3</w:t>
      </w:r>
      <w:r>
        <w:rPr>
          <w:rFonts w:hint="eastAsia" w:ascii="宋体" w:hAnsi="宋体"/>
          <w:sz w:val="22"/>
          <w:szCs w:val="21"/>
        </w:rPr>
        <w:t>）审核施工总进度计划，并在项目施工过程中控制其执行，必要时，及时调整施工总进度；</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4</w:t>
      </w:r>
      <w:r>
        <w:rPr>
          <w:rFonts w:hint="eastAsia" w:ascii="宋体" w:hAnsi="宋体"/>
          <w:sz w:val="22"/>
          <w:szCs w:val="21"/>
        </w:rPr>
        <w:t>）审核项目施工各阶段、年、季、月度的进度计划，并控制其执行，必要时作调整建议；</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5</w:t>
      </w:r>
      <w:r>
        <w:rPr>
          <w:rFonts w:hint="eastAsia" w:ascii="宋体" w:hAnsi="宋体"/>
          <w:sz w:val="22"/>
          <w:szCs w:val="21"/>
        </w:rPr>
        <w:t>）在项目实施过程中，必要时采用用计算机进行进度计划值与实际值的比较，每月、季、年提交各种进度控制报告。</w:t>
      </w:r>
    </w:p>
    <w:p>
      <w:pPr>
        <w:spacing w:line="360" w:lineRule="auto"/>
        <w:ind w:firstLine="440" w:firstLineChars="200"/>
        <w:rPr>
          <w:rFonts w:ascii="宋体"/>
          <w:sz w:val="22"/>
          <w:szCs w:val="21"/>
        </w:rPr>
      </w:pPr>
      <w:r>
        <w:rPr>
          <w:rFonts w:ascii="宋体" w:hAnsi="宋体"/>
          <w:sz w:val="22"/>
          <w:szCs w:val="21"/>
        </w:rPr>
        <w:t>7.2.3</w:t>
      </w:r>
      <w:r>
        <w:rPr>
          <w:rFonts w:hint="eastAsia" w:ascii="宋体" w:hAnsi="宋体"/>
          <w:sz w:val="22"/>
          <w:szCs w:val="21"/>
        </w:rPr>
        <w:t>造价控制</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w:t>
      </w:r>
      <w:r>
        <w:rPr>
          <w:rFonts w:hint="eastAsia" w:ascii="宋体" w:hAnsi="宋体"/>
          <w:sz w:val="22"/>
          <w:szCs w:val="21"/>
        </w:rPr>
        <w:t>）对工程实际进度情况作好完善的记录和必要的签证；</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2</w:t>
      </w:r>
      <w:r>
        <w:rPr>
          <w:rFonts w:hint="eastAsia" w:ascii="宋体" w:hAnsi="宋体"/>
          <w:sz w:val="22"/>
          <w:szCs w:val="21"/>
        </w:rPr>
        <w:t>）对工程的修改、变更以及返工等情况作好完善的记录和必要的签证；</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3</w:t>
      </w:r>
      <w:r>
        <w:rPr>
          <w:rFonts w:hint="eastAsia" w:ascii="宋体" w:hAnsi="宋体"/>
          <w:sz w:val="22"/>
          <w:szCs w:val="21"/>
        </w:rPr>
        <w:t>）对与工程有关的措施等作好完善的记录和必要的签证；</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4</w:t>
      </w:r>
      <w:r>
        <w:rPr>
          <w:rFonts w:hint="eastAsia" w:ascii="宋体" w:hAnsi="宋体"/>
          <w:sz w:val="22"/>
          <w:szCs w:val="21"/>
        </w:rPr>
        <w:t>）利用专业投资控制软件每月进行投资计划值与实际值的比较，并提供各种报表；</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5</w:t>
      </w:r>
      <w:r>
        <w:rPr>
          <w:rFonts w:hint="eastAsia" w:ascii="宋体" w:hAnsi="宋体"/>
          <w:sz w:val="22"/>
          <w:szCs w:val="21"/>
        </w:rPr>
        <w:t>）参与工程付款审核；</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6</w:t>
      </w:r>
      <w:r>
        <w:rPr>
          <w:rFonts w:hint="eastAsia" w:ascii="宋体" w:hAnsi="宋体"/>
          <w:sz w:val="22"/>
          <w:szCs w:val="21"/>
        </w:rPr>
        <w:t>）参与审核其它付款申请单；</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7</w:t>
      </w:r>
      <w:r>
        <w:rPr>
          <w:rFonts w:hint="eastAsia" w:ascii="宋体" w:hAnsi="宋体"/>
          <w:sz w:val="22"/>
          <w:szCs w:val="21"/>
        </w:rPr>
        <w:t>）参与审核及处理各项施工索赔中与资金有关的事宜。</w:t>
      </w:r>
    </w:p>
    <w:p>
      <w:pPr>
        <w:spacing w:line="360" w:lineRule="auto"/>
        <w:ind w:firstLine="440" w:firstLineChars="200"/>
        <w:rPr>
          <w:rFonts w:ascii="宋体"/>
          <w:sz w:val="22"/>
          <w:szCs w:val="21"/>
        </w:rPr>
      </w:pPr>
      <w:r>
        <w:rPr>
          <w:rFonts w:ascii="宋体" w:hAnsi="宋体"/>
          <w:sz w:val="22"/>
          <w:szCs w:val="21"/>
        </w:rPr>
        <w:t>7.2.4</w:t>
      </w:r>
      <w:r>
        <w:rPr>
          <w:rFonts w:hint="eastAsia" w:ascii="宋体" w:hAnsi="宋体"/>
          <w:sz w:val="22"/>
          <w:szCs w:val="21"/>
        </w:rPr>
        <w:t>安全文明生产监督管理</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w:t>
      </w:r>
      <w:r>
        <w:rPr>
          <w:rFonts w:hint="eastAsia" w:ascii="宋体" w:hAnsi="宋体"/>
          <w:sz w:val="22"/>
          <w:szCs w:val="21"/>
        </w:rPr>
        <w:t>）审核施工安全专项方案、督促施工单位落实安全保证体系；</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2</w:t>
      </w:r>
      <w:r>
        <w:rPr>
          <w:rFonts w:hint="eastAsia" w:ascii="宋体" w:hAnsi="宋体"/>
          <w:sz w:val="22"/>
          <w:szCs w:val="21"/>
        </w:rPr>
        <w:t>）督促施工单位履行施工安全、文明保障义务；</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3</w:t>
      </w:r>
      <w:r>
        <w:rPr>
          <w:rFonts w:hint="eastAsia" w:ascii="宋体" w:hAnsi="宋体"/>
          <w:sz w:val="22"/>
          <w:szCs w:val="21"/>
        </w:rPr>
        <w:t>）组织工地安全检查；</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4</w:t>
      </w:r>
      <w:r>
        <w:rPr>
          <w:rFonts w:hint="eastAsia" w:ascii="宋体" w:hAnsi="宋体"/>
          <w:sz w:val="22"/>
          <w:szCs w:val="21"/>
        </w:rPr>
        <w:t>）协助制订项目委托人方的应急措施；</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5</w:t>
      </w:r>
      <w:r>
        <w:rPr>
          <w:rFonts w:hint="eastAsia" w:ascii="宋体" w:hAnsi="宋体"/>
          <w:sz w:val="22"/>
          <w:szCs w:val="21"/>
        </w:rPr>
        <w:t>）协助处理安全事故；</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6</w:t>
      </w:r>
      <w:r>
        <w:rPr>
          <w:rFonts w:hint="eastAsia" w:ascii="宋体" w:hAnsi="宋体"/>
          <w:sz w:val="22"/>
          <w:szCs w:val="21"/>
        </w:rPr>
        <w:t>）督促施工单位组织工地卫生及文明施工检查；</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7</w:t>
      </w:r>
      <w:r>
        <w:rPr>
          <w:rFonts w:hint="eastAsia" w:ascii="宋体" w:hAnsi="宋体"/>
          <w:sz w:val="22"/>
          <w:szCs w:val="21"/>
        </w:rPr>
        <w:t>）督促施工单位协调处理工地的各种纠纷；</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8</w:t>
      </w:r>
      <w:r>
        <w:rPr>
          <w:rFonts w:hint="eastAsia" w:ascii="宋体" w:hAnsi="宋体"/>
          <w:sz w:val="22"/>
          <w:szCs w:val="21"/>
        </w:rPr>
        <w:t>）督促施工单位组织落实工地的保卫及产品保护工作。</w:t>
      </w:r>
    </w:p>
    <w:p>
      <w:pPr>
        <w:spacing w:line="360" w:lineRule="auto"/>
        <w:ind w:firstLine="440" w:firstLineChars="200"/>
        <w:rPr>
          <w:rFonts w:ascii="宋体"/>
          <w:sz w:val="22"/>
          <w:szCs w:val="21"/>
        </w:rPr>
      </w:pPr>
      <w:r>
        <w:rPr>
          <w:rFonts w:ascii="宋体" w:hAnsi="宋体"/>
          <w:sz w:val="22"/>
          <w:szCs w:val="21"/>
        </w:rPr>
        <w:t>7.2.5</w:t>
      </w:r>
      <w:r>
        <w:rPr>
          <w:rFonts w:hint="eastAsia" w:ascii="宋体" w:hAnsi="宋体"/>
          <w:sz w:val="22"/>
          <w:szCs w:val="21"/>
        </w:rPr>
        <w:t>合同管理</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w:t>
      </w:r>
      <w:r>
        <w:rPr>
          <w:rFonts w:hint="eastAsia" w:ascii="宋体" w:hAnsi="宋体"/>
          <w:sz w:val="22"/>
          <w:szCs w:val="21"/>
        </w:rPr>
        <w:t>）协助委托方处理有关索赔事宜，并处理合同纠纷</w:t>
      </w:r>
      <w:r>
        <w:rPr>
          <w:rFonts w:ascii="宋体" w:hAnsi="宋体"/>
          <w:sz w:val="22"/>
          <w:szCs w:val="21"/>
        </w:rPr>
        <w:t>;</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2</w:t>
      </w:r>
      <w:r>
        <w:rPr>
          <w:rFonts w:hint="eastAsia" w:ascii="宋体" w:hAnsi="宋体"/>
          <w:sz w:val="22"/>
          <w:szCs w:val="21"/>
        </w:rPr>
        <w:t>）进行各类合同的跟踪管理并定期提供合同管理的各种报告。</w:t>
      </w:r>
    </w:p>
    <w:p>
      <w:pPr>
        <w:spacing w:line="360" w:lineRule="auto"/>
        <w:ind w:firstLine="440" w:firstLineChars="200"/>
        <w:rPr>
          <w:rFonts w:ascii="宋体"/>
          <w:sz w:val="22"/>
          <w:szCs w:val="21"/>
        </w:rPr>
      </w:pPr>
      <w:r>
        <w:rPr>
          <w:rFonts w:ascii="宋体" w:hAnsi="宋体"/>
          <w:sz w:val="22"/>
          <w:szCs w:val="21"/>
        </w:rPr>
        <w:t>7.2.6</w:t>
      </w:r>
      <w:r>
        <w:rPr>
          <w:rFonts w:hint="eastAsia" w:ascii="宋体" w:hAnsi="宋体"/>
          <w:sz w:val="22"/>
          <w:szCs w:val="21"/>
        </w:rPr>
        <w:t>信息管理</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w:t>
      </w:r>
      <w:r>
        <w:rPr>
          <w:rFonts w:hint="eastAsia" w:ascii="宋体" w:hAnsi="宋体"/>
          <w:sz w:val="22"/>
          <w:szCs w:val="21"/>
        </w:rPr>
        <w:t>）进行各种工程信息的收集、整理、存档；</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2</w:t>
      </w:r>
      <w:r>
        <w:rPr>
          <w:rFonts w:hint="eastAsia" w:ascii="宋体" w:hAnsi="宋体"/>
          <w:sz w:val="22"/>
          <w:szCs w:val="21"/>
        </w:rPr>
        <w:t>）定期提供各类工程项目管理报表；</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3</w:t>
      </w:r>
      <w:r>
        <w:rPr>
          <w:rFonts w:hint="eastAsia" w:ascii="宋体" w:hAnsi="宋体"/>
          <w:sz w:val="22"/>
          <w:szCs w:val="21"/>
        </w:rPr>
        <w:t>）建立工地例会制度</w:t>
      </w:r>
      <w:r>
        <w:rPr>
          <w:rFonts w:ascii="宋体"/>
          <w:sz w:val="22"/>
          <w:szCs w:val="21"/>
        </w:rPr>
        <w:t>,</w:t>
      </w:r>
      <w:r>
        <w:rPr>
          <w:rFonts w:hint="eastAsia" w:ascii="宋体" w:hAnsi="宋体"/>
          <w:sz w:val="22"/>
          <w:szCs w:val="21"/>
        </w:rPr>
        <w:t>并做好会议记录；</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4</w:t>
      </w:r>
      <w:r>
        <w:rPr>
          <w:rFonts w:hint="eastAsia" w:ascii="宋体" w:hAnsi="宋体"/>
          <w:sz w:val="22"/>
          <w:szCs w:val="21"/>
        </w:rPr>
        <w:t>）督促各施工单位整理工程技术资料。</w:t>
      </w:r>
    </w:p>
    <w:p>
      <w:pPr>
        <w:spacing w:line="360" w:lineRule="auto"/>
        <w:ind w:firstLine="440" w:firstLineChars="200"/>
        <w:rPr>
          <w:rFonts w:ascii="宋体"/>
          <w:sz w:val="22"/>
          <w:szCs w:val="21"/>
        </w:rPr>
      </w:pPr>
      <w:r>
        <w:rPr>
          <w:rFonts w:ascii="宋体" w:hAnsi="宋体"/>
          <w:sz w:val="22"/>
          <w:szCs w:val="21"/>
        </w:rPr>
        <w:t>7.3</w:t>
      </w:r>
      <w:r>
        <w:rPr>
          <w:rFonts w:hint="eastAsia" w:ascii="宋体" w:hAnsi="宋体"/>
          <w:sz w:val="22"/>
          <w:szCs w:val="21"/>
        </w:rPr>
        <w:t>对监理程序及技术的基本要求</w:t>
      </w:r>
    </w:p>
    <w:p>
      <w:pPr>
        <w:spacing w:line="360" w:lineRule="auto"/>
        <w:ind w:firstLine="440" w:firstLineChars="200"/>
        <w:rPr>
          <w:rFonts w:ascii="宋体"/>
          <w:sz w:val="22"/>
          <w:szCs w:val="21"/>
        </w:rPr>
      </w:pPr>
      <w:r>
        <w:rPr>
          <w:rFonts w:ascii="宋体" w:hAnsi="宋体"/>
          <w:sz w:val="22"/>
          <w:szCs w:val="21"/>
        </w:rPr>
        <w:t>7.3.1</w:t>
      </w:r>
      <w:r>
        <w:rPr>
          <w:rFonts w:hint="eastAsia" w:ascii="宋体" w:hAnsi="宋体"/>
          <w:sz w:val="22"/>
          <w:szCs w:val="21"/>
        </w:rPr>
        <w:t>监理单位在监理过程中须独立、平行地进行检测、检验、试验工作，即凡施工单位须做的检测、检验、试验项目，经过监理单位独立平行检测、检验、试验后，能足以客观反映施工单位所做的检测、检验、试验项目数据及工程质量的真实情况。监理单位不依赖施工单位独立地取样、送样，监理单位必须作为平行检测的委托方，而不是见证方，而且监理委托的检测单位不能与施工单位委托的检测单位为同一个单位。平行检测的比例按国家及行业相关规定执行。</w:t>
      </w:r>
    </w:p>
    <w:p>
      <w:pPr>
        <w:spacing w:line="360" w:lineRule="auto"/>
        <w:ind w:firstLine="440" w:firstLineChars="200"/>
        <w:rPr>
          <w:rFonts w:ascii="宋体"/>
          <w:sz w:val="22"/>
          <w:szCs w:val="21"/>
        </w:rPr>
      </w:pPr>
      <w:r>
        <w:rPr>
          <w:rFonts w:ascii="宋体" w:hAnsi="宋体"/>
          <w:sz w:val="22"/>
          <w:szCs w:val="21"/>
        </w:rPr>
        <w:t>7.3.2</w:t>
      </w:r>
      <w:r>
        <w:rPr>
          <w:rFonts w:hint="eastAsia" w:ascii="宋体" w:hAnsi="宋体"/>
          <w:sz w:val="22"/>
          <w:szCs w:val="21"/>
        </w:rPr>
        <w:t>中标人在监理过程中不得使用施工单位的任何仪器、设备，不得使用施工单位的任何技术资料，不得与施工单位送到同一检测中心（站）进行检测。施工过程中的各类测量复核、设备安装等检测测试工作，中标人应与施工单位独立平行组织实施，测试数据不得相互套用。</w:t>
      </w:r>
    </w:p>
    <w:p>
      <w:pPr>
        <w:spacing w:line="360" w:lineRule="auto"/>
        <w:ind w:firstLine="440" w:firstLineChars="200"/>
        <w:rPr>
          <w:rFonts w:ascii="宋体"/>
          <w:sz w:val="22"/>
          <w:szCs w:val="21"/>
        </w:rPr>
      </w:pPr>
      <w:r>
        <w:rPr>
          <w:rFonts w:ascii="宋体" w:hAnsi="宋体"/>
          <w:sz w:val="22"/>
          <w:szCs w:val="21"/>
        </w:rPr>
        <w:t>7.3.3</w:t>
      </w:r>
      <w:r>
        <w:rPr>
          <w:rFonts w:hint="eastAsia" w:ascii="宋体" w:hAnsi="宋体"/>
          <w:sz w:val="22"/>
          <w:szCs w:val="21"/>
        </w:rPr>
        <w:t>按要求进行现场的工程质量管理、关键结构工程的旁站、各分项工程的初步验收等。</w:t>
      </w:r>
    </w:p>
    <w:p>
      <w:pPr>
        <w:spacing w:line="360" w:lineRule="auto"/>
        <w:ind w:firstLine="440" w:firstLineChars="200"/>
        <w:rPr>
          <w:rFonts w:ascii="宋体"/>
          <w:sz w:val="22"/>
          <w:szCs w:val="21"/>
        </w:rPr>
      </w:pPr>
      <w:r>
        <w:rPr>
          <w:rFonts w:ascii="宋体" w:hAnsi="宋体"/>
          <w:sz w:val="22"/>
          <w:szCs w:val="21"/>
        </w:rPr>
        <w:t>7.3.4</w:t>
      </w:r>
      <w:r>
        <w:rPr>
          <w:rFonts w:hint="eastAsia" w:ascii="宋体" w:hAnsi="宋体"/>
          <w:sz w:val="22"/>
          <w:szCs w:val="21"/>
        </w:rPr>
        <w:t>监理资料的提供，整个监理过程中需提供声像、图象及文字记录。</w:t>
      </w:r>
    </w:p>
    <w:p>
      <w:pPr>
        <w:spacing w:line="360" w:lineRule="auto"/>
        <w:ind w:firstLine="440" w:firstLineChars="200"/>
        <w:rPr>
          <w:rFonts w:ascii="宋体"/>
          <w:sz w:val="22"/>
          <w:szCs w:val="21"/>
        </w:rPr>
      </w:pPr>
      <w:r>
        <w:rPr>
          <w:rFonts w:ascii="宋体" w:hAnsi="宋体"/>
          <w:sz w:val="22"/>
          <w:szCs w:val="21"/>
        </w:rPr>
        <w:t>7.3.5</w:t>
      </w:r>
      <w:r>
        <w:rPr>
          <w:rFonts w:hint="eastAsia" w:ascii="宋体" w:hAnsi="宋体"/>
          <w:sz w:val="22"/>
          <w:szCs w:val="21"/>
        </w:rPr>
        <w:t>中标人提供的资料应符合《建设工程监理规范》</w:t>
      </w:r>
      <w:r>
        <w:rPr>
          <w:rFonts w:ascii="宋体" w:hAnsi="宋体"/>
          <w:sz w:val="22"/>
          <w:szCs w:val="21"/>
        </w:rPr>
        <w:t>GB50319-2013</w:t>
      </w:r>
      <w:r>
        <w:rPr>
          <w:rFonts w:hint="eastAsia" w:ascii="宋体" w:hAnsi="宋体"/>
          <w:sz w:val="22"/>
          <w:szCs w:val="21"/>
        </w:rPr>
        <w:t>之规定，同时需满足招标人的</w:t>
      </w:r>
      <w:r>
        <w:rPr>
          <w:rFonts w:hint="eastAsia" w:ascii="宋体"/>
          <w:sz w:val="22"/>
          <w:szCs w:val="21"/>
        </w:rPr>
        <w:t>“</w:t>
      </w:r>
      <w:r>
        <w:rPr>
          <w:rFonts w:hint="eastAsia" w:ascii="宋体" w:hAnsi="宋体"/>
          <w:sz w:val="22"/>
          <w:szCs w:val="21"/>
        </w:rPr>
        <w:t>工程竣工档案资料收集整理办法</w:t>
      </w:r>
      <w:r>
        <w:rPr>
          <w:rFonts w:hint="eastAsia" w:ascii="宋体"/>
          <w:sz w:val="22"/>
          <w:szCs w:val="21"/>
        </w:rPr>
        <w:t>”</w:t>
      </w:r>
      <w:r>
        <w:rPr>
          <w:rFonts w:hint="eastAsia" w:ascii="宋体" w:hAnsi="宋体"/>
          <w:sz w:val="22"/>
          <w:szCs w:val="21"/>
        </w:rPr>
        <w:t>的规定。</w:t>
      </w:r>
    </w:p>
    <w:p>
      <w:pPr>
        <w:spacing w:line="360" w:lineRule="auto"/>
        <w:ind w:firstLine="440" w:firstLineChars="200"/>
        <w:rPr>
          <w:rFonts w:ascii="宋体"/>
          <w:sz w:val="22"/>
          <w:szCs w:val="21"/>
        </w:rPr>
      </w:pPr>
      <w:r>
        <w:rPr>
          <w:rFonts w:ascii="宋体" w:hAnsi="宋体"/>
          <w:sz w:val="22"/>
          <w:szCs w:val="21"/>
        </w:rPr>
        <w:t>7.4</w:t>
      </w:r>
      <w:r>
        <w:rPr>
          <w:rFonts w:hint="eastAsia" w:ascii="宋体" w:hAnsi="宋体"/>
          <w:sz w:val="22"/>
          <w:szCs w:val="21"/>
        </w:rPr>
        <w:t>对监理工作的管理要求：</w:t>
      </w:r>
    </w:p>
    <w:p>
      <w:pPr>
        <w:spacing w:line="360" w:lineRule="auto"/>
        <w:ind w:firstLine="440" w:firstLineChars="200"/>
        <w:rPr>
          <w:rFonts w:ascii="宋体"/>
          <w:sz w:val="22"/>
          <w:szCs w:val="21"/>
        </w:rPr>
      </w:pPr>
      <w:r>
        <w:rPr>
          <w:rFonts w:ascii="宋体" w:hAnsi="宋体"/>
          <w:sz w:val="22"/>
          <w:szCs w:val="21"/>
        </w:rPr>
        <w:t>7.4.1</w:t>
      </w:r>
      <w:r>
        <w:rPr>
          <w:rFonts w:hint="eastAsia" w:ascii="宋体" w:hAnsi="宋体"/>
          <w:sz w:val="22"/>
          <w:szCs w:val="21"/>
        </w:rPr>
        <w:t>如因监理单位过失而造成招标人的经济损失，应当向招标人进行赔偿。</w:t>
      </w:r>
    </w:p>
    <w:p>
      <w:pPr>
        <w:spacing w:line="360" w:lineRule="auto"/>
        <w:ind w:firstLine="440" w:firstLineChars="200"/>
        <w:rPr>
          <w:rFonts w:ascii="宋体"/>
          <w:sz w:val="22"/>
          <w:szCs w:val="21"/>
        </w:rPr>
      </w:pPr>
      <w:r>
        <w:rPr>
          <w:rFonts w:ascii="宋体" w:hAnsi="宋体"/>
          <w:sz w:val="22"/>
          <w:szCs w:val="21"/>
        </w:rPr>
        <w:t>7.4.2</w:t>
      </w:r>
      <w:r>
        <w:rPr>
          <w:rFonts w:hint="eastAsia" w:ascii="宋体" w:hAnsi="宋体"/>
          <w:sz w:val="22"/>
          <w:szCs w:val="21"/>
        </w:rPr>
        <w:t>如监理单位对施工单位上报的已完工作量未能准确复核，并签署了与实际不符的工作量的工程进度付款凭证，招标人将追究其责任，对由此造成的损失应当向招标人进行赔偿。</w:t>
      </w:r>
    </w:p>
    <w:p>
      <w:pPr>
        <w:spacing w:line="360" w:lineRule="auto"/>
        <w:ind w:firstLine="440" w:firstLineChars="200"/>
        <w:rPr>
          <w:rFonts w:ascii="宋体"/>
          <w:sz w:val="22"/>
          <w:szCs w:val="21"/>
        </w:rPr>
      </w:pPr>
      <w:r>
        <w:rPr>
          <w:rFonts w:ascii="宋体" w:hAnsi="宋体"/>
          <w:sz w:val="22"/>
          <w:szCs w:val="21"/>
        </w:rPr>
        <w:t>7.4.3</w:t>
      </w:r>
      <w:r>
        <w:rPr>
          <w:rFonts w:hint="eastAsia" w:ascii="宋体" w:hAnsi="宋体"/>
          <w:sz w:val="22"/>
          <w:szCs w:val="21"/>
        </w:rPr>
        <w:t>监理单位应严格按照上报的独立平行检测项目清单实施检测。</w:t>
      </w:r>
    </w:p>
    <w:p>
      <w:pPr>
        <w:spacing w:line="360" w:lineRule="auto"/>
        <w:ind w:firstLine="440" w:firstLineChars="200"/>
        <w:rPr>
          <w:rFonts w:ascii="宋体"/>
          <w:sz w:val="22"/>
          <w:szCs w:val="21"/>
        </w:rPr>
      </w:pPr>
      <w:r>
        <w:rPr>
          <w:rFonts w:ascii="宋体" w:hAnsi="宋体"/>
          <w:sz w:val="22"/>
          <w:szCs w:val="21"/>
        </w:rPr>
        <w:t>7.4.4</w:t>
      </w:r>
      <w:r>
        <w:rPr>
          <w:rFonts w:hint="eastAsia" w:ascii="宋体" w:hAnsi="宋体"/>
          <w:sz w:val="22"/>
          <w:szCs w:val="21"/>
        </w:rPr>
        <w:t>如监理单位未能认真、勤奋地工作，运用合理的技能，为招标人提供与其监理机构水平相适应的咨询意见，导致招标人工程量增加的，招标人将追究其责任，对由此造成的损失应当向招标人进行赔偿。</w:t>
      </w:r>
    </w:p>
    <w:p>
      <w:pPr>
        <w:spacing w:line="360" w:lineRule="auto"/>
        <w:ind w:firstLine="440" w:firstLineChars="200"/>
        <w:rPr>
          <w:rFonts w:ascii="宋体"/>
          <w:sz w:val="22"/>
          <w:szCs w:val="21"/>
        </w:rPr>
      </w:pPr>
      <w:r>
        <w:rPr>
          <w:rFonts w:ascii="宋体" w:hAnsi="宋体"/>
          <w:sz w:val="22"/>
          <w:szCs w:val="21"/>
        </w:rPr>
        <w:t>7.4.5</w:t>
      </w:r>
      <w:r>
        <w:rPr>
          <w:rFonts w:hint="eastAsia" w:ascii="宋体" w:hAnsi="宋体"/>
          <w:sz w:val="22"/>
          <w:szCs w:val="21"/>
        </w:rPr>
        <w:t>监理单位应承担由于其督促不力等原因导致工程逾期的，招标人将追究其相应责任。</w:t>
      </w:r>
    </w:p>
    <w:p>
      <w:pPr>
        <w:spacing w:line="360" w:lineRule="auto"/>
        <w:ind w:firstLine="440" w:firstLineChars="200"/>
        <w:rPr>
          <w:rFonts w:ascii="宋体"/>
          <w:sz w:val="22"/>
          <w:szCs w:val="21"/>
        </w:rPr>
      </w:pPr>
      <w:r>
        <w:rPr>
          <w:rFonts w:ascii="宋体" w:hAnsi="宋体"/>
          <w:sz w:val="22"/>
          <w:szCs w:val="21"/>
        </w:rPr>
        <w:t>7.5</w:t>
      </w:r>
      <w:r>
        <w:rPr>
          <w:rFonts w:hint="eastAsia" w:ascii="宋体" w:hAnsi="宋体"/>
          <w:sz w:val="22"/>
          <w:szCs w:val="21"/>
        </w:rPr>
        <w:t>监理人员要求</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w:t>
      </w:r>
      <w:r>
        <w:rPr>
          <w:rFonts w:hint="eastAsia" w:ascii="宋体" w:hAnsi="宋体"/>
          <w:sz w:val="22"/>
          <w:szCs w:val="21"/>
        </w:rPr>
        <w:t>）监理组织机构严禁挂靠。</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2</w:t>
      </w:r>
      <w:r>
        <w:rPr>
          <w:rFonts w:hint="eastAsia" w:ascii="宋体" w:hAnsi="宋体"/>
          <w:sz w:val="22"/>
          <w:szCs w:val="21"/>
        </w:rPr>
        <w:t>）投标人就按招标文件中规定的格式填报拟委派的驻现场监理人员名单，一旦中标，投标人必须按合同规定的日期进驻施工现场开展工作，并按投标承诺的人数及名单到位，总监一经确定不得更换。如遇特殊情况确需更换的，必须先经建设单位的同意。主要监理人员不得同时在两个或两个以上监理单位任职，合同执行期间招标人有权对不称职的监理人员提出更换，监理单位不得拒绝或拖延。</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3</w:t>
      </w:r>
      <w:r>
        <w:rPr>
          <w:rFonts w:hint="eastAsia" w:ascii="宋体" w:hAnsi="宋体"/>
          <w:sz w:val="22"/>
          <w:szCs w:val="21"/>
        </w:rPr>
        <w:t>）总监资格见投标人资格要求，到位率不得低于</w:t>
      </w:r>
      <w:r>
        <w:rPr>
          <w:rFonts w:ascii="宋体" w:hAnsi="宋体"/>
          <w:sz w:val="22"/>
          <w:szCs w:val="21"/>
        </w:rPr>
        <w:t>85%</w:t>
      </w:r>
      <w:r>
        <w:rPr>
          <w:rFonts w:hint="eastAsia" w:ascii="宋体" w:hAnsi="宋体"/>
          <w:sz w:val="22"/>
          <w:szCs w:val="21"/>
        </w:rPr>
        <w:t>。总监理工程师的管理根据《萧山区建设工程项目总监理工程师管理办法（试行）》的通知要求执行。</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4</w:t>
      </w:r>
      <w:r>
        <w:rPr>
          <w:rFonts w:hint="eastAsia" w:ascii="宋体" w:hAnsi="宋体"/>
          <w:sz w:val="22"/>
          <w:szCs w:val="21"/>
        </w:rPr>
        <w:t>）应至少配置</w:t>
      </w:r>
      <w:r>
        <w:rPr>
          <w:rFonts w:ascii="宋体" w:hAnsi="宋体"/>
          <w:sz w:val="22"/>
          <w:szCs w:val="21"/>
        </w:rPr>
        <w:t>2</w:t>
      </w:r>
      <w:r>
        <w:rPr>
          <w:rFonts w:hint="eastAsia" w:ascii="宋体" w:hAnsi="宋体"/>
          <w:sz w:val="22"/>
          <w:szCs w:val="21"/>
        </w:rPr>
        <w:t>名专业监理工程师。其中电力工程专业监理工程师</w:t>
      </w:r>
      <w:r>
        <w:rPr>
          <w:rFonts w:ascii="宋体" w:hAnsi="宋体"/>
          <w:sz w:val="22"/>
          <w:szCs w:val="21"/>
        </w:rPr>
        <w:t>1</w:t>
      </w:r>
      <w:r>
        <w:rPr>
          <w:rFonts w:hint="eastAsia" w:ascii="宋体" w:hAnsi="宋体"/>
          <w:sz w:val="22"/>
          <w:szCs w:val="21"/>
        </w:rPr>
        <w:t>名，</w:t>
      </w:r>
      <w:r>
        <w:rPr>
          <w:rFonts w:hint="eastAsia" w:ascii="宋体" w:hAnsi="宋体"/>
          <w:sz w:val="22"/>
          <w:szCs w:val="21"/>
          <w:lang w:eastAsia="zh-CN"/>
        </w:rPr>
        <w:t>市政公用工程或房屋建筑工程</w:t>
      </w:r>
      <w:r>
        <w:rPr>
          <w:rFonts w:hint="eastAsia" w:ascii="宋体" w:hAnsi="宋体"/>
          <w:sz w:val="22"/>
          <w:szCs w:val="21"/>
        </w:rPr>
        <w:t>专业监理工程师</w:t>
      </w:r>
      <w:r>
        <w:rPr>
          <w:rFonts w:ascii="宋体" w:hAnsi="宋体"/>
          <w:sz w:val="22"/>
          <w:szCs w:val="21"/>
        </w:rPr>
        <w:t>1</w:t>
      </w:r>
      <w:r>
        <w:rPr>
          <w:rFonts w:hint="eastAsia" w:ascii="宋体" w:hAnsi="宋体"/>
          <w:sz w:val="22"/>
          <w:szCs w:val="21"/>
        </w:rPr>
        <w:t>名，必须具有省级及以上监理工程师证书；专业监理工程师到位率不得低于</w:t>
      </w:r>
      <w:r>
        <w:rPr>
          <w:rFonts w:ascii="宋体" w:hAnsi="宋体"/>
          <w:sz w:val="22"/>
          <w:szCs w:val="21"/>
        </w:rPr>
        <w:t>85%</w:t>
      </w:r>
      <w:r>
        <w:rPr>
          <w:rFonts w:hint="eastAsia" w:ascii="宋体" w:hAnsi="宋体"/>
          <w:sz w:val="22"/>
          <w:szCs w:val="21"/>
        </w:rPr>
        <w:t>。</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5</w:t>
      </w:r>
      <w:r>
        <w:rPr>
          <w:rFonts w:hint="eastAsia" w:ascii="宋体" w:hAnsi="宋体"/>
          <w:sz w:val="22"/>
          <w:szCs w:val="21"/>
        </w:rPr>
        <w:t>）监理员应具有监理上岗资格，至少应配备</w:t>
      </w:r>
      <w:r>
        <w:rPr>
          <w:rFonts w:ascii="宋体" w:hAnsi="宋体"/>
          <w:sz w:val="22"/>
          <w:szCs w:val="21"/>
        </w:rPr>
        <w:t>2</w:t>
      </w:r>
      <w:r>
        <w:rPr>
          <w:rFonts w:hint="eastAsia" w:ascii="宋体" w:hAnsi="宋体"/>
          <w:sz w:val="22"/>
          <w:szCs w:val="21"/>
        </w:rPr>
        <w:t>名监理员，到位率不得低于</w:t>
      </w:r>
      <w:r>
        <w:rPr>
          <w:rFonts w:ascii="宋体" w:hAnsi="宋体"/>
          <w:sz w:val="22"/>
          <w:szCs w:val="21"/>
        </w:rPr>
        <w:t>100%</w:t>
      </w:r>
      <w:r>
        <w:rPr>
          <w:rFonts w:hint="eastAsia" w:ascii="宋体" w:hAnsi="宋体"/>
          <w:sz w:val="22"/>
          <w:szCs w:val="21"/>
        </w:rPr>
        <w:t>，监理员应具有初级及以上技术职称和监理上岗证书。</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6</w:t>
      </w:r>
      <w:r>
        <w:rPr>
          <w:rFonts w:hint="eastAsia" w:ascii="宋体" w:hAnsi="宋体"/>
          <w:sz w:val="22"/>
          <w:szCs w:val="21"/>
        </w:rPr>
        <w:t>）施工期间，监理必须每日到场。</w:t>
      </w:r>
    </w:p>
    <w:p>
      <w:pPr>
        <w:spacing w:line="360" w:lineRule="auto"/>
        <w:ind w:firstLine="440" w:firstLineChars="200"/>
        <w:rPr>
          <w:rFonts w:ascii="宋体"/>
          <w:sz w:val="22"/>
          <w:szCs w:val="21"/>
        </w:rPr>
      </w:pPr>
      <w:r>
        <w:rPr>
          <w:rFonts w:ascii="宋体" w:hAnsi="宋体"/>
          <w:sz w:val="22"/>
          <w:szCs w:val="21"/>
        </w:rPr>
        <w:t>7.6</w:t>
      </w:r>
      <w:r>
        <w:rPr>
          <w:rFonts w:hint="eastAsia" w:ascii="宋体" w:hAnsi="宋体"/>
          <w:sz w:val="22"/>
          <w:szCs w:val="21"/>
        </w:rPr>
        <w:t>招标人将</w:t>
      </w:r>
      <w:r>
        <w:rPr>
          <w:rFonts w:ascii="宋体" w:hAnsi="宋体"/>
          <w:sz w:val="22"/>
          <w:szCs w:val="21"/>
        </w:rPr>
        <w:t>24</w:t>
      </w:r>
      <w:r>
        <w:rPr>
          <w:rFonts w:hint="eastAsia" w:ascii="宋体" w:hAnsi="宋体"/>
          <w:sz w:val="22"/>
          <w:szCs w:val="21"/>
        </w:rPr>
        <w:t>小时连续施工，节假日和双休日亦可能安排施工，监理人应根据工程施工进度安排做好相应的监理工作。</w:t>
      </w:r>
    </w:p>
    <w:p>
      <w:pPr>
        <w:spacing w:line="360" w:lineRule="auto"/>
        <w:ind w:firstLine="440" w:firstLineChars="200"/>
        <w:rPr>
          <w:rFonts w:ascii="宋体"/>
          <w:sz w:val="22"/>
          <w:szCs w:val="21"/>
        </w:rPr>
      </w:pPr>
      <w:r>
        <w:rPr>
          <w:rFonts w:ascii="宋体" w:hAnsi="宋体"/>
          <w:sz w:val="22"/>
          <w:szCs w:val="21"/>
        </w:rPr>
        <w:t>7.7</w:t>
      </w:r>
      <w:r>
        <w:rPr>
          <w:rFonts w:hint="eastAsia" w:ascii="宋体" w:hAnsi="宋体"/>
          <w:sz w:val="22"/>
          <w:szCs w:val="21"/>
        </w:rPr>
        <w:t>完成监理规范要求的其他工作内容。</w:t>
      </w:r>
    </w:p>
    <w:p>
      <w:pPr>
        <w:spacing w:line="360" w:lineRule="auto"/>
        <w:ind w:firstLine="241"/>
        <w:rPr>
          <w:rFonts w:ascii="宋体"/>
          <w:b/>
          <w:bCs/>
          <w:sz w:val="22"/>
          <w:szCs w:val="21"/>
        </w:rPr>
      </w:pPr>
      <w:r>
        <w:rPr>
          <w:rFonts w:ascii="宋体" w:hAnsi="宋体"/>
          <w:b/>
          <w:bCs/>
          <w:sz w:val="22"/>
          <w:szCs w:val="21"/>
        </w:rPr>
        <w:t>8.</w:t>
      </w:r>
      <w:r>
        <w:rPr>
          <w:rFonts w:hint="eastAsia" w:ascii="宋体" w:hAnsi="宋体"/>
          <w:b/>
          <w:bCs/>
          <w:sz w:val="22"/>
          <w:szCs w:val="21"/>
        </w:rPr>
        <w:t>报价要求</w:t>
      </w:r>
    </w:p>
    <w:p>
      <w:pPr>
        <w:spacing w:line="360" w:lineRule="auto"/>
        <w:ind w:firstLine="240"/>
        <w:rPr>
          <w:rFonts w:ascii="宋体"/>
          <w:sz w:val="22"/>
          <w:szCs w:val="21"/>
        </w:rPr>
      </w:pPr>
      <w:r>
        <w:rPr>
          <w:rFonts w:ascii="宋体" w:hAnsi="宋体"/>
          <w:sz w:val="22"/>
          <w:szCs w:val="21"/>
        </w:rPr>
        <w:t>8.1</w:t>
      </w:r>
      <w:r>
        <w:rPr>
          <w:rFonts w:hint="eastAsia" w:ascii="宋体" w:hAnsi="宋体"/>
          <w:sz w:val="22"/>
          <w:szCs w:val="21"/>
        </w:rPr>
        <w:t>监理费报价应包括为完成本监理工程服务内容可能发生的所有各项费用，如人员服务费、车辆、通讯、办公设施、生活设施、试验设备、测量设备等提供和维护费、日常办公费用、水电费、监理人需参加的各种保险（如：人身意外伤害险等）、管理成本、利润以及有关的税费等以及所有有关的管理成本。</w:t>
      </w:r>
    </w:p>
    <w:p>
      <w:pPr>
        <w:spacing w:line="360" w:lineRule="auto"/>
        <w:ind w:firstLine="240"/>
        <w:rPr>
          <w:rFonts w:ascii="宋体"/>
          <w:sz w:val="22"/>
          <w:szCs w:val="21"/>
        </w:rPr>
      </w:pPr>
      <w:r>
        <w:rPr>
          <w:rFonts w:ascii="宋体" w:hAnsi="宋体"/>
          <w:sz w:val="22"/>
          <w:szCs w:val="21"/>
        </w:rPr>
        <w:t>8.2</w:t>
      </w:r>
      <w:r>
        <w:rPr>
          <w:rFonts w:hint="eastAsia" w:ascii="宋体" w:hAnsi="宋体"/>
          <w:sz w:val="22"/>
          <w:szCs w:val="21"/>
        </w:rPr>
        <w:t>投标人应认真填报报价表中的所有内容，有关报价的详细说明可在投标书的相应条款中予以说明。对没有填报的费用，招标人将不予支付，并认为此项费用已包含在报价表中。</w:t>
      </w:r>
    </w:p>
    <w:p>
      <w:pPr>
        <w:spacing w:line="360" w:lineRule="auto"/>
        <w:ind w:firstLine="240"/>
        <w:rPr>
          <w:rFonts w:ascii="宋体"/>
          <w:sz w:val="22"/>
          <w:szCs w:val="21"/>
        </w:rPr>
      </w:pPr>
      <w:r>
        <w:rPr>
          <w:rFonts w:ascii="宋体" w:hAnsi="宋体"/>
          <w:sz w:val="22"/>
          <w:szCs w:val="21"/>
        </w:rPr>
        <w:t>8.3</w:t>
      </w:r>
      <w:r>
        <w:rPr>
          <w:rFonts w:hint="eastAsia" w:ascii="宋体" w:hAnsi="宋体"/>
          <w:sz w:val="22"/>
          <w:szCs w:val="21"/>
        </w:rPr>
        <w:t>根据国家发展改革委关于《进一步放开建设项目专业服务价格的通知》发改价格〔</w:t>
      </w:r>
      <w:r>
        <w:rPr>
          <w:rFonts w:ascii="宋体" w:hAnsi="宋体"/>
          <w:sz w:val="22"/>
          <w:szCs w:val="21"/>
        </w:rPr>
        <w:t>2015</w:t>
      </w:r>
      <w:r>
        <w:rPr>
          <w:rFonts w:hint="eastAsia" w:ascii="宋体" w:hAnsi="宋体"/>
          <w:sz w:val="22"/>
          <w:szCs w:val="21"/>
        </w:rPr>
        <w:t>〕</w:t>
      </w:r>
      <w:r>
        <w:rPr>
          <w:rFonts w:ascii="宋体" w:hAnsi="宋体"/>
          <w:sz w:val="22"/>
          <w:szCs w:val="21"/>
        </w:rPr>
        <w:t>299</w:t>
      </w:r>
      <w:r>
        <w:rPr>
          <w:rFonts w:hint="eastAsia" w:ascii="宋体" w:hAnsi="宋体"/>
          <w:sz w:val="22"/>
          <w:szCs w:val="21"/>
        </w:rPr>
        <w:t>号的规定，本项目监理服务费报价采用市场调节价。</w:t>
      </w:r>
    </w:p>
    <w:p>
      <w:pPr>
        <w:spacing w:line="360" w:lineRule="auto"/>
        <w:ind w:firstLine="240"/>
        <w:rPr>
          <w:rFonts w:ascii="宋体"/>
          <w:sz w:val="22"/>
          <w:szCs w:val="21"/>
        </w:rPr>
      </w:pPr>
      <w:r>
        <w:rPr>
          <w:rFonts w:ascii="宋体" w:hAnsi="宋体"/>
          <w:sz w:val="22"/>
          <w:szCs w:val="21"/>
        </w:rPr>
        <w:t>8.4</w:t>
      </w:r>
      <w:r>
        <w:rPr>
          <w:rFonts w:hint="eastAsia" w:ascii="宋体" w:hAnsi="宋体"/>
          <w:sz w:val="22"/>
          <w:szCs w:val="21"/>
        </w:rPr>
        <w:t>在保证监理工作质量的基础上，各投标人可视自身情况和实力以及本工程的实际情况竞争报价。监理费报价为一次性包干费用，除如遇建设投资，施工承包合同造价调整及工期延长，监理费均不做调整。招标人将</w:t>
      </w:r>
      <w:r>
        <w:rPr>
          <w:rFonts w:ascii="宋体" w:hAnsi="宋体"/>
          <w:sz w:val="22"/>
          <w:szCs w:val="21"/>
        </w:rPr>
        <w:t>24</w:t>
      </w:r>
      <w:r>
        <w:rPr>
          <w:rFonts w:hint="eastAsia" w:ascii="宋体" w:hAnsi="宋体"/>
          <w:sz w:val="22"/>
          <w:szCs w:val="21"/>
        </w:rPr>
        <w:t>小时连续施工，节假日和双休日亦可能安排施工，监理人应根据工程施工进度安排做好相应的监理工作，不得因此而要求招标人增加监理服务费和加班费等一切费用。</w:t>
      </w:r>
    </w:p>
    <w:p>
      <w:pPr>
        <w:spacing w:line="360" w:lineRule="auto"/>
        <w:ind w:firstLine="241"/>
        <w:rPr>
          <w:rFonts w:ascii="宋体"/>
          <w:bCs/>
          <w:sz w:val="22"/>
          <w:szCs w:val="21"/>
        </w:rPr>
      </w:pPr>
      <w:r>
        <w:rPr>
          <w:rFonts w:ascii="宋体" w:hAnsi="宋体"/>
          <w:bCs/>
          <w:sz w:val="22"/>
          <w:szCs w:val="21"/>
        </w:rPr>
        <w:t>8.5</w:t>
      </w:r>
      <w:r>
        <w:rPr>
          <w:rFonts w:hint="eastAsia" w:ascii="宋体" w:hAnsi="宋体"/>
          <w:bCs/>
          <w:sz w:val="22"/>
          <w:szCs w:val="21"/>
        </w:rPr>
        <w:t>本工程监理酬金为固定总价。如遇建设工期顺延、工程结算造价或概算价相对监理服务收费计费额增加或减少，此监理酬金也不予调整。</w:t>
      </w:r>
    </w:p>
    <w:p>
      <w:pPr>
        <w:pStyle w:val="4"/>
        <w:pageBreakBefore/>
        <w:spacing w:before="0" w:after="0" w:line="360" w:lineRule="auto"/>
        <w:jc w:val="center"/>
        <w:rPr>
          <w:rFonts w:ascii="宋体" w:cs="Calibri"/>
          <w:kern w:val="0"/>
          <w:sz w:val="32"/>
        </w:rPr>
      </w:pPr>
      <w:bookmarkStart w:id="114" w:name="_Toc448002986"/>
      <w:r>
        <w:rPr>
          <w:rFonts w:hint="eastAsia" w:ascii="宋体" w:hAnsi="宋体" w:cs="Calibri"/>
          <w:kern w:val="0"/>
          <w:sz w:val="32"/>
        </w:rPr>
        <w:t>第四章</w:t>
      </w:r>
      <w:r>
        <w:rPr>
          <w:rFonts w:ascii="宋体" w:hAnsi="宋体" w:cs="Calibri"/>
          <w:kern w:val="0"/>
          <w:sz w:val="32"/>
        </w:rPr>
        <w:t xml:space="preserve">  </w:t>
      </w:r>
      <w:r>
        <w:rPr>
          <w:rFonts w:hint="eastAsia" w:ascii="宋体" w:hAnsi="宋体" w:cs="Calibri"/>
          <w:kern w:val="0"/>
          <w:sz w:val="32"/>
        </w:rPr>
        <w:t>合同条款</w:t>
      </w:r>
      <w:bookmarkEnd w:id="114"/>
    </w:p>
    <w:p>
      <w:pPr>
        <w:keepNext/>
        <w:keepLines/>
        <w:spacing w:before="340" w:after="330"/>
        <w:ind w:firstLine="241"/>
        <w:jc w:val="center"/>
        <w:outlineLvl w:val="0"/>
        <w:rPr>
          <w:rFonts w:ascii="宋体" w:cs="宋体"/>
          <w:b/>
          <w:bCs/>
          <w:kern w:val="44"/>
          <w:sz w:val="24"/>
        </w:rPr>
      </w:pPr>
      <w:bookmarkStart w:id="115" w:name="_Toc245283455"/>
      <w:r>
        <w:rPr>
          <w:rFonts w:hint="eastAsia" w:ascii="宋体" w:hAnsi="宋体" w:cs="宋体"/>
          <w:b/>
          <w:bCs/>
          <w:kern w:val="44"/>
          <w:sz w:val="24"/>
        </w:rPr>
        <w:t>第一部分</w:t>
      </w:r>
      <w:r>
        <w:rPr>
          <w:rFonts w:ascii="宋体" w:hAnsi="宋体" w:cs="宋体"/>
          <w:b/>
          <w:bCs/>
          <w:kern w:val="44"/>
          <w:sz w:val="24"/>
        </w:rPr>
        <w:t xml:space="preserve"> </w:t>
      </w:r>
      <w:r>
        <w:rPr>
          <w:rFonts w:hint="eastAsia" w:ascii="宋体" w:hAnsi="宋体" w:cs="宋体"/>
          <w:b/>
          <w:bCs/>
          <w:kern w:val="44"/>
          <w:sz w:val="24"/>
        </w:rPr>
        <w:t>协议书</w:t>
      </w:r>
    </w:p>
    <w:p>
      <w:pPr>
        <w:adjustRightInd w:val="0"/>
        <w:snapToGrid w:val="0"/>
        <w:spacing w:line="400" w:lineRule="exact"/>
        <w:ind w:firstLine="241"/>
        <w:rPr>
          <w:rFonts w:ascii="宋体" w:cs="Calibri"/>
          <w:b/>
          <w:kern w:val="0"/>
          <w:sz w:val="22"/>
          <w:szCs w:val="21"/>
          <w:u w:val="single"/>
        </w:rPr>
      </w:pPr>
      <w:r>
        <w:rPr>
          <w:rFonts w:hint="eastAsia" w:ascii="宋体" w:hAnsi="宋体" w:cs="Calibri"/>
          <w:b/>
          <w:kern w:val="0"/>
          <w:sz w:val="22"/>
          <w:szCs w:val="21"/>
        </w:rPr>
        <w:t>委托人（全称）：</w:t>
      </w:r>
      <w:r>
        <w:rPr>
          <w:rFonts w:hint="eastAsia" w:ascii="宋体" w:hAnsi="宋体" w:cs="Calibri"/>
          <w:b/>
          <w:kern w:val="0"/>
          <w:sz w:val="22"/>
          <w:szCs w:val="21"/>
          <w:u w:val="single"/>
        </w:rPr>
        <w:t>杭州萧山国际机场有限公司</w:t>
      </w:r>
    </w:p>
    <w:p>
      <w:pPr>
        <w:adjustRightInd w:val="0"/>
        <w:snapToGrid w:val="0"/>
        <w:spacing w:line="400" w:lineRule="exact"/>
        <w:ind w:firstLine="241"/>
        <w:rPr>
          <w:rFonts w:hint="eastAsia" w:ascii="宋体" w:hAnsi="宋体" w:cs="Calibri"/>
          <w:b/>
          <w:kern w:val="0"/>
          <w:sz w:val="22"/>
          <w:szCs w:val="21"/>
          <w:u w:val="single"/>
          <w:lang w:eastAsia="zh-CN"/>
        </w:rPr>
      </w:pPr>
      <w:r>
        <w:rPr>
          <w:rFonts w:hint="eastAsia" w:ascii="宋体" w:hAnsi="宋体" w:cs="Calibri"/>
          <w:b/>
          <w:kern w:val="0"/>
          <w:sz w:val="22"/>
          <w:szCs w:val="21"/>
        </w:rPr>
        <w:t>住所地：</w:t>
      </w:r>
      <w:r>
        <w:rPr>
          <w:rFonts w:hint="eastAsia" w:ascii="宋体" w:hAnsi="宋体" w:cs="Calibri"/>
          <w:b/>
          <w:kern w:val="0"/>
          <w:sz w:val="22"/>
          <w:szCs w:val="21"/>
          <w:u w:val="single"/>
        </w:rPr>
        <w:t>杭州萧山国际机场</w:t>
      </w:r>
      <w:r>
        <w:rPr>
          <w:rFonts w:hint="eastAsia" w:ascii="宋体" w:hAnsi="宋体" w:cs="Calibri"/>
          <w:b/>
          <w:kern w:val="0"/>
          <w:sz w:val="22"/>
          <w:szCs w:val="21"/>
          <w:u w:val="single"/>
          <w:lang w:eastAsia="zh-CN"/>
        </w:rPr>
        <w:t>内</w:t>
      </w:r>
    </w:p>
    <w:p>
      <w:pPr>
        <w:pStyle w:val="2"/>
      </w:pPr>
    </w:p>
    <w:p>
      <w:pPr>
        <w:adjustRightInd w:val="0"/>
        <w:snapToGrid w:val="0"/>
        <w:spacing w:line="400" w:lineRule="exact"/>
        <w:ind w:firstLine="241"/>
        <w:rPr>
          <w:rFonts w:ascii="宋体" w:cs="Calibri"/>
          <w:b/>
          <w:kern w:val="0"/>
          <w:sz w:val="22"/>
          <w:szCs w:val="21"/>
          <w:u w:val="single"/>
        </w:rPr>
      </w:pPr>
      <w:r>
        <w:rPr>
          <w:rFonts w:hint="eastAsia" w:ascii="宋体" w:hAnsi="宋体" w:cs="Calibri"/>
          <w:b/>
          <w:kern w:val="0"/>
          <w:sz w:val="22"/>
          <w:szCs w:val="21"/>
        </w:rPr>
        <w:t>监理人（全称）：</w:t>
      </w:r>
      <w:r>
        <w:rPr>
          <w:rFonts w:ascii="宋体" w:hAnsi="宋体" w:cs="Calibri"/>
          <w:b/>
          <w:kern w:val="0"/>
          <w:sz w:val="22"/>
          <w:szCs w:val="21"/>
        </w:rPr>
        <w:t xml:space="preserve"> </w:t>
      </w:r>
      <w:r>
        <w:rPr>
          <w:rFonts w:ascii="宋体" w:hAnsi="宋体" w:cs="Calibri"/>
          <w:b/>
          <w:kern w:val="0"/>
          <w:sz w:val="22"/>
          <w:szCs w:val="21"/>
          <w:u w:val="single"/>
        </w:rPr>
        <w:t xml:space="preserve">                       </w:t>
      </w:r>
    </w:p>
    <w:p>
      <w:pPr>
        <w:adjustRightInd w:val="0"/>
        <w:snapToGrid w:val="0"/>
        <w:spacing w:line="400" w:lineRule="exact"/>
        <w:ind w:firstLine="241"/>
        <w:rPr>
          <w:rFonts w:ascii="宋体" w:hAnsi="宋体" w:cs="Calibri"/>
          <w:b/>
          <w:kern w:val="0"/>
          <w:sz w:val="22"/>
          <w:szCs w:val="21"/>
          <w:u w:val="single"/>
        </w:rPr>
      </w:pPr>
      <w:r>
        <w:rPr>
          <w:rFonts w:hint="eastAsia" w:ascii="宋体" w:hAnsi="宋体" w:cs="Calibri"/>
          <w:b/>
          <w:kern w:val="0"/>
          <w:sz w:val="22"/>
          <w:szCs w:val="21"/>
        </w:rPr>
        <w:t>住所地：</w:t>
      </w:r>
      <w:r>
        <w:rPr>
          <w:rFonts w:ascii="宋体" w:hAnsi="宋体" w:cs="Calibri"/>
          <w:b/>
          <w:kern w:val="0"/>
          <w:sz w:val="22"/>
          <w:szCs w:val="21"/>
          <w:u w:val="single"/>
        </w:rPr>
        <w:t xml:space="preserve">                               </w:t>
      </w:r>
    </w:p>
    <w:p>
      <w:pPr>
        <w:pStyle w:val="2"/>
      </w:pPr>
    </w:p>
    <w:p>
      <w:pPr>
        <w:adjustRightInd w:val="0"/>
        <w:snapToGrid w:val="0"/>
        <w:spacing w:line="400" w:lineRule="exact"/>
        <w:ind w:firstLine="550" w:firstLineChars="250"/>
        <w:jc w:val="left"/>
        <w:rPr>
          <w:rFonts w:ascii="宋体" w:cs="Calibri"/>
          <w:kern w:val="0"/>
          <w:sz w:val="22"/>
          <w:szCs w:val="21"/>
        </w:rPr>
      </w:pPr>
      <w:r>
        <w:rPr>
          <w:rFonts w:hint="eastAsia" w:ascii="宋体" w:hAnsi="宋体" w:cs="Calibri"/>
          <w:kern w:val="0"/>
          <w:sz w:val="22"/>
          <w:szCs w:val="21"/>
        </w:rPr>
        <w:t>根据《中华人民共和国合同法》、《中华人民共和国建筑法》及其他有关法律、法规，遵循平等、自愿、公平和诚信的原则，双方就下述工程委托监理与相关服务事项协商一致，订立本合同。</w:t>
      </w:r>
    </w:p>
    <w:p>
      <w:pPr>
        <w:adjustRightInd w:val="0"/>
        <w:snapToGrid w:val="0"/>
        <w:spacing w:line="400" w:lineRule="exact"/>
        <w:jc w:val="left"/>
        <w:rPr>
          <w:rFonts w:ascii="宋体" w:cs="Calibri"/>
          <w:kern w:val="0"/>
          <w:sz w:val="22"/>
          <w:szCs w:val="21"/>
        </w:rPr>
      </w:pPr>
      <w:r>
        <w:rPr>
          <w:rFonts w:hint="eastAsia" w:ascii="宋体" w:hAnsi="宋体" w:cs="Calibri"/>
          <w:kern w:val="0"/>
          <w:sz w:val="22"/>
          <w:szCs w:val="21"/>
        </w:rPr>
        <w:t>一、工程概况</w:t>
      </w:r>
    </w:p>
    <w:p>
      <w:pPr>
        <w:adjustRightInd w:val="0"/>
        <w:snapToGrid w:val="0"/>
        <w:spacing w:line="400" w:lineRule="exact"/>
        <w:jc w:val="left"/>
        <w:rPr>
          <w:rFonts w:ascii="宋体" w:cs="Calibri"/>
          <w:kern w:val="0"/>
          <w:sz w:val="22"/>
          <w:szCs w:val="21"/>
        </w:rPr>
      </w:pPr>
      <w:r>
        <w:rPr>
          <w:rFonts w:ascii="宋体" w:hAnsi="宋体" w:cs="Calibri"/>
          <w:kern w:val="0"/>
          <w:sz w:val="22"/>
          <w:szCs w:val="21"/>
        </w:rPr>
        <w:t>1.</w:t>
      </w:r>
      <w:r>
        <w:rPr>
          <w:rFonts w:hint="eastAsia" w:ascii="宋体" w:hAnsi="宋体" w:cs="Calibri"/>
          <w:kern w:val="0"/>
          <w:sz w:val="22"/>
          <w:szCs w:val="21"/>
        </w:rPr>
        <w:t>工程名称：杭州萧山国际机场机坪隧道内部装饰工程施工监理</w:t>
      </w:r>
    </w:p>
    <w:p>
      <w:pPr>
        <w:adjustRightInd w:val="0"/>
        <w:snapToGrid w:val="0"/>
        <w:spacing w:line="400" w:lineRule="exact"/>
        <w:jc w:val="left"/>
        <w:rPr>
          <w:rFonts w:ascii="宋体" w:cs="Calibri"/>
          <w:kern w:val="0"/>
          <w:sz w:val="22"/>
          <w:szCs w:val="21"/>
        </w:rPr>
      </w:pPr>
      <w:r>
        <w:rPr>
          <w:rFonts w:ascii="宋体" w:hAnsi="宋体" w:cs="Calibri"/>
          <w:kern w:val="0"/>
          <w:sz w:val="22"/>
          <w:szCs w:val="21"/>
        </w:rPr>
        <w:t>2.</w:t>
      </w:r>
      <w:r>
        <w:rPr>
          <w:rFonts w:hint="eastAsia" w:ascii="宋体" w:hAnsi="宋体" w:cs="Calibri"/>
          <w:kern w:val="0"/>
          <w:sz w:val="22"/>
          <w:szCs w:val="21"/>
        </w:rPr>
        <w:t>工程地点：杭州萧山国际机场内</w:t>
      </w:r>
    </w:p>
    <w:p>
      <w:pPr>
        <w:adjustRightInd w:val="0"/>
        <w:snapToGrid w:val="0"/>
        <w:spacing w:line="400" w:lineRule="exact"/>
        <w:jc w:val="left"/>
        <w:rPr>
          <w:rFonts w:ascii="宋体" w:cs="Calibri"/>
          <w:kern w:val="0"/>
          <w:sz w:val="22"/>
          <w:szCs w:val="21"/>
        </w:rPr>
      </w:pPr>
      <w:r>
        <w:rPr>
          <w:rFonts w:ascii="宋体" w:hAnsi="宋体" w:cs="Calibri"/>
          <w:kern w:val="0"/>
          <w:sz w:val="22"/>
          <w:szCs w:val="21"/>
        </w:rPr>
        <w:t>3.</w:t>
      </w:r>
      <w:r>
        <w:rPr>
          <w:rFonts w:hint="eastAsia" w:ascii="宋体" w:hAnsi="宋体" w:cs="Calibri"/>
          <w:kern w:val="0"/>
          <w:sz w:val="22"/>
          <w:szCs w:val="21"/>
        </w:rPr>
        <w:t>工程规模：</w:t>
      </w:r>
      <w:r>
        <w:rPr>
          <w:rFonts w:ascii="宋体" w:hAnsi="宋体" w:cs="Calibri"/>
          <w:kern w:val="0"/>
          <w:sz w:val="22"/>
          <w:szCs w:val="21"/>
        </w:rPr>
        <w:t xml:space="preserve"> </w:t>
      </w:r>
      <w:r>
        <w:rPr>
          <w:rFonts w:hint="eastAsia" w:ascii="宋体" w:hAnsi="宋体" w:cs="Calibri"/>
          <w:kern w:val="0"/>
          <w:sz w:val="22"/>
          <w:szCs w:val="21"/>
        </w:rPr>
        <w:t>详见施工图纸</w:t>
      </w:r>
      <w:r>
        <w:rPr>
          <w:rFonts w:ascii="宋体" w:hAnsi="宋体" w:cs="Calibri"/>
          <w:kern w:val="0"/>
          <w:sz w:val="22"/>
          <w:szCs w:val="21"/>
        </w:rPr>
        <w:t xml:space="preserve">    </w:t>
      </w:r>
    </w:p>
    <w:p>
      <w:pPr>
        <w:adjustRightInd w:val="0"/>
        <w:snapToGrid w:val="0"/>
        <w:spacing w:line="400" w:lineRule="exact"/>
        <w:jc w:val="left"/>
        <w:rPr>
          <w:rFonts w:ascii="宋体" w:cs="Calibri"/>
          <w:kern w:val="0"/>
          <w:sz w:val="22"/>
          <w:szCs w:val="21"/>
        </w:rPr>
      </w:pPr>
      <w:r>
        <w:rPr>
          <w:rFonts w:ascii="宋体" w:hAnsi="宋体" w:cs="Calibri"/>
          <w:kern w:val="0"/>
          <w:sz w:val="22"/>
          <w:szCs w:val="21"/>
        </w:rPr>
        <w:t>4.</w:t>
      </w:r>
      <w:r>
        <w:rPr>
          <w:rFonts w:hint="eastAsia" w:ascii="宋体" w:hAnsi="宋体" w:cs="Calibri"/>
          <w:kern w:val="0"/>
          <w:sz w:val="22"/>
          <w:szCs w:val="21"/>
        </w:rPr>
        <w:t>工程概算投资额：项目总投资为</w:t>
      </w:r>
      <w:r>
        <w:rPr>
          <w:rFonts w:hint="eastAsia" w:ascii="宋体" w:hAnsi="宋体" w:cs="Calibri"/>
          <w:kern w:val="0"/>
          <w:sz w:val="22"/>
          <w:szCs w:val="21"/>
          <w:lang w:val="en-US" w:eastAsia="zh-CN"/>
        </w:rPr>
        <w:t>2869286元,施工合同价为2403680元</w:t>
      </w:r>
      <w:r>
        <w:rPr>
          <w:rFonts w:hint="eastAsia" w:ascii="宋体" w:hAnsi="宋体" w:cs="Calibri"/>
          <w:kern w:val="0"/>
          <w:sz w:val="22"/>
          <w:szCs w:val="21"/>
        </w:rPr>
        <w:t>。</w:t>
      </w:r>
    </w:p>
    <w:p>
      <w:pPr>
        <w:adjustRightInd w:val="0"/>
        <w:snapToGrid w:val="0"/>
        <w:spacing w:line="400" w:lineRule="exact"/>
        <w:jc w:val="left"/>
        <w:rPr>
          <w:rFonts w:ascii="宋体" w:cs="Calibri"/>
          <w:kern w:val="0"/>
          <w:sz w:val="22"/>
          <w:szCs w:val="21"/>
        </w:rPr>
      </w:pPr>
      <w:r>
        <w:rPr>
          <w:rFonts w:hint="eastAsia" w:ascii="宋体" w:hAnsi="宋体" w:cs="Calibri"/>
          <w:kern w:val="0"/>
          <w:sz w:val="22"/>
          <w:szCs w:val="21"/>
        </w:rPr>
        <w:t>二、词语限定</w:t>
      </w:r>
      <w:r>
        <w:rPr>
          <w:rFonts w:ascii="宋体" w:cs="Calibri"/>
          <w:kern w:val="0"/>
          <w:sz w:val="22"/>
          <w:szCs w:val="21"/>
        </w:rPr>
        <w:br w:type="textWrapping"/>
      </w:r>
      <w:r>
        <w:rPr>
          <w:rFonts w:hint="eastAsia" w:ascii="宋体" w:hAnsi="宋体" w:cs="Calibri"/>
          <w:kern w:val="0"/>
          <w:sz w:val="22"/>
          <w:szCs w:val="21"/>
        </w:rPr>
        <w:t>协议书中相关词语的含义与通用条件中的定义与解释相同。</w:t>
      </w:r>
      <w:r>
        <w:rPr>
          <w:rFonts w:ascii="宋体" w:cs="Calibri"/>
          <w:kern w:val="0"/>
          <w:sz w:val="22"/>
          <w:szCs w:val="21"/>
        </w:rPr>
        <w:br w:type="textWrapping"/>
      </w:r>
      <w:r>
        <w:rPr>
          <w:rFonts w:hint="eastAsia" w:ascii="宋体" w:hAnsi="宋体" w:cs="Calibri"/>
          <w:kern w:val="0"/>
          <w:sz w:val="22"/>
          <w:szCs w:val="21"/>
        </w:rPr>
        <w:t>三、组成本合同的文件</w:t>
      </w:r>
      <w:r>
        <w:rPr>
          <w:rFonts w:ascii="宋体" w:cs="Calibri"/>
          <w:kern w:val="0"/>
          <w:sz w:val="22"/>
          <w:szCs w:val="21"/>
        </w:rPr>
        <w:br w:type="textWrapping"/>
      </w:r>
      <w:r>
        <w:rPr>
          <w:rFonts w:ascii="宋体" w:hAnsi="宋体" w:cs="Calibri"/>
          <w:kern w:val="0"/>
          <w:sz w:val="22"/>
          <w:szCs w:val="21"/>
        </w:rPr>
        <w:t>1.</w:t>
      </w:r>
      <w:r>
        <w:rPr>
          <w:rFonts w:hint="eastAsia" w:ascii="宋体" w:hAnsi="宋体" w:cs="Calibri"/>
          <w:kern w:val="0"/>
          <w:sz w:val="22"/>
          <w:szCs w:val="21"/>
        </w:rPr>
        <w:t>协议书；</w:t>
      </w:r>
      <w:r>
        <w:rPr>
          <w:rFonts w:ascii="宋体" w:hAnsi="宋体" w:cs="Calibri"/>
          <w:kern w:val="0"/>
          <w:sz w:val="22"/>
          <w:szCs w:val="21"/>
        </w:rPr>
        <w:t>2.</w:t>
      </w:r>
      <w:r>
        <w:rPr>
          <w:rFonts w:hint="eastAsia" w:ascii="宋体" w:hAnsi="宋体" w:cs="Calibri"/>
          <w:kern w:val="0"/>
          <w:sz w:val="22"/>
          <w:szCs w:val="21"/>
        </w:rPr>
        <w:t>中标通知书；</w:t>
      </w:r>
      <w:r>
        <w:rPr>
          <w:rFonts w:ascii="宋体" w:hAnsi="宋体" w:cs="Calibri"/>
          <w:kern w:val="0"/>
          <w:sz w:val="22"/>
          <w:szCs w:val="21"/>
        </w:rPr>
        <w:t>3.</w:t>
      </w:r>
      <w:r>
        <w:rPr>
          <w:rFonts w:hint="eastAsia" w:ascii="宋体" w:hAnsi="宋体" w:cs="Calibri"/>
          <w:kern w:val="0"/>
          <w:sz w:val="22"/>
          <w:szCs w:val="21"/>
        </w:rPr>
        <w:t>专用条件；</w:t>
      </w:r>
      <w:r>
        <w:rPr>
          <w:rFonts w:ascii="宋体" w:hAnsi="宋体" w:cs="Calibri"/>
          <w:kern w:val="0"/>
          <w:sz w:val="22"/>
          <w:szCs w:val="21"/>
        </w:rPr>
        <w:t>4.</w:t>
      </w:r>
      <w:r>
        <w:rPr>
          <w:rFonts w:hint="eastAsia" w:ascii="宋体" w:hAnsi="宋体" w:cs="Calibri"/>
          <w:kern w:val="0"/>
          <w:sz w:val="22"/>
          <w:szCs w:val="21"/>
        </w:rPr>
        <w:t>招标文件；</w:t>
      </w:r>
      <w:r>
        <w:rPr>
          <w:rFonts w:ascii="宋体" w:hAnsi="宋体" w:cs="Calibri"/>
          <w:kern w:val="0"/>
          <w:sz w:val="22"/>
          <w:szCs w:val="21"/>
        </w:rPr>
        <w:t>5.</w:t>
      </w:r>
      <w:r>
        <w:rPr>
          <w:rFonts w:hint="eastAsia" w:ascii="宋体" w:hAnsi="宋体" w:cs="Calibri"/>
          <w:kern w:val="0"/>
          <w:sz w:val="22"/>
          <w:szCs w:val="21"/>
        </w:rPr>
        <w:t>投标文件；</w:t>
      </w:r>
      <w:r>
        <w:rPr>
          <w:rFonts w:ascii="宋体" w:hAnsi="宋体" w:cs="Calibri"/>
          <w:kern w:val="0"/>
          <w:sz w:val="22"/>
          <w:szCs w:val="21"/>
        </w:rPr>
        <w:t>6.</w:t>
      </w:r>
      <w:r>
        <w:rPr>
          <w:rFonts w:hint="eastAsia" w:ascii="宋体" w:hAnsi="宋体" w:cs="Calibri"/>
          <w:kern w:val="0"/>
          <w:sz w:val="22"/>
          <w:szCs w:val="21"/>
        </w:rPr>
        <w:t>通用条件；</w:t>
      </w:r>
      <w:r>
        <w:rPr>
          <w:rFonts w:ascii="宋体" w:hAnsi="宋体" w:cs="Calibri"/>
          <w:kern w:val="0"/>
          <w:sz w:val="22"/>
          <w:szCs w:val="21"/>
        </w:rPr>
        <w:t>7.</w:t>
      </w:r>
      <w:r>
        <w:rPr>
          <w:rFonts w:hint="eastAsia" w:ascii="宋体" w:hAnsi="宋体" w:cs="Calibri"/>
          <w:kern w:val="0"/>
          <w:sz w:val="22"/>
          <w:szCs w:val="21"/>
        </w:rPr>
        <w:t>建设工程监理规范；</w:t>
      </w:r>
      <w:r>
        <w:rPr>
          <w:rFonts w:ascii="宋体" w:hAnsi="宋体" w:cs="Calibri"/>
          <w:kern w:val="0"/>
          <w:sz w:val="22"/>
          <w:szCs w:val="21"/>
        </w:rPr>
        <w:t>8.</w:t>
      </w:r>
      <w:r>
        <w:rPr>
          <w:rFonts w:hint="eastAsia" w:ascii="宋体" w:hAnsi="宋体" w:cs="Calibri"/>
          <w:kern w:val="0"/>
          <w:sz w:val="22"/>
          <w:szCs w:val="21"/>
        </w:rPr>
        <w:t>有关工程技术文件、施工图纸；</w:t>
      </w:r>
      <w:r>
        <w:rPr>
          <w:rFonts w:ascii="宋体" w:hAnsi="宋体" w:cs="Calibri"/>
          <w:kern w:val="0"/>
          <w:sz w:val="22"/>
          <w:szCs w:val="21"/>
        </w:rPr>
        <w:t>9.</w:t>
      </w:r>
      <w:r>
        <w:rPr>
          <w:rFonts w:hint="eastAsia" w:ascii="宋体" w:hAnsi="宋体" w:cs="Calibri"/>
          <w:kern w:val="0"/>
          <w:sz w:val="22"/>
          <w:szCs w:val="21"/>
        </w:rPr>
        <w:t>在实施过程中双方共同签署的补充与修正文件。</w:t>
      </w:r>
    </w:p>
    <w:p>
      <w:pPr>
        <w:adjustRightInd w:val="0"/>
        <w:snapToGrid w:val="0"/>
        <w:spacing w:line="400" w:lineRule="exact"/>
        <w:jc w:val="left"/>
        <w:rPr>
          <w:rFonts w:ascii="宋体"/>
          <w:b/>
          <w:sz w:val="28"/>
          <w:szCs w:val="28"/>
        </w:rPr>
      </w:pPr>
      <w:r>
        <w:rPr>
          <w:rFonts w:hint="eastAsia" w:ascii="宋体" w:hAnsi="宋体" w:cs="Calibri"/>
          <w:kern w:val="0"/>
          <w:sz w:val="22"/>
          <w:szCs w:val="21"/>
        </w:rPr>
        <w:t>本合同签订后，双方依法签订的补充协议也是本合同文件的组成部分。</w:t>
      </w:r>
      <w:r>
        <w:rPr>
          <w:rFonts w:ascii="宋体" w:cs="Calibri"/>
          <w:kern w:val="0"/>
          <w:sz w:val="22"/>
          <w:szCs w:val="21"/>
        </w:rPr>
        <w:br w:type="textWrapping"/>
      </w:r>
      <w:r>
        <w:rPr>
          <w:rFonts w:hint="eastAsia" w:ascii="宋体" w:hAnsi="宋体" w:cs="Calibri"/>
          <w:kern w:val="0"/>
          <w:sz w:val="22"/>
          <w:szCs w:val="21"/>
        </w:rPr>
        <w:t>四、总监理工程师</w:t>
      </w:r>
      <w:r>
        <w:rPr>
          <w:rFonts w:ascii="宋体" w:cs="Calibri"/>
          <w:kern w:val="0"/>
          <w:sz w:val="22"/>
          <w:szCs w:val="21"/>
        </w:rPr>
        <w:br w:type="textWrapping"/>
      </w:r>
      <w:r>
        <w:rPr>
          <w:rFonts w:hint="eastAsia" w:ascii="宋体" w:hAnsi="宋体" w:cs="Arial"/>
          <w:kern w:val="0"/>
          <w:sz w:val="22"/>
          <w:szCs w:val="21"/>
        </w:rPr>
        <w:t>总监理工程师姓名：</w:t>
      </w:r>
      <w:r>
        <w:rPr>
          <w:rFonts w:ascii="宋体" w:hAnsi="宋体" w:cs="Arial"/>
          <w:kern w:val="0"/>
          <w:sz w:val="22"/>
          <w:szCs w:val="21"/>
          <w:u w:val="single"/>
        </w:rPr>
        <w:t xml:space="preserve">      </w:t>
      </w:r>
      <w:r>
        <w:rPr>
          <w:rFonts w:hint="eastAsia" w:ascii="宋体" w:hAnsi="宋体" w:cs="Arial"/>
          <w:kern w:val="0"/>
          <w:sz w:val="22"/>
          <w:szCs w:val="21"/>
        </w:rPr>
        <w:t>，身份证号码：</w:t>
      </w:r>
      <w:r>
        <w:rPr>
          <w:rFonts w:ascii="宋体" w:hAnsi="宋体" w:cs="Arial"/>
          <w:kern w:val="0"/>
          <w:sz w:val="22"/>
          <w:szCs w:val="21"/>
          <w:u w:val="single"/>
        </w:rPr>
        <w:t xml:space="preserve">                 </w:t>
      </w:r>
      <w:r>
        <w:rPr>
          <w:rFonts w:ascii="宋体" w:hAnsi="宋体" w:cs="Arial"/>
          <w:kern w:val="0"/>
          <w:sz w:val="22"/>
          <w:szCs w:val="21"/>
        </w:rPr>
        <w:t xml:space="preserve">   </w:t>
      </w:r>
      <w:r>
        <w:rPr>
          <w:rFonts w:hint="eastAsia" w:ascii="宋体" w:hAnsi="宋体" w:cs="Arial"/>
          <w:kern w:val="0"/>
          <w:sz w:val="22"/>
          <w:szCs w:val="21"/>
        </w:rPr>
        <w:t>，注册号：</w:t>
      </w:r>
      <w:r>
        <w:rPr>
          <w:rFonts w:ascii="宋体" w:hAnsi="宋体" w:cs="Arial"/>
          <w:kern w:val="0"/>
          <w:sz w:val="22"/>
          <w:szCs w:val="21"/>
          <w:u w:val="single"/>
        </w:rPr>
        <w:t xml:space="preserve">           </w:t>
      </w:r>
      <w:r>
        <w:rPr>
          <w:rFonts w:hint="eastAsia" w:ascii="宋体" w:hAnsi="宋体" w:cs="Arial"/>
          <w:kern w:val="0"/>
          <w:sz w:val="22"/>
          <w:szCs w:val="21"/>
        </w:rPr>
        <w:t>。</w:t>
      </w:r>
      <w:r>
        <w:rPr>
          <w:rFonts w:ascii="宋体" w:cs="Arial"/>
          <w:kern w:val="0"/>
          <w:sz w:val="22"/>
          <w:szCs w:val="21"/>
        </w:rPr>
        <w:br w:type="textWrapping"/>
      </w:r>
      <w:r>
        <w:rPr>
          <w:rFonts w:hint="eastAsia" w:ascii="宋体" w:hAnsi="宋体" w:cs="Calibri"/>
          <w:kern w:val="0"/>
          <w:sz w:val="22"/>
          <w:szCs w:val="21"/>
        </w:rPr>
        <w:t>五、签约酬金</w:t>
      </w:r>
    </w:p>
    <w:p>
      <w:pPr>
        <w:adjustRightInd w:val="0"/>
        <w:snapToGrid w:val="0"/>
        <w:spacing w:line="400" w:lineRule="exact"/>
        <w:jc w:val="left"/>
        <w:rPr>
          <w:rFonts w:ascii="宋体" w:cs="Arial"/>
          <w:kern w:val="0"/>
          <w:sz w:val="22"/>
          <w:szCs w:val="21"/>
        </w:rPr>
      </w:pPr>
      <w:r>
        <w:rPr>
          <w:rFonts w:hint="eastAsia" w:ascii="宋体" w:hAnsi="宋体" w:cs="Arial"/>
          <w:kern w:val="0"/>
          <w:sz w:val="22"/>
          <w:szCs w:val="21"/>
        </w:rPr>
        <w:t>本合同属于固定总价合同，监理酬金（大写）：</w:t>
      </w:r>
      <w:r>
        <w:rPr>
          <w:rFonts w:ascii="宋体" w:hAnsi="宋体" w:cs="Arial"/>
          <w:kern w:val="0"/>
          <w:sz w:val="22"/>
          <w:szCs w:val="21"/>
          <w:u w:val="single"/>
        </w:rPr>
        <w:t xml:space="preserve">              </w:t>
      </w:r>
      <w:r>
        <w:rPr>
          <w:rFonts w:hint="eastAsia" w:ascii="宋体" w:hAnsi="宋体" w:cs="Arial"/>
          <w:kern w:val="0"/>
          <w:sz w:val="22"/>
          <w:szCs w:val="21"/>
        </w:rPr>
        <w:t>元</w:t>
      </w:r>
      <w:r>
        <w:rPr>
          <w:rFonts w:ascii="宋体" w:hAnsi="宋体" w:cs="Arial"/>
          <w:kern w:val="0"/>
          <w:sz w:val="22"/>
          <w:szCs w:val="21"/>
        </w:rPr>
        <w:t>(</w:t>
      </w:r>
      <w:r>
        <w:rPr>
          <w:rFonts w:hint="eastAsia" w:ascii="宋体" w:cs="Arial"/>
          <w:kern w:val="0"/>
          <w:sz w:val="22"/>
          <w:szCs w:val="21"/>
        </w:rPr>
        <w:t>¥</w:t>
      </w:r>
      <w:r>
        <w:rPr>
          <w:rFonts w:hint="eastAsia" w:ascii="宋体" w:hAnsi="宋体" w:cs="Arial"/>
          <w:kern w:val="0"/>
          <w:sz w:val="22"/>
          <w:szCs w:val="21"/>
        </w:rPr>
        <w:t>：</w:t>
      </w:r>
      <w:r>
        <w:rPr>
          <w:rFonts w:ascii="宋体" w:hAnsi="宋体" w:cs="Arial"/>
          <w:kern w:val="0"/>
          <w:sz w:val="22"/>
          <w:szCs w:val="21"/>
          <w:u w:val="single"/>
        </w:rPr>
        <w:t xml:space="preserve">         </w:t>
      </w:r>
      <w:r>
        <w:rPr>
          <w:rFonts w:hint="eastAsia" w:ascii="宋体" w:hAnsi="宋体" w:cs="Arial"/>
          <w:kern w:val="0"/>
          <w:sz w:val="22"/>
          <w:szCs w:val="21"/>
        </w:rPr>
        <w:t>元</w:t>
      </w:r>
      <w:r>
        <w:rPr>
          <w:rFonts w:ascii="宋体" w:hAnsi="宋体" w:cs="Arial"/>
          <w:kern w:val="0"/>
          <w:sz w:val="22"/>
          <w:szCs w:val="21"/>
        </w:rPr>
        <w:t>)</w:t>
      </w:r>
      <w:r>
        <w:rPr>
          <w:rFonts w:hint="eastAsia" w:ascii="宋体" w:hAnsi="宋体" w:cs="Arial"/>
          <w:kern w:val="0"/>
          <w:sz w:val="22"/>
          <w:szCs w:val="21"/>
        </w:rPr>
        <w:t>，其中检测费用为（大写）：</w:t>
      </w:r>
      <w:r>
        <w:rPr>
          <w:rFonts w:ascii="宋体" w:hAnsi="宋体" w:cs="Arial"/>
          <w:kern w:val="0"/>
          <w:sz w:val="22"/>
          <w:szCs w:val="21"/>
          <w:u w:val="single"/>
        </w:rPr>
        <w:t xml:space="preserve">        </w:t>
      </w:r>
      <w:r>
        <w:rPr>
          <w:rFonts w:hint="eastAsia" w:ascii="宋体" w:hAnsi="宋体" w:cs="Arial"/>
          <w:kern w:val="0"/>
          <w:sz w:val="22"/>
          <w:szCs w:val="21"/>
        </w:rPr>
        <w:t>元</w:t>
      </w:r>
      <w:r>
        <w:rPr>
          <w:rFonts w:ascii="宋体" w:hAnsi="宋体" w:cs="Arial"/>
          <w:kern w:val="0"/>
          <w:sz w:val="22"/>
          <w:szCs w:val="21"/>
        </w:rPr>
        <w:t>(</w:t>
      </w:r>
      <w:r>
        <w:rPr>
          <w:rFonts w:hint="eastAsia" w:ascii="宋体" w:cs="Arial"/>
          <w:kern w:val="0"/>
          <w:sz w:val="22"/>
          <w:szCs w:val="21"/>
        </w:rPr>
        <w:t>¥</w:t>
      </w:r>
      <w:r>
        <w:rPr>
          <w:rFonts w:hint="eastAsia" w:ascii="宋体" w:hAnsi="宋体" w:cs="Arial"/>
          <w:kern w:val="0"/>
          <w:sz w:val="22"/>
          <w:szCs w:val="21"/>
        </w:rPr>
        <w:t>：</w:t>
      </w:r>
      <w:r>
        <w:rPr>
          <w:rFonts w:ascii="宋体" w:hAnsi="宋体" w:cs="Arial"/>
          <w:kern w:val="0"/>
          <w:sz w:val="22"/>
          <w:szCs w:val="21"/>
          <w:u w:val="single"/>
        </w:rPr>
        <w:t xml:space="preserve">       </w:t>
      </w:r>
      <w:r>
        <w:rPr>
          <w:rFonts w:hint="eastAsia" w:ascii="宋体" w:hAnsi="宋体" w:cs="Arial"/>
          <w:kern w:val="0"/>
          <w:sz w:val="22"/>
          <w:szCs w:val="21"/>
        </w:rPr>
        <w:t>元</w:t>
      </w:r>
      <w:r>
        <w:rPr>
          <w:rFonts w:ascii="宋体" w:hAnsi="宋体" w:cs="Arial"/>
          <w:kern w:val="0"/>
          <w:sz w:val="22"/>
          <w:szCs w:val="21"/>
        </w:rPr>
        <w:t>)</w:t>
      </w:r>
      <w:r>
        <w:rPr>
          <w:rFonts w:hint="eastAsia" w:ascii="宋体" w:hAnsi="宋体" w:cs="Arial"/>
          <w:kern w:val="0"/>
          <w:sz w:val="22"/>
          <w:szCs w:val="21"/>
        </w:rPr>
        <w:t>，咨询费用为（大写）：</w:t>
      </w:r>
      <w:r>
        <w:rPr>
          <w:rFonts w:ascii="宋体" w:hAnsi="宋体" w:cs="Arial"/>
          <w:kern w:val="0"/>
          <w:sz w:val="22"/>
          <w:szCs w:val="21"/>
          <w:u w:val="single"/>
        </w:rPr>
        <w:t xml:space="preserve">        </w:t>
      </w:r>
      <w:r>
        <w:rPr>
          <w:rFonts w:hint="eastAsia" w:ascii="宋体" w:hAnsi="宋体" w:cs="Arial"/>
          <w:kern w:val="0"/>
          <w:sz w:val="22"/>
          <w:szCs w:val="21"/>
        </w:rPr>
        <w:t>元</w:t>
      </w:r>
      <w:r>
        <w:rPr>
          <w:rFonts w:ascii="宋体" w:hAnsi="宋体" w:cs="Arial"/>
          <w:kern w:val="0"/>
          <w:sz w:val="22"/>
          <w:szCs w:val="21"/>
        </w:rPr>
        <w:t>(</w:t>
      </w:r>
      <w:r>
        <w:rPr>
          <w:rFonts w:hint="eastAsia" w:ascii="宋体" w:cs="Arial"/>
          <w:kern w:val="0"/>
          <w:sz w:val="22"/>
          <w:szCs w:val="21"/>
        </w:rPr>
        <w:t>¥</w:t>
      </w:r>
      <w:r>
        <w:rPr>
          <w:rFonts w:hint="eastAsia" w:ascii="宋体" w:hAnsi="宋体" w:cs="Arial"/>
          <w:kern w:val="0"/>
          <w:sz w:val="22"/>
          <w:szCs w:val="21"/>
        </w:rPr>
        <w:t>：</w:t>
      </w:r>
      <w:r>
        <w:rPr>
          <w:rFonts w:ascii="宋体" w:hAnsi="宋体" w:cs="Arial"/>
          <w:kern w:val="0"/>
          <w:sz w:val="22"/>
          <w:szCs w:val="21"/>
          <w:u w:val="single"/>
        </w:rPr>
        <w:t xml:space="preserve">         </w:t>
      </w:r>
      <w:r>
        <w:rPr>
          <w:rFonts w:hint="eastAsia" w:ascii="宋体" w:hAnsi="宋体" w:cs="Arial"/>
          <w:kern w:val="0"/>
          <w:sz w:val="22"/>
          <w:szCs w:val="21"/>
        </w:rPr>
        <w:t>元</w:t>
      </w:r>
      <w:r>
        <w:rPr>
          <w:rFonts w:ascii="宋体" w:hAnsi="宋体" w:cs="Arial"/>
          <w:kern w:val="0"/>
          <w:sz w:val="22"/>
          <w:szCs w:val="21"/>
        </w:rPr>
        <w:t>)</w:t>
      </w:r>
      <w:r>
        <w:rPr>
          <w:rFonts w:hint="eastAsia" w:ascii="宋体" w:hAnsi="宋体" w:cs="Arial"/>
          <w:kern w:val="0"/>
          <w:sz w:val="22"/>
          <w:szCs w:val="21"/>
        </w:rPr>
        <w:t>。</w:t>
      </w:r>
    </w:p>
    <w:p>
      <w:pPr>
        <w:adjustRightInd w:val="0"/>
        <w:snapToGrid w:val="0"/>
        <w:spacing w:line="400" w:lineRule="exact"/>
        <w:jc w:val="left"/>
        <w:rPr>
          <w:rFonts w:ascii="宋体"/>
          <w:b/>
          <w:bCs/>
          <w:sz w:val="22"/>
          <w:szCs w:val="21"/>
        </w:rPr>
      </w:pPr>
      <w:r>
        <w:rPr>
          <w:rFonts w:hint="eastAsia" w:ascii="宋体" w:hAnsi="宋体" w:cs="Arial"/>
          <w:kern w:val="0"/>
          <w:sz w:val="22"/>
          <w:szCs w:val="21"/>
        </w:rPr>
        <w:t>六、期限</w:t>
      </w:r>
      <w:r>
        <w:rPr>
          <w:rFonts w:ascii="宋体" w:cs="Arial"/>
          <w:kern w:val="0"/>
          <w:sz w:val="22"/>
          <w:szCs w:val="21"/>
        </w:rPr>
        <w:br w:type="textWrapping"/>
      </w:r>
      <w:r>
        <w:rPr>
          <w:rFonts w:hint="eastAsia" w:ascii="宋体" w:hAnsi="宋体" w:cs="Arial"/>
          <w:kern w:val="0"/>
          <w:sz w:val="22"/>
          <w:szCs w:val="21"/>
        </w:rPr>
        <w:t>监理期限：</w:t>
      </w:r>
      <w:r>
        <w:rPr>
          <w:rFonts w:ascii="宋体" w:hAnsi="宋体" w:cs="Arial"/>
          <w:kern w:val="0"/>
          <w:sz w:val="22"/>
          <w:szCs w:val="21"/>
          <w:u w:val="single"/>
        </w:rPr>
        <w:t xml:space="preserve"> </w:t>
      </w:r>
      <w:r>
        <w:rPr>
          <w:rFonts w:hint="eastAsia" w:ascii="宋体" w:hAnsi="宋体" w:cs="Arial"/>
          <w:kern w:val="0"/>
          <w:sz w:val="22"/>
          <w:szCs w:val="21"/>
          <w:u w:val="single"/>
          <w:lang w:val="en-US" w:eastAsia="zh-CN"/>
        </w:rPr>
        <w:t>90</w:t>
      </w:r>
      <w:r>
        <w:rPr>
          <w:rFonts w:ascii="宋体" w:hAnsi="宋体" w:cs="Arial"/>
          <w:kern w:val="0"/>
          <w:sz w:val="22"/>
          <w:szCs w:val="21"/>
          <w:u w:val="single"/>
        </w:rPr>
        <w:t xml:space="preserve"> </w:t>
      </w:r>
      <w:r>
        <w:rPr>
          <w:rFonts w:hint="eastAsia" w:ascii="宋体" w:hAnsi="宋体"/>
          <w:b/>
          <w:bCs/>
          <w:sz w:val="22"/>
          <w:szCs w:val="21"/>
        </w:rPr>
        <w:t>日历天（按下发开工指令之日开始计算监理计费服务期，以下时段的监理工作不计入监理计费服务期，但须纳入整体监理服务范围：</w:t>
      </w:r>
      <w:r>
        <w:rPr>
          <w:rFonts w:ascii="宋体" w:hAnsi="宋体"/>
          <w:b/>
          <w:bCs/>
          <w:sz w:val="22"/>
          <w:szCs w:val="21"/>
        </w:rPr>
        <w:fldChar w:fldCharType="begin"/>
      </w:r>
      <w:r>
        <w:rPr>
          <w:rFonts w:ascii="宋体" w:hAnsi="宋体"/>
          <w:b/>
          <w:bCs/>
          <w:sz w:val="22"/>
          <w:szCs w:val="21"/>
        </w:rPr>
        <w:instrText xml:space="preserve"> = 1 \* GB3 </w:instrText>
      </w:r>
      <w:r>
        <w:rPr>
          <w:rFonts w:ascii="宋体" w:hAnsi="宋体"/>
          <w:b/>
          <w:bCs/>
          <w:sz w:val="22"/>
          <w:szCs w:val="21"/>
        </w:rPr>
        <w:fldChar w:fldCharType="separate"/>
      </w:r>
      <w:r>
        <w:rPr>
          <w:rFonts w:hint="eastAsia" w:ascii="宋体" w:hAnsi="宋体"/>
          <w:b/>
          <w:bCs/>
          <w:sz w:val="22"/>
          <w:szCs w:val="21"/>
        </w:rPr>
        <w:t>①</w:t>
      </w:r>
      <w:r>
        <w:rPr>
          <w:rFonts w:ascii="宋体" w:hAnsi="宋体"/>
          <w:b/>
          <w:bCs/>
          <w:sz w:val="22"/>
          <w:szCs w:val="21"/>
        </w:rPr>
        <w:fldChar w:fldCharType="end"/>
      </w:r>
      <w:r>
        <w:rPr>
          <w:rFonts w:hint="eastAsia" w:ascii="宋体" w:hAnsi="宋体"/>
          <w:b/>
          <w:bCs/>
          <w:sz w:val="22"/>
          <w:szCs w:val="21"/>
        </w:rPr>
        <w:t>合同签订后至开工前期；</w:t>
      </w:r>
      <w:r>
        <w:rPr>
          <w:rFonts w:ascii="宋体" w:hAnsi="宋体"/>
          <w:b/>
          <w:bCs/>
          <w:sz w:val="22"/>
          <w:szCs w:val="21"/>
        </w:rPr>
        <w:fldChar w:fldCharType="begin"/>
      </w:r>
      <w:r>
        <w:rPr>
          <w:rFonts w:ascii="宋体" w:hAnsi="宋体"/>
          <w:b/>
          <w:bCs/>
          <w:sz w:val="22"/>
          <w:szCs w:val="21"/>
        </w:rPr>
        <w:instrText xml:space="preserve"> = 2 \* GB3 </w:instrText>
      </w:r>
      <w:r>
        <w:rPr>
          <w:rFonts w:ascii="宋体" w:hAnsi="宋体"/>
          <w:b/>
          <w:bCs/>
          <w:sz w:val="22"/>
          <w:szCs w:val="21"/>
        </w:rPr>
        <w:fldChar w:fldCharType="separate"/>
      </w:r>
      <w:r>
        <w:rPr>
          <w:rFonts w:hint="eastAsia" w:ascii="宋体" w:hAnsi="宋体"/>
          <w:b/>
          <w:bCs/>
          <w:sz w:val="22"/>
          <w:szCs w:val="21"/>
        </w:rPr>
        <w:t>②</w:t>
      </w:r>
      <w:r>
        <w:rPr>
          <w:rFonts w:ascii="宋体" w:hAnsi="宋体"/>
          <w:b/>
          <w:bCs/>
          <w:sz w:val="22"/>
          <w:szCs w:val="21"/>
        </w:rPr>
        <w:fldChar w:fldCharType="end"/>
      </w:r>
      <w:r>
        <w:rPr>
          <w:rFonts w:hint="eastAsia" w:ascii="宋体" w:hAnsi="宋体"/>
          <w:b/>
          <w:bCs/>
          <w:sz w:val="22"/>
          <w:szCs w:val="21"/>
        </w:rPr>
        <w:t>竣工验收后的竣工结算审核期；</w:t>
      </w:r>
      <w:r>
        <w:rPr>
          <w:rFonts w:ascii="宋体" w:hAnsi="宋体"/>
          <w:b/>
          <w:bCs/>
          <w:sz w:val="22"/>
          <w:szCs w:val="21"/>
        </w:rPr>
        <w:fldChar w:fldCharType="begin"/>
      </w:r>
      <w:r>
        <w:rPr>
          <w:rFonts w:ascii="宋体" w:hAnsi="宋体"/>
          <w:b/>
          <w:bCs/>
          <w:sz w:val="22"/>
          <w:szCs w:val="21"/>
        </w:rPr>
        <w:instrText xml:space="preserve"> = 3 \* GB3 </w:instrText>
      </w:r>
      <w:r>
        <w:rPr>
          <w:rFonts w:ascii="宋体" w:hAnsi="宋体"/>
          <w:b/>
          <w:bCs/>
          <w:sz w:val="22"/>
          <w:szCs w:val="21"/>
        </w:rPr>
        <w:fldChar w:fldCharType="separate"/>
      </w:r>
      <w:r>
        <w:rPr>
          <w:rFonts w:hint="eastAsia" w:ascii="宋体" w:hAnsi="宋体"/>
          <w:b/>
          <w:bCs/>
          <w:sz w:val="22"/>
          <w:szCs w:val="21"/>
        </w:rPr>
        <w:t>③</w:t>
      </w:r>
      <w:r>
        <w:rPr>
          <w:rFonts w:ascii="宋体" w:hAnsi="宋体"/>
          <w:b/>
          <w:bCs/>
          <w:sz w:val="22"/>
          <w:szCs w:val="21"/>
        </w:rPr>
        <w:fldChar w:fldCharType="end"/>
      </w:r>
      <w:r>
        <w:rPr>
          <w:rFonts w:hint="eastAsia" w:ascii="宋体" w:hAnsi="宋体"/>
          <w:b/>
          <w:bCs/>
          <w:sz w:val="22"/>
          <w:szCs w:val="21"/>
        </w:rPr>
        <w:t>施工缺陷责任期）。</w:t>
      </w:r>
    </w:p>
    <w:p>
      <w:pPr>
        <w:adjustRightInd w:val="0"/>
        <w:snapToGrid w:val="0"/>
        <w:spacing w:line="400" w:lineRule="exact"/>
        <w:jc w:val="left"/>
        <w:rPr>
          <w:rFonts w:ascii="宋体" w:cs="Arial"/>
          <w:kern w:val="0"/>
          <w:sz w:val="22"/>
          <w:szCs w:val="21"/>
        </w:rPr>
      </w:pPr>
      <w:r>
        <w:rPr>
          <w:rFonts w:hint="eastAsia" w:ascii="宋体" w:hAnsi="宋体" w:cs="Arial"/>
          <w:kern w:val="0"/>
          <w:sz w:val="22"/>
          <w:szCs w:val="21"/>
        </w:rPr>
        <w:t>七、双方承诺</w:t>
      </w:r>
      <w:r>
        <w:rPr>
          <w:rFonts w:ascii="宋体" w:cs="Arial"/>
          <w:kern w:val="0"/>
          <w:sz w:val="22"/>
          <w:szCs w:val="21"/>
        </w:rPr>
        <w:br w:type="textWrapping"/>
      </w:r>
      <w:r>
        <w:rPr>
          <w:rFonts w:ascii="宋体" w:hAnsi="宋体" w:cs="Arial"/>
          <w:kern w:val="0"/>
          <w:sz w:val="22"/>
          <w:szCs w:val="21"/>
        </w:rPr>
        <w:t>1.</w:t>
      </w:r>
      <w:r>
        <w:rPr>
          <w:rFonts w:hint="eastAsia" w:ascii="宋体" w:hAnsi="宋体" w:cs="Arial"/>
          <w:kern w:val="0"/>
          <w:sz w:val="22"/>
          <w:szCs w:val="21"/>
        </w:rPr>
        <w:t>监理人向委托人承诺，按照本合同约定提供监理与相关服务。</w:t>
      </w:r>
      <w:r>
        <w:rPr>
          <w:rFonts w:ascii="宋体" w:cs="Arial"/>
          <w:kern w:val="0"/>
          <w:sz w:val="22"/>
          <w:szCs w:val="21"/>
        </w:rPr>
        <w:br w:type="textWrapping"/>
      </w:r>
      <w:r>
        <w:rPr>
          <w:rFonts w:ascii="宋体" w:hAnsi="宋体" w:cs="Arial"/>
          <w:kern w:val="0"/>
          <w:sz w:val="22"/>
          <w:szCs w:val="21"/>
        </w:rPr>
        <w:t>2.</w:t>
      </w:r>
      <w:r>
        <w:rPr>
          <w:rFonts w:hint="eastAsia" w:ascii="宋体" w:hAnsi="宋体" w:cs="Arial"/>
          <w:kern w:val="0"/>
          <w:sz w:val="22"/>
          <w:szCs w:val="21"/>
        </w:rPr>
        <w:t>委托人向监理人承诺，按照本合同约定派遣相应的人员，提供房屋、资料、设备，并按本合同约定支付酬金。</w:t>
      </w:r>
      <w:r>
        <w:rPr>
          <w:rFonts w:ascii="宋体" w:cs="Arial"/>
          <w:kern w:val="0"/>
          <w:sz w:val="22"/>
          <w:szCs w:val="21"/>
        </w:rPr>
        <w:br w:type="textWrapping"/>
      </w:r>
      <w:r>
        <w:rPr>
          <w:rFonts w:hint="eastAsia" w:ascii="宋体" w:hAnsi="宋体" w:cs="Arial"/>
          <w:kern w:val="0"/>
          <w:sz w:val="22"/>
          <w:szCs w:val="21"/>
        </w:rPr>
        <w:t>八、合同订立</w:t>
      </w:r>
    </w:p>
    <w:p>
      <w:pPr>
        <w:adjustRightInd w:val="0"/>
        <w:snapToGrid w:val="0"/>
        <w:spacing w:line="400" w:lineRule="exact"/>
        <w:jc w:val="left"/>
        <w:rPr>
          <w:rFonts w:ascii="宋体" w:cs="Arial"/>
          <w:kern w:val="0"/>
          <w:sz w:val="22"/>
          <w:szCs w:val="21"/>
        </w:rPr>
      </w:pPr>
      <w:r>
        <w:rPr>
          <w:rFonts w:ascii="宋体" w:hAnsi="宋体" w:cs="Arial"/>
          <w:kern w:val="0"/>
          <w:sz w:val="22"/>
          <w:szCs w:val="21"/>
        </w:rPr>
        <w:t>1</w:t>
      </w:r>
      <w:r>
        <w:rPr>
          <w:rFonts w:hint="eastAsia" w:ascii="宋体" w:hAnsi="宋体" w:cs="Arial"/>
          <w:kern w:val="0"/>
          <w:sz w:val="22"/>
          <w:szCs w:val="21"/>
        </w:rPr>
        <w:t>．订立地点：杭州萧山国际机场内</w:t>
      </w:r>
    </w:p>
    <w:p>
      <w:pPr>
        <w:adjustRightInd w:val="0"/>
        <w:snapToGrid w:val="0"/>
        <w:spacing w:line="400" w:lineRule="exact"/>
        <w:jc w:val="left"/>
        <w:rPr>
          <w:rFonts w:ascii="宋体" w:cs="Arial"/>
          <w:kern w:val="0"/>
          <w:sz w:val="22"/>
          <w:szCs w:val="21"/>
        </w:rPr>
      </w:pPr>
      <w:r>
        <w:rPr>
          <w:rFonts w:ascii="宋体" w:hAnsi="宋体" w:cs="Arial"/>
          <w:kern w:val="0"/>
          <w:sz w:val="22"/>
          <w:szCs w:val="21"/>
        </w:rPr>
        <w:t>2</w:t>
      </w:r>
      <w:r>
        <w:rPr>
          <w:rFonts w:hint="eastAsia" w:ascii="宋体" w:hAnsi="宋体" w:cs="Arial"/>
          <w:kern w:val="0"/>
          <w:sz w:val="22"/>
          <w:szCs w:val="21"/>
        </w:rPr>
        <w:t>．本合同一式拾份，甲方执捌份，乙方执贰份，具有同等法律效力。</w:t>
      </w:r>
    </w:p>
    <w:p>
      <w:pPr>
        <w:adjustRightInd w:val="0"/>
        <w:snapToGrid w:val="0"/>
        <w:spacing w:line="400" w:lineRule="exact"/>
        <w:ind w:firstLine="240"/>
        <w:jc w:val="left"/>
        <w:rPr>
          <w:rFonts w:ascii="宋体" w:cs="Calibri"/>
          <w:kern w:val="0"/>
          <w:sz w:val="22"/>
          <w:szCs w:val="21"/>
        </w:rPr>
      </w:pPr>
    </w:p>
    <w:p>
      <w:pPr>
        <w:adjustRightInd w:val="0"/>
        <w:snapToGrid w:val="0"/>
        <w:spacing w:line="400" w:lineRule="exact"/>
        <w:ind w:firstLine="240"/>
        <w:jc w:val="left"/>
        <w:rPr>
          <w:rFonts w:ascii="宋体" w:cs="Calibri"/>
          <w:kern w:val="0"/>
          <w:sz w:val="22"/>
          <w:szCs w:val="21"/>
        </w:rPr>
      </w:pPr>
    </w:p>
    <w:tbl>
      <w:tblPr>
        <w:tblStyle w:val="17"/>
        <w:tblW w:w="8522" w:type="dxa"/>
        <w:tblInd w:w="0" w:type="dxa"/>
        <w:tblLayout w:type="fixed"/>
        <w:tblCellMar>
          <w:top w:w="0" w:type="dxa"/>
          <w:left w:w="108" w:type="dxa"/>
          <w:bottom w:w="0" w:type="dxa"/>
          <w:right w:w="108" w:type="dxa"/>
        </w:tblCellMar>
      </w:tblPr>
      <w:tblGrid>
        <w:gridCol w:w="4261"/>
        <w:gridCol w:w="4261"/>
      </w:tblGrid>
      <w:tr>
        <w:tblPrEx>
          <w:tblLayout w:type="fixed"/>
          <w:tblCellMar>
            <w:top w:w="0" w:type="dxa"/>
            <w:left w:w="108" w:type="dxa"/>
            <w:bottom w:w="0" w:type="dxa"/>
            <w:right w:w="108" w:type="dxa"/>
          </w:tblCellMar>
        </w:tblPrEx>
        <w:tc>
          <w:tcPr>
            <w:tcW w:w="4261" w:type="dxa"/>
          </w:tcPr>
          <w:p>
            <w:pPr>
              <w:autoSpaceDE w:val="0"/>
              <w:autoSpaceDN w:val="0"/>
              <w:adjustRightInd w:val="0"/>
              <w:spacing w:line="400" w:lineRule="exact"/>
              <w:ind w:firstLine="240"/>
              <w:rPr>
                <w:rFonts w:ascii="宋体" w:cs="Arial"/>
                <w:kern w:val="0"/>
                <w:sz w:val="22"/>
                <w:szCs w:val="21"/>
              </w:rPr>
            </w:pPr>
            <w:r>
              <w:rPr>
                <w:rFonts w:hint="eastAsia" w:ascii="宋体" w:hAnsi="宋体" w:cs="Arial"/>
                <w:kern w:val="0"/>
                <w:sz w:val="22"/>
                <w:szCs w:val="21"/>
              </w:rPr>
              <w:t>委托人：（盖章）</w:t>
            </w:r>
          </w:p>
          <w:p>
            <w:pPr>
              <w:autoSpaceDE w:val="0"/>
              <w:autoSpaceDN w:val="0"/>
              <w:adjustRightInd w:val="0"/>
              <w:spacing w:line="400" w:lineRule="exact"/>
              <w:ind w:firstLine="240"/>
              <w:jc w:val="left"/>
              <w:rPr>
                <w:rFonts w:ascii="宋体" w:cs="Arial"/>
                <w:kern w:val="0"/>
                <w:sz w:val="22"/>
                <w:szCs w:val="21"/>
              </w:rPr>
            </w:pPr>
            <w:r>
              <w:rPr>
                <w:rFonts w:ascii="宋体" w:cs="Arial"/>
                <w:kern w:val="0"/>
                <w:sz w:val="22"/>
                <w:szCs w:val="21"/>
              </w:rPr>
              <w:br w:type="textWrapping"/>
            </w:r>
            <w:r>
              <w:rPr>
                <w:rFonts w:hint="eastAsia" w:ascii="宋体" w:hAnsi="宋体" w:cs="Arial"/>
                <w:kern w:val="0"/>
                <w:sz w:val="22"/>
                <w:szCs w:val="21"/>
              </w:rPr>
              <w:t>法定代表人或其授权的代理人：（签字）</w:t>
            </w:r>
          </w:p>
        </w:tc>
        <w:tc>
          <w:tcPr>
            <w:tcW w:w="4261" w:type="dxa"/>
          </w:tcPr>
          <w:p>
            <w:pPr>
              <w:autoSpaceDE w:val="0"/>
              <w:autoSpaceDN w:val="0"/>
              <w:adjustRightInd w:val="0"/>
              <w:spacing w:line="400" w:lineRule="exact"/>
              <w:ind w:firstLine="240"/>
              <w:rPr>
                <w:rFonts w:ascii="宋体" w:cs="Arial"/>
                <w:kern w:val="0"/>
                <w:sz w:val="22"/>
                <w:szCs w:val="21"/>
              </w:rPr>
            </w:pPr>
            <w:r>
              <w:rPr>
                <w:rFonts w:hint="eastAsia" w:ascii="宋体" w:hAnsi="宋体" w:cs="Arial"/>
                <w:kern w:val="0"/>
                <w:sz w:val="22"/>
                <w:szCs w:val="21"/>
              </w:rPr>
              <w:t>监理人：（盖章）</w:t>
            </w:r>
          </w:p>
          <w:p>
            <w:pPr>
              <w:autoSpaceDE w:val="0"/>
              <w:autoSpaceDN w:val="0"/>
              <w:adjustRightInd w:val="0"/>
              <w:spacing w:line="400" w:lineRule="exact"/>
              <w:ind w:firstLine="240"/>
              <w:jc w:val="left"/>
              <w:rPr>
                <w:rFonts w:ascii="宋体" w:cs="Arial"/>
                <w:kern w:val="0"/>
                <w:sz w:val="22"/>
                <w:szCs w:val="21"/>
              </w:rPr>
            </w:pPr>
            <w:r>
              <w:rPr>
                <w:rFonts w:ascii="宋体" w:cs="Arial"/>
                <w:kern w:val="0"/>
                <w:sz w:val="22"/>
                <w:szCs w:val="21"/>
              </w:rPr>
              <w:br w:type="textWrapping"/>
            </w:r>
            <w:r>
              <w:rPr>
                <w:rFonts w:hint="eastAsia" w:ascii="宋体" w:hAnsi="宋体" w:cs="Arial"/>
                <w:kern w:val="0"/>
                <w:sz w:val="22"/>
                <w:szCs w:val="21"/>
              </w:rPr>
              <w:t>法定代表人或其授权的代理人：（签字）</w:t>
            </w:r>
          </w:p>
          <w:p>
            <w:pPr>
              <w:autoSpaceDE w:val="0"/>
              <w:autoSpaceDN w:val="0"/>
              <w:adjustRightInd w:val="0"/>
              <w:spacing w:line="400" w:lineRule="exact"/>
              <w:ind w:firstLine="240"/>
              <w:jc w:val="left"/>
              <w:rPr>
                <w:rFonts w:ascii="宋体" w:cs="Arial"/>
                <w:sz w:val="22"/>
                <w:szCs w:val="21"/>
              </w:rPr>
            </w:pPr>
          </w:p>
          <w:p>
            <w:pPr>
              <w:autoSpaceDE w:val="0"/>
              <w:autoSpaceDN w:val="0"/>
              <w:adjustRightInd w:val="0"/>
              <w:spacing w:line="400" w:lineRule="exact"/>
              <w:ind w:firstLine="240"/>
              <w:rPr>
                <w:rFonts w:ascii="宋体" w:cs="Arial"/>
                <w:kern w:val="0"/>
                <w:sz w:val="22"/>
                <w:szCs w:val="21"/>
              </w:rPr>
            </w:pPr>
          </w:p>
        </w:tc>
      </w:tr>
    </w:tbl>
    <w:p>
      <w:pPr>
        <w:autoSpaceDE w:val="0"/>
        <w:autoSpaceDN w:val="0"/>
        <w:adjustRightInd w:val="0"/>
        <w:spacing w:line="400" w:lineRule="exact"/>
        <w:ind w:firstLine="240"/>
        <w:jc w:val="center"/>
        <w:rPr>
          <w:rFonts w:ascii="宋体" w:cs="Arial"/>
          <w:kern w:val="0"/>
          <w:sz w:val="22"/>
          <w:szCs w:val="21"/>
        </w:rPr>
      </w:pPr>
      <w:r>
        <w:rPr>
          <w:rFonts w:hint="eastAsia" w:ascii="宋体" w:hAnsi="宋体" w:cs="Arial"/>
          <w:kern w:val="0"/>
          <w:sz w:val="22"/>
          <w:szCs w:val="21"/>
        </w:rPr>
        <w:t>签字日期</w:t>
      </w:r>
      <w:r>
        <w:rPr>
          <w:rFonts w:ascii="宋体" w:hAnsi="宋体" w:cs="Arial"/>
          <w:kern w:val="0"/>
          <w:sz w:val="22"/>
          <w:szCs w:val="21"/>
        </w:rPr>
        <w:t>:</w:t>
      </w:r>
    </w:p>
    <w:p>
      <w:pPr>
        <w:adjustRightInd w:val="0"/>
        <w:snapToGrid w:val="0"/>
        <w:spacing w:line="360" w:lineRule="exact"/>
        <w:ind w:firstLine="240"/>
        <w:rPr>
          <w:rFonts w:ascii="宋体" w:cs="宋体"/>
          <w:sz w:val="22"/>
          <w:szCs w:val="21"/>
        </w:rPr>
      </w:pPr>
    </w:p>
    <w:p>
      <w:pPr>
        <w:keepNext/>
        <w:keepLines/>
        <w:spacing w:before="340" w:after="330"/>
        <w:ind w:firstLine="241"/>
        <w:jc w:val="center"/>
        <w:outlineLvl w:val="0"/>
        <w:rPr>
          <w:rFonts w:ascii="宋体" w:cs="宋体"/>
          <w:b/>
          <w:bCs/>
          <w:kern w:val="44"/>
          <w:sz w:val="24"/>
        </w:rPr>
      </w:pPr>
      <w:r>
        <w:rPr>
          <w:rFonts w:ascii="宋体" w:cs="宋体"/>
          <w:b/>
          <w:bCs/>
          <w:kern w:val="44"/>
          <w:sz w:val="24"/>
        </w:rPr>
        <w:br w:type="page"/>
      </w:r>
      <w:r>
        <w:rPr>
          <w:rFonts w:hint="eastAsia" w:ascii="宋体" w:hAnsi="宋体" w:cs="宋体"/>
          <w:b/>
          <w:bCs/>
          <w:kern w:val="44"/>
          <w:sz w:val="24"/>
        </w:rPr>
        <w:t>第二部分</w:t>
      </w:r>
      <w:r>
        <w:rPr>
          <w:rFonts w:ascii="宋体" w:hAnsi="宋体" w:cs="宋体"/>
          <w:b/>
          <w:bCs/>
          <w:kern w:val="44"/>
          <w:sz w:val="24"/>
        </w:rPr>
        <w:t xml:space="preserve">  </w:t>
      </w:r>
      <w:r>
        <w:rPr>
          <w:rFonts w:hint="eastAsia" w:ascii="宋体" w:hAnsi="宋体" w:cs="宋体"/>
          <w:b/>
          <w:bCs/>
          <w:kern w:val="44"/>
          <w:sz w:val="24"/>
        </w:rPr>
        <w:t>通用条件（略）</w:t>
      </w:r>
    </w:p>
    <w:p>
      <w:pPr>
        <w:keepNext/>
        <w:keepLines/>
        <w:spacing w:before="340" w:after="330"/>
        <w:ind w:firstLine="241"/>
        <w:jc w:val="center"/>
        <w:outlineLvl w:val="0"/>
        <w:rPr>
          <w:rFonts w:ascii="宋体" w:cs="宋体"/>
          <w:b/>
          <w:bCs/>
          <w:kern w:val="44"/>
          <w:sz w:val="24"/>
        </w:rPr>
      </w:pPr>
      <w:r>
        <w:rPr>
          <w:rFonts w:hint="eastAsia" w:ascii="宋体" w:hAnsi="宋体"/>
          <w:i/>
          <w:sz w:val="24"/>
        </w:rPr>
        <w:t>通用条件参照《建设工程监理合同》（</w:t>
      </w:r>
      <w:r>
        <w:rPr>
          <w:rFonts w:ascii="宋体" w:hAnsi="宋体"/>
          <w:i/>
          <w:sz w:val="24"/>
        </w:rPr>
        <w:t>GF—2012—0202</w:t>
      </w:r>
      <w:r>
        <w:rPr>
          <w:rFonts w:hint="eastAsia" w:ascii="宋体" w:hAnsi="宋体"/>
          <w:i/>
          <w:sz w:val="24"/>
        </w:rPr>
        <w:t>）相应部分</w:t>
      </w:r>
      <w:r>
        <w:rPr>
          <w:rFonts w:ascii="宋体" w:cs="宋体"/>
          <w:b/>
          <w:bCs/>
          <w:kern w:val="44"/>
          <w:sz w:val="24"/>
        </w:rPr>
        <w:br w:type="page"/>
      </w:r>
      <w:r>
        <w:rPr>
          <w:rFonts w:hint="eastAsia" w:ascii="宋体" w:hAnsi="宋体" w:cs="宋体"/>
          <w:b/>
          <w:bCs/>
          <w:kern w:val="44"/>
          <w:sz w:val="24"/>
        </w:rPr>
        <w:t>第三部分</w:t>
      </w:r>
      <w:r>
        <w:rPr>
          <w:rFonts w:ascii="宋体" w:hAnsi="宋体" w:cs="宋体"/>
          <w:b/>
          <w:bCs/>
          <w:kern w:val="44"/>
          <w:sz w:val="24"/>
        </w:rPr>
        <w:t xml:space="preserve"> </w:t>
      </w:r>
      <w:r>
        <w:rPr>
          <w:rFonts w:hint="eastAsia" w:ascii="宋体" w:hAnsi="宋体" w:cs="宋体"/>
          <w:b/>
          <w:bCs/>
          <w:kern w:val="44"/>
          <w:sz w:val="24"/>
        </w:rPr>
        <w:t>专用条件</w:t>
      </w:r>
    </w:p>
    <w:p>
      <w:pPr>
        <w:adjustRightInd w:val="0"/>
        <w:snapToGrid w:val="0"/>
        <w:spacing w:line="360" w:lineRule="exact"/>
        <w:ind w:firstLine="482" w:firstLineChars="200"/>
        <w:rPr>
          <w:rFonts w:ascii="宋体" w:cs="Arial"/>
          <w:b/>
          <w:sz w:val="24"/>
        </w:rPr>
      </w:pPr>
    </w:p>
    <w:p>
      <w:pPr>
        <w:adjustRightInd w:val="0"/>
        <w:snapToGrid w:val="0"/>
        <w:spacing w:line="400" w:lineRule="exact"/>
        <w:ind w:firstLine="442" w:firstLineChars="200"/>
        <w:rPr>
          <w:rFonts w:ascii="宋体" w:cs="Arial"/>
          <w:b/>
          <w:sz w:val="22"/>
          <w:szCs w:val="21"/>
        </w:rPr>
      </w:pPr>
      <w:r>
        <w:rPr>
          <w:rFonts w:ascii="宋体" w:hAnsi="宋体" w:cs="Arial"/>
          <w:b/>
          <w:sz w:val="22"/>
          <w:szCs w:val="21"/>
        </w:rPr>
        <w:t xml:space="preserve">1. </w:t>
      </w:r>
      <w:r>
        <w:rPr>
          <w:rFonts w:hint="eastAsia" w:ascii="宋体" w:hAnsi="宋体" w:cs="Arial"/>
          <w:b/>
          <w:sz w:val="22"/>
          <w:szCs w:val="21"/>
        </w:rPr>
        <w:t>定义与解释</w:t>
      </w:r>
    </w:p>
    <w:p>
      <w:pPr>
        <w:adjustRightInd w:val="0"/>
        <w:snapToGrid w:val="0"/>
        <w:spacing w:line="400" w:lineRule="exact"/>
        <w:ind w:firstLine="440" w:firstLineChars="200"/>
        <w:rPr>
          <w:rFonts w:ascii="宋体" w:cs="Arial"/>
          <w:sz w:val="22"/>
          <w:szCs w:val="21"/>
        </w:rPr>
      </w:pPr>
      <w:r>
        <w:rPr>
          <w:rFonts w:ascii="宋体" w:hAnsi="宋体" w:cs="Arial"/>
          <w:sz w:val="22"/>
          <w:szCs w:val="21"/>
        </w:rPr>
        <w:t xml:space="preserve">1.2  </w:t>
      </w:r>
      <w:r>
        <w:rPr>
          <w:rFonts w:hint="eastAsia" w:ascii="宋体" w:hAnsi="宋体" w:cs="Arial"/>
          <w:sz w:val="22"/>
          <w:szCs w:val="21"/>
        </w:rPr>
        <w:t>解释</w:t>
      </w:r>
    </w:p>
    <w:p>
      <w:pPr>
        <w:adjustRightInd w:val="0"/>
        <w:snapToGrid w:val="0"/>
        <w:spacing w:line="400" w:lineRule="exact"/>
        <w:ind w:firstLine="440" w:firstLineChars="200"/>
        <w:rPr>
          <w:rFonts w:ascii="宋体" w:cs="Arial"/>
          <w:sz w:val="22"/>
          <w:szCs w:val="21"/>
        </w:rPr>
      </w:pPr>
      <w:r>
        <w:rPr>
          <w:rFonts w:ascii="宋体" w:hAnsi="宋体" w:cs="Arial"/>
          <w:sz w:val="22"/>
          <w:szCs w:val="21"/>
        </w:rPr>
        <w:t xml:space="preserve">1.2.1 </w:t>
      </w:r>
      <w:r>
        <w:rPr>
          <w:rFonts w:hint="eastAsia" w:ascii="宋体" w:hAnsi="宋体" w:cs="Arial"/>
          <w:sz w:val="22"/>
          <w:szCs w:val="21"/>
        </w:rPr>
        <w:t>本合同文件除使用中文外，还可用</w:t>
      </w:r>
      <w:r>
        <w:rPr>
          <w:rFonts w:ascii="宋体" w:hAnsi="宋体" w:cs="Arial"/>
          <w:sz w:val="22"/>
          <w:szCs w:val="21"/>
          <w:u w:val="single"/>
        </w:rPr>
        <w:t xml:space="preserve"> </w:t>
      </w:r>
      <w:r>
        <w:rPr>
          <w:rFonts w:hint="eastAsia" w:ascii="宋体" w:hAnsi="宋体" w:cs="Arial"/>
          <w:sz w:val="22"/>
          <w:szCs w:val="21"/>
          <w:u w:val="single"/>
        </w:rPr>
        <w:t>无</w:t>
      </w:r>
      <w:r>
        <w:rPr>
          <w:rFonts w:ascii="宋体" w:hAnsi="宋体" w:cs="Arial"/>
          <w:sz w:val="22"/>
          <w:szCs w:val="21"/>
          <w:u w:val="single"/>
        </w:rPr>
        <w:t xml:space="preserve"> </w:t>
      </w:r>
      <w:r>
        <w:rPr>
          <w:rFonts w:hint="eastAsia" w:ascii="宋体" w:hAnsi="宋体" w:cs="Arial"/>
          <w:sz w:val="22"/>
          <w:szCs w:val="21"/>
        </w:rPr>
        <w:t>。</w:t>
      </w:r>
    </w:p>
    <w:p>
      <w:pPr>
        <w:adjustRightInd w:val="0"/>
        <w:snapToGrid w:val="0"/>
        <w:spacing w:line="400" w:lineRule="exact"/>
        <w:ind w:firstLine="440" w:firstLineChars="200"/>
        <w:rPr>
          <w:rFonts w:ascii="宋体" w:cs="Arial"/>
          <w:sz w:val="22"/>
          <w:szCs w:val="21"/>
          <w:u w:val="single"/>
        </w:rPr>
      </w:pPr>
      <w:r>
        <w:rPr>
          <w:rFonts w:ascii="宋体" w:hAnsi="宋体" w:cs="Arial"/>
          <w:sz w:val="22"/>
          <w:szCs w:val="21"/>
        </w:rPr>
        <w:t xml:space="preserve">1.2.2 </w:t>
      </w:r>
      <w:r>
        <w:rPr>
          <w:rFonts w:hint="eastAsia" w:ascii="宋体" w:hAnsi="宋体" w:cs="Arial"/>
          <w:sz w:val="22"/>
          <w:szCs w:val="21"/>
        </w:rPr>
        <w:t>约定本合同文件的解释顺序为：</w:t>
      </w:r>
      <w:r>
        <w:rPr>
          <w:rFonts w:ascii="宋体" w:hAnsi="宋体" w:cs="Arial"/>
          <w:sz w:val="22"/>
          <w:szCs w:val="21"/>
        </w:rPr>
        <w:t>1.</w:t>
      </w:r>
      <w:r>
        <w:rPr>
          <w:rFonts w:hint="eastAsia" w:ascii="宋体" w:hAnsi="宋体" w:cs="Arial"/>
          <w:sz w:val="22"/>
          <w:szCs w:val="21"/>
        </w:rPr>
        <w:t>协议书；</w:t>
      </w:r>
      <w:r>
        <w:rPr>
          <w:rFonts w:ascii="宋体" w:hAnsi="宋体" w:cs="Arial"/>
          <w:sz w:val="22"/>
          <w:szCs w:val="21"/>
        </w:rPr>
        <w:t>2.</w:t>
      </w:r>
      <w:r>
        <w:rPr>
          <w:rFonts w:hint="eastAsia" w:ascii="宋体" w:hAnsi="宋体" w:cs="Arial"/>
          <w:sz w:val="22"/>
          <w:szCs w:val="21"/>
        </w:rPr>
        <w:t>中标通知书；</w:t>
      </w:r>
      <w:r>
        <w:rPr>
          <w:rFonts w:ascii="宋体" w:hAnsi="宋体" w:cs="Arial"/>
          <w:sz w:val="22"/>
          <w:szCs w:val="21"/>
        </w:rPr>
        <w:t>3.</w:t>
      </w:r>
      <w:r>
        <w:rPr>
          <w:rFonts w:hint="eastAsia" w:ascii="宋体" w:hAnsi="宋体" w:cs="Arial"/>
          <w:sz w:val="22"/>
          <w:szCs w:val="21"/>
        </w:rPr>
        <w:t>专用条件；</w:t>
      </w:r>
      <w:r>
        <w:rPr>
          <w:rFonts w:ascii="宋体" w:hAnsi="宋体" w:cs="Arial"/>
          <w:sz w:val="22"/>
          <w:szCs w:val="21"/>
        </w:rPr>
        <w:t>4.</w:t>
      </w:r>
      <w:r>
        <w:rPr>
          <w:rFonts w:hint="eastAsia" w:ascii="宋体" w:hAnsi="宋体" w:cs="Arial"/>
          <w:sz w:val="22"/>
          <w:szCs w:val="21"/>
        </w:rPr>
        <w:t>招标文件；</w:t>
      </w:r>
      <w:r>
        <w:rPr>
          <w:rFonts w:ascii="宋体" w:hAnsi="宋体" w:cs="Arial"/>
          <w:sz w:val="22"/>
          <w:szCs w:val="21"/>
        </w:rPr>
        <w:t>5.</w:t>
      </w:r>
      <w:r>
        <w:rPr>
          <w:rFonts w:hint="eastAsia" w:ascii="宋体" w:hAnsi="宋体" w:cs="Arial"/>
          <w:sz w:val="22"/>
          <w:szCs w:val="21"/>
        </w:rPr>
        <w:t>投标文件；</w:t>
      </w:r>
      <w:r>
        <w:rPr>
          <w:rFonts w:ascii="宋体" w:hAnsi="宋体" w:cs="Arial"/>
          <w:sz w:val="22"/>
          <w:szCs w:val="21"/>
        </w:rPr>
        <w:t>6.</w:t>
      </w:r>
      <w:r>
        <w:rPr>
          <w:rFonts w:hint="eastAsia" w:ascii="宋体" w:hAnsi="宋体" w:cs="Arial"/>
          <w:sz w:val="22"/>
          <w:szCs w:val="21"/>
        </w:rPr>
        <w:t>通用条件；</w:t>
      </w:r>
      <w:r>
        <w:rPr>
          <w:rFonts w:ascii="宋体" w:hAnsi="宋体" w:cs="Arial"/>
          <w:sz w:val="22"/>
          <w:szCs w:val="21"/>
        </w:rPr>
        <w:t>7.</w:t>
      </w:r>
      <w:r>
        <w:rPr>
          <w:rFonts w:hint="eastAsia" w:ascii="宋体" w:hAnsi="宋体" w:cs="Arial"/>
          <w:sz w:val="22"/>
          <w:szCs w:val="21"/>
        </w:rPr>
        <w:t>建设工程监理规范；</w:t>
      </w:r>
      <w:r>
        <w:rPr>
          <w:rFonts w:ascii="宋体" w:hAnsi="宋体" w:cs="Arial"/>
          <w:sz w:val="22"/>
          <w:szCs w:val="21"/>
        </w:rPr>
        <w:t>8.</w:t>
      </w:r>
      <w:r>
        <w:rPr>
          <w:rFonts w:hint="eastAsia" w:ascii="宋体" w:hAnsi="宋体" w:cs="Arial"/>
          <w:sz w:val="22"/>
          <w:szCs w:val="21"/>
        </w:rPr>
        <w:t>有关工程技术文件、施工图纸；</w:t>
      </w:r>
      <w:r>
        <w:rPr>
          <w:rFonts w:ascii="宋体" w:hAnsi="宋体" w:cs="Arial"/>
          <w:sz w:val="22"/>
          <w:szCs w:val="21"/>
        </w:rPr>
        <w:t>9.</w:t>
      </w:r>
      <w:r>
        <w:rPr>
          <w:rFonts w:hint="eastAsia" w:ascii="宋体" w:hAnsi="宋体" w:cs="Arial"/>
          <w:sz w:val="22"/>
          <w:szCs w:val="21"/>
        </w:rPr>
        <w:t>在实施过程中双方共同签署的补充与修正文件。</w:t>
      </w:r>
    </w:p>
    <w:p>
      <w:pPr>
        <w:adjustRightInd w:val="0"/>
        <w:snapToGrid w:val="0"/>
        <w:spacing w:line="400" w:lineRule="exact"/>
        <w:ind w:firstLine="442" w:firstLineChars="200"/>
        <w:rPr>
          <w:rFonts w:ascii="宋体" w:cs="Arial"/>
          <w:b/>
          <w:sz w:val="22"/>
          <w:szCs w:val="21"/>
        </w:rPr>
      </w:pPr>
      <w:r>
        <w:rPr>
          <w:rFonts w:ascii="宋体" w:hAnsi="宋体" w:cs="Arial"/>
          <w:b/>
          <w:sz w:val="22"/>
          <w:szCs w:val="21"/>
        </w:rPr>
        <w:t xml:space="preserve">2. </w:t>
      </w:r>
      <w:r>
        <w:rPr>
          <w:rFonts w:hint="eastAsia" w:ascii="宋体" w:hAnsi="宋体" w:cs="Arial"/>
          <w:b/>
          <w:sz w:val="22"/>
          <w:szCs w:val="21"/>
        </w:rPr>
        <w:t>监理人义务</w:t>
      </w:r>
    </w:p>
    <w:p>
      <w:pPr>
        <w:adjustRightInd w:val="0"/>
        <w:snapToGrid w:val="0"/>
        <w:spacing w:line="400" w:lineRule="exact"/>
        <w:ind w:firstLine="440" w:firstLineChars="200"/>
        <w:rPr>
          <w:rFonts w:ascii="宋体" w:cs="Arial"/>
          <w:sz w:val="22"/>
          <w:szCs w:val="21"/>
        </w:rPr>
      </w:pPr>
      <w:r>
        <w:rPr>
          <w:rFonts w:ascii="宋体" w:hAnsi="宋体" w:cs="Arial"/>
          <w:sz w:val="22"/>
          <w:szCs w:val="21"/>
        </w:rPr>
        <w:t xml:space="preserve">2.1 </w:t>
      </w:r>
      <w:r>
        <w:rPr>
          <w:rFonts w:hint="eastAsia" w:ascii="宋体" w:hAnsi="宋体" w:cs="Arial"/>
          <w:sz w:val="22"/>
          <w:szCs w:val="21"/>
        </w:rPr>
        <w:t>监理的范围和</w:t>
      </w:r>
      <w:r>
        <w:rPr>
          <w:rFonts w:hint="eastAsia" w:ascii="宋体" w:hAnsi="宋体" w:cs="Arial"/>
          <w:bCs/>
          <w:sz w:val="22"/>
          <w:szCs w:val="21"/>
        </w:rPr>
        <w:t>内容</w:t>
      </w:r>
    </w:p>
    <w:p>
      <w:pPr>
        <w:pStyle w:val="20"/>
        <w:ind w:firstLine="440"/>
        <w:rPr>
          <w:rFonts w:cs="Arial"/>
          <w:sz w:val="22"/>
          <w:u w:val="single"/>
        </w:rPr>
      </w:pPr>
      <w:r>
        <w:rPr>
          <w:rFonts w:hAnsi="宋体" w:cs="Arial"/>
          <w:sz w:val="22"/>
        </w:rPr>
        <w:t>2.1.1</w:t>
      </w:r>
      <w:r>
        <w:rPr>
          <w:rFonts w:hint="eastAsia" w:hAnsi="宋体" w:cs="Arial"/>
          <w:sz w:val="22"/>
          <w:u w:val="single"/>
        </w:rPr>
        <w:t>监理范围包括按照委托人招标文件的要求，为杭州萧山国际机场机坪隧道内部装饰工程项目所涉及的所有工程监理及质量缺陷期的全过程监理和其他甲方明确指令要求完成的工作等所有内容。对工程质量、进度、投资、安全进行控制及管理，合同及信息管理，现场协调等。</w:t>
      </w:r>
    </w:p>
    <w:p>
      <w:pPr>
        <w:adjustRightInd w:val="0"/>
        <w:snapToGrid w:val="0"/>
        <w:spacing w:line="400" w:lineRule="exact"/>
        <w:ind w:firstLine="440" w:firstLineChars="200"/>
        <w:rPr>
          <w:rFonts w:ascii="宋体" w:cs="Arial"/>
          <w:sz w:val="22"/>
          <w:szCs w:val="21"/>
        </w:rPr>
      </w:pPr>
      <w:r>
        <w:rPr>
          <w:rFonts w:ascii="宋体" w:hAnsi="宋体" w:cs="Arial"/>
          <w:sz w:val="22"/>
          <w:szCs w:val="21"/>
        </w:rPr>
        <w:t>2.1.2</w:t>
      </w:r>
      <w:r>
        <w:rPr>
          <w:rFonts w:hint="eastAsia" w:ascii="宋体" w:hAnsi="宋体" w:cs="Arial"/>
          <w:sz w:val="22"/>
          <w:szCs w:val="21"/>
        </w:rPr>
        <w:t>监理工作内容还包括但不限于以下内容：</w:t>
      </w:r>
    </w:p>
    <w:p>
      <w:pPr>
        <w:adjustRightInd w:val="0"/>
        <w:snapToGrid w:val="0"/>
        <w:spacing w:line="400" w:lineRule="exact"/>
        <w:ind w:firstLine="440" w:firstLineChars="200"/>
        <w:rPr>
          <w:rFonts w:ascii="宋体" w:cs="Arial"/>
          <w:sz w:val="22"/>
          <w:szCs w:val="21"/>
        </w:rPr>
      </w:pPr>
      <w:r>
        <w:rPr>
          <w:rFonts w:hint="eastAsia" w:ascii="宋体" w:hAnsi="宋体" w:cs="Arial"/>
          <w:sz w:val="22"/>
          <w:szCs w:val="21"/>
        </w:rPr>
        <w:t>按照委托人</w:t>
      </w:r>
      <w:r>
        <w:rPr>
          <w:rFonts w:hint="eastAsia" w:ascii="宋体" w:hAnsi="宋体" w:cs="Arial"/>
          <w:sz w:val="22"/>
          <w:szCs w:val="21"/>
          <w:lang w:eastAsia="zh-CN"/>
        </w:rPr>
        <w:t>及委托人</w:t>
      </w:r>
      <w:r>
        <w:rPr>
          <w:rFonts w:hint="eastAsia" w:ascii="宋体" w:hAnsi="宋体" w:cs="Arial"/>
          <w:sz w:val="22"/>
          <w:szCs w:val="21"/>
        </w:rPr>
        <w:t>招标文件的要求：</w:t>
      </w:r>
    </w:p>
    <w:p>
      <w:pPr>
        <w:adjustRightInd w:val="0"/>
        <w:snapToGrid w:val="0"/>
        <w:spacing w:line="400" w:lineRule="exact"/>
        <w:ind w:firstLine="440" w:firstLineChars="200"/>
        <w:rPr>
          <w:rFonts w:ascii="宋体" w:cs="Arial"/>
          <w:sz w:val="22"/>
          <w:szCs w:val="21"/>
          <w:u w:val="single"/>
        </w:rPr>
      </w:pPr>
      <w:r>
        <w:rPr>
          <w:rFonts w:ascii="宋体" w:hAnsi="宋体" w:cs="Arial"/>
          <w:sz w:val="22"/>
          <w:szCs w:val="21"/>
          <w:u w:val="single"/>
        </w:rPr>
        <w:t>1</w:t>
      </w:r>
      <w:r>
        <w:rPr>
          <w:rFonts w:hint="eastAsia" w:ascii="宋体" w:hAnsi="宋体" w:cs="Arial"/>
          <w:sz w:val="22"/>
          <w:szCs w:val="21"/>
          <w:u w:val="single"/>
        </w:rPr>
        <w:t>、编制、检查施工进度计划，并在实施过程中检查、督促施工单位严格执行合同和施工规范、工程技术标准；</w:t>
      </w:r>
    </w:p>
    <w:p>
      <w:pPr>
        <w:adjustRightInd w:val="0"/>
        <w:snapToGrid w:val="0"/>
        <w:spacing w:line="400" w:lineRule="exact"/>
        <w:ind w:firstLine="440" w:firstLineChars="200"/>
        <w:rPr>
          <w:rFonts w:ascii="宋体" w:cs="Arial"/>
          <w:sz w:val="22"/>
          <w:szCs w:val="21"/>
          <w:u w:val="single"/>
        </w:rPr>
      </w:pPr>
      <w:r>
        <w:rPr>
          <w:rFonts w:ascii="宋体" w:hAnsi="宋体" w:cs="Arial"/>
          <w:sz w:val="22"/>
          <w:szCs w:val="21"/>
          <w:u w:val="single"/>
        </w:rPr>
        <w:t>2</w:t>
      </w:r>
      <w:r>
        <w:rPr>
          <w:rFonts w:hint="eastAsia" w:ascii="宋体" w:hAnsi="宋体" w:cs="Arial"/>
          <w:sz w:val="22"/>
          <w:szCs w:val="21"/>
          <w:u w:val="single"/>
        </w:rPr>
        <w:t>、审查采购清单，检查工程使用材料、构件、设备的规格、质量和数量；</w:t>
      </w:r>
    </w:p>
    <w:p>
      <w:pPr>
        <w:adjustRightInd w:val="0"/>
        <w:snapToGrid w:val="0"/>
        <w:spacing w:line="400" w:lineRule="exact"/>
        <w:ind w:firstLine="440" w:firstLineChars="200"/>
        <w:rPr>
          <w:rFonts w:ascii="宋体" w:cs="Arial"/>
          <w:sz w:val="22"/>
          <w:szCs w:val="21"/>
          <w:u w:val="single"/>
        </w:rPr>
      </w:pPr>
      <w:r>
        <w:rPr>
          <w:rFonts w:ascii="宋体" w:hAnsi="宋体" w:cs="Arial"/>
          <w:sz w:val="22"/>
          <w:szCs w:val="21"/>
          <w:u w:val="single"/>
        </w:rPr>
        <w:t>3</w:t>
      </w:r>
      <w:r>
        <w:rPr>
          <w:rFonts w:hint="eastAsia" w:ascii="宋体" w:hAnsi="宋体" w:cs="Arial"/>
          <w:sz w:val="22"/>
          <w:szCs w:val="21"/>
          <w:u w:val="single"/>
        </w:rPr>
        <w:t>、做好设计与施工变更签证，协调施工单位与设计等单位之间与工程质量、技术有关的所有问题；</w:t>
      </w:r>
    </w:p>
    <w:p>
      <w:pPr>
        <w:adjustRightInd w:val="0"/>
        <w:snapToGrid w:val="0"/>
        <w:spacing w:line="400" w:lineRule="exact"/>
        <w:ind w:firstLine="440" w:firstLineChars="200"/>
        <w:rPr>
          <w:rFonts w:ascii="宋体" w:cs="Arial"/>
          <w:sz w:val="22"/>
          <w:szCs w:val="21"/>
          <w:u w:val="single"/>
        </w:rPr>
      </w:pPr>
      <w:r>
        <w:rPr>
          <w:rFonts w:ascii="宋体" w:hAnsi="宋体" w:cs="Arial"/>
          <w:sz w:val="22"/>
          <w:szCs w:val="21"/>
          <w:u w:val="single"/>
        </w:rPr>
        <w:t>4</w:t>
      </w:r>
      <w:r>
        <w:rPr>
          <w:rFonts w:hint="eastAsia" w:ascii="宋体" w:hAnsi="宋体" w:cs="Arial"/>
          <w:sz w:val="22"/>
          <w:szCs w:val="21"/>
          <w:u w:val="single"/>
        </w:rPr>
        <w:t>、定期召开工程协调会议，做好记录写出会议纪要，调解工程建设各种合同的相关争议，配合委托人处理索赔事项；</w:t>
      </w:r>
    </w:p>
    <w:p>
      <w:pPr>
        <w:adjustRightInd w:val="0"/>
        <w:snapToGrid w:val="0"/>
        <w:spacing w:line="400" w:lineRule="exact"/>
        <w:ind w:firstLine="440" w:firstLineChars="200"/>
        <w:rPr>
          <w:rFonts w:ascii="宋体" w:cs="Arial"/>
          <w:sz w:val="22"/>
          <w:szCs w:val="21"/>
          <w:u w:val="single"/>
        </w:rPr>
      </w:pPr>
      <w:r>
        <w:rPr>
          <w:rFonts w:ascii="宋体" w:hAnsi="宋体" w:cs="Arial"/>
          <w:sz w:val="22"/>
          <w:szCs w:val="21"/>
          <w:u w:val="single"/>
        </w:rPr>
        <w:t>5</w:t>
      </w:r>
      <w:r>
        <w:rPr>
          <w:rFonts w:hint="eastAsia" w:ascii="宋体" w:hAnsi="宋体" w:cs="Arial"/>
          <w:sz w:val="22"/>
          <w:szCs w:val="21"/>
          <w:u w:val="single"/>
        </w:rPr>
        <w:t>、对施工单位提出的月度形象进度进行审核；</w:t>
      </w:r>
    </w:p>
    <w:p>
      <w:pPr>
        <w:adjustRightInd w:val="0"/>
        <w:snapToGrid w:val="0"/>
        <w:spacing w:line="400" w:lineRule="exact"/>
        <w:ind w:firstLine="440" w:firstLineChars="200"/>
        <w:rPr>
          <w:rFonts w:ascii="宋体" w:cs="Arial"/>
          <w:sz w:val="22"/>
          <w:szCs w:val="21"/>
          <w:u w:val="single"/>
        </w:rPr>
      </w:pPr>
      <w:r>
        <w:rPr>
          <w:rFonts w:ascii="宋体" w:hAnsi="宋体" w:cs="Arial"/>
          <w:sz w:val="22"/>
          <w:szCs w:val="21"/>
          <w:u w:val="single"/>
        </w:rPr>
        <w:t>6</w:t>
      </w:r>
      <w:r>
        <w:rPr>
          <w:rFonts w:hint="eastAsia" w:ascii="宋体" w:hAnsi="宋体" w:cs="Arial"/>
          <w:sz w:val="22"/>
          <w:szCs w:val="21"/>
          <w:u w:val="single"/>
        </w:rPr>
        <w:t>、督促、整理、审核承包合同文件与技术档案资料及竣工验收资料；</w:t>
      </w:r>
    </w:p>
    <w:p>
      <w:pPr>
        <w:adjustRightInd w:val="0"/>
        <w:snapToGrid w:val="0"/>
        <w:spacing w:line="400" w:lineRule="exact"/>
        <w:ind w:firstLine="440" w:firstLineChars="200"/>
        <w:rPr>
          <w:rFonts w:ascii="宋体" w:cs="Arial"/>
          <w:sz w:val="22"/>
          <w:szCs w:val="21"/>
          <w:u w:val="single"/>
        </w:rPr>
      </w:pPr>
      <w:r>
        <w:rPr>
          <w:rFonts w:ascii="宋体" w:hAnsi="宋体" w:cs="Arial"/>
          <w:sz w:val="22"/>
          <w:szCs w:val="21"/>
          <w:u w:val="single"/>
        </w:rPr>
        <w:t>7</w:t>
      </w:r>
      <w:r>
        <w:rPr>
          <w:rFonts w:hint="eastAsia" w:ascii="宋体" w:hAnsi="宋体" w:cs="Arial"/>
          <w:sz w:val="22"/>
          <w:szCs w:val="21"/>
          <w:u w:val="single"/>
        </w:rPr>
        <w:t>、审核工程造价，提出控制投资的建议，努力降低工程费用；</w:t>
      </w:r>
    </w:p>
    <w:p>
      <w:pPr>
        <w:adjustRightInd w:val="0"/>
        <w:snapToGrid w:val="0"/>
        <w:spacing w:line="400" w:lineRule="exact"/>
        <w:ind w:firstLine="440" w:firstLineChars="200"/>
        <w:rPr>
          <w:rFonts w:ascii="宋体" w:cs="Arial"/>
          <w:sz w:val="22"/>
          <w:szCs w:val="21"/>
          <w:u w:val="single"/>
        </w:rPr>
      </w:pPr>
      <w:r>
        <w:rPr>
          <w:rFonts w:ascii="宋体" w:hAnsi="宋体" w:cs="Arial"/>
          <w:sz w:val="22"/>
          <w:szCs w:val="21"/>
          <w:u w:val="single"/>
        </w:rPr>
        <w:t>8</w:t>
      </w:r>
      <w:r>
        <w:rPr>
          <w:rFonts w:hint="eastAsia" w:ascii="宋体" w:hAnsi="宋体" w:cs="Arial"/>
          <w:sz w:val="22"/>
          <w:szCs w:val="21"/>
          <w:u w:val="single"/>
        </w:rPr>
        <w:t>、及时提供完整的建立档案资料、定期编制监理简报；</w:t>
      </w:r>
    </w:p>
    <w:p>
      <w:pPr>
        <w:adjustRightInd w:val="0"/>
        <w:snapToGrid w:val="0"/>
        <w:spacing w:line="400" w:lineRule="exact"/>
        <w:ind w:firstLine="440" w:firstLineChars="200"/>
        <w:rPr>
          <w:rFonts w:ascii="宋体" w:cs="Arial"/>
          <w:sz w:val="22"/>
          <w:szCs w:val="21"/>
          <w:u w:val="single"/>
        </w:rPr>
      </w:pPr>
      <w:r>
        <w:rPr>
          <w:rFonts w:ascii="宋体" w:hAnsi="宋体" w:cs="Arial"/>
          <w:sz w:val="22"/>
          <w:szCs w:val="21"/>
          <w:u w:val="single"/>
        </w:rPr>
        <w:t>9</w:t>
      </w:r>
      <w:r>
        <w:rPr>
          <w:rFonts w:hint="eastAsia" w:ascii="宋体" w:hAnsi="宋体" w:cs="Arial"/>
          <w:sz w:val="22"/>
          <w:szCs w:val="21"/>
          <w:u w:val="single"/>
        </w:rPr>
        <w:t>、验收隐蔽工程和分部分项工程，组织工程竣工初验和验收，提出竣工验收报告；</w:t>
      </w:r>
    </w:p>
    <w:p>
      <w:pPr>
        <w:adjustRightInd w:val="0"/>
        <w:snapToGrid w:val="0"/>
        <w:spacing w:line="400" w:lineRule="exact"/>
        <w:ind w:firstLine="440" w:firstLineChars="200"/>
        <w:rPr>
          <w:rFonts w:ascii="宋体" w:cs="Arial"/>
          <w:sz w:val="22"/>
          <w:szCs w:val="21"/>
          <w:u w:val="single"/>
        </w:rPr>
      </w:pPr>
      <w:r>
        <w:rPr>
          <w:rFonts w:ascii="宋体" w:hAnsi="宋体" w:cs="Arial"/>
          <w:sz w:val="22"/>
          <w:szCs w:val="21"/>
          <w:u w:val="single"/>
        </w:rPr>
        <w:t>10</w:t>
      </w:r>
      <w:r>
        <w:rPr>
          <w:rFonts w:hint="eastAsia" w:ascii="宋体" w:hAnsi="宋体" w:cs="Arial"/>
          <w:sz w:val="22"/>
          <w:szCs w:val="21"/>
          <w:u w:val="single"/>
        </w:rPr>
        <w:t>、保修期内负责检查工程质量状况，签订质量责任，督促承建单位修理完善，处理补偿事项。</w:t>
      </w:r>
    </w:p>
    <w:p>
      <w:pPr>
        <w:adjustRightInd w:val="0"/>
        <w:snapToGrid w:val="0"/>
        <w:spacing w:line="400" w:lineRule="exact"/>
        <w:ind w:firstLine="440" w:firstLineChars="200"/>
        <w:rPr>
          <w:rFonts w:ascii="宋体" w:cs="Arial"/>
          <w:sz w:val="22"/>
          <w:szCs w:val="21"/>
        </w:rPr>
      </w:pPr>
      <w:r>
        <w:rPr>
          <w:rFonts w:ascii="宋体" w:hAnsi="宋体" w:cs="Arial"/>
          <w:sz w:val="22"/>
          <w:szCs w:val="21"/>
        </w:rPr>
        <w:t xml:space="preserve">2.2 </w:t>
      </w:r>
      <w:r>
        <w:rPr>
          <w:rFonts w:hint="eastAsia" w:ascii="宋体" w:hAnsi="宋体" w:cs="Arial"/>
          <w:sz w:val="22"/>
          <w:szCs w:val="21"/>
        </w:rPr>
        <w:t>监理与相关服务依据</w:t>
      </w:r>
    </w:p>
    <w:p>
      <w:pPr>
        <w:adjustRightInd w:val="0"/>
        <w:snapToGrid w:val="0"/>
        <w:spacing w:line="400" w:lineRule="exact"/>
        <w:ind w:firstLine="440" w:firstLineChars="200"/>
        <w:rPr>
          <w:rFonts w:ascii="宋体" w:cs="Arial"/>
          <w:sz w:val="22"/>
          <w:szCs w:val="21"/>
          <w:u w:val="single"/>
        </w:rPr>
      </w:pPr>
      <w:r>
        <w:rPr>
          <w:rFonts w:ascii="宋体" w:hAnsi="宋体" w:cs="Arial"/>
          <w:sz w:val="22"/>
          <w:szCs w:val="21"/>
        </w:rPr>
        <w:t xml:space="preserve">2.2.1 </w:t>
      </w:r>
      <w:r>
        <w:rPr>
          <w:rFonts w:hint="eastAsia" w:ascii="宋体" w:hAnsi="宋体" w:cs="Arial"/>
          <w:sz w:val="22"/>
          <w:szCs w:val="21"/>
        </w:rPr>
        <w:t>监理依据包括：</w:t>
      </w:r>
      <w:r>
        <w:rPr>
          <w:rFonts w:hint="eastAsia" w:ascii="宋体" w:hAnsi="宋体" w:cs="Arial"/>
          <w:sz w:val="22"/>
          <w:szCs w:val="21"/>
          <w:u w:val="single"/>
        </w:rPr>
        <w:t>国家及地方有关法律、法规、建筑法有关工程质量验收及安全规范、标准、本工程的设计文件、</w:t>
      </w:r>
      <w:r>
        <w:rPr>
          <w:rFonts w:hint="eastAsia" w:ascii="宋体" w:hAnsi="宋体" w:cs="Arial"/>
          <w:sz w:val="22"/>
          <w:szCs w:val="21"/>
          <w:u w:val="single"/>
          <w:lang w:eastAsia="zh-CN"/>
        </w:rPr>
        <w:t>图纸</w:t>
      </w:r>
      <w:r>
        <w:rPr>
          <w:rFonts w:hint="eastAsia" w:ascii="宋体" w:hAnsi="宋体" w:cs="Arial"/>
          <w:sz w:val="22"/>
          <w:szCs w:val="21"/>
          <w:u w:val="single"/>
        </w:rPr>
        <w:t>、施工合同文件、监理合同等。</w:t>
      </w:r>
    </w:p>
    <w:p>
      <w:pPr>
        <w:adjustRightInd w:val="0"/>
        <w:snapToGrid w:val="0"/>
        <w:spacing w:line="400" w:lineRule="exact"/>
        <w:ind w:firstLine="440" w:firstLineChars="200"/>
        <w:rPr>
          <w:rFonts w:ascii="宋体" w:cs="Arial"/>
          <w:dstrike/>
          <w:sz w:val="22"/>
          <w:szCs w:val="21"/>
        </w:rPr>
      </w:pPr>
      <w:r>
        <w:rPr>
          <w:rFonts w:ascii="宋体" w:hAnsi="宋体" w:cs="Arial"/>
          <w:sz w:val="22"/>
          <w:szCs w:val="21"/>
        </w:rPr>
        <w:t xml:space="preserve">2.2.2 </w:t>
      </w:r>
      <w:r>
        <w:rPr>
          <w:rFonts w:hint="eastAsia" w:ascii="宋体" w:hAnsi="宋体" w:cs="Arial"/>
          <w:sz w:val="22"/>
          <w:szCs w:val="21"/>
        </w:rPr>
        <w:t>相关服务依据包括：</w:t>
      </w:r>
      <w:r>
        <w:rPr>
          <w:rFonts w:hint="eastAsia" w:ascii="宋体" w:hAnsi="宋体" w:cs="Arial"/>
          <w:sz w:val="22"/>
          <w:szCs w:val="21"/>
          <w:u w:val="single"/>
        </w:rPr>
        <w:t>相关技术标准、规程、规范。</w:t>
      </w:r>
    </w:p>
    <w:p>
      <w:pPr>
        <w:adjustRightInd w:val="0"/>
        <w:snapToGrid w:val="0"/>
        <w:spacing w:line="400" w:lineRule="exact"/>
        <w:ind w:firstLine="440" w:firstLineChars="200"/>
        <w:rPr>
          <w:rFonts w:ascii="宋体" w:cs="Arial"/>
          <w:sz w:val="22"/>
          <w:szCs w:val="21"/>
        </w:rPr>
      </w:pPr>
      <w:r>
        <w:rPr>
          <w:rFonts w:ascii="宋体" w:hAnsi="宋体" w:cs="Arial"/>
          <w:sz w:val="22"/>
          <w:szCs w:val="21"/>
        </w:rPr>
        <w:t>2.3</w:t>
      </w:r>
      <w:r>
        <w:rPr>
          <w:rFonts w:hint="eastAsia" w:ascii="宋体" w:hAnsi="宋体" w:cs="Arial"/>
          <w:kern w:val="0"/>
          <w:sz w:val="22"/>
          <w:szCs w:val="21"/>
        </w:rPr>
        <w:t>项目监理机构和人员</w:t>
      </w:r>
    </w:p>
    <w:p>
      <w:pPr>
        <w:adjustRightInd w:val="0"/>
        <w:snapToGrid w:val="0"/>
        <w:spacing w:line="400" w:lineRule="exact"/>
        <w:ind w:firstLine="440" w:firstLineChars="200"/>
        <w:rPr>
          <w:rFonts w:ascii="宋体" w:cs="Arial"/>
          <w:sz w:val="22"/>
          <w:szCs w:val="21"/>
          <w:u w:val="single"/>
        </w:rPr>
      </w:pPr>
      <w:r>
        <w:rPr>
          <w:rFonts w:ascii="宋体" w:hAnsi="宋体" w:cs="Arial"/>
          <w:sz w:val="22"/>
          <w:szCs w:val="21"/>
        </w:rPr>
        <w:t xml:space="preserve">2.3.4 </w:t>
      </w:r>
      <w:r>
        <w:rPr>
          <w:rFonts w:hint="eastAsia" w:ascii="宋体" w:hAnsi="宋体" w:cs="Arial"/>
          <w:kern w:val="0"/>
          <w:sz w:val="22"/>
          <w:szCs w:val="21"/>
        </w:rPr>
        <w:t>更换监理人员的其他情形：</w:t>
      </w:r>
      <w:r>
        <w:rPr>
          <w:rFonts w:hint="eastAsia" w:ascii="宋体" w:hAnsi="宋体" w:cs="Arial"/>
          <w:sz w:val="22"/>
          <w:szCs w:val="21"/>
          <w:u w:val="single"/>
        </w:rPr>
        <w:t>监理人员不得更换，委托人要求更换和委托人同意更换的除外。</w:t>
      </w:r>
    </w:p>
    <w:p>
      <w:pPr>
        <w:adjustRightInd w:val="0"/>
        <w:snapToGrid w:val="0"/>
        <w:spacing w:line="400" w:lineRule="exact"/>
        <w:ind w:firstLine="440" w:firstLineChars="200"/>
        <w:rPr>
          <w:rFonts w:ascii="宋体" w:cs="Arial"/>
          <w:sz w:val="22"/>
          <w:szCs w:val="21"/>
        </w:rPr>
      </w:pPr>
      <w:r>
        <w:rPr>
          <w:rFonts w:ascii="宋体" w:hAnsi="宋体" w:cs="Arial"/>
          <w:sz w:val="22"/>
          <w:szCs w:val="21"/>
        </w:rPr>
        <w:t xml:space="preserve">2.4 </w:t>
      </w:r>
      <w:r>
        <w:rPr>
          <w:rFonts w:hint="eastAsia" w:ascii="宋体" w:hAnsi="宋体" w:cs="Arial"/>
          <w:kern w:val="0"/>
          <w:sz w:val="22"/>
          <w:szCs w:val="21"/>
        </w:rPr>
        <w:t>履行职责</w:t>
      </w:r>
    </w:p>
    <w:p>
      <w:pPr>
        <w:adjustRightInd w:val="0"/>
        <w:snapToGrid w:val="0"/>
        <w:spacing w:line="400" w:lineRule="exact"/>
        <w:ind w:firstLine="440" w:firstLineChars="200"/>
        <w:rPr>
          <w:rFonts w:ascii="宋体" w:cs="Arial"/>
          <w:sz w:val="22"/>
          <w:szCs w:val="21"/>
        </w:rPr>
      </w:pPr>
      <w:r>
        <w:rPr>
          <w:rFonts w:ascii="宋体" w:hAnsi="宋体" w:cs="Arial"/>
          <w:sz w:val="22"/>
          <w:szCs w:val="21"/>
        </w:rPr>
        <w:t xml:space="preserve">2.4.3 </w:t>
      </w:r>
      <w:r>
        <w:rPr>
          <w:rFonts w:hint="eastAsia" w:ascii="宋体" w:hAnsi="宋体" w:cs="Arial"/>
          <w:sz w:val="22"/>
          <w:szCs w:val="21"/>
        </w:rPr>
        <w:t>对监理人的授权范围：</w:t>
      </w:r>
      <w:r>
        <w:rPr>
          <w:rFonts w:hint="eastAsia" w:ascii="宋体" w:hAnsi="宋体" w:cs="Arial"/>
          <w:sz w:val="22"/>
          <w:szCs w:val="21"/>
          <w:u w:val="single"/>
        </w:rPr>
        <w:t>工程项目全过程监理，包括工程质量、进度、投资、安全进行控制，合同及信息管理，现场协调等。</w:t>
      </w:r>
    </w:p>
    <w:p>
      <w:pPr>
        <w:adjustRightInd w:val="0"/>
        <w:snapToGrid w:val="0"/>
        <w:spacing w:line="400" w:lineRule="exact"/>
        <w:ind w:firstLine="440" w:firstLineChars="200"/>
        <w:rPr>
          <w:rFonts w:ascii="宋体" w:cs="Arial"/>
          <w:kern w:val="0"/>
          <w:sz w:val="22"/>
          <w:szCs w:val="21"/>
        </w:rPr>
      </w:pPr>
      <w:r>
        <w:rPr>
          <w:rFonts w:hint="eastAsia" w:ascii="宋体" w:hAnsi="宋体" w:cs="Arial"/>
          <w:sz w:val="22"/>
          <w:szCs w:val="21"/>
          <w:u w:val="single"/>
        </w:rPr>
        <w:t>凡涉及到工程价款或费用、变更工期、暂停或终止施工的工程联系单和大宗及关键设备和材料的进场、验收、计量等，必须事先经过委托人签署认可后方可签字并下达指令。</w:t>
      </w:r>
    </w:p>
    <w:p>
      <w:pPr>
        <w:adjustRightInd w:val="0"/>
        <w:snapToGrid w:val="0"/>
        <w:spacing w:line="400" w:lineRule="exact"/>
        <w:ind w:firstLine="440" w:firstLineChars="200"/>
        <w:rPr>
          <w:rFonts w:ascii="宋体" w:cs="Arial"/>
          <w:sz w:val="22"/>
          <w:szCs w:val="21"/>
        </w:rPr>
      </w:pPr>
      <w:r>
        <w:rPr>
          <w:rFonts w:ascii="宋体" w:hAnsi="宋体" w:cs="Arial"/>
          <w:kern w:val="0"/>
          <w:sz w:val="22"/>
          <w:szCs w:val="21"/>
        </w:rPr>
        <w:t xml:space="preserve">2.4.4 </w:t>
      </w:r>
      <w:r>
        <w:rPr>
          <w:rFonts w:hint="eastAsia" w:ascii="宋体" w:hAnsi="宋体" w:cs="Arial"/>
          <w:kern w:val="0"/>
          <w:sz w:val="22"/>
          <w:szCs w:val="21"/>
        </w:rPr>
        <w:t>监理人有权要求施工承包人调换其人员</w:t>
      </w:r>
      <w:r>
        <w:rPr>
          <w:rFonts w:hint="eastAsia" w:ascii="宋体" w:hAnsi="宋体" w:cs="Arial"/>
          <w:sz w:val="22"/>
          <w:szCs w:val="21"/>
        </w:rPr>
        <w:t>的限制条件：</w:t>
      </w:r>
      <w:r>
        <w:rPr>
          <w:rFonts w:hint="eastAsia" w:ascii="宋体" w:hAnsi="宋体" w:cs="Arial"/>
          <w:sz w:val="22"/>
          <w:szCs w:val="21"/>
          <w:u w:val="single"/>
        </w:rPr>
        <w:t>需征得委托人同意。</w:t>
      </w:r>
      <w:r>
        <w:rPr>
          <w:rFonts w:ascii="宋体" w:hAnsi="宋体" w:cs="Arial"/>
          <w:sz w:val="22"/>
          <w:szCs w:val="21"/>
        </w:rPr>
        <w:t xml:space="preserve">  </w:t>
      </w:r>
    </w:p>
    <w:p>
      <w:pPr>
        <w:adjustRightInd w:val="0"/>
        <w:snapToGrid w:val="0"/>
        <w:spacing w:line="400" w:lineRule="exact"/>
        <w:ind w:firstLine="440" w:firstLineChars="200"/>
        <w:rPr>
          <w:rFonts w:ascii="宋体" w:cs="Arial"/>
          <w:sz w:val="22"/>
          <w:szCs w:val="21"/>
        </w:rPr>
      </w:pPr>
      <w:r>
        <w:rPr>
          <w:rFonts w:ascii="宋体" w:hAnsi="宋体" w:cs="Arial"/>
          <w:kern w:val="0"/>
          <w:sz w:val="22"/>
          <w:szCs w:val="21"/>
        </w:rPr>
        <w:t xml:space="preserve">2.5 </w:t>
      </w:r>
      <w:r>
        <w:rPr>
          <w:rFonts w:hint="eastAsia" w:ascii="宋体" w:hAnsi="宋体" w:cs="Arial"/>
          <w:sz w:val="22"/>
          <w:szCs w:val="21"/>
        </w:rPr>
        <w:t>提交</w:t>
      </w:r>
      <w:r>
        <w:rPr>
          <w:rFonts w:hint="eastAsia" w:ascii="宋体" w:hAnsi="宋体" w:cs="Arial"/>
          <w:kern w:val="0"/>
          <w:sz w:val="22"/>
          <w:szCs w:val="21"/>
        </w:rPr>
        <w:t>报告</w:t>
      </w:r>
    </w:p>
    <w:p>
      <w:pPr>
        <w:adjustRightInd w:val="0"/>
        <w:snapToGrid w:val="0"/>
        <w:spacing w:line="400" w:lineRule="exact"/>
        <w:ind w:firstLine="440" w:firstLineChars="200"/>
        <w:rPr>
          <w:rFonts w:ascii="宋体" w:cs="Arial"/>
          <w:sz w:val="22"/>
          <w:szCs w:val="21"/>
          <w:u w:val="single"/>
        </w:rPr>
      </w:pPr>
      <w:r>
        <w:rPr>
          <w:rFonts w:hint="eastAsia" w:ascii="宋体" w:hAnsi="宋体" w:cs="Arial"/>
          <w:sz w:val="22"/>
          <w:szCs w:val="21"/>
        </w:rPr>
        <w:t>监理人应提交报告的种类</w:t>
      </w:r>
      <w:r>
        <w:rPr>
          <w:rFonts w:ascii="宋体" w:hAnsi="宋体" w:cs="Arial"/>
          <w:sz w:val="22"/>
          <w:szCs w:val="21"/>
        </w:rPr>
        <w:t>(</w:t>
      </w:r>
      <w:r>
        <w:rPr>
          <w:rFonts w:hint="eastAsia" w:ascii="宋体" w:hAnsi="宋体" w:cs="Arial"/>
          <w:kern w:val="0"/>
          <w:sz w:val="22"/>
          <w:szCs w:val="21"/>
        </w:rPr>
        <w:t>包括监理规划、监理月报及约定的专项报告</w:t>
      </w:r>
      <w:r>
        <w:rPr>
          <w:rFonts w:ascii="宋体" w:hAnsi="宋体" w:cs="Arial"/>
          <w:kern w:val="0"/>
          <w:sz w:val="22"/>
          <w:szCs w:val="21"/>
        </w:rPr>
        <w:t>)</w:t>
      </w:r>
      <w:r>
        <w:rPr>
          <w:rFonts w:hint="eastAsia" w:ascii="宋体" w:hAnsi="宋体" w:cs="Arial"/>
          <w:sz w:val="22"/>
          <w:szCs w:val="21"/>
        </w:rPr>
        <w:t>、时间和份数</w:t>
      </w:r>
      <w:r>
        <w:rPr>
          <w:rFonts w:hint="eastAsia" w:ascii="宋体" w:hAnsi="宋体" w:cs="Arial"/>
          <w:kern w:val="0"/>
          <w:sz w:val="22"/>
          <w:szCs w:val="21"/>
        </w:rPr>
        <w:t>：</w:t>
      </w:r>
      <w:r>
        <w:rPr>
          <w:rFonts w:hint="eastAsia" w:ascii="宋体" w:hAnsi="宋体" w:cs="Arial"/>
          <w:sz w:val="22"/>
          <w:szCs w:val="21"/>
          <w:u w:val="single"/>
        </w:rPr>
        <w:t>工程开工前提交监理规划，各专项工程施工前提交监理细则，每月</w:t>
      </w:r>
      <w:r>
        <w:rPr>
          <w:rFonts w:ascii="宋体" w:hAnsi="宋体" w:cs="Arial"/>
          <w:sz w:val="22"/>
          <w:szCs w:val="21"/>
          <w:u w:val="single"/>
        </w:rPr>
        <w:t>25</w:t>
      </w:r>
      <w:r>
        <w:rPr>
          <w:rFonts w:hint="eastAsia" w:ascii="宋体" w:hAnsi="宋体" w:cs="Arial"/>
          <w:sz w:val="22"/>
          <w:szCs w:val="21"/>
          <w:u w:val="single"/>
        </w:rPr>
        <w:t>日前提交监理月报。</w:t>
      </w:r>
    </w:p>
    <w:p>
      <w:pPr>
        <w:adjustRightInd w:val="0"/>
        <w:snapToGrid w:val="0"/>
        <w:spacing w:line="400" w:lineRule="exact"/>
        <w:ind w:firstLine="440" w:firstLineChars="200"/>
        <w:rPr>
          <w:rFonts w:ascii="宋体" w:cs="Arial"/>
          <w:kern w:val="0"/>
          <w:sz w:val="22"/>
          <w:szCs w:val="21"/>
        </w:rPr>
      </w:pPr>
      <w:r>
        <w:rPr>
          <w:rFonts w:ascii="宋体" w:hAnsi="宋体" w:cs="Arial"/>
          <w:sz w:val="22"/>
          <w:szCs w:val="21"/>
          <w:u w:val="single"/>
        </w:rPr>
        <w:t>2.7</w:t>
      </w:r>
      <w:r>
        <w:rPr>
          <w:rFonts w:hint="eastAsia" w:ascii="宋体" w:hAnsi="宋体" w:cs="Arial"/>
          <w:sz w:val="22"/>
          <w:szCs w:val="21"/>
          <w:u w:val="single"/>
        </w:rPr>
        <w:t>使用委托人的财产，监理人应在本合同终止后</w:t>
      </w:r>
      <w:r>
        <w:rPr>
          <w:rFonts w:ascii="宋体" w:hAnsi="宋体" w:cs="Arial"/>
          <w:sz w:val="22"/>
          <w:szCs w:val="21"/>
          <w:u w:val="single"/>
        </w:rPr>
        <w:t>15</w:t>
      </w:r>
      <w:r>
        <w:rPr>
          <w:rFonts w:hint="eastAsia" w:ascii="宋体" w:hAnsi="宋体" w:cs="Arial"/>
          <w:sz w:val="22"/>
          <w:szCs w:val="21"/>
          <w:u w:val="single"/>
        </w:rPr>
        <w:t>天内移交委托人无偿提供的房屋、设备，且办理书面移交手续。</w:t>
      </w:r>
    </w:p>
    <w:p>
      <w:pPr>
        <w:adjustRightInd w:val="0"/>
        <w:snapToGrid w:val="0"/>
        <w:spacing w:line="400" w:lineRule="exact"/>
        <w:ind w:firstLine="442" w:firstLineChars="200"/>
        <w:rPr>
          <w:rFonts w:ascii="宋体" w:cs="Arial"/>
          <w:b/>
          <w:sz w:val="22"/>
          <w:szCs w:val="21"/>
        </w:rPr>
      </w:pPr>
      <w:r>
        <w:rPr>
          <w:rFonts w:ascii="宋体" w:hAnsi="宋体" w:cs="Arial"/>
          <w:b/>
          <w:kern w:val="0"/>
          <w:sz w:val="22"/>
          <w:szCs w:val="21"/>
        </w:rPr>
        <w:t xml:space="preserve">3. </w:t>
      </w:r>
      <w:r>
        <w:rPr>
          <w:rFonts w:hint="eastAsia" w:ascii="宋体" w:hAnsi="宋体" w:cs="Arial"/>
          <w:b/>
          <w:kern w:val="0"/>
          <w:sz w:val="22"/>
          <w:szCs w:val="21"/>
        </w:rPr>
        <w:t>委托人义务</w:t>
      </w:r>
      <w:r>
        <w:rPr>
          <w:rFonts w:ascii="宋体" w:hAnsi="宋体" w:cs="Arial"/>
          <w:b/>
          <w:kern w:val="0"/>
          <w:sz w:val="22"/>
          <w:szCs w:val="21"/>
        </w:rPr>
        <w:t xml:space="preserve">  </w:t>
      </w:r>
    </w:p>
    <w:p>
      <w:pPr>
        <w:adjustRightInd w:val="0"/>
        <w:snapToGrid w:val="0"/>
        <w:spacing w:line="400" w:lineRule="exact"/>
        <w:ind w:firstLine="440" w:firstLineChars="200"/>
        <w:rPr>
          <w:rFonts w:ascii="宋体" w:cs="Arial"/>
          <w:sz w:val="22"/>
          <w:szCs w:val="21"/>
        </w:rPr>
      </w:pPr>
      <w:r>
        <w:rPr>
          <w:rFonts w:ascii="宋体" w:hAnsi="宋体" w:cs="Arial"/>
          <w:kern w:val="0"/>
          <w:sz w:val="22"/>
          <w:szCs w:val="21"/>
        </w:rPr>
        <w:t xml:space="preserve">3.4 </w:t>
      </w:r>
      <w:r>
        <w:rPr>
          <w:rFonts w:hint="eastAsia" w:ascii="宋体" w:hAnsi="宋体" w:cs="Arial"/>
          <w:kern w:val="0"/>
          <w:sz w:val="22"/>
          <w:szCs w:val="21"/>
        </w:rPr>
        <w:t>委托人代表</w:t>
      </w:r>
    </w:p>
    <w:p>
      <w:pPr>
        <w:adjustRightInd w:val="0"/>
        <w:snapToGrid w:val="0"/>
        <w:spacing w:line="400" w:lineRule="exact"/>
        <w:ind w:firstLine="440" w:firstLineChars="200"/>
        <w:rPr>
          <w:rFonts w:ascii="宋体" w:cs="Arial"/>
          <w:sz w:val="22"/>
          <w:szCs w:val="21"/>
          <w:u w:val="single"/>
        </w:rPr>
      </w:pPr>
      <w:r>
        <w:rPr>
          <w:rFonts w:hint="eastAsia" w:ascii="宋体" w:hAnsi="宋体" w:cs="Arial"/>
          <w:sz w:val="22"/>
          <w:szCs w:val="21"/>
        </w:rPr>
        <w:t>委托人代表为：</w:t>
      </w:r>
      <w:r>
        <w:rPr>
          <w:rFonts w:ascii="宋体" w:hAnsi="宋体" w:cs="Arial"/>
          <w:sz w:val="22"/>
          <w:szCs w:val="21"/>
          <w:u w:val="single"/>
        </w:rPr>
        <w:t xml:space="preserve">           </w:t>
      </w:r>
      <w:r>
        <w:rPr>
          <w:rFonts w:hint="eastAsia" w:ascii="宋体" w:hAnsi="宋体" w:cs="Arial"/>
          <w:sz w:val="22"/>
          <w:szCs w:val="21"/>
          <w:u w:val="single"/>
          <w:lang w:eastAsia="zh-CN"/>
        </w:rPr>
        <w:t>，身份证号：</w:t>
      </w:r>
      <w:r>
        <w:rPr>
          <w:rFonts w:hint="eastAsia" w:ascii="宋体" w:hAnsi="宋体" w:cs="Arial"/>
          <w:sz w:val="22"/>
          <w:szCs w:val="21"/>
          <w:u w:val="single"/>
          <w:lang w:val="en-US" w:eastAsia="zh-CN"/>
        </w:rPr>
        <w:t xml:space="preserve">       </w:t>
      </w:r>
      <w:r>
        <w:rPr>
          <w:rFonts w:hint="eastAsia" w:ascii="宋体" w:hAnsi="宋体" w:cs="Arial"/>
          <w:sz w:val="22"/>
          <w:szCs w:val="21"/>
        </w:rPr>
        <w:t>。</w:t>
      </w:r>
    </w:p>
    <w:p>
      <w:pPr>
        <w:adjustRightInd w:val="0"/>
        <w:snapToGrid w:val="0"/>
        <w:spacing w:line="400" w:lineRule="exact"/>
        <w:ind w:firstLine="440" w:firstLineChars="200"/>
        <w:rPr>
          <w:rFonts w:ascii="宋体" w:cs="Arial"/>
          <w:kern w:val="0"/>
          <w:sz w:val="22"/>
          <w:szCs w:val="21"/>
        </w:rPr>
      </w:pPr>
      <w:r>
        <w:rPr>
          <w:rFonts w:ascii="宋体" w:hAnsi="宋体" w:cs="Arial"/>
          <w:kern w:val="0"/>
          <w:sz w:val="22"/>
          <w:szCs w:val="21"/>
        </w:rPr>
        <w:t xml:space="preserve">3.6 </w:t>
      </w:r>
      <w:r>
        <w:rPr>
          <w:rFonts w:hint="eastAsia" w:ascii="宋体" w:hAnsi="宋体" w:cs="Arial"/>
          <w:kern w:val="0"/>
          <w:sz w:val="22"/>
          <w:szCs w:val="21"/>
        </w:rPr>
        <w:t>答复</w:t>
      </w:r>
    </w:p>
    <w:p>
      <w:pPr>
        <w:adjustRightInd w:val="0"/>
        <w:snapToGrid w:val="0"/>
        <w:spacing w:line="400" w:lineRule="exact"/>
        <w:ind w:firstLine="440" w:firstLineChars="200"/>
        <w:rPr>
          <w:rFonts w:ascii="宋体" w:cs="Arial"/>
          <w:sz w:val="22"/>
          <w:szCs w:val="21"/>
        </w:rPr>
      </w:pPr>
      <w:r>
        <w:rPr>
          <w:rFonts w:hint="eastAsia" w:ascii="宋体" w:hAnsi="宋体" w:cs="Arial"/>
          <w:sz w:val="22"/>
          <w:szCs w:val="21"/>
        </w:rPr>
        <w:t>委托人同意在</w:t>
      </w:r>
      <w:r>
        <w:rPr>
          <w:rFonts w:ascii="宋体" w:hAnsi="宋体" w:cs="Arial"/>
          <w:sz w:val="22"/>
          <w:szCs w:val="21"/>
          <w:u w:val="single"/>
        </w:rPr>
        <w:t xml:space="preserve"> </w:t>
      </w:r>
      <w:r>
        <w:rPr>
          <w:rFonts w:hint="eastAsia" w:ascii="宋体" w:hAnsi="宋体" w:cs="Arial"/>
          <w:sz w:val="22"/>
          <w:szCs w:val="21"/>
          <w:u w:val="single"/>
        </w:rPr>
        <w:t>七</w:t>
      </w:r>
      <w:r>
        <w:rPr>
          <w:rFonts w:ascii="宋体" w:hAnsi="宋体" w:cs="Arial"/>
          <w:sz w:val="22"/>
          <w:szCs w:val="21"/>
          <w:u w:val="single"/>
        </w:rPr>
        <w:t xml:space="preserve"> </w:t>
      </w:r>
      <w:r>
        <w:rPr>
          <w:rFonts w:hint="eastAsia" w:ascii="宋体" w:hAnsi="宋体" w:cs="Arial"/>
          <w:sz w:val="22"/>
          <w:szCs w:val="21"/>
        </w:rPr>
        <w:t>天内，对监理人书面提交并要求做出决定的事宜给予书面答复。</w:t>
      </w:r>
    </w:p>
    <w:p>
      <w:pPr>
        <w:adjustRightInd w:val="0"/>
        <w:snapToGrid w:val="0"/>
        <w:spacing w:line="400" w:lineRule="exact"/>
        <w:ind w:firstLine="442" w:firstLineChars="200"/>
        <w:rPr>
          <w:rFonts w:ascii="宋体" w:cs="Arial"/>
          <w:b/>
          <w:bCs/>
          <w:sz w:val="22"/>
          <w:szCs w:val="21"/>
        </w:rPr>
      </w:pPr>
      <w:r>
        <w:rPr>
          <w:rFonts w:ascii="宋体" w:hAnsi="宋体" w:cs="Arial"/>
          <w:b/>
          <w:bCs/>
          <w:sz w:val="22"/>
          <w:szCs w:val="21"/>
        </w:rPr>
        <w:t xml:space="preserve">4. </w:t>
      </w:r>
      <w:r>
        <w:rPr>
          <w:rFonts w:hint="eastAsia" w:ascii="宋体" w:hAnsi="宋体" w:cs="Arial"/>
          <w:b/>
          <w:bCs/>
          <w:sz w:val="22"/>
          <w:szCs w:val="21"/>
        </w:rPr>
        <w:t>违约责任</w:t>
      </w:r>
    </w:p>
    <w:p>
      <w:pPr>
        <w:adjustRightInd w:val="0"/>
        <w:snapToGrid w:val="0"/>
        <w:spacing w:line="400" w:lineRule="exact"/>
        <w:ind w:firstLine="440" w:firstLineChars="200"/>
        <w:rPr>
          <w:rFonts w:ascii="宋体" w:cs="Arial"/>
          <w:kern w:val="0"/>
          <w:sz w:val="22"/>
          <w:szCs w:val="21"/>
        </w:rPr>
      </w:pPr>
      <w:r>
        <w:rPr>
          <w:rFonts w:ascii="宋体" w:hAnsi="宋体" w:cs="Arial"/>
          <w:kern w:val="0"/>
          <w:sz w:val="22"/>
          <w:szCs w:val="21"/>
        </w:rPr>
        <w:t xml:space="preserve">4.1 </w:t>
      </w:r>
      <w:r>
        <w:rPr>
          <w:rFonts w:hint="eastAsia" w:ascii="宋体" w:hAnsi="宋体" w:cs="Arial"/>
          <w:kern w:val="0"/>
          <w:sz w:val="22"/>
          <w:szCs w:val="21"/>
        </w:rPr>
        <w:t>监理人的违约责任</w:t>
      </w:r>
    </w:p>
    <w:p>
      <w:pPr>
        <w:adjustRightInd w:val="0"/>
        <w:snapToGrid w:val="0"/>
        <w:spacing w:line="400" w:lineRule="exact"/>
        <w:ind w:firstLine="440" w:firstLineChars="200"/>
        <w:rPr>
          <w:rFonts w:ascii="宋体" w:cs="Arial"/>
          <w:kern w:val="0"/>
          <w:sz w:val="22"/>
          <w:szCs w:val="21"/>
        </w:rPr>
      </w:pPr>
      <w:r>
        <w:rPr>
          <w:rFonts w:ascii="宋体" w:hAnsi="宋体" w:cs="Arial"/>
          <w:kern w:val="0"/>
          <w:sz w:val="22"/>
          <w:szCs w:val="21"/>
        </w:rPr>
        <w:t>4.1.1</w:t>
      </w:r>
      <w:r>
        <w:rPr>
          <w:rFonts w:hint="eastAsia" w:ascii="宋体" w:hAnsi="宋体" w:cs="Arial"/>
          <w:kern w:val="0"/>
          <w:sz w:val="22"/>
          <w:szCs w:val="21"/>
        </w:rPr>
        <w:t>监理人赔偿金额按下列方法确定：</w:t>
      </w:r>
    </w:p>
    <w:p>
      <w:pPr>
        <w:adjustRightInd w:val="0"/>
        <w:snapToGrid w:val="0"/>
        <w:spacing w:line="400" w:lineRule="exact"/>
        <w:ind w:firstLine="440" w:firstLineChars="200"/>
        <w:rPr>
          <w:rFonts w:ascii="宋体" w:cs="Arial"/>
          <w:kern w:val="0"/>
          <w:sz w:val="22"/>
          <w:szCs w:val="21"/>
        </w:rPr>
      </w:pPr>
      <w:r>
        <w:rPr>
          <w:rFonts w:hint="eastAsia" w:ascii="宋体" w:hAnsi="宋体" w:cs="Arial"/>
          <w:sz w:val="22"/>
          <w:szCs w:val="21"/>
        </w:rPr>
        <w:t>赔偿金为合同总价的</w:t>
      </w:r>
      <w:r>
        <w:rPr>
          <w:rFonts w:ascii="宋体" w:hAnsi="宋体" w:cs="Arial"/>
          <w:sz w:val="22"/>
          <w:szCs w:val="21"/>
          <w:u w:val="single"/>
        </w:rPr>
        <w:t>5</w:t>
      </w:r>
      <w:r>
        <w:rPr>
          <w:rFonts w:ascii="宋体" w:cs="Arial"/>
          <w:sz w:val="22"/>
          <w:szCs w:val="21"/>
          <w:u w:val="single"/>
        </w:rPr>
        <w:t>0</w:t>
      </w:r>
      <w:r>
        <w:rPr>
          <w:rFonts w:ascii="宋体" w:hAnsi="宋体" w:cs="Arial"/>
          <w:sz w:val="22"/>
          <w:szCs w:val="21"/>
        </w:rPr>
        <w:t>%</w:t>
      </w:r>
      <w:r>
        <w:rPr>
          <w:rFonts w:hint="eastAsia" w:ascii="宋体" w:hAnsi="宋体" w:cs="Arial"/>
          <w:sz w:val="22"/>
          <w:szCs w:val="21"/>
        </w:rPr>
        <w:t>，情况特别严重的委托人有权终止</w:t>
      </w:r>
      <w:r>
        <w:rPr>
          <w:rFonts w:hint="eastAsia" w:ascii="宋体" w:hAnsi="宋体" w:cs="Arial"/>
          <w:sz w:val="22"/>
          <w:szCs w:val="21"/>
          <w:lang w:eastAsia="zh-CN"/>
        </w:rPr>
        <w:t>本</w:t>
      </w:r>
      <w:r>
        <w:rPr>
          <w:rFonts w:hint="eastAsia" w:ascii="宋体" w:hAnsi="宋体" w:cs="Arial"/>
          <w:sz w:val="22"/>
          <w:szCs w:val="21"/>
        </w:rPr>
        <w:t>合同</w:t>
      </w:r>
      <w:r>
        <w:rPr>
          <w:rFonts w:hint="eastAsia" w:ascii="宋体" w:hAnsi="宋体" w:cs="Arial"/>
          <w:sz w:val="22"/>
          <w:szCs w:val="21"/>
          <w:lang w:eastAsia="zh-CN"/>
        </w:rPr>
        <w:t>，若</w:t>
      </w:r>
      <w:r>
        <w:rPr>
          <w:rFonts w:hint="eastAsia" w:ascii="宋体" w:hAnsi="宋体" w:cs="Arial"/>
          <w:sz w:val="22"/>
          <w:szCs w:val="21"/>
        </w:rPr>
        <w:t>赔偿金为合同总价的</w:t>
      </w:r>
      <w:r>
        <w:rPr>
          <w:rFonts w:ascii="宋体" w:hAnsi="宋体" w:cs="Arial"/>
          <w:sz w:val="22"/>
          <w:szCs w:val="21"/>
          <w:u w:val="single"/>
        </w:rPr>
        <w:t>5</w:t>
      </w:r>
      <w:r>
        <w:rPr>
          <w:rFonts w:ascii="宋体" w:cs="Arial"/>
          <w:sz w:val="22"/>
          <w:szCs w:val="21"/>
          <w:u w:val="single"/>
        </w:rPr>
        <w:t>0</w:t>
      </w:r>
      <w:r>
        <w:rPr>
          <w:rFonts w:ascii="宋体" w:hAnsi="宋体" w:cs="Arial"/>
          <w:sz w:val="22"/>
          <w:szCs w:val="21"/>
        </w:rPr>
        <w:t>%</w:t>
      </w:r>
      <w:r>
        <w:rPr>
          <w:rFonts w:hint="eastAsia" w:ascii="宋体" w:hAnsi="宋体" w:cs="Arial"/>
          <w:sz w:val="22"/>
          <w:szCs w:val="21"/>
          <w:lang w:eastAsia="zh-CN"/>
        </w:rPr>
        <w:t>不足以弥补委托人的实际损失，则委托人有权要求监理人继续承担该等赔偿责任</w:t>
      </w:r>
      <w:r>
        <w:rPr>
          <w:rFonts w:hint="eastAsia" w:ascii="宋体" w:hAnsi="宋体" w:cs="Arial"/>
          <w:sz w:val="22"/>
          <w:szCs w:val="21"/>
        </w:rPr>
        <w:t>。</w:t>
      </w:r>
    </w:p>
    <w:p>
      <w:pPr>
        <w:adjustRightInd w:val="0"/>
        <w:snapToGrid w:val="0"/>
        <w:spacing w:line="400" w:lineRule="exact"/>
        <w:ind w:firstLine="440" w:firstLineChars="200"/>
        <w:rPr>
          <w:rFonts w:ascii="宋体" w:cs="Arial"/>
          <w:kern w:val="0"/>
          <w:sz w:val="22"/>
          <w:szCs w:val="21"/>
        </w:rPr>
      </w:pPr>
      <w:r>
        <w:rPr>
          <w:rFonts w:ascii="宋体" w:hAnsi="宋体" w:cs="Arial"/>
          <w:kern w:val="0"/>
          <w:sz w:val="22"/>
          <w:szCs w:val="21"/>
        </w:rPr>
        <w:t xml:space="preserve">4.2 </w:t>
      </w:r>
      <w:r>
        <w:rPr>
          <w:rFonts w:hint="eastAsia" w:ascii="宋体" w:hAnsi="宋体" w:cs="Arial"/>
          <w:kern w:val="0"/>
          <w:sz w:val="22"/>
          <w:szCs w:val="21"/>
        </w:rPr>
        <w:t>委托人的违约责任</w:t>
      </w:r>
    </w:p>
    <w:p>
      <w:pPr>
        <w:adjustRightInd w:val="0"/>
        <w:snapToGrid w:val="0"/>
        <w:spacing w:line="400" w:lineRule="exact"/>
        <w:ind w:firstLine="440" w:firstLineChars="200"/>
        <w:rPr>
          <w:rFonts w:ascii="宋体" w:cs="Arial"/>
          <w:kern w:val="0"/>
          <w:sz w:val="22"/>
          <w:szCs w:val="21"/>
        </w:rPr>
      </w:pPr>
      <w:r>
        <w:rPr>
          <w:rFonts w:ascii="宋体" w:hAnsi="宋体" w:cs="Arial"/>
          <w:sz w:val="22"/>
          <w:szCs w:val="21"/>
        </w:rPr>
        <w:t xml:space="preserve">4.2.3 </w:t>
      </w:r>
      <w:r>
        <w:rPr>
          <w:rFonts w:hint="eastAsia" w:ascii="宋体" w:hAnsi="宋体" w:cs="Arial"/>
          <w:sz w:val="22"/>
          <w:szCs w:val="21"/>
        </w:rPr>
        <w:t>委托人</w:t>
      </w:r>
      <w:r>
        <w:rPr>
          <w:rFonts w:hint="eastAsia" w:ascii="宋体" w:hAnsi="宋体" w:cs="Arial"/>
          <w:kern w:val="0"/>
          <w:sz w:val="22"/>
          <w:szCs w:val="21"/>
        </w:rPr>
        <w:t>逾期付款利息按下列方法确定：</w:t>
      </w:r>
    </w:p>
    <w:p>
      <w:pPr>
        <w:adjustRightInd w:val="0"/>
        <w:snapToGrid w:val="0"/>
        <w:spacing w:line="400" w:lineRule="exact"/>
        <w:ind w:firstLine="440" w:firstLineChars="200"/>
        <w:rPr>
          <w:rFonts w:ascii="宋体" w:cs="Arial"/>
          <w:sz w:val="22"/>
          <w:szCs w:val="21"/>
        </w:rPr>
      </w:pPr>
      <w:r>
        <w:rPr>
          <w:rFonts w:hint="eastAsia" w:ascii="宋体" w:hAnsi="宋体" w:cs="Arial"/>
          <w:sz w:val="22"/>
          <w:szCs w:val="21"/>
        </w:rPr>
        <w:t>逾期付款利息＝当期应付款总额</w:t>
      </w:r>
      <w:r>
        <w:rPr>
          <w:rFonts w:hint="eastAsia" w:ascii="宋体" w:cs="Arial"/>
          <w:sz w:val="22"/>
          <w:szCs w:val="21"/>
        </w:rPr>
        <w:t>×</w:t>
      </w:r>
      <w:r>
        <w:rPr>
          <w:rFonts w:hint="eastAsia" w:ascii="宋体" w:hAnsi="宋体" w:cs="Arial"/>
          <w:sz w:val="22"/>
          <w:szCs w:val="21"/>
        </w:rPr>
        <w:t>银行同期贷款利率</w:t>
      </w:r>
      <w:r>
        <w:rPr>
          <w:rFonts w:hint="eastAsia" w:ascii="宋体" w:cs="Arial"/>
          <w:sz w:val="22"/>
          <w:szCs w:val="21"/>
        </w:rPr>
        <w:t>×</w:t>
      </w:r>
      <w:r>
        <w:rPr>
          <w:rFonts w:hint="eastAsia" w:ascii="宋体" w:hAnsi="宋体" w:cs="Arial"/>
          <w:sz w:val="22"/>
          <w:szCs w:val="21"/>
        </w:rPr>
        <w:t>拖延支付天数</w:t>
      </w:r>
      <w:r>
        <w:rPr>
          <w:rFonts w:hint="eastAsia" w:ascii="宋体" w:hAnsi="宋体" w:cs="Arial"/>
          <w:sz w:val="22"/>
          <w:szCs w:val="21"/>
          <w:lang w:eastAsia="zh-CN"/>
        </w:rPr>
        <w:t>，逾期超过</w:t>
      </w:r>
      <w:r>
        <w:rPr>
          <w:rFonts w:hint="eastAsia" w:ascii="宋体" w:hAnsi="宋体" w:cs="Arial"/>
          <w:sz w:val="22"/>
          <w:szCs w:val="21"/>
          <w:lang w:val="en-US" w:eastAsia="zh-CN"/>
        </w:rPr>
        <w:t>30日未支付，则监理人有权解除本合同。</w:t>
      </w:r>
    </w:p>
    <w:p>
      <w:pPr>
        <w:adjustRightInd w:val="0"/>
        <w:snapToGrid w:val="0"/>
        <w:spacing w:line="400" w:lineRule="exact"/>
        <w:ind w:firstLine="442" w:firstLineChars="200"/>
        <w:rPr>
          <w:rFonts w:ascii="宋体" w:cs="Arial"/>
          <w:b/>
          <w:sz w:val="22"/>
          <w:szCs w:val="21"/>
        </w:rPr>
      </w:pPr>
      <w:r>
        <w:rPr>
          <w:rFonts w:ascii="宋体" w:hAnsi="宋体" w:cs="Arial"/>
          <w:b/>
          <w:bCs/>
          <w:sz w:val="22"/>
          <w:szCs w:val="21"/>
        </w:rPr>
        <w:t xml:space="preserve">5. </w:t>
      </w:r>
      <w:r>
        <w:rPr>
          <w:rFonts w:hint="eastAsia" w:ascii="宋体" w:hAnsi="宋体" w:cs="Arial"/>
          <w:b/>
          <w:bCs/>
          <w:sz w:val="22"/>
          <w:szCs w:val="21"/>
        </w:rPr>
        <w:t>支付</w:t>
      </w:r>
    </w:p>
    <w:p>
      <w:pPr>
        <w:adjustRightInd w:val="0"/>
        <w:snapToGrid w:val="0"/>
        <w:spacing w:line="400" w:lineRule="exact"/>
        <w:ind w:firstLine="440" w:firstLineChars="200"/>
        <w:rPr>
          <w:rFonts w:ascii="宋体" w:cs="Arial"/>
          <w:bCs/>
          <w:sz w:val="22"/>
          <w:szCs w:val="21"/>
        </w:rPr>
      </w:pPr>
      <w:r>
        <w:rPr>
          <w:rFonts w:ascii="宋体" w:hAnsi="宋体" w:cs="Arial"/>
          <w:sz w:val="22"/>
          <w:szCs w:val="21"/>
        </w:rPr>
        <w:t xml:space="preserve">5.1 </w:t>
      </w:r>
      <w:r>
        <w:rPr>
          <w:rFonts w:hint="eastAsia" w:ascii="宋体" w:hAnsi="宋体" w:cs="Arial"/>
          <w:bCs/>
          <w:sz w:val="22"/>
          <w:szCs w:val="21"/>
        </w:rPr>
        <w:t>支付货币</w:t>
      </w:r>
    </w:p>
    <w:p>
      <w:pPr>
        <w:adjustRightInd w:val="0"/>
        <w:snapToGrid w:val="0"/>
        <w:spacing w:line="400" w:lineRule="exact"/>
        <w:ind w:firstLine="440" w:firstLineChars="200"/>
        <w:rPr>
          <w:rFonts w:ascii="宋体" w:cs="Arial"/>
          <w:sz w:val="22"/>
          <w:szCs w:val="21"/>
        </w:rPr>
      </w:pPr>
      <w:r>
        <w:rPr>
          <w:rFonts w:hint="eastAsia" w:ascii="宋体" w:hAnsi="宋体" w:cs="Arial"/>
          <w:sz w:val="22"/>
          <w:szCs w:val="21"/>
        </w:rPr>
        <w:t>币种为：</w:t>
      </w:r>
      <w:r>
        <w:rPr>
          <w:rFonts w:ascii="宋体" w:hAnsi="宋体" w:cs="Arial"/>
          <w:sz w:val="22"/>
          <w:szCs w:val="21"/>
          <w:u w:val="single"/>
        </w:rPr>
        <w:t xml:space="preserve">  </w:t>
      </w:r>
      <w:r>
        <w:rPr>
          <w:rFonts w:hint="eastAsia" w:ascii="宋体" w:hAnsi="宋体" w:cs="Arial"/>
          <w:sz w:val="22"/>
          <w:szCs w:val="21"/>
          <w:u w:val="single"/>
        </w:rPr>
        <w:t>人民币</w:t>
      </w:r>
      <w:r>
        <w:rPr>
          <w:rFonts w:ascii="宋体" w:hAnsi="宋体" w:cs="Arial"/>
          <w:sz w:val="22"/>
          <w:szCs w:val="21"/>
          <w:u w:val="single"/>
        </w:rPr>
        <w:t xml:space="preserve">  </w:t>
      </w:r>
      <w:r>
        <w:rPr>
          <w:rFonts w:hint="eastAsia" w:ascii="宋体" w:hAnsi="宋体" w:cs="Arial"/>
          <w:sz w:val="22"/>
          <w:szCs w:val="21"/>
        </w:rPr>
        <w:t>，比例为：</w:t>
      </w:r>
      <w:r>
        <w:rPr>
          <w:rFonts w:ascii="宋体" w:hAnsi="宋体" w:cs="Arial"/>
          <w:sz w:val="22"/>
          <w:szCs w:val="21"/>
          <w:u w:val="single"/>
        </w:rPr>
        <w:t xml:space="preserve"> /  </w:t>
      </w:r>
      <w:r>
        <w:rPr>
          <w:rFonts w:hint="eastAsia" w:ascii="宋体" w:hAnsi="宋体" w:cs="Arial"/>
          <w:sz w:val="22"/>
          <w:szCs w:val="21"/>
        </w:rPr>
        <w:t>，汇率为：</w:t>
      </w:r>
      <w:r>
        <w:rPr>
          <w:rFonts w:ascii="宋体" w:hAnsi="宋体" w:cs="Arial"/>
          <w:sz w:val="22"/>
          <w:szCs w:val="21"/>
          <w:u w:val="single"/>
        </w:rPr>
        <w:t xml:space="preserve"> / </w:t>
      </w:r>
      <w:r>
        <w:rPr>
          <w:rFonts w:hint="eastAsia" w:ascii="宋体" w:hAnsi="宋体" w:cs="Arial"/>
          <w:sz w:val="22"/>
          <w:szCs w:val="21"/>
        </w:rPr>
        <w:t>。</w:t>
      </w:r>
      <w:r>
        <w:rPr>
          <w:rFonts w:ascii="宋体" w:hAnsi="宋体" w:cs="Arial"/>
          <w:sz w:val="22"/>
          <w:szCs w:val="21"/>
        </w:rPr>
        <w:t xml:space="preserve"> </w:t>
      </w:r>
    </w:p>
    <w:p>
      <w:pPr>
        <w:adjustRightInd w:val="0"/>
        <w:snapToGrid w:val="0"/>
        <w:spacing w:line="400" w:lineRule="exact"/>
        <w:ind w:firstLine="440" w:firstLineChars="200"/>
        <w:rPr>
          <w:rFonts w:ascii="宋体" w:cs="Arial"/>
          <w:kern w:val="0"/>
          <w:sz w:val="22"/>
          <w:szCs w:val="21"/>
        </w:rPr>
      </w:pPr>
      <w:r>
        <w:rPr>
          <w:rFonts w:ascii="宋体" w:hAnsi="宋体" w:cs="Arial"/>
          <w:kern w:val="0"/>
          <w:sz w:val="22"/>
          <w:szCs w:val="21"/>
        </w:rPr>
        <w:t xml:space="preserve">5.3 </w:t>
      </w:r>
      <w:r>
        <w:rPr>
          <w:rFonts w:hint="eastAsia" w:ascii="宋体" w:hAnsi="宋体" w:cs="Arial"/>
          <w:kern w:val="0"/>
          <w:sz w:val="22"/>
          <w:szCs w:val="21"/>
        </w:rPr>
        <w:t>支付酬金</w:t>
      </w:r>
    </w:p>
    <w:p>
      <w:pPr>
        <w:adjustRightInd w:val="0"/>
        <w:snapToGrid w:val="0"/>
        <w:spacing w:line="400" w:lineRule="exact"/>
        <w:ind w:firstLine="440" w:firstLineChars="200"/>
        <w:rPr>
          <w:rFonts w:ascii="宋体" w:cs="Arial"/>
          <w:kern w:val="0"/>
          <w:sz w:val="22"/>
          <w:szCs w:val="21"/>
        </w:rPr>
      </w:pPr>
      <w:r>
        <w:rPr>
          <w:rFonts w:hint="eastAsia" w:ascii="宋体" w:hAnsi="宋体"/>
          <w:sz w:val="22"/>
          <w:szCs w:val="21"/>
        </w:rPr>
        <w:t>最终监理酬金</w:t>
      </w:r>
      <w:r>
        <w:rPr>
          <w:rFonts w:hint="eastAsia" w:ascii="宋体" w:hAnsi="宋体" w:cs="Arial"/>
          <w:kern w:val="0"/>
          <w:sz w:val="22"/>
          <w:szCs w:val="21"/>
        </w:rPr>
        <w:t>的确定：</w:t>
      </w:r>
    </w:p>
    <w:p>
      <w:pPr>
        <w:adjustRightInd w:val="0"/>
        <w:snapToGrid w:val="0"/>
        <w:spacing w:line="400" w:lineRule="exact"/>
        <w:ind w:firstLine="440" w:firstLineChars="200"/>
        <w:rPr>
          <w:rFonts w:ascii="宋体"/>
          <w:sz w:val="22"/>
          <w:szCs w:val="21"/>
        </w:rPr>
      </w:pPr>
      <w:r>
        <w:rPr>
          <w:rFonts w:hint="eastAsia" w:ascii="宋体" w:hAnsi="宋体"/>
          <w:sz w:val="22"/>
          <w:szCs w:val="21"/>
        </w:rPr>
        <w:t>最终监理酬金</w:t>
      </w:r>
      <w:r>
        <w:rPr>
          <w:rFonts w:ascii="宋体" w:hAnsi="宋体"/>
          <w:sz w:val="22"/>
          <w:szCs w:val="21"/>
        </w:rPr>
        <w:t>=</w:t>
      </w:r>
      <w:r>
        <w:rPr>
          <w:rFonts w:hint="eastAsia" w:ascii="宋体" w:hAnsi="宋体"/>
          <w:sz w:val="22"/>
          <w:szCs w:val="21"/>
        </w:rPr>
        <w:t>中标价，本工程监理酬金为固定总价。</w:t>
      </w:r>
      <w:r>
        <w:rPr>
          <w:rFonts w:hint="eastAsia" w:ascii="宋体" w:hAnsi="宋体"/>
          <w:b/>
          <w:bCs/>
          <w:sz w:val="22"/>
          <w:szCs w:val="21"/>
        </w:rPr>
        <w:t>如遇建设投资，施工承包合同造价调整及工期延长及服务项目增加、减少或变动等，监理服务费均不做调整。</w:t>
      </w:r>
    </w:p>
    <w:p>
      <w:pPr>
        <w:adjustRightInd w:val="0"/>
        <w:snapToGrid w:val="0"/>
        <w:spacing w:line="400" w:lineRule="exact"/>
        <w:ind w:firstLine="440" w:firstLineChars="200"/>
        <w:rPr>
          <w:rFonts w:ascii="宋体" w:cs="Arial"/>
          <w:sz w:val="22"/>
          <w:szCs w:val="21"/>
        </w:rPr>
      </w:pPr>
      <w:r>
        <w:rPr>
          <w:rFonts w:hint="eastAsia" w:ascii="宋体" w:hAnsi="宋体" w:cs="Arial"/>
          <w:kern w:val="0"/>
          <w:sz w:val="22"/>
          <w:szCs w:val="21"/>
        </w:rPr>
        <w:t>正常工作</w:t>
      </w:r>
      <w:r>
        <w:rPr>
          <w:rFonts w:hint="eastAsia" w:ascii="宋体" w:hAnsi="宋体" w:cs="Arial"/>
          <w:sz w:val="22"/>
          <w:szCs w:val="21"/>
        </w:rPr>
        <w:t>酬金的</w:t>
      </w:r>
      <w:r>
        <w:rPr>
          <w:rFonts w:hint="eastAsia" w:ascii="宋体" w:hAnsi="宋体" w:cs="Arial"/>
          <w:kern w:val="0"/>
          <w:sz w:val="22"/>
          <w:szCs w:val="21"/>
        </w:rPr>
        <w:t>支付</w:t>
      </w:r>
      <w:r>
        <w:rPr>
          <w:rFonts w:hint="eastAsia" w:ascii="宋体" w:hAnsi="宋体" w:cs="Arial"/>
          <w:sz w:val="22"/>
          <w:szCs w:val="21"/>
        </w:rPr>
        <w:t>：</w:t>
      </w:r>
    </w:p>
    <w:p>
      <w:pPr>
        <w:numPr>
          <w:ilvl w:val="0"/>
          <w:numId w:val="1"/>
        </w:numPr>
        <w:adjustRightInd w:val="0"/>
        <w:snapToGrid w:val="0"/>
        <w:spacing w:line="400" w:lineRule="exact"/>
        <w:ind w:firstLine="440" w:firstLineChars="200"/>
        <w:rPr>
          <w:rFonts w:ascii="宋体" w:cs="Arial"/>
          <w:sz w:val="22"/>
          <w:szCs w:val="21"/>
        </w:rPr>
      </w:pPr>
      <w:r>
        <w:rPr>
          <w:rFonts w:hint="eastAsia" w:ascii="宋体" w:hAnsi="宋体"/>
          <w:sz w:val="22"/>
          <w:szCs w:val="21"/>
        </w:rPr>
        <w:t>当完成工程全部结算，竣工验收合格后，支付至最终监理酬金</w:t>
      </w:r>
      <w:r>
        <w:rPr>
          <w:rFonts w:hint="eastAsia" w:ascii="宋体" w:hAnsi="宋体" w:cs="Arial"/>
          <w:sz w:val="22"/>
          <w:szCs w:val="21"/>
        </w:rPr>
        <w:t>的</w:t>
      </w:r>
      <w:r>
        <w:rPr>
          <w:rFonts w:ascii="宋体" w:hAnsi="宋体" w:cs="Arial"/>
          <w:sz w:val="22"/>
          <w:szCs w:val="21"/>
        </w:rPr>
        <w:t>95</w:t>
      </w:r>
      <w:r>
        <w:rPr>
          <w:rFonts w:hint="eastAsia" w:ascii="宋体" w:hAnsi="宋体" w:cs="Arial"/>
          <w:sz w:val="22"/>
          <w:szCs w:val="21"/>
        </w:rPr>
        <w:t>％，并退还履约保证金；</w:t>
      </w:r>
    </w:p>
    <w:p>
      <w:pPr>
        <w:numPr>
          <w:ilvl w:val="0"/>
          <w:numId w:val="1"/>
        </w:numPr>
        <w:adjustRightInd w:val="0"/>
        <w:snapToGrid w:val="0"/>
        <w:spacing w:line="400" w:lineRule="exact"/>
        <w:ind w:firstLine="440" w:firstLineChars="200"/>
        <w:rPr>
          <w:rFonts w:ascii="宋体" w:cs="Arial"/>
          <w:sz w:val="22"/>
          <w:szCs w:val="21"/>
        </w:rPr>
      </w:pPr>
      <w:r>
        <w:rPr>
          <w:rFonts w:hint="eastAsia" w:ascii="宋体" w:hAnsi="宋体"/>
          <w:sz w:val="22"/>
          <w:szCs w:val="21"/>
        </w:rPr>
        <w:t>工程保修期满后</w:t>
      </w:r>
      <w:r>
        <w:rPr>
          <w:rFonts w:ascii="宋体" w:hAnsi="宋体" w:cs="Arial"/>
          <w:sz w:val="22"/>
          <w:szCs w:val="21"/>
        </w:rPr>
        <w:t>15</w:t>
      </w:r>
      <w:r>
        <w:rPr>
          <w:rFonts w:hint="eastAsia" w:ascii="宋体" w:hAnsi="宋体" w:cs="Arial"/>
          <w:sz w:val="22"/>
          <w:szCs w:val="21"/>
        </w:rPr>
        <w:t>天内支付剩余部分</w:t>
      </w:r>
      <w:r>
        <w:rPr>
          <w:rFonts w:ascii="宋体" w:hAnsi="宋体" w:cs="Arial"/>
          <w:sz w:val="22"/>
          <w:szCs w:val="21"/>
        </w:rPr>
        <w:t xml:space="preserve">, </w:t>
      </w:r>
      <w:r>
        <w:rPr>
          <w:rFonts w:hint="eastAsia" w:ascii="宋体" w:hAnsi="宋体" w:cs="Arial"/>
          <w:sz w:val="22"/>
          <w:szCs w:val="21"/>
        </w:rPr>
        <w:t>在工程质量保修期内，监理单位承担相应的义务和责任。</w:t>
      </w:r>
    </w:p>
    <w:p>
      <w:pPr>
        <w:adjustRightInd w:val="0"/>
        <w:snapToGrid w:val="0"/>
        <w:spacing w:line="400" w:lineRule="exact"/>
        <w:ind w:left="420" w:leftChars="200"/>
        <w:rPr>
          <w:rFonts w:ascii="宋体" w:cs="Arial"/>
          <w:sz w:val="22"/>
          <w:szCs w:val="21"/>
        </w:rPr>
      </w:pPr>
      <w:r>
        <w:rPr>
          <w:rFonts w:hint="eastAsia" w:ascii="宋体" w:hAnsi="宋体" w:cs="Arial"/>
          <w:sz w:val="22"/>
          <w:szCs w:val="21"/>
        </w:rPr>
        <w:t>双方确认监理人从事本合同项下的服务工作，委托人无须支付额外工作报酬及附加工作报酬。</w:t>
      </w:r>
    </w:p>
    <w:p>
      <w:pPr>
        <w:adjustRightInd w:val="0"/>
        <w:snapToGrid w:val="0"/>
        <w:spacing w:line="400" w:lineRule="exact"/>
        <w:ind w:left="420" w:leftChars="200"/>
        <w:rPr>
          <w:rFonts w:ascii="宋体" w:cs="Arial"/>
          <w:sz w:val="22"/>
          <w:szCs w:val="21"/>
        </w:rPr>
      </w:pPr>
      <w:r>
        <w:rPr>
          <w:rFonts w:hint="eastAsia" w:ascii="宋体" w:hAnsi="宋体" w:cs="Arial"/>
          <w:sz w:val="22"/>
          <w:szCs w:val="21"/>
        </w:rPr>
        <w:t>④每次付款前需要监理人开具正式的专用增值税发票。</w:t>
      </w:r>
    </w:p>
    <w:p>
      <w:pPr>
        <w:adjustRightInd w:val="0"/>
        <w:snapToGrid w:val="0"/>
        <w:spacing w:line="400" w:lineRule="exact"/>
        <w:ind w:firstLine="440" w:firstLineChars="200"/>
        <w:rPr>
          <w:rFonts w:ascii="宋体" w:cs="Arial"/>
          <w:b/>
          <w:bCs/>
          <w:sz w:val="22"/>
          <w:szCs w:val="21"/>
        </w:rPr>
      </w:pPr>
      <w:r>
        <w:rPr>
          <w:rFonts w:ascii="宋体" w:hAnsi="宋体" w:cs="Arial"/>
          <w:bCs/>
          <w:sz w:val="22"/>
          <w:szCs w:val="21"/>
        </w:rPr>
        <w:t>6</w:t>
      </w:r>
      <w:r>
        <w:rPr>
          <w:rFonts w:ascii="宋体" w:hAnsi="宋体" w:cs="Arial"/>
          <w:b/>
          <w:bCs/>
          <w:sz w:val="22"/>
          <w:szCs w:val="21"/>
        </w:rPr>
        <w:t xml:space="preserve">. </w:t>
      </w:r>
      <w:r>
        <w:rPr>
          <w:rFonts w:hint="eastAsia" w:ascii="宋体" w:hAnsi="宋体" w:cs="Arial"/>
          <w:b/>
          <w:bCs/>
          <w:sz w:val="22"/>
          <w:szCs w:val="21"/>
        </w:rPr>
        <w:t>合同生效、变更、暂停、解除与终止</w:t>
      </w:r>
    </w:p>
    <w:p>
      <w:pPr>
        <w:adjustRightInd w:val="0"/>
        <w:snapToGrid w:val="0"/>
        <w:spacing w:line="400" w:lineRule="exact"/>
        <w:ind w:firstLine="440" w:firstLineChars="200"/>
        <w:rPr>
          <w:rFonts w:ascii="宋体" w:cs="Arial"/>
          <w:sz w:val="22"/>
          <w:szCs w:val="21"/>
        </w:rPr>
      </w:pPr>
      <w:r>
        <w:rPr>
          <w:rFonts w:ascii="宋体" w:hAnsi="宋体" w:cs="Arial"/>
          <w:sz w:val="22"/>
          <w:szCs w:val="21"/>
        </w:rPr>
        <w:t xml:space="preserve">6.1 </w:t>
      </w:r>
      <w:r>
        <w:rPr>
          <w:rFonts w:hint="eastAsia" w:ascii="宋体" w:hAnsi="宋体" w:cs="Arial"/>
          <w:sz w:val="22"/>
          <w:szCs w:val="21"/>
        </w:rPr>
        <w:t>生效</w:t>
      </w:r>
    </w:p>
    <w:p>
      <w:pPr>
        <w:adjustRightInd w:val="0"/>
        <w:snapToGrid w:val="0"/>
        <w:spacing w:line="400" w:lineRule="exact"/>
        <w:ind w:firstLine="440" w:firstLineChars="200"/>
        <w:rPr>
          <w:rFonts w:ascii="宋体" w:cs="Arial"/>
          <w:sz w:val="22"/>
          <w:szCs w:val="21"/>
        </w:rPr>
      </w:pPr>
      <w:r>
        <w:rPr>
          <w:rFonts w:hint="eastAsia" w:ascii="宋体" w:hAnsi="宋体" w:cs="Arial"/>
          <w:sz w:val="22"/>
          <w:szCs w:val="21"/>
        </w:rPr>
        <w:t>本合同生效条件：</w:t>
      </w:r>
      <w:r>
        <w:rPr>
          <w:rFonts w:hint="eastAsia" w:ascii="宋体" w:hAnsi="宋体" w:cs="Arial"/>
          <w:sz w:val="22"/>
          <w:szCs w:val="21"/>
          <w:u w:val="single"/>
        </w:rPr>
        <w:t>双方法定代表人或授权委托人签字盖章</w:t>
      </w:r>
      <w:r>
        <w:rPr>
          <w:rFonts w:hint="eastAsia" w:ascii="宋体" w:hAnsi="宋体" w:cs="Arial"/>
          <w:sz w:val="22"/>
          <w:szCs w:val="21"/>
        </w:rPr>
        <w:t>。</w:t>
      </w:r>
    </w:p>
    <w:p>
      <w:pPr>
        <w:adjustRightInd w:val="0"/>
        <w:snapToGrid w:val="0"/>
        <w:spacing w:line="400" w:lineRule="exact"/>
        <w:ind w:firstLine="440" w:firstLineChars="200"/>
        <w:rPr>
          <w:rFonts w:ascii="宋体" w:cs="Arial"/>
          <w:sz w:val="22"/>
          <w:szCs w:val="21"/>
        </w:rPr>
      </w:pPr>
      <w:r>
        <w:rPr>
          <w:rFonts w:ascii="宋体" w:hAnsi="宋体" w:cs="Arial"/>
          <w:sz w:val="22"/>
          <w:szCs w:val="21"/>
        </w:rPr>
        <w:t xml:space="preserve">6.2 </w:t>
      </w:r>
      <w:r>
        <w:rPr>
          <w:rFonts w:hint="eastAsia" w:ascii="宋体" w:hAnsi="宋体" w:cs="Arial"/>
          <w:sz w:val="22"/>
          <w:szCs w:val="21"/>
        </w:rPr>
        <w:t>变更</w:t>
      </w:r>
    </w:p>
    <w:p>
      <w:pPr>
        <w:adjustRightInd w:val="0"/>
        <w:snapToGrid w:val="0"/>
        <w:spacing w:line="400" w:lineRule="exact"/>
        <w:ind w:firstLine="440" w:firstLineChars="200"/>
        <w:rPr>
          <w:rFonts w:ascii="宋体" w:cs="Arial"/>
          <w:kern w:val="0"/>
          <w:sz w:val="22"/>
          <w:szCs w:val="21"/>
        </w:rPr>
      </w:pPr>
      <w:r>
        <w:rPr>
          <w:rFonts w:ascii="宋体" w:hAnsi="宋体" w:cs="Arial"/>
          <w:sz w:val="22"/>
          <w:szCs w:val="21"/>
        </w:rPr>
        <w:t xml:space="preserve">6.2.2 </w:t>
      </w:r>
      <w:r>
        <w:rPr>
          <w:rFonts w:hint="eastAsia" w:ascii="宋体" w:hAnsi="宋体" w:cs="Arial"/>
          <w:sz w:val="22"/>
          <w:szCs w:val="21"/>
        </w:rPr>
        <w:t>除不可抗力外，</w:t>
      </w:r>
      <w:r>
        <w:rPr>
          <w:rFonts w:ascii="宋体" w:hAnsi="宋体" w:cs="Arial"/>
          <w:sz w:val="22"/>
          <w:szCs w:val="21"/>
        </w:rPr>
        <w:t xml:space="preserve"> </w:t>
      </w:r>
      <w:r>
        <w:rPr>
          <w:rFonts w:hint="eastAsia" w:ascii="宋体" w:hAnsi="宋体" w:cs="Arial"/>
          <w:sz w:val="22"/>
          <w:szCs w:val="21"/>
        </w:rPr>
        <w:t>因非监理人原因导致本合同期限延长时，附加工作酬金按下列方法确定：</w:t>
      </w:r>
      <w:r>
        <w:rPr>
          <w:rFonts w:hint="eastAsia" w:ascii="宋体" w:hAnsi="宋体" w:cs="Arial"/>
          <w:sz w:val="22"/>
          <w:szCs w:val="21"/>
          <w:u w:val="single"/>
        </w:rPr>
        <w:t>无</w:t>
      </w:r>
    </w:p>
    <w:p>
      <w:pPr>
        <w:adjustRightInd w:val="0"/>
        <w:snapToGrid w:val="0"/>
        <w:spacing w:line="400" w:lineRule="exact"/>
        <w:ind w:firstLine="440" w:firstLineChars="200"/>
        <w:rPr>
          <w:rFonts w:ascii="宋体" w:cs="Arial"/>
          <w:sz w:val="22"/>
          <w:szCs w:val="21"/>
          <w:u w:val="single"/>
        </w:rPr>
      </w:pPr>
      <w:r>
        <w:rPr>
          <w:rFonts w:ascii="宋体" w:hAnsi="宋体" w:cs="Arial"/>
          <w:sz w:val="22"/>
          <w:szCs w:val="21"/>
        </w:rPr>
        <w:t>6.2.3</w:t>
      </w:r>
      <w:r>
        <w:rPr>
          <w:rFonts w:hint="eastAsia" w:ascii="宋体" w:hAnsi="宋体" w:cs="Arial"/>
          <w:sz w:val="22"/>
          <w:szCs w:val="21"/>
        </w:rPr>
        <w:t>附加工作酬金按下列方法确定：</w:t>
      </w:r>
      <w:r>
        <w:rPr>
          <w:rFonts w:hint="eastAsia" w:ascii="宋体" w:hAnsi="宋体" w:cs="Arial"/>
          <w:sz w:val="22"/>
          <w:szCs w:val="21"/>
          <w:u w:val="single"/>
        </w:rPr>
        <w:t>无</w:t>
      </w:r>
    </w:p>
    <w:p>
      <w:pPr>
        <w:adjustRightInd w:val="0"/>
        <w:snapToGrid w:val="0"/>
        <w:spacing w:line="400" w:lineRule="exact"/>
        <w:ind w:firstLine="440" w:firstLineChars="200"/>
        <w:rPr>
          <w:rFonts w:ascii="宋体" w:cs="Arial"/>
          <w:sz w:val="22"/>
          <w:szCs w:val="21"/>
        </w:rPr>
      </w:pPr>
      <w:r>
        <w:rPr>
          <w:rFonts w:ascii="宋体" w:hAnsi="宋体" w:cs="Arial"/>
          <w:sz w:val="22"/>
          <w:szCs w:val="21"/>
        </w:rPr>
        <w:t xml:space="preserve">6.2.5 </w:t>
      </w:r>
      <w:r>
        <w:rPr>
          <w:rFonts w:hint="eastAsia" w:ascii="宋体" w:hAnsi="宋体" w:cs="Arial"/>
          <w:sz w:val="22"/>
          <w:szCs w:val="21"/>
        </w:rPr>
        <w:t>正常工作酬金增加额按下列方法确定：</w:t>
      </w:r>
      <w:r>
        <w:rPr>
          <w:rFonts w:hint="eastAsia" w:ascii="宋体" w:hAnsi="宋体" w:cs="Arial"/>
          <w:sz w:val="22"/>
          <w:szCs w:val="21"/>
          <w:u w:val="single"/>
        </w:rPr>
        <w:t>无</w:t>
      </w:r>
    </w:p>
    <w:p>
      <w:pPr>
        <w:adjustRightInd w:val="0"/>
        <w:snapToGrid w:val="0"/>
        <w:spacing w:line="400" w:lineRule="exact"/>
        <w:ind w:firstLine="440" w:firstLineChars="200"/>
        <w:rPr>
          <w:rFonts w:ascii="宋体" w:cs="Arial"/>
          <w:sz w:val="22"/>
          <w:szCs w:val="21"/>
        </w:rPr>
      </w:pPr>
      <w:r>
        <w:rPr>
          <w:rFonts w:ascii="宋体" w:hAnsi="宋体" w:cs="Arial"/>
          <w:sz w:val="22"/>
          <w:szCs w:val="21"/>
        </w:rPr>
        <w:t xml:space="preserve">6.2.6 </w:t>
      </w:r>
      <w:r>
        <w:rPr>
          <w:rFonts w:hint="eastAsia" w:ascii="宋体" w:hAnsi="宋体" w:cs="Arial"/>
          <w:sz w:val="22"/>
          <w:szCs w:val="21"/>
        </w:rPr>
        <w:t>因工程规模、监理范围的变化导致监理人的正常工作量减少时，按减少工作量的比例从协议书约定的正常工作酬金中扣减相同比例的酬金。</w:t>
      </w:r>
    </w:p>
    <w:p>
      <w:pPr>
        <w:adjustRightInd w:val="0"/>
        <w:snapToGrid w:val="0"/>
        <w:spacing w:line="400" w:lineRule="exact"/>
        <w:ind w:firstLine="442" w:firstLineChars="200"/>
        <w:rPr>
          <w:rFonts w:ascii="宋体" w:cs="Arial"/>
          <w:b/>
          <w:sz w:val="22"/>
          <w:szCs w:val="21"/>
        </w:rPr>
      </w:pPr>
      <w:r>
        <w:rPr>
          <w:rFonts w:ascii="宋体" w:hAnsi="宋体" w:cs="Arial"/>
          <w:b/>
          <w:bCs/>
          <w:sz w:val="22"/>
          <w:szCs w:val="21"/>
        </w:rPr>
        <w:t xml:space="preserve">7. </w:t>
      </w:r>
      <w:r>
        <w:rPr>
          <w:rFonts w:hint="eastAsia" w:ascii="宋体" w:hAnsi="宋体" w:cs="Arial"/>
          <w:b/>
          <w:bCs/>
          <w:sz w:val="22"/>
          <w:szCs w:val="21"/>
        </w:rPr>
        <w:t>争议解决</w:t>
      </w:r>
    </w:p>
    <w:p>
      <w:pPr>
        <w:adjustRightInd w:val="0"/>
        <w:snapToGrid w:val="0"/>
        <w:spacing w:line="400" w:lineRule="exact"/>
        <w:ind w:firstLine="440" w:firstLineChars="200"/>
        <w:rPr>
          <w:rFonts w:ascii="宋体" w:cs="Arial"/>
          <w:sz w:val="22"/>
          <w:szCs w:val="21"/>
        </w:rPr>
      </w:pPr>
      <w:r>
        <w:rPr>
          <w:rFonts w:ascii="宋体" w:hAnsi="宋体" w:cs="Arial"/>
          <w:sz w:val="22"/>
          <w:szCs w:val="21"/>
        </w:rPr>
        <w:t xml:space="preserve">7.2 </w:t>
      </w:r>
      <w:r>
        <w:rPr>
          <w:rFonts w:hint="eastAsia" w:ascii="宋体" w:hAnsi="宋体" w:cs="Arial"/>
          <w:bCs/>
          <w:sz w:val="22"/>
          <w:szCs w:val="21"/>
        </w:rPr>
        <w:t>调解</w:t>
      </w:r>
    </w:p>
    <w:p>
      <w:pPr>
        <w:adjustRightInd w:val="0"/>
        <w:snapToGrid w:val="0"/>
        <w:spacing w:line="400" w:lineRule="exact"/>
        <w:ind w:firstLine="440" w:firstLineChars="200"/>
        <w:rPr>
          <w:rFonts w:ascii="宋体" w:cs="Arial"/>
          <w:sz w:val="22"/>
          <w:szCs w:val="21"/>
        </w:rPr>
      </w:pPr>
      <w:r>
        <w:rPr>
          <w:rFonts w:hint="eastAsia" w:ascii="宋体" w:hAnsi="宋体" w:cs="Arial"/>
          <w:sz w:val="22"/>
          <w:szCs w:val="21"/>
        </w:rPr>
        <w:t>本合同争议进行调解时，可提交</w:t>
      </w:r>
      <w:r>
        <w:rPr>
          <w:rFonts w:ascii="宋体" w:hAnsi="宋体" w:cs="Arial"/>
          <w:sz w:val="22"/>
          <w:szCs w:val="21"/>
          <w:u w:val="single"/>
        </w:rPr>
        <w:t xml:space="preserve"> </w:t>
      </w:r>
      <w:r>
        <w:rPr>
          <w:rFonts w:hint="eastAsia" w:ascii="宋体" w:hAnsi="宋体" w:cs="Arial"/>
          <w:sz w:val="22"/>
          <w:szCs w:val="21"/>
          <w:u w:val="single"/>
        </w:rPr>
        <w:t>建设行政主管部门</w:t>
      </w:r>
      <w:r>
        <w:rPr>
          <w:rFonts w:ascii="宋体" w:hAnsi="宋体" w:cs="Arial"/>
          <w:sz w:val="22"/>
          <w:szCs w:val="21"/>
          <w:u w:val="single"/>
        </w:rPr>
        <w:t xml:space="preserve"> </w:t>
      </w:r>
      <w:r>
        <w:rPr>
          <w:rFonts w:hint="eastAsia" w:ascii="宋体" w:hAnsi="宋体" w:cs="Arial"/>
          <w:sz w:val="22"/>
          <w:szCs w:val="21"/>
        </w:rPr>
        <w:t>进行调解。</w:t>
      </w:r>
    </w:p>
    <w:p>
      <w:pPr>
        <w:adjustRightInd w:val="0"/>
        <w:snapToGrid w:val="0"/>
        <w:spacing w:line="400" w:lineRule="exact"/>
        <w:ind w:firstLine="440" w:firstLineChars="200"/>
        <w:rPr>
          <w:rFonts w:ascii="宋体" w:cs="Arial"/>
          <w:sz w:val="22"/>
          <w:szCs w:val="21"/>
        </w:rPr>
      </w:pPr>
      <w:r>
        <w:rPr>
          <w:rFonts w:ascii="宋体" w:hAnsi="宋体" w:cs="Arial"/>
          <w:sz w:val="22"/>
          <w:szCs w:val="21"/>
        </w:rPr>
        <w:t xml:space="preserve">7.3 </w:t>
      </w:r>
      <w:r>
        <w:rPr>
          <w:rFonts w:hint="eastAsia" w:ascii="宋体" w:hAnsi="宋体" w:cs="Arial"/>
          <w:bCs/>
          <w:sz w:val="22"/>
          <w:szCs w:val="21"/>
        </w:rPr>
        <w:t>仲裁或诉讼</w:t>
      </w:r>
    </w:p>
    <w:p>
      <w:pPr>
        <w:adjustRightInd w:val="0"/>
        <w:snapToGrid w:val="0"/>
        <w:spacing w:line="400" w:lineRule="exact"/>
        <w:ind w:firstLine="440" w:firstLineChars="200"/>
        <w:rPr>
          <w:rFonts w:ascii="宋体" w:cs="Arial"/>
          <w:sz w:val="22"/>
          <w:szCs w:val="21"/>
        </w:rPr>
      </w:pPr>
      <w:r>
        <w:rPr>
          <w:rFonts w:hint="eastAsia" w:ascii="宋体" w:hAnsi="宋体" w:cs="Arial"/>
          <w:sz w:val="22"/>
          <w:szCs w:val="21"/>
        </w:rPr>
        <w:t>合同争议的最终解决方式为下列第</w:t>
      </w:r>
      <w:r>
        <w:rPr>
          <w:rFonts w:ascii="宋体" w:hAnsi="宋体" w:cs="Arial"/>
          <w:sz w:val="22"/>
          <w:szCs w:val="21"/>
          <w:u w:val="single"/>
        </w:rPr>
        <w:t xml:space="preserve"> </w:t>
      </w:r>
      <w:r>
        <w:rPr>
          <w:rFonts w:hint="eastAsia" w:ascii="宋体" w:hAnsi="宋体" w:cs="Arial"/>
          <w:sz w:val="22"/>
          <w:szCs w:val="21"/>
          <w:u w:val="single"/>
          <w:lang w:val="en-US" w:eastAsia="zh-CN"/>
        </w:rPr>
        <w:t>2</w:t>
      </w:r>
      <w:r>
        <w:rPr>
          <w:rFonts w:ascii="宋体" w:hAnsi="宋体" w:cs="Arial"/>
          <w:sz w:val="22"/>
          <w:szCs w:val="21"/>
          <w:u w:val="single"/>
        </w:rPr>
        <w:t xml:space="preserve"> </w:t>
      </w:r>
      <w:r>
        <w:rPr>
          <w:rFonts w:hint="eastAsia" w:ascii="宋体" w:hAnsi="宋体" w:cs="Arial"/>
          <w:sz w:val="22"/>
          <w:szCs w:val="21"/>
        </w:rPr>
        <w:t>种方式：</w:t>
      </w:r>
    </w:p>
    <w:p>
      <w:pPr>
        <w:adjustRightInd w:val="0"/>
        <w:snapToGrid w:val="0"/>
        <w:spacing w:line="400" w:lineRule="exact"/>
        <w:ind w:firstLine="440" w:firstLineChars="200"/>
        <w:rPr>
          <w:rFonts w:ascii="宋体" w:cs="Arial"/>
          <w:sz w:val="22"/>
          <w:szCs w:val="21"/>
        </w:rPr>
      </w:pPr>
      <w:r>
        <w:rPr>
          <w:rFonts w:hint="eastAsia" w:ascii="宋体" w:hAnsi="宋体" w:cs="Arial"/>
          <w:sz w:val="22"/>
          <w:szCs w:val="21"/>
        </w:rPr>
        <w:t>（</w:t>
      </w:r>
      <w:r>
        <w:rPr>
          <w:rFonts w:ascii="宋体" w:hAnsi="宋体" w:cs="Arial"/>
          <w:sz w:val="22"/>
          <w:szCs w:val="21"/>
        </w:rPr>
        <w:t>1</w:t>
      </w:r>
      <w:r>
        <w:rPr>
          <w:rFonts w:hint="eastAsia" w:ascii="宋体" w:hAnsi="宋体" w:cs="Arial"/>
          <w:sz w:val="22"/>
          <w:szCs w:val="21"/>
        </w:rPr>
        <w:t>）提请</w:t>
      </w:r>
      <w:r>
        <w:rPr>
          <w:rFonts w:hint="eastAsia" w:ascii="宋体" w:hAnsi="宋体" w:cs="Arial"/>
          <w:sz w:val="22"/>
          <w:szCs w:val="21"/>
          <w:u w:val="single"/>
        </w:rPr>
        <w:t>杭州</w:t>
      </w:r>
      <w:r>
        <w:rPr>
          <w:rFonts w:hint="eastAsia" w:ascii="宋体" w:hAnsi="宋体" w:cs="Arial"/>
          <w:sz w:val="22"/>
          <w:szCs w:val="21"/>
        </w:rPr>
        <w:t>仲裁委员会进行仲裁。</w:t>
      </w:r>
    </w:p>
    <w:p>
      <w:pPr>
        <w:adjustRightInd w:val="0"/>
        <w:snapToGrid w:val="0"/>
        <w:spacing w:line="400" w:lineRule="exact"/>
        <w:ind w:firstLine="440" w:firstLineChars="200"/>
        <w:rPr>
          <w:rFonts w:ascii="宋体" w:cs="Arial"/>
          <w:sz w:val="22"/>
          <w:szCs w:val="21"/>
        </w:rPr>
      </w:pPr>
      <w:r>
        <w:rPr>
          <w:rFonts w:hint="eastAsia" w:ascii="宋体" w:hAnsi="宋体" w:cs="Arial"/>
          <w:sz w:val="22"/>
          <w:szCs w:val="21"/>
        </w:rPr>
        <w:t>（</w:t>
      </w:r>
      <w:r>
        <w:rPr>
          <w:rFonts w:ascii="宋体" w:hAnsi="宋体" w:cs="Arial"/>
          <w:sz w:val="22"/>
          <w:szCs w:val="21"/>
        </w:rPr>
        <w:t>2</w:t>
      </w:r>
      <w:r>
        <w:rPr>
          <w:rFonts w:hint="eastAsia" w:ascii="宋体" w:hAnsi="宋体" w:cs="Arial"/>
          <w:sz w:val="22"/>
          <w:szCs w:val="21"/>
        </w:rPr>
        <w:t>）向</w:t>
      </w:r>
      <w:r>
        <w:rPr>
          <w:rFonts w:ascii="宋体" w:hAnsi="宋体" w:cs="Arial"/>
          <w:sz w:val="22"/>
          <w:szCs w:val="21"/>
          <w:u w:val="single"/>
        </w:rPr>
        <w:t xml:space="preserve">  </w:t>
      </w:r>
      <w:r>
        <w:rPr>
          <w:rFonts w:hint="eastAsia" w:ascii="宋体" w:hAnsi="宋体" w:cs="Arial"/>
          <w:sz w:val="22"/>
          <w:szCs w:val="21"/>
          <w:u w:val="single"/>
          <w:lang w:eastAsia="zh-CN"/>
        </w:rPr>
        <w:t>委托人所在地</w:t>
      </w:r>
      <w:r>
        <w:rPr>
          <w:rFonts w:ascii="宋体" w:hAnsi="宋体" w:cs="Arial"/>
          <w:sz w:val="22"/>
          <w:szCs w:val="21"/>
          <w:u w:val="single"/>
        </w:rPr>
        <w:t xml:space="preserve"> </w:t>
      </w:r>
      <w:r>
        <w:rPr>
          <w:rFonts w:hint="eastAsia" w:ascii="宋体" w:hAnsi="宋体" w:cs="Arial"/>
          <w:sz w:val="22"/>
          <w:szCs w:val="21"/>
        </w:rPr>
        <w:t>人民法院提起诉讼。</w:t>
      </w:r>
    </w:p>
    <w:p>
      <w:pPr>
        <w:adjustRightInd w:val="0"/>
        <w:snapToGrid w:val="0"/>
        <w:spacing w:line="400" w:lineRule="exact"/>
        <w:ind w:firstLine="442" w:firstLineChars="200"/>
        <w:rPr>
          <w:rFonts w:ascii="宋体" w:cs="Arial"/>
          <w:b/>
          <w:bCs/>
          <w:sz w:val="22"/>
          <w:szCs w:val="21"/>
        </w:rPr>
      </w:pPr>
      <w:r>
        <w:rPr>
          <w:rFonts w:ascii="宋体" w:hAnsi="宋体" w:cs="Arial"/>
          <w:b/>
          <w:bCs/>
          <w:sz w:val="22"/>
          <w:szCs w:val="21"/>
        </w:rPr>
        <w:t xml:space="preserve">8. </w:t>
      </w:r>
      <w:r>
        <w:rPr>
          <w:rFonts w:hint="eastAsia" w:ascii="宋体" w:hAnsi="宋体" w:cs="Arial"/>
          <w:b/>
          <w:bCs/>
          <w:sz w:val="22"/>
          <w:szCs w:val="21"/>
        </w:rPr>
        <w:t>其他</w:t>
      </w:r>
    </w:p>
    <w:p>
      <w:pPr>
        <w:adjustRightInd w:val="0"/>
        <w:snapToGrid w:val="0"/>
        <w:spacing w:line="400" w:lineRule="exact"/>
        <w:ind w:firstLine="440" w:firstLineChars="200"/>
        <w:outlineLvl w:val="0"/>
        <w:rPr>
          <w:rFonts w:ascii="宋体" w:cs="Arial"/>
          <w:b/>
          <w:bCs/>
          <w:sz w:val="22"/>
          <w:szCs w:val="21"/>
        </w:rPr>
      </w:pPr>
      <w:r>
        <w:rPr>
          <w:rFonts w:ascii="宋体" w:hAnsi="宋体" w:cs="Arial"/>
          <w:bCs/>
          <w:sz w:val="22"/>
          <w:szCs w:val="21"/>
        </w:rPr>
        <w:t xml:space="preserve">8.2 </w:t>
      </w:r>
      <w:r>
        <w:rPr>
          <w:rFonts w:hint="eastAsia" w:ascii="宋体" w:hAnsi="宋体" w:cs="Arial"/>
          <w:bCs/>
          <w:sz w:val="22"/>
          <w:szCs w:val="21"/>
        </w:rPr>
        <w:t>检测费用</w:t>
      </w:r>
    </w:p>
    <w:p>
      <w:pPr>
        <w:adjustRightInd w:val="0"/>
        <w:snapToGrid w:val="0"/>
        <w:spacing w:line="400" w:lineRule="exact"/>
        <w:ind w:firstLine="440" w:firstLineChars="200"/>
        <w:rPr>
          <w:rFonts w:ascii="宋体" w:cs="Arial"/>
          <w:bCs/>
          <w:sz w:val="22"/>
          <w:szCs w:val="21"/>
        </w:rPr>
      </w:pPr>
      <w:r>
        <w:rPr>
          <w:rFonts w:hint="eastAsia" w:ascii="宋体" w:hAnsi="宋体" w:cs="Arial"/>
          <w:bCs/>
          <w:sz w:val="22"/>
          <w:szCs w:val="21"/>
        </w:rPr>
        <w:t>委托人应在检测工作完成后</w:t>
      </w:r>
      <w:r>
        <w:rPr>
          <w:rFonts w:ascii="宋体" w:hAnsi="宋体" w:cs="Arial"/>
          <w:sz w:val="22"/>
          <w:szCs w:val="21"/>
          <w:u w:val="single"/>
        </w:rPr>
        <w:t xml:space="preserve"> 15 </w:t>
      </w:r>
      <w:r>
        <w:rPr>
          <w:rFonts w:hint="eastAsia" w:ascii="宋体" w:hAnsi="宋体" w:cs="Arial"/>
          <w:bCs/>
          <w:sz w:val="22"/>
          <w:szCs w:val="21"/>
        </w:rPr>
        <w:t>天内支付检测费用（含在监理酬金中）。</w:t>
      </w:r>
    </w:p>
    <w:p>
      <w:pPr>
        <w:adjustRightInd w:val="0"/>
        <w:snapToGrid w:val="0"/>
        <w:spacing w:line="400" w:lineRule="exact"/>
        <w:ind w:firstLine="440" w:firstLineChars="200"/>
        <w:rPr>
          <w:rFonts w:ascii="宋体" w:cs="Arial"/>
          <w:bCs/>
          <w:sz w:val="22"/>
          <w:szCs w:val="21"/>
        </w:rPr>
      </w:pPr>
      <w:r>
        <w:rPr>
          <w:rFonts w:ascii="宋体" w:hAnsi="宋体" w:cs="Arial"/>
          <w:bCs/>
          <w:sz w:val="22"/>
          <w:szCs w:val="21"/>
        </w:rPr>
        <w:t xml:space="preserve">8.3 </w:t>
      </w:r>
      <w:r>
        <w:rPr>
          <w:rFonts w:hint="eastAsia" w:ascii="宋体" w:hAnsi="宋体" w:cs="Arial"/>
          <w:bCs/>
          <w:sz w:val="22"/>
          <w:szCs w:val="21"/>
        </w:rPr>
        <w:t>咨询费用</w:t>
      </w:r>
    </w:p>
    <w:p>
      <w:pPr>
        <w:adjustRightInd w:val="0"/>
        <w:snapToGrid w:val="0"/>
        <w:spacing w:line="400" w:lineRule="exact"/>
        <w:ind w:firstLine="440" w:firstLineChars="200"/>
        <w:rPr>
          <w:rFonts w:ascii="宋体" w:cs="Arial"/>
          <w:bCs/>
          <w:sz w:val="22"/>
          <w:szCs w:val="21"/>
        </w:rPr>
      </w:pPr>
      <w:r>
        <w:rPr>
          <w:rFonts w:hint="eastAsia" w:ascii="宋体" w:hAnsi="宋体" w:cs="Arial"/>
          <w:bCs/>
          <w:sz w:val="22"/>
          <w:szCs w:val="21"/>
        </w:rPr>
        <w:t>委托人应在咨询工作完成后</w:t>
      </w:r>
      <w:r>
        <w:rPr>
          <w:rFonts w:ascii="宋体" w:hAnsi="宋体" w:cs="Arial"/>
          <w:sz w:val="22"/>
          <w:szCs w:val="21"/>
          <w:u w:val="single"/>
        </w:rPr>
        <w:t xml:space="preserve"> 15 </w:t>
      </w:r>
      <w:r>
        <w:rPr>
          <w:rFonts w:hint="eastAsia" w:ascii="宋体" w:hAnsi="宋体" w:cs="Arial"/>
          <w:bCs/>
          <w:sz w:val="22"/>
          <w:szCs w:val="21"/>
        </w:rPr>
        <w:t>天内支付咨询费用（含在监理酬金中）。</w:t>
      </w:r>
    </w:p>
    <w:p>
      <w:pPr>
        <w:adjustRightInd w:val="0"/>
        <w:snapToGrid w:val="0"/>
        <w:spacing w:line="400" w:lineRule="exact"/>
        <w:ind w:firstLine="440" w:firstLineChars="200"/>
        <w:rPr>
          <w:rFonts w:ascii="宋体" w:cs="Arial"/>
          <w:bCs/>
          <w:sz w:val="22"/>
          <w:szCs w:val="21"/>
        </w:rPr>
      </w:pPr>
      <w:r>
        <w:rPr>
          <w:rFonts w:ascii="宋体" w:hAnsi="宋体" w:cs="Arial"/>
          <w:sz w:val="22"/>
          <w:szCs w:val="21"/>
        </w:rPr>
        <w:t xml:space="preserve">8.4 </w:t>
      </w:r>
      <w:r>
        <w:rPr>
          <w:rFonts w:hint="eastAsia" w:ascii="宋体" w:hAnsi="宋体" w:cs="Arial"/>
          <w:sz w:val="22"/>
          <w:szCs w:val="21"/>
        </w:rPr>
        <w:t>奖励</w:t>
      </w:r>
    </w:p>
    <w:p>
      <w:pPr>
        <w:adjustRightInd w:val="0"/>
        <w:snapToGrid w:val="0"/>
        <w:spacing w:line="400" w:lineRule="exact"/>
        <w:ind w:firstLine="440" w:firstLineChars="200"/>
        <w:rPr>
          <w:rFonts w:ascii="宋体" w:cs="Arial"/>
          <w:sz w:val="22"/>
          <w:szCs w:val="21"/>
        </w:rPr>
      </w:pPr>
      <w:r>
        <w:rPr>
          <w:rFonts w:hint="eastAsia" w:ascii="宋体" w:hAnsi="宋体" w:cs="Arial"/>
          <w:sz w:val="22"/>
          <w:szCs w:val="21"/>
        </w:rPr>
        <w:t>不设合理化建议的奖励金。</w:t>
      </w:r>
    </w:p>
    <w:p>
      <w:pPr>
        <w:adjustRightInd w:val="0"/>
        <w:snapToGrid w:val="0"/>
        <w:spacing w:line="400" w:lineRule="exact"/>
        <w:ind w:firstLine="440" w:firstLineChars="200"/>
        <w:rPr>
          <w:rFonts w:ascii="宋体" w:cs="Arial"/>
          <w:sz w:val="22"/>
          <w:szCs w:val="21"/>
        </w:rPr>
      </w:pPr>
      <w:r>
        <w:rPr>
          <w:rFonts w:ascii="宋体" w:hAnsi="宋体" w:cs="Arial"/>
          <w:sz w:val="22"/>
          <w:szCs w:val="21"/>
        </w:rPr>
        <w:t xml:space="preserve">8.6 </w:t>
      </w:r>
      <w:r>
        <w:rPr>
          <w:rFonts w:hint="eastAsia" w:ascii="宋体" w:hAnsi="宋体" w:cs="Arial"/>
          <w:sz w:val="22"/>
          <w:szCs w:val="21"/>
        </w:rPr>
        <w:t>保密</w:t>
      </w:r>
    </w:p>
    <w:p>
      <w:pPr>
        <w:adjustRightInd w:val="0"/>
        <w:snapToGrid w:val="0"/>
        <w:spacing w:line="400" w:lineRule="exact"/>
        <w:ind w:firstLine="440" w:firstLineChars="200"/>
        <w:rPr>
          <w:rFonts w:ascii="宋体" w:cs="Arial"/>
          <w:sz w:val="22"/>
          <w:szCs w:val="21"/>
          <w:u w:val="single"/>
        </w:rPr>
      </w:pPr>
      <w:r>
        <w:rPr>
          <w:rFonts w:hint="eastAsia" w:ascii="宋体" w:hAnsi="宋体" w:cs="Arial"/>
          <w:sz w:val="22"/>
          <w:szCs w:val="21"/>
        </w:rPr>
        <w:t>委托人申明的保密事项和期限：</w:t>
      </w:r>
      <w:r>
        <w:rPr>
          <w:rFonts w:hint="eastAsia" w:ascii="宋体" w:hAnsi="宋体" w:cs="Arial"/>
          <w:sz w:val="22"/>
          <w:szCs w:val="21"/>
          <w:u w:val="single"/>
        </w:rPr>
        <w:t>对图纸内容及相关事项进行保密</w:t>
      </w:r>
      <w:r>
        <w:rPr>
          <w:rFonts w:ascii="宋体" w:hAnsi="宋体" w:cs="Arial"/>
          <w:sz w:val="22"/>
          <w:szCs w:val="21"/>
          <w:u w:val="single"/>
        </w:rPr>
        <w:t xml:space="preserve"> </w:t>
      </w:r>
      <w:r>
        <w:rPr>
          <w:rFonts w:hint="eastAsia" w:ascii="宋体" w:hAnsi="宋体" w:cs="Arial"/>
          <w:sz w:val="22"/>
          <w:szCs w:val="21"/>
          <w:u w:val="single"/>
        </w:rPr>
        <w:t>，本项目相关资料未经委托人同意，不得外泄。</w:t>
      </w:r>
    </w:p>
    <w:p>
      <w:pPr>
        <w:adjustRightInd w:val="0"/>
        <w:snapToGrid w:val="0"/>
        <w:spacing w:line="400" w:lineRule="exact"/>
        <w:ind w:firstLine="440" w:firstLineChars="200"/>
        <w:rPr>
          <w:rFonts w:ascii="宋体" w:cs="Arial"/>
          <w:sz w:val="22"/>
          <w:szCs w:val="21"/>
          <w:u w:val="single"/>
        </w:rPr>
      </w:pPr>
      <w:r>
        <w:rPr>
          <w:rFonts w:hint="eastAsia" w:ascii="宋体" w:hAnsi="宋体" w:cs="Arial"/>
          <w:sz w:val="22"/>
          <w:szCs w:val="21"/>
        </w:rPr>
        <w:t>监理人申明的保密事项和期限：</w:t>
      </w:r>
      <w:r>
        <w:rPr>
          <w:rFonts w:hint="eastAsia" w:ascii="宋体" w:hAnsi="宋体" w:cs="Arial"/>
          <w:sz w:val="22"/>
          <w:szCs w:val="21"/>
          <w:u w:val="single"/>
        </w:rPr>
        <w:t>对图纸内容及相关事项进行保密</w:t>
      </w:r>
      <w:r>
        <w:rPr>
          <w:rFonts w:ascii="宋体" w:hAnsi="宋体" w:cs="Arial"/>
          <w:sz w:val="22"/>
          <w:szCs w:val="21"/>
          <w:u w:val="single"/>
        </w:rPr>
        <w:t xml:space="preserve"> </w:t>
      </w:r>
      <w:r>
        <w:rPr>
          <w:rFonts w:hint="eastAsia" w:ascii="宋体" w:hAnsi="宋体" w:cs="Arial"/>
          <w:sz w:val="22"/>
          <w:szCs w:val="21"/>
          <w:u w:val="single"/>
        </w:rPr>
        <w:t>，本项目相关资料未经委托人同意，不得外泄。</w:t>
      </w:r>
    </w:p>
    <w:p>
      <w:pPr>
        <w:adjustRightInd w:val="0"/>
        <w:snapToGrid w:val="0"/>
        <w:spacing w:line="400" w:lineRule="exact"/>
        <w:ind w:firstLine="440" w:firstLineChars="200"/>
        <w:rPr>
          <w:rFonts w:ascii="宋体" w:cs="Arial"/>
          <w:sz w:val="22"/>
          <w:szCs w:val="21"/>
          <w:u w:val="single"/>
        </w:rPr>
      </w:pPr>
      <w:r>
        <w:rPr>
          <w:rFonts w:hint="eastAsia" w:ascii="宋体" w:hAnsi="宋体" w:cs="Arial"/>
          <w:sz w:val="22"/>
          <w:szCs w:val="21"/>
        </w:rPr>
        <w:t>第三方申明的保密事项和期限：</w:t>
      </w:r>
      <w:r>
        <w:rPr>
          <w:rFonts w:ascii="宋体" w:hAnsi="宋体" w:cs="Arial"/>
          <w:sz w:val="22"/>
          <w:szCs w:val="21"/>
          <w:u w:val="single"/>
        </w:rPr>
        <w:t xml:space="preserve">     /    </w:t>
      </w:r>
      <w:r>
        <w:rPr>
          <w:rFonts w:hint="eastAsia" w:ascii="宋体" w:hAnsi="宋体" w:cs="Arial"/>
          <w:sz w:val="22"/>
          <w:szCs w:val="21"/>
        </w:rPr>
        <w:t>。</w:t>
      </w:r>
    </w:p>
    <w:p>
      <w:pPr>
        <w:adjustRightInd w:val="0"/>
        <w:snapToGrid w:val="0"/>
        <w:spacing w:line="400" w:lineRule="exact"/>
        <w:ind w:firstLine="440" w:firstLineChars="200"/>
        <w:rPr>
          <w:rFonts w:ascii="宋体" w:cs="Arial"/>
          <w:bCs/>
          <w:sz w:val="22"/>
          <w:szCs w:val="21"/>
        </w:rPr>
      </w:pPr>
      <w:r>
        <w:rPr>
          <w:rFonts w:ascii="宋体" w:hAnsi="宋体" w:cs="Arial"/>
          <w:sz w:val="22"/>
          <w:szCs w:val="21"/>
        </w:rPr>
        <w:t>8.8</w:t>
      </w:r>
      <w:r>
        <w:rPr>
          <w:rFonts w:hint="eastAsia" w:ascii="宋体" w:hAnsi="宋体" w:cs="Arial"/>
          <w:bCs/>
          <w:sz w:val="22"/>
          <w:szCs w:val="21"/>
        </w:rPr>
        <w:t>著作权</w:t>
      </w:r>
    </w:p>
    <w:p>
      <w:pPr>
        <w:adjustRightInd w:val="0"/>
        <w:snapToGrid w:val="0"/>
        <w:spacing w:line="400" w:lineRule="exact"/>
        <w:ind w:firstLine="440" w:firstLineChars="200"/>
        <w:rPr>
          <w:rFonts w:ascii="宋体" w:cs="Arial"/>
          <w:sz w:val="22"/>
          <w:szCs w:val="21"/>
        </w:rPr>
      </w:pPr>
      <w:r>
        <w:rPr>
          <w:rFonts w:hint="eastAsia" w:ascii="宋体" w:hAnsi="宋体" w:cs="Arial"/>
          <w:sz w:val="22"/>
          <w:szCs w:val="21"/>
        </w:rPr>
        <w:t>监理人在本合同履行期间及本合同终止后两年内出版涉及本工程的有关监理与相关服务的资料的限制条件：</w:t>
      </w:r>
      <w:r>
        <w:rPr>
          <w:rFonts w:ascii="宋体" w:hAnsi="宋体" w:cs="Arial"/>
          <w:sz w:val="22"/>
          <w:szCs w:val="21"/>
          <w:u w:val="single"/>
        </w:rPr>
        <w:t xml:space="preserve">   /   </w:t>
      </w:r>
      <w:r>
        <w:rPr>
          <w:rFonts w:hint="eastAsia" w:ascii="宋体" w:hAnsi="宋体" w:cs="Arial"/>
          <w:sz w:val="22"/>
          <w:szCs w:val="21"/>
        </w:rPr>
        <w:t>。</w:t>
      </w:r>
    </w:p>
    <w:p>
      <w:pPr>
        <w:adjustRightInd w:val="0"/>
        <w:snapToGrid w:val="0"/>
        <w:spacing w:line="400" w:lineRule="exact"/>
        <w:ind w:firstLine="440" w:firstLineChars="200"/>
        <w:rPr>
          <w:rFonts w:ascii="宋体" w:cs="Arial"/>
          <w:b/>
          <w:bCs/>
          <w:sz w:val="22"/>
          <w:szCs w:val="21"/>
        </w:rPr>
      </w:pPr>
      <w:r>
        <w:rPr>
          <w:rFonts w:ascii="宋体" w:hAnsi="宋体" w:cs="Arial"/>
          <w:sz w:val="22"/>
          <w:szCs w:val="21"/>
        </w:rPr>
        <w:t xml:space="preserve">9. </w:t>
      </w:r>
      <w:r>
        <w:rPr>
          <w:rFonts w:hint="eastAsia" w:ascii="宋体" w:hAnsi="宋体" w:cs="Arial"/>
          <w:sz w:val="22"/>
          <w:szCs w:val="21"/>
        </w:rPr>
        <w:t>补充条款</w:t>
      </w:r>
    </w:p>
    <w:p>
      <w:pPr>
        <w:adjustRightInd w:val="0"/>
        <w:snapToGrid w:val="0"/>
        <w:spacing w:line="400" w:lineRule="exact"/>
        <w:ind w:firstLine="442" w:firstLineChars="200"/>
        <w:rPr>
          <w:rFonts w:ascii="宋体" w:cs="Arial"/>
          <w:b/>
          <w:bCs/>
          <w:sz w:val="22"/>
          <w:szCs w:val="21"/>
        </w:rPr>
      </w:pPr>
      <w:r>
        <w:rPr>
          <w:rFonts w:hint="eastAsia" w:ascii="宋体" w:hAnsi="宋体" w:cs="Arial"/>
          <w:b/>
          <w:bCs/>
          <w:sz w:val="22"/>
          <w:szCs w:val="21"/>
        </w:rPr>
        <w:t>第一条</w:t>
      </w:r>
      <w:r>
        <w:rPr>
          <w:rFonts w:hint="eastAsia" w:ascii="宋体" w:hAnsi="宋体" w:cs="Arial"/>
          <w:sz w:val="22"/>
          <w:szCs w:val="21"/>
        </w:rPr>
        <w:t>　监理人必须密切配合委托人，做好本工程的技术资料工作，监理人必须参与总包与各分包单位之间的协调工作。由于监理人原因造成的监理工作量增加或监理服务期延长的，委托人不予增加监理费用。</w:t>
      </w:r>
    </w:p>
    <w:p>
      <w:pPr>
        <w:adjustRightInd w:val="0"/>
        <w:snapToGrid w:val="0"/>
        <w:spacing w:line="400" w:lineRule="exact"/>
        <w:ind w:firstLine="442" w:firstLineChars="200"/>
        <w:rPr>
          <w:rFonts w:ascii="宋体" w:cs="Arial"/>
          <w:b/>
          <w:bCs/>
          <w:sz w:val="22"/>
          <w:szCs w:val="21"/>
        </w:rPr>
      </w:pPr>
      <w:r>
        <w:rPr>
          <w:rFonts w:hint="eastAsia" w:ascii="宋体" w:hAnsi="宋体" w:cs="Arial"/>
          <w:b/>
          <w:bCs/>
          <w:sz w:val="22"/>
          <w:szCs w:val="21"/>
        </w:rPr>
        <w:t>第二条</w:t>
      </w:r>
      <w:r>
        <w:rPr>
          <w:rFonts w:hint="eastAsia" w:ascii="宋体" w:hAnsi="宋体" w:cs="Arial"/>
          <w:sz w:val="22"/>
          <w:szCs w:val="21"/>
        </w:rPr>
        <w:t>　监理人应督促施工单位严格按施工图及规范施工，工程质量要求达到符合国家施工验收规范规定的合格标准，监理人应认真履行职责，确保工程达到符合国家施工验收规范规定的合格标准，若由于监理人不重视质量监理，工程实际未能到符合施工图、国家施工验收规范规定的合格标准，则监理人向委托人支付监理</w:t>
      </w:r>
      <w:r>
        <w:rPr>
          <w:rFonts w:hint="eastAsia" w:ascii="宋体" w:hAnsi="宋体"/>
          <w:sz w:val="22"/>
          <w:szCs w:val="21"/>
        </w:rPr>
        <w:t>酬金</w:t>
      </w:r>
      <w:r>
        <w:rPr>
          <w:rFonts w:ascii="宋体" w:hAnsi="宋体" w:cs="Arial"/>
          <w:sz w:val="22"/>
          <w:szCs w:val="21"/>
        </w:rPr>
        <w:t>50%</w:t>
      </w:r>
      <w:r>
        <w:rPr>
          <w:rFonts w:hint="eastAsia" w:ascii="宋体" w:hAnsi="宋体" w:cs="Arial"/>
          <w:sz w:val="22"/>
          <w:szCs w:val="21"/>
        </w:rPr>
        <w:t>的违约金。</w:t>
      </w:r>
    </w:p>
    <w:p>
      <w:pPr>
        <w:adjustRightInd w:val="0"/>
        <w:snapToGrid w:val="0"/>
        <w:spacing w:line="400" w:lineRule="exact"/>
        <w:ind w:firstLine="442" w:firstLineChars="200"/>
        <w:rPr>
          <w:rFonts w:ascii="宋体" w:cs="Arial"/>
          <w:b/>
          <w:bCs/>
          <w:sz w:val="22"/>
          <w:szCs w:val="21"/>
        </w:rPr>
      </w:pPr>
      <w:r>
        <w:rPr>
          <w:rFonts w:hint="eastAsia" w:ascii="宋体" w:hAnsi="宋体" w:cs="Arial"/>
          <w:b/>
          <w:bCs/>
          <w:sz w:val="22"/>
          <w:szCs w:val="21"/>
        </w:rPr>
        <w:t>第三条</w:t>
      </w:r>
      <w:r>
        <w:rPr>
          <w:rFonts w:hint="eastAsia" w:ascii="宋体" w:hAnsi="宋体" w:cs="Arial"/>
          <w:sz w:val="22"/>
          <w:szCs w:val="21"/>
        </w:rPr>
        <w:t>　对于不合格的监理人员，委托人有权提出更换，直至更换满意为止，由此而导致的费用增加，由监理人承担。</w:t>
      </w:r>
    </w:p>
    <w:p>
      <w:pPr>
        <w:adjustRightInd w:val="0"/>
        <w:snapToGrid w:val="0"/>
        <w:spacing w:line="400" w:lineRule="exact"/>
        <w:ind w:firstLine="433" w:firstLineChars="196"/>
        <w:rPr>
          <w:rFonts w:ascii="宋体"/>
          <w:sz w:val="22"/>
          <w:szCs w:val="21"/>
        </w:rPr>
      </w:pPr>
      <w:r>
        <w:rPr>
          <w:rFonts w:hint="eastAsia" w:ascii="宋体" w:hAnsi="宋体"/>
          <w:b/>
          <w:sz w:val="22"/>
          <w:szCs w:val="21"/>
        </w:rPr>
        <w:t>第四条</w:t>
      </w:r>
      <w:r>
        <w:rPr>
          <w:rFonts w:ascii="宋体" w:hAnsi="宋体"/>
          <w:sz w:val="22"/>
          <w:szCs w:val="21"/>
        </w:rPr>
        <w:t xml:space="preserve">  </w:t>
      </w:r>
      <w:r>
        <w:rPr>
          <w:rFonts w:hint="eastAsia" w:ascii="宋体" w:hAnsi="宋体" w:cs="Arial"/>
          <w:sz w:val="22"/>
          <w:szCs w:val="21"/>
        </w:rPr>
        <w:t>监理人在《监理大纲》中的人员组成应</w:t>
      </w:r>
      <w:r>
        <w:rPr>
          <w:rFonts w:hint="eastAsia" w:ascii="宋体" w:hAnsi="宋体"/>
          <w:sz w:val="22"/>
          <w:szCs w:val="21"/>
        </w:rPr>
        <w:t>与监理人投标文件一致，</w:t>
      </w:r>
      <w:r>
        <w:rPr>
          <w:rFonts w:hint="eastAsia" w:ascii="宋体" w:hAnsi="宋体" w:cs="Arial"/>
          <w:sz w:val="22"/>
          <w:szCs w:val="21"/>
        </w:rPr>
        <w:t>特别是总监理工程师及总监理工程师代表</w:t>
      </w:r>
      <w:r>
        <w:rPr>
          <w:rFonts w:hint="eastAsia" w:ascii="宋体" w:hAnsi="宋体"/>
          <w:sz w:val="22"/>
          <w:szCs w:val="21"/>
        </w:rPr>
        <w:t>委托人原则上不接受调整总监理工程师的要求。</w:t>
      </w:r>
    </w:p>
    <w:p>
      <w:pPr>
        <w:adjustRightInd w:val="0"/>
        <w:snapToGrid w:val="0"/>
        <w:spacing w:line="400" w:lineRule="exact"/>
        <w:ind w:firstLine="440" w:firstLineChars="200"/>
        <w:rPr>
          <w:rFonts w:ascii="宋体"/>
          <w:sz w:val="22"/>
          <w:szCs w:val="21"/>
        </w:rPr>
      </w:pPr>
      <w:r>
        <w:rPr>
          <w:rFonts w:hint="eastAsia" w:ascii="宋体" w:hAnsi="宋体"/>
          <w:sz w:val="22"/>
          <w:szCs w:val="21"/>
        </w:rPr>
        <w:t>（</w:t>
      </w:r>
      <w:r>
        <w:rPr>
          <w:rFonts w:ascii="宋体" w:hAnsi="宋体"/>
          <w:sz w:val="22"/>
          <w:szCs w:val="21"/>
        </w:rPr>
        <w:t>1</w:t>
      </w:r>
      <w:r>
        <w:rPr>
          <w:rFonts w:hint="eastAsia" w:ascii="宋体" w:hAnsi="宋体"/>
          <w:sz w:val="22"/>
          <w:szCs w:val="21"/>
        </w:rPr>
        <w:t>）确因特殊原因无法到位的，监理人应书面提出申请，但更换的项目经理必须符合或高于招标文件中的各项资质及资格要求，经委托人同意后予以更换；同时监理人须向委托人支付监理酬金的</w:t>
      </w:r>
      <w:r>
        <w:rPr>
          <w:rFonts w:ascii="宋体" w:hAnsi="宋体"/>
          <w:sz w:val="22"/>
          <w:szCs w:val="21"/>
        </w:rPr>
        <w:t>5%</w:t>
      </w:r>
      <w:r>
        <w:rPr>
          <w:rFonts w:hint="eastAsia" w:ascii="宋体" w:hAnsi="宋体"/>
          <w:sz w:val="22"/>
          <w:szCs w:val="21"/>
        </w:rPr>
        <w:t>的违约金。</w:t>
      </w:r>
    </w:p>
    <w:p>
      <w:pPr>
        <w:adjustRightInd w:val="0"/>
        <w:snapToGrid w:val="0"/>
        <w:spacing w:line="400" w:lineRule="exact"/>
        <w:ind w:firstLine="440" w:firstLineChars="200"/>
        <w:rPr>
          <w:rFonts w:ascii="宋体"/>
          <w:sz w:val="22"/>
          <w:szCs w:val="21"/>
        </w:rPr>
      </w:pPr>
      <w:r>
        <w:rPr>
          <w:rFonts w:hint="eastAsia" w:ascii="宋体" w:hAnsi="宋体"/>
          <w:sz w:val="22"/>
          <w:szCs w:val="21"/>
        </w:rPr>
        <w:t>（</w:t>
      </w:r>
      <w:r>
        <w:rPr>
          <w:rFonts w:ascii="宋体" w:hAnsi="宋体"/>
          <w:sz w:val="22"/>
          <w:szCs w:val="21"/>
        </w:rPr>
        <w:t>2</w:t>
      </w:r>
      <w:r>
        <w:rPr>
          <w:rFonts w:hint="eastAsia" w:ascii="宋体" w:hAnsi="宋体"/>
          <w:sz w:val="22"/>
          <w:szCs w:val="21"/>
        </w:rPr>
        <w:t>）若监理人擅自更换总监理工程师的，委托人有权终止合同，没收全部履约保证金并向相关部门通报其违约信息。</w:t>
      </w:r>
    </w:p>
    <w:p>
      <w:pPr>
        <w:adjustRightInd w:val="0"/>
        <w:snapToGrid w:val="0"/>
        <w:spacing w:line="400" w:lineRule="exact"/>
        <w:ind w:firstLine="440" w:firstLineChars="200"/>
        <w:rPr>
          <w:rFonts w:ascii="宋体"/>
          <w:sz w:val="22"/>
          <w:szCs w:val="21"/>
        </w:rPr>
      </w:pPr>
      <w:r>
        <w:rPr>
          <w:rFonts w:hint="eastAsia" w:ascii="宋体" w:hAnsi="宋体"/>
          <w:sz w:val="22"/>
          <w:szCs w:val="21"/>
        </w:rPr>
        <w:t>（</w:t>
      </w:r>
      <w:r>
        <w:rPr>
          <w:rFonts w:ascii="宋体" w:hAnsi="宋体"/>
          <w:sz w:val="22"/>
          <w:szCs w:val="21"/>
        </w:rPr>
        <w:t>3</w:t>
      </w:r>
      <w:r>
        <w:rPr>
          <w:rFonts w:hint="eastAsia" w:ascii="宋体" w:hAnsi="宋体"/>
          <w:sz w:val="22"/>
          <w:szCs w:val="21"/>
        </w:rPr>
        <w:t>）在任何情况下，如果委托人认为总监理工程师不能胜任工作，有权以书面通知，要求监理人更换总监理工程师；监理人应在收到委托人通知之日起的</w:t>
      </w:r>
      <w:r>
        <w:rPr>
          <w:rFonts w:ascii="宋体" w:hAnsi="宋体"/>
          <w:sz w:val="22"/>
          <w:szCs w:val="21"/>
        </w:rPr>
        <w:t>7</w:t>
      </w:r>
      <w:r>
        <w:rPr>
          <w:rFonts w:hint="eastAsia" w:ascii="宋体" w:hAnsi="宋体"/>
          <w:sz w:val="22"/>
          <w:szCs w:val="21"/>
        </w:rPr>
        <w:t>天内，按照委托人要求，提出新的总监理工程师人选，报委托人批准后，立即任命到位。</w:t>
      </w:r>
    </w:p>
    <w:p>
      <w:pPr>
        <w:adjustRightInd w:val="0"/>
        <w:snapToGrid w:val="0"/>
        <w:spacing w:line="400" w:lineRule="exact"/>
        <w:ind w:firstLine="440" w:firstLineChars="200"/>
        <w:rPr>
          <w:rFonts w:ascii="宋体"/>
          <w:sz w:val="22"/>
          <w:szCs w:val="21"/>
        </w:rPr>
      </w:pPr>
      <w:r>
        <w:rPr>
          <w:rFonts w:hint="eastAsia" w:ascii="宋体" w:hAnsi="宋体"/>
          <w:sz w:val="22"/>
          <w:szCs w:val="21"/>
        </w:rPr>
        <w:t>（</w:t>
      </w:r>
      <w:r>
        <w:rPr>
          <w:rFonts w:ascii="宋体" w:hAnsi="宋体"/>
          <w:sz w:val="22"/>
          <w:szCs w:val="21"/>
        </w:rPr>
        <w:t>4</w:t>
      </w:r>
      <w:r>
        <w:rPr>
          <w:rFonts w:hint="eastAsia" w:ascii="宋体" w:hAnsi="宋体"/>
          <w:sz w:val="22"/>
          <w:szCs w:val="21"/>
        </w:rPr>
        <w:t>）出现上述任一种情况时，</w:t>
      </w:r>
      <w:r>
        <w:rPr>
          <w:rFonts w:hint="eastAsia" w:ascii="宋体" w:hAnsi="宋体"/>
          <w:b/>
          <w:sz w:val="22"/>
          <w:szCs w:val="21"/>
        </w:rPr>
        <w:t>监理人应同时再向委托人支付监理酬金</w:t>
      </w:r>
      <w:r>
        <w:rPr>
          <w:rFonts w:ascii="宋体" w:hAnsi="宋体"/>
          <w:b/>
          <w:sz w:val="22"/>
          <w:szCs w:val="21"/>
        </w:rPr>
        <w:t>3%</w:t>
      </w:r>
      <w:r>
        <w:rPr>
          <w:rFonts w:hint="eastAsia" w:ascii="宋体" w:hAnsi="宋体"/>
          <w:b/>
          <w:sz w:val="22"/>
          <w:szCs w:val="21"/>
        </w:rPr>
        <w:t>的押金，如因更换后的总监理工程师组织管理不力，影响工程的按时、保质完成，除承担合同约定的其他违约责任外，委托人还有权没收该部分押金。</w:t>
      </w:r>
    </w:p>
    <w:p>
      <w:pPr>
        <w:adjustRightInd w:val="0"/>
        <w:snapToGrid w:val="0"/>
        <w:spacing w:line="400" w:lineRule="exact"/>
        <w:ind w:firstLine="442" w:firstLineChars="200"/>
        <w:rPr>
          <w:rFonts w:ascii="宋体" w:cs="Arial"/>
          <w:b/>
          <w:bCs/>
          <w:sz w:val="22"/>
          <w:szCs w:val="21"/>
        </w:rPr>
      </w:pPr>
      <w:r>
        <w:rPr>
          <w:rFonts w:hint="eastAsia" w:ascii="宋体" w:hAnsi="宋体" w:cs="Arial"/>
          <w:b/>
          <w:bCs/>
          <w:sz w:val="22"/>
          <w:szCs w:val="21"/>
        </w:rPr>
        <w:t>第五条</w:t>
      </w:r>
      <w:r>
        <w:rPr>
          <w:rFonts w:hint="eastAsia" w:ascii="宋体" w:hAnsi="宋体" w:cs="Arial"/>
          <w:sz w:val="22"/>
          <w:szCs w:val="21"/>
        </w:rPr>
        <w:t>　监理人进场后编制的《监理大纲》中的其他人员组成，在协议书签订之后，必须保证这些人员按计划到位上岗。在整个服务期间如确需更换专业监理工程师或监理员，替换人员不得低于原任职人员资格，并应提供相关材料并取得委托人的书面批准后，才能派替换的监理人员进场。同时委托人有权处以更换专业监理工程师扣以</w:t>
      </w:r>
      <w:r>
        <w:rPr>
          <w:rFonts w:ascii="宋体" w:hAnsi="宋体" w:cs="Arial"/>
          <w:sz w:val="22"/>
          <w:szCs w:val="21"/>
        </w:rPr>
        <w:t>1</w:t>
      </w:r>
      <w:r>
        <w:rPr>
          <w:rFonts w:hint="eastAsia" w:ascii="宋体" w:hAnsi="宋体" w:cs="Arial"/>
          <w:sz w:val="22"/>
          <w:szCs w:val="21"/>
        </w:rPr>
        <w:t>万元</w:t>
      </w:r>
      <w:r>
        <w:rPr>
          <w:rFonts w:ascii="宋体" w:hAnsi="宋体" w:cs="Arial"/>
          <w:sz w:val="22"/>
          <w:szCs w:val="21"/>
        </w:rPr>
        <w:t>/</w:t>
      </w:r>
      <w:r>
        <w:rPr>
          <w:rFonts w:hint="eastAsia" w:ascii="宋体" w:hAnsi="宋体" w:cs="Arial"/>
          <w:sz w:val="22"/>
          <w:szCs w:val="21"/>
        </w:rPr>
        <w:t>人</w:t>
      </w:r>
      <w:r>
        <w:rPr>
          <w:rFonts w:hint="eastAsia" w:ascii="宋体" w:cs="Arial"/>
          <w:sz w:val="22"/>
          <w:szCs w:val="21"/>
        </w:rPr>
        <w:t>·</w:t>
      </w:r>
      <w:r>
        <w:rPr>
          <w:rFonts w:hint="eastAsia" w:ascii="宋体" w:hAnsi="宋体" w:cs="Arial"/>
          <w:sz w:val="22"/>
          <w:szCs w:val="21"/>
        </w:rPr>
        <w:t>次的违约金，更换监理员扣以</w:t>
      </w:r>
      <w:r>
        <w:rPr>
          <w:rFonts w:ascii="宋体" w:hAnsi="宋体" w:cs="Arial"/>
          <w:sz w:val="22"/>
          <w:szCs w:val="21"/>
        </w:rPr>
        <w:t>0.5</w:t>
      </w:r>
      <w:r>
        <w:rPr>
          <w:rFonts w:hint="eastAsia" w:ascii="宋体" w:hAnsi="宋体" w:cs="Arial"/>
          <w:sz w:val="22"/>
          <w:szCs w:val="21"/>
        </w:rPr>
        <w:t>万元</w:t>
      </w:r>
      <w:r>
        <w:rPr>
          <w:rFonts w:ascii="宋体" w:hAnsi="宋体" w:cs="Arial"/>
          <w:sz w:val="22"/>
          <w:szCs w:val="21"/>
        </w:rPr>
        <w:t>/</w:t>
      </w:r>
      <w:r>
        <w:rPr>
          <w:rFonts w:hint="eastAsia" w:ascii="宋体" w:hAnsi="宋体" w:cs="Arial"/>
          <w:sz w:val="22"/>
          <w:szCs w:val="21"/>
        </w:rPr>
        <w:t>人</w:t>
      </w:r>
      <w:r>
        <w:rPr>
          <w:rFonts w:hint="eastAsia" w:ascii="宋体" w:cs="Arial"/>
          <w:sz w:val="22"/>
          <w:szCs w:val="21"/>
        </w:rPr>
        <w:t>·</w:t>
      </w:r>
      <w:r>
        <w:rPr>
          <w:rFonts w:hint="eastAsia" w:ascii="宋体" w:hAnsi="宋体" w:cs="Arial"/>
          <w:sz w:val="22"/>
          <w:szCs w:val="21"/>
        </w:rPr>
        <w:t>次的违约金；更换人员不得超过计划人员总数的</w:t>
      </w:r>
      <w:r>
        <w:rPr>
          <w:rFonts w:ascii="宋体" w:hAnsi="宋体" w:cs="Arial"/>
          <w:sz w:val="22"/>
          <w:szCs w:val="21"/>
        </w:rPr>
        <w:t>20%</w:t>
      </w:r>
      <w:r>
        <w:rPr>
          <w:rFonts w:hint="eastAsia" w:ascii="宋体" w:hAnsi="宋体" w:cs="Arial"/>
          <w:sz w:val="22"/>
          <w:szCs w:val="21"/>
        </w:rPr>
        <w:t>，否则委托人有权另扣以监理酬金</w:t>
      </w:r>
      <w:r>
        <w:rPr>
          <w:rFonts w:ascii="宋体" w:hAnsi="宋体" w:cs="Arial"/>
          <w:sz w:val="22"/>
          <w:szCs w:val="21"/>
        </w:rPr>
        <w:t>10%</w:t>
      </w:r>
      <w:r>
        <w:rPr>
          <w:rFonts w:hint="eastAsia" w:ascii="宋体" w:hAnsi="宋体" w:cs="Arial"/>
          <w:sz w:val="22"/>
          <w:szCs w:val="21"/>
        </w:rPr>
        <w:t>的违约金。</w:t>
      </w:r>
    </w:p>
    <w:p>
      <w:pPr>
        <w:adjustRightInd w:val="0"/>
        <w:snapToGrid w:val="0"/>
        <w:spacing w:line="400" w:lineRule="exact"/>
        <w:ind w:firstLine="442" w:firstLineChars="200"/>
        <w:rPr>
          <w:rFonts w:ascii="宋体" w:cs="Arial"/>
          <w:kern w:val="0"/>
          <w:sz w:val="22"/>
          <w:szCs w:val="21"/>
        </w:rPr>
      </w:pPr>
      <w:r>
        <w:rPr>
          <w:rFonts w:hint="eastAsia" w:ascii="宋体" w:hAnsi="宋体" w:cs="Arial"/>
          <w:b/>
          <w:bCs/>
          <w:sz w:val="22"/>
          <w:szCs w:val="21"/>
        </w:rPr>
        <w:t>第六条</w:t>
      </w:r>
      <w:r>
        <w:rPr>
          <w:rFonts w:hint="eastAsia" w:ascii="宋体" w:hAnsi="宋体" w:cs="Arial"/>
          <w:sz w:val="22"/>
          <w:szCs w:val="21"/>
        </w:rPr>
        <w:t>　总</w:t>
      </w:r>
      <w:r>
        <w:rPr>
          <w:rFonts w:hint="eastAsia" w:ascii="宋体" w:hAnsi="宋体" w:cs="Arial"/>
          <w:kern w:val="0"/>
          <w:sz w:val="22"/>
          <w:szCs w:val="21"/>
        </w:rPr>
        <w:t>监到位率必须达到</w:t>
      </w:r>
      <w:r>
        <w:rPr>
          <w:rFonts w:ascii="宋体" w:hAnsi="宋体" w:cs="Arial"/>
          <w:kern w:val="0"/>
          <w:sz w:val="22"/>
          <w:szCs w:val="21"/>
        </w:rPr>
        <w:t>85%</w:t>
      </w:r>
      <w:r>
        <w:rPr>
          <w:rFonts w:hint="eastAsia" w:ascii="宋体" w:hAnsi="宋体" w:cs="Arial"/>
          <w:kern w:val="0"/>
          <w:sz w:val="22"/>
          <w:szCs w:val="21"/>
        </w:rPr>
        <w:t>以上，即每个月不少于</w:t>
      </w:r>
      <w:r>
        <w:rPr>
          <w:rFonts w:ascii="宋体" w:hAnsi="宋体" w:cs="Arial"/>
          <w:kern w:val="0"/>
          <w:sz w:val="22"/>
          <w:szCs w:val="21"/>
        </w:rPr>
        <w:t>25</w:t>
      </w:r>
      <w:r>
        <w:rPr>
          <w:rFonts w:hint="eastAsia" w:ascii="宋体" w:hAnsi="宋体" w:cs="Arial"/>
          <w:kern w:val="0"/>
          <w:sz w:val="22"/>
          <w:szCs w:val="21"/>
        </w:rPr>
        <w:t>天，若达不到则</w:t>
      </w:r>
      <w:r>
        <w:rPr>
          <w:rFonts w:hint="eastAsia" w:ascii="宋体" w:hAnsi="宋体" w:cs="Arial"/>
          <w:sz w:val="22"/>
          <w:szCs w:val="21"/>
        </w:rPr>
        <w:t>委托人有权</w:t>
      </w:r>
      <w:r>
        <w:rPr>
          <w:rFonts w:hint="eastAsia" w:ascii="宋体" w:hAnsi="宋体" w:cs="Arial"/>
          <w:kern w:val="0"/>
          <w:sz w:val="22"/>
          <w:szCs w:val="21"/>
        </w:rPr>
        <w:t>按</w:t>
      </w:r>
      <w:r>
        <w:rPr>
          <w:rFonts w:ascii="宋体" w:hAnsi="宋体" w:cs="Arial"/>
          <w:kern w:val="0"/>
          <w:sz w:val="22"/>
          <w:szCs w:val="21"/>
        </w:rPr>
        <w:t>5000</w:t>
      </w:r>
      <w:r>
        <w:rPr>
          <w:rFonts w:hint="eastAsia" w:ascii="宋体" w:hAnsi="宋体" w:cs="Arial"/>
          <w:kern w:val="0"/>
          <w:sz w:val="22"/>
          <w:szCs w:val="21"/>
        </w:rPr>
        <w:t>元</w:t>
      </w:r>
      <w:r>
        <w:rPr>
          <w:rFonts w:ascii="宋体" w:hAnsi="宋体" w:cs="Arial"/>
          <w:kern w:val="0"/>
          <w:sz w:val="22"/>
          <w:szCs w:val="21"/>
        </w:rPr>
        <w:t>/</w:t>
      </w:r>
      <w:r>
        <w:rPr>
          <w:rFonts w:hint="eastAsia" w:ascii="宋体" w:hAnsi="宋体" w:cs="Arial"/>
          <w:kern w:val="0"/>
          <w:sz w:val="22"/>
          <w:szCs w:val="21"/>
        </w:rPr>
        <w:t>天进行处罚。其他人员工作日到位率要求</w:t>
      </w:r>
      <w:r>
        <w:rPr>
          <w:rFonts w:ascii="宋体" w:hAnsi="宋体" w:cs="Arial"/>
          <w:kern w:val="0"/>
          <w:sz w:val="22"/>
          <w:szCs w:val="21"/>
        </w:rPr>
        <w:t>100</w:t>
      </w:r>
      <w:r>
        <w:rPr>
          <w:rFonts w:hint="eastAsia" w:ascii="宋体" w:hAnsi="宋体" w:cs="Arial"/>
          <w:kern w:val="0"/>
          <w:sz w:val="22"/>
          <w:szCs w:val="21"/>
        </w:rPr>
        <w:t>％，如达不到则</w:t>
      </w:r>
      <w:r>
        <w:rPr>
          <w:rFonts w:hint="eastAsia" w:ascii="宋体" w:hAnsi="宋体" w:cs="Arial"/>
          <w:sz w:val="22"/>
          <w:szCs w:val="21"/>
        </w:rPr>
        <w:t>委托人有权</w:t>
      </w:r>
      <w:r>
        <w:rPr>
          <w:rFonts w:hint="eastAsia" w:ascii="宋体" w:hAnsi="宋体" w:cs="Arial"/>
          <w:kern w:val="0"/>
          <w:sz w:val="22"/>
          <w:szCs w:val="21"/>
        </w:rPr>
        <w:t>按</w:t>
      </w:r>
      <w:r>
        <w:rPr>
          <w:rFonts w:ascii="宋体" w:hAnsi="宋体" w:cs="Arial"/>
          <w:kern w:val="0"/>
          <w:sz w:val="22"/>
          <w:szCs w:val="21"/>
        </w:rPr>
        <w:t>1000</w:t>
      </w:r>
      <w:r>
        <w:rPr>
          <w:rFonts w:hint="eastAsia" w:ascii="宋体" w:hAnsi="宋体" w:cs="Arial"/>
          <w:kern w:val="0"/>
          <w:sz w:val="22"/>
          <w:szCs w:val="21"/>
        </w:rPr>
        <w:t>元</w:t>
      </w:r>
      <w:r>
        <w:rPr>
          <w:rFonts w:ascii="宋体" w:hAnsi="宋体" w:cs="Arial"/>
          <w:kern w:val="0"/>
          <w:sz w:val="22"/>
          <w:szCs w:val="21"/>
        </w:rPr>
        <w:t>/</w:t>
      </w:r>
      <w:r>
        <w:rPr>
          <w:rFonts w:hint="eastAsia" w:ascii="宋体" w:hAnsi="宋体" w:cs="Arial"/>
          <w:kern w:val="0"/>
          <w:sz w:val="22"/>
          <w:szCs w:val="21"/>
        </w:rPr>
        <w:t>天进行处罚，均在监理费中直接扣除</w:t>
      </w:r>
      <w:r>
        <w:rPr>
          <w:rFonts w:ascii="宋体" w:hAnsi="宋体" w:cs="Arial"/>
          <w:kern w:val="0"/>
          <w:sz w:val="22"/>
          <w:szCs w:val="21"/>
        </w:rPr>
        <w:t>(</w:t>
      </w:r>
      <w:r>
        <w:rPr>
          <w:rFonts w:hint="eastAsia" w:ascii="宋体" w:hAnsi="宋体" w:cs="Arial"/>
          <w:kern w:val="0"/>
          <w:sz w:val="22"/>
          <w:szCs w:val="21"/>
        </w:rPr>
        <w:t>考勤由委托人工程部进行统计</w:t>
      </w:r>
      <w:r>
        <w:rPr>
          <w:rFonts w:ascii="宋体" w:hAnsi="宋体" w:cs="Arial"/>
          <w:kern w:val="0"/>
          <w:sz w:val="22"/>
          <w:szCs w:val="21"/>
        </w:rPr>
        <w:t>)</w:t>
      </w:r>
      <w:r>
        <w:rPr>
          <w:rFonts w:hint="eastAsia" w:ascii="宋体" w:hAnsi="宋体" w:cs="Arial"/>
          <w:kern w:val="0"/>
          <w:sz w:val="22"/>
          <w:szCs w:val="21"/>
        </w:rPr>
        <w:t>。</w:t>
      </w:r>
    </w:p>
    <w:p>
      <w:pPr>
        <w:adjustRightInd w:val="0"/>
        <w:snapToGrid w:val="0"/>
        <w:spacing w:line="400" w:lineRule="exact"/>
        <w:ind w:firstLine="442" w:firstLineChars="200"/>
        <w:rPr>
          <w:rFonts w:ascii="宋体" w:cs="Arial"/>
          <w:sz w:val="22"/>
          <w:szCs w:val="21"/>
        </w:rPr>
      </w:pPr>
      <w:r>
        <w:rPr>
          <w:rFonts w:hint="eastAsia" w:ascii="宋体" w:hAnsi="宋体" w:cs="Arial"/>
          <w:b/>
          <w:sz w:val="22"/>
          <w:szCs w:val="21"/>
        </w:rPr>
        <w:t>第七条</w:t>
      </w:r>
      <w:r>
        <w:rPr>
          <w:rFonts w:ascii="宋体" w:hAnsi="宋体" w:cs="Arial"/>
          <w:b/>
          <w:sz w:val="22"/>
          <w:szCs w:val="21"/>
        </w:rPr>
        <w:t xml:space="preserve">  </w:t>
      </w:r>
      <w:r>
        <w:rPr>
          <w:rFonts w:hint="eastAsia" w:ascii="宋体" w:hAnsi="宋体" w:cs="Arial"/>
          <w:sz w:val="22"/>
          <w:szCs w:val="21"/>
        </w:rPr>
        <w:t>监理人应充分考虑节假日、双休日和施工工艺具有连续性的工作，对现场监理人员应安排轮班，这种轮班不得以加班费或任何其它名义向施工承包方或委托人索取附加的报酬，如因施工单位赶工引起监理加班时，监理人应无条件积极配合。</w:t>
      </w:r>
    </w:p>
    <w:p>
      <w:pPr>
        <w:adjustRightInd w:val="0"/>
        <w:snapToGrid w:val="0"/>
        <w:spacing w:line="400" w:lineRule="exact"/>
        <w:ind w:firstLine="442" w:firstLineChars="200"/>
        <w:rPr>
          <w:rFonts w:ascii="宋体" w:cs="Arial"/>
          <w:sz w:val="22"/>
          <w:szCs w:val="21"/>
        </w:rPr>
      </w:pPr>
      <w:r>
        <w:rPr>
          <w:rFonts w:hint="eastAsia" w:ascii="宋体" w:hAnsi="宋体" w:cs="Arial"/>
          <w:b/>
          <w:sz w:val="22"/>
          <w:szCs w:val="21"/>
        </w:rPr>
        <w:t>第八条</w:t>
      </w:r>
      <w:r>
        <w:rPr>
          <w:rFonts w:ascii="宋体" w:hAnsi="宋体" w:cs="Arial"/>
          <w:b/>
          <w:sz w:val="22"/>
          <w:szCs w:val="21"/>
        </w:rPr>
        <w:t xml:space="preserve">  </w:t>
      </w:r>
      <w:r>
        <w:rPr>
          <w:rFonts w:hint="eastAsia" w:ascii="宋体" w:hAnsi="宋体" w:cs="Arial"/>
          <w:sz w:val="22"/>
          <w:szCs w:val="21"/>
        </w:rPr>
        <w:t>工程所有隐检工作监理人应安排专人旁站全数检查并记录，</w:t>
      </w:r>
      <w:r>
        <w:rPr>
          <w:rFonts w:hint="eastAsia" w:ascii="宋体" w:hAnsi="宋体" w:cs="Arial"/>
          <w:sz w:val="22"/>
          <w:szCs w:val="21"/>
          <w:lang w:eastAsia="zh-CN"/>
        </w:rPr>
        <w:t>关键工序需建立</w:t>
      </w:r>
      <w:r>
        <w:rPr>
          <w:rFonts w:hint="eastAsia" w:ascii="宋体" w:hAnsi="宋体" w:cs="Arial"/>
          <w:sz w:val="22"/>
          <w:szCs w:val="21"/>
        </w:rPr>
        <w:t>关键制度，必须严格执行，如发现有未旁站、检查以及制度执行不严格、不及时的情况，委托人有权处以每次</w:t>
      </w:r>
      <w:r>
        <w:rPr>
          <w:rFonts w:ascii="宋体" w:hAnsi="宋体" w:cs="Arial"/>
          <w:sz w:val="22"/>
          <w:szCs w:val="21"/>
        </w:rPr>
        <w:t>20</w:t>
      </w:r>
      <w:r>
        <w:rPr>
          <w:rFonts w:ascii="宋体" w:cs="Arial"/>
          <w:sz w:val="22"/>
          <w:szCs w:val="21"/>
        </w:rPr>
        <w:t>00</w:t>
      </w:r>
      <w:r>
        <w:rPr>
          <w:rFonts w:hint="eastAsia" w:ascii="宋体" w:hAnsi="宋体" w:cs="Arial"/>
          <w:sz w:val="22"/>
          <w:szCs w:val="21"/>
        </w:rPr>
        <w:t>元的处罚，并在监理费中直接扣除。</w:t>
      </w:r>
    </w:p>
    <w:p>
      <w:pPr>
        <w:adjustRightInd w:val="0"/>
        <w:snapToGrid w:val="0"/>
        <w:spacing w:line="400" w:lineRule="exact"/>
        <w:ind w:firstLine="442" w:firstLineChars="200"/>
        <w:rPr>
          <w:rFonts w:ascii="宋体" w:cs="Arial"/>
          <w:sz w:val="22"/>
          <w:szCs w:val="21"/>
        </w:rPr>
      </w:pPr>
      <w:r>
        <w:rPr>
          <w:rFonts w:hint="eastAsia" w:ascii="宋体" w:hAnsi="宋体"/>
          <w:b/>
          <w:sz w:val="22"/>
          <w:szCs w:val="21"/>
        </w:rPr>
        <w:t>第九条</w:t>
      </w:r>
      <w:r>
        <w:rPr>
          <w:rFonts w:ascii="宋体" w:hAnsi="宋体"/>
          <w:spacing w:val="-10"/>
          <w:sz w:val="22"/>
          <w:szCs w:val="21"/>
        </w:rPr>
        <w:t xml:space="preserve">  </w:t>
      </w:r>
      <w:r>
        <w:rPr>
          <w:rFonts w:hint="eastAsia" w:ascii="宋体" w:hAnsi="宋体"/>
          <w:spacing w:val="-10"/>
          <w:sz w:val="22"/>
          <w:szCs w:val="21"/>
        </w:rPr>
        <w:t>项目监理机构应及时、认真、如实做好每天有关建设工程监理工作及施工进展情况的监理日记，并</w:t>
      </w:r>
      <w:r>
        <w:rPr>
          <w:rFonts w:hint="eastAsia" w:ascii="宋体" w:hAnsi="宋体"/>
          <w:spacing w:val="-11"/>
          <w:sz w:val="22"/>
          <w:szCs w:val="21"/>
        </w:rPr>
        <w:t>每月向建设单位提交的建设工程监理工作及建设工程实施情况的分析总结监理月报</w:t>
      </w:r>
      <w:r>
        <w:rPr>
          <w:rFonts w:hint="eastAsia" w:ascii="宋体" w:hAnsi="宋体" w:cs="Arial"/>
          <w:sz w:val="22"/>
          <w:szCs w:val="21"/>
        </w:rPr>
        <w:t>。</w:t>
      </w:r>
      <w:r>
        <w:rPr>
          <w:rFonts w:hint="eastAsia" w:ascii="宋体" w:hAnsi="宋体"/>
          <w:spacing w:val="-11"/>
          <w:sz w:val="22"/>
          <w:szCs w:val="21"/>
        </w:rPr>
        <w:t>委托人应对监理人所做监理日记和监理月报进行抽查或考核，如果发现未及时、如实纪录，</w:t>
      </w:r>
      <w:r>
        <w:rPr>
          <w:rFonts w:hint="eastAsia" w:ascii="宋体" w:hAnsi="宋体" w:cs="Arial"/>
          <w:sz w:val="22"/>
          <w:szCs w:val="21"/>
        </w:rPr>
        <w:t>委托人有权处以每次</w:t>
      </w:r>
      <w:r>
        <w:rPr>
          <w:rFonts w:ascii="宋体" w:hAnsi="宋体" w:cs="Arial"/>
          <w:sz w:val="22"/>
          <w:szCs w:val="21"/>
        </w:rPr>
        <w:t>2000</w:t>
      </w:r>
      <w:r>
        <w:rPr>
          <w:rFonts w:hint="eastAsia" w:ascii="宋体" w:hAnsi="宋体" w:cs="Arial"/>
          <w:sz w:val="22"/>
          <w:szCs w:val="21"/>
        </w:rPr>
        <w:t>元的处罚，并在监理费中直接扣除。</w:t>
      </w:r>
    </w:p>
    <w:p>
      <w:pPr>
        <w:adjustRightInd w:val="0"/>
        <w:snapToGrid w:val="0"/>
        <w:spacing w:line="400" w:lineRule="exact"/>
        <w:ind w:firstLine="442" w:firstLineChars="200"/>
        <w:rPr>
          <w:rFonts w:ascii="宋体" w:cs="Arial"/>
          <w:sz w:val="22"/>
          <w:szCs w:val="21"/>
        </w:rPr>
      </w:pPr>
      <w:r>
        <w:rPr>
          <w:rFonts w:hint="eastAsia" w:ascii="宋体" w:hAnsi="宋体" w:cs="Arial"/>
          <w:b/>
          <w:sz w:val="22"/>
          <w:szCs w:val="21"/>
        </w:rPr>
        <w:t>第十条</w:t>
      </w:r>
      <w:r>
        <w:rPr>
          <w:rFonts w:ascii="宋体" w:hAnsi="宋体" w:cs="Arial"/>
          <w:sz w:val="22"/>
          <w:szCs w:val="21"/>
        </w:rPr>
        <w:t xml:space="preserve">  </w:t>
      </w:r>
      <w:r>
        <w:rPr>
          <w:rFonts w:hint="eastAsia" w:ascii="宋体" w:hAnsi="宋体"/>
          <w:spacing w:val="-11"/>
          <w:sz w:val="22"/>
          <w:szCs w:val="21"/>
        </w:rPr>
        <w:t>委托人应对监理</w:t>
      </w:r>
      <w:r>
        <w:rPr>
          <w:rFonts w:hint="eastAsia" w:ascii="宋体" w:hAnsi="宋体" w:cs="Arial"/>
          <w:sz w:val="22"/>
          <w:szCs w:val="21"/>
        </w:rPr>
        <w:t>人</w:t>
      </w:r>
      <w:r>
        <w:rPr>
          <w:rFonts w:hint="eastAsia" w:ascii="宋体" w:hAnsi="宋体"/>
          <w:spacing w:val="-11"/>
          <w:sz w:val="22"/>
          <w:szCs w:val="21"/>
        </w:rPr>
        <w:t>所做</w:t>
      </w:r>
      <w:r>
        <w:rPr>
          <w:rFonts w:hint="eastAsia" w:ascii="宋体" w:hAnsi="宋体" w:cs="Arial"/>
          <w:sz w:val="22"/>
          <w:szCs w:val="21"/>
        </w:rPr>
        <w:t>平行检验或见证取样情况进行抽查，如果平行检验数量或见证取样数未达到监理合同约定或有关</w:t>
      </w:r>
      <w:r>
        <w:fldChar w:fldCharType="begin"/>
      </w:r>
      <w:r>
        <w:instrText xml:space="preserve"> HYPERLINK "http://baike.baidu.com/view/2929977.htm" \t "_blank" </w:instrText>
      </w:r>
      <w:r>
        <w:fldChar w:fldCharType="separate"/>
      </w:r>
      <w:r>
        <w:rPr>
          <w:rStyle w:val="16"/>
          <w:rFonts w:hint="eastAsia" w:ascii="宋体" w:hAnsi="宋体" w:cs="Arial"/>
          <w:color w:val="auto"/>
          <w:sz w:val="22"/>
          <w:szCs w:val="21"/>
        </w:rPr>
        <w:t>工程质量管理</w:t>
      </w:r>
      <w:r>
        <w:rPr>
          <w:rStyle w:val="16"/>
          <w:rFonts w:hint="eastAsia" w:ascii="宋体" w:hAnsi="宋体" w:cs="Arial"/>
          <w:color w:val="auto"/>
          <w:sz w:val="22"/>
          <w:szCs w:val="21"/>
        </w:rPr>
        <w:fldChar w:fldCharType="end"/>
      </w:r>
      <w:r>
        <w:rPr>
          <w:rFonts w:hint="eastAsia" w:ascii="宋体" w:hAnsi="宋体" w:cs="Arial"/>
          <w:sz w:val="22"/>
          <w:szCs w:val="21"/>
        </w:rPr>
        <w:t>文件规定的比例，委托人有权处以每次</w:t>
      </w:r>
      <w:r>
        <w:rPr>
          <w:rFonts w:ascii="宋体" w:hAnsi="宋体" w:cs="Arial"/>
          <w:sz w:val="22"/>
          <w:szCs w:val="21"/>
        </w:rPr>
        <w:t>2000</w:t>
      </w:r>
      <w:r>
        <w:rPr>
          <w:rFonts w:hint="eastAsia" w:ascii="宋体" w:hAnsi="宋体" w:cs="Arial"/>
          <w:sz w:val="22"/>
          <w:szCs w:val="21"/>
        </w:rPr>
        <w:t>元的处罚，并在监理费中直接扣除。</w:t>
      </w:r>
    </w:p>
    <w:p>
      <w:pPr>
        <w:pStyle w:val="21"/>
        <w:ind w:firstLine="433" w:firstLineChars="196"/>
        <w:rPr>
          <w:rFonts w:ascii="宋体" w:cs="Arial"/>
          <w:color w:val="auto"/>
          <w:sz w:val="22"/>
          <w:szCs w:val="22"/>
        </w:rPr>
      </w:pPr>
      <w:r>
        <w:rPr>
          <w:rFonts w:hint="eastAsia" w:ascii="宋体" w:hAnsi="宋体" w:cs="Arial"/>
          <w:b/>
          <w:color w:val="auto"/>
          <w:sz w:val="22"/>
          <w:szCs w:val="22"/>
        </w:rPr>
        <w:t>第十一条</w:t>
      </w:r>
      <w:r>
        <w:rPr>
          <w:rFonts w:ascii="宋体" w:hAnsi="宋体" w:cs="Arial"/>
          <w:color w:val="auto"/>
          <w:sz w:val="22"/>
          <w:szCs w:val="22"/>
        </w:rPr>
        <w:t xml:space="preserve">  </w:t>
      </w:r>
      <w:r>
        <w:rPr>
          <w:rFonts w:hint="eastAsia" w:ascii="宋体" w:hAnsi="宋体" w:cs="Arial"/>
          <w:color w:val="auto"/>
          <w:sz w:val="22"/>
          <w:szCs w:val="22"/>
        </w:rPr>
        <w:t>监理人应对施工现场安全、质量等加强管理。</w:t>
      </w:r>
      <w:r>
        <w:rPr>
          <w:rFonts w:hint="eastAsia" w:ascii="宋体" w:hAnsi="宋体"/>
          <w:color w:val="auto"/>
          <w:sz w:val="22"/>
          <w:szCs w:val="22"/>
        </w:rPr>
        <w:t>对于因施工导致机场现有道路、管线或设备设施等财产损坏或施工未按图纸和规范施工，导致工程质量出现问题的，除对施工单位按照合同进行处罚外，委托人有权对监理人按照</w:t>
      </w:r>
      <w:r>
        <w:rPr>
          <w:rFonts w:hint="eastAsia" w:ascii="宋体" w:hAnsi="宋体" w:cs="Arial"/>
          <w:b/>
          <w:color w:val="auto"/>
          <w:sz w:val="22"/>
          <w:szCs w:val="22"/>
        </w:rPr>
        <w:t>《杭州萧山国际机场建设项目工程监理安全文明施工协议书》和《杭州萧山国际机场建设项目工程监理安全文明施工考核办法》进行处罚，对于考核办法中未有约定的内容，</w:t>
      </w:r>
      <w:r>
        <w:rPr>
          <w:rFonts w:hint="eastAsia" w:ascii="宋体" w:hAnsi="宋体" w:cs="Arial"/>
          <w:color w:val="auto"/>
          <w:sz w:val="22"/>
          <w:szCs w:val="22"/>
        </w:rPr>
        <w:t>委托人有权对监理人也处以施工单位处罚金额</w:t>
      </w:r>
      <w:r>
        <w:rPr>
          <w:rFonts w:ascii="宋体" w:hAnsi="宋体" w:cs="Arial"/>
          <w:color w:val="auto"/>
          <w:sz w:val="22"/>
          <w:szCs w:val="22"/>
        </w:rPr>
        <w:t>10%</w:t>
      </w:r>
      <w:r>
        <w:rPr>
          <w:rFonts w:hint="eastAsia" w:ascii="宋体" w:hAnsi="宋体" w:cs="Arial"/>
          <w:color w:val="auto"/>
          <w:sz w:val="22"/>
          <w:szCs w:val="22"/>
        </w:rPr>
        <w:t>的罚金，并在监理费中直接扣除。</w:t>
      </w:r>
    </w:p>
    <w:p>
      <w:pPr>
        <w:adjustRightInd w:val="0"/>
        <w:snapToGrid w:val="0"/>
        <w:spacing w:line="400" w:lineRule="exact"/>
        <w:ind w:firstLine="442" w:firstLineChars="200"/>
        <w:rPr>
          <w:rFonts w:ascii="宋体"/>
          <w:sz w:val="22"/>
          <w:szCs w:val="21"/>
        </w:rPr>
      </w:pPr>
      <w:r>
        <w:rPr>
          <w:rFonts w:hint="eastAsia" w:ascii="宋体" w:hAnsi="宋体" w:cs="Arial"/>
          <w:b/>
          <w:sz w:val="22"/>
          <w:szCs w:val="21"/>
        </w:rPr>
        <w:t>第十二条</w:t>
      </w:r>
      <w:r>
        <w:rPr>
          <w:rFonts w:ascii="宋体" w:hAnsi="宋体" w:cs="Arial"/>
          <w:b/>
          <w:sz w:val="22"/>
          <w:szCs w:val="21"/>
        </w:rPr>
        <w:t xml:space="preserve">  </w:t>
      </w:r>
      <w:r>
        <w:rPr>
          <w:rFonts w:hint="eastAsia" w:ascii="宋体" w:hAnsi="宋体" w:cs="Arial"/>
          <w:sz w:val="22"/>
          <w:szCs w:val="21"/>
        </w:rPr>
        <w:t>监理人应在本项目监理部配备本工程监理过程中必备的仪器（如：水准仪、经纬仪、回弹仪、游标卡尺、靠尺、卷尺、接地摇表、绝缘电阻测试仪、压力表、红外线测距仪等）。若必备的仪器不能到位，则</w:t>
      </w:r>
      <w:r>
        <w:rPr>
          <w:rFonts w:hint="eastAsia" w:ascii="宋体" w:hAnsi="宋体"/>
          <w:sz w:val="22"/>
          <w:szCs w:val="21"/>
        </w:rPr>
        <w:t>每件扣罚</w:t>
      </w:r>
      <w:r>
        <w:rPr>
          <w:rFonts w:ascii="宋体" w:hAnsi="宋体"/>
          <w:sz w:val="22"/>
          <w:szCs w:val="21"/>
        </w:rPr>
        <w:t>2</w:t>
      </w:r>
      <w:r>
        <w:rPr>
          <w:rFonts w:ascii="宋体"/>
          <w:sz w:val="22"/>
          <w:szCs w:val="21"/>
        </w:rPr>
        <w:t>000</w:t>
      </w:r>
      <w:r>
        <w:rPr>
          <w:rFonts w:hint="eastAsia" w:ascii="宋体" w:hAnsi="宋体"/>
          <w:sz w:val="22"/>
          <w:szCs w:val="21"/>
        </w:rPr>
        <w:t>元，委托人有权在监理费中直接扣除。</w:t>
      </w:r>
    </w:p>
    <w:p>
      <w:pPr>
        <w:adjustRightInd w:val="0"/>
        <w:snapToGrid w:val="0"/>
        <w:spacing w:line="400" w:lineRule="exact"/>
        <w:ind w:firstLine="442" w:firstLineChars="200"/>
        <w:rPr>
          <w:rFonts w:ascii="宋体"/>
          <w:sz w:val="22"/>
          <w:szCs w:val="21"/>
        </w:rPr>
      </w:pPr>
      <w:r>
        <w:rPr>
          <w:rFonts w:hint="eastAsia" w:ascii="宋体" w:hAnsi="宋体" w:cs="Arial"/>
          <w:b/>
          <w:sz w:val="22"/>
          <w:szCs w:val="21"/>
        </w:rPr>
        <w:t>第十三条</w:t>
      </w:r>
      <w:r>
        <w:rPr>
          <w:rFonts w:ascii="宋体" w:hAnsi="宋体" w:cs="Arial"/>
          <w:b/>
          <w:sz w:val="22"/>
          <w:szCs w:val="21"/>
        </w:rPr>
        <w:t xml:space="preserve"> </w:t>
      </w:r>
      <w:r>
        <w:rPr>
          <w:rFonts w:ascii="宋体" w:hAnsi="宋体"/>
          <w:sz w:val="22"/>
          <w:szCs w:val="21"/>
        </w:rPr>
        <w:t xml:space="preserve"> </w:t>
      </w:r>
      <w:r>
        <w:rPr>
          <w:rFonts w:hint="eastAsia" w:ascii="宋体" w:hAnsi="宋体"/>
          <w:sz w:val="22"/>
          <w:szCs w:val="21"/>
        </w:rPr>
        <w:t>在危险性较大的分部分项工程施工前，项目监理机构应编制详细且有可操作性的专项监理实施细则。同时对危险性较大的分部分项工程监理人应加强巡视检查，每天巡视检查次数不得少于</w:t>
      </w:r>
      <w:r>
        <w:rPr>
          <w:rFonts w:ascii="宋体" w:hAnsi="宋体"/>
          <w:sz w:val="22"/>
          <w:szCs w:val="21"/>
        </w:rPr>
        <w:t>2</w:t>
      </w:r>
      <w:r>
        <w:rPr>
          <w:rFonts w:hint="eastAsia" w:ascii="宋体" w:hAnsi="宋体"/>
          <w:sz w:val="22"/>
          <w:szCs w:val="21"/>
        </w:rPr>
        <w:t>次，并应填写危险性较大的分部分项工程巡视检查记录单。</w:t>
      </w:r>
    </w:p>
    <w:p>
      <w:pPr>
        <w:pStyle w:val="21"/>
        <w:ind w:firstLine="433" w:firstLineChars="196"/>
        <w:rPr>
          <w:rFonts w:ascii="宋体" w:cs="Arial"/>
          <w:color w:val="auto"/>
          <w:sz w:val="22"/>
          <w:szCs w:val="22"/>
        </w:rPr>
      </w:pPr>
      <w:r>
        <w:rPr>
          <w:rFonts w:hint="eastAsia" w:ascii="宋体" w:hAnsi="宋体" w:cs="Arial"/>
          <w:b/>
          <w:color w:val="auto"/>
          <w:sz w:val="22"/>
          <w:szCs w:val="22"/>
        </w:rPr>
        <w:t>第十四条</w:t>
      </w:r>
      <w:r>
        <w:rPr>
          <w:rFonts w:ascii="宋体" w:hAnsi="宋体" w:cs="Arial"/>
          <w:color w:val="auto"/>
          <w:sz w:val="22"/>
          <w:szCs w:val="22"/>
        </w:rPr>
        <w:t xml:space="preserve">  </w:t>
      </w:r>
      <w:r>
        <w:rPr>
          <w:rFonts w:hint="eastAsia" w:ascii="宋体" w:hAnsi="宋体" w:cs="Arial"/>
          <w:color w:val="auto"/>
          <w:sz w:val="22"/>
          <w:szCs w:val="22"/>
        </w:rPr>
        <w:t>监理人应对施工承包人组织的日常安全专项检查、消防检查、临设安全检查情况进行抽查，每月抽查次数不得少于</w:t>
      </w:r>
      <w:r>
        <w:rPr>
          <w:rFonts w:ascii="宋体" w:hAnsi="宋体" w:cs="Arial"/>
          <w:color w:val="auto"/>
          <w:sz w:val="22"/>
          <w:szCs w:val="22"/>
        </w:rPr>
        <w:t>1</w:t>
      </w:r>
      <w:r>
        <w:rPr>
          <w:rFonts w:hint="eastAsia" w:ascii="宋体" w:hAnsi="宋体" w:cs="Arial"/>
          <w:color w:val="auto"/>
          <w:sz w:val="22"/>
          <w:szCs w:val="22"/>
        </w:rPr>
        <w:t>次，并应做好抽查纪录。根据</w:t>
      </w:r>
      <w:r>
        <w:rPr>
          <w:rFonts w:hint="eastAsia" w:ascii="宋体" w:hAnsi="宋体" w:cs="Arial"/>
          <w:b/>
          <w:color w:val="auto"/>
          <w:sz w:val="22"/>
          <w:szCs w:val="22"/>
        </w:rPr>
        <w:t>《杭州萧山国际机场建设项目工程监理安全文明施工协议书》</w:t>
      </w:r>
      <w:r>
        <w:rPr>
          <w:rFonts w:hint="eastAsia" w:ascii="宋体" w:hAnsi="宋体" w:cs="Arial"/>
          <w:color w:val="auto"/>
          <w:sz w:val="22"/>
          <w:szCs w:val="22"/>
        </w:rPr>
        <w:t>对施工承包人进行施工安全检查，如果发现有安全隐患的，除对施工单位按照《杭州萧山国际机场建设项目工程监理安全文明施工协议书》进行处罚外，委托人有权按照</w:t>
      </w:r>
      <w:r>
        <w:rPr>
          <w:rFonts w:hint="eastAsia" w:ascii="宋体" w:hAnsi="宋体" w:cs="Arial"/>
          <w:b/>
          <w:color w:val="auto"/>
          <w:sz w:val="22"/>
          <w:szCs w:val="22"/>
        </w:rPr>
        <w:t>《杭州萧山国际机场建设项目工程监理安全文明施工考核办法》</w:t>
      </w:r>
      <w:r>
        <w:rPr>
          <w:rFonts w:hint="eastAsia" w:ascii="宋体" w:hAnsi="宋体" w:cs="Arial"/>
          <w:color w:val="auto"/>
          <w:sz w:val="22"/>
          <w:szCs w:val="22"/>
        </w:rPr>
        <w:t>对监理人进行处罚，并在监理费中直接扣除。</w:t>
      </w:r>
    </w:p>
    <w:p>
      <w:pPr>
        <w:adjustRightInd w:val="0"/>
        <w:snapToGrid w:val="0"/>
        <w:spacing w:line="400" w:lineRule="exact"/>
        <w:ind w:firstLine="442" w:firstLineChars="200"/>
        <w:rPr>
          <w:rFonts w:ascii="宋体"/>
          <w:sz w:val="22"/>
          <w:szCs w:val="21"/>
        </w:rPr>
      </w:pPr>
      <w:r>
        <w:rPr>
          <w:rFonts w:hint="eastAsia" w:ascii="宋体" w:hAnsi="宋体" w:cs="Arial"/>
          <w:b/>
          <w:sz w:val="22"/>
          <w:szCs w:val="21"/>
        </w:rPr>
        <w:t>第十五条</w:t>
      </w:r>
      <w:r>
        <w:rPr>
          <w:rFonts w:ascii="宋体" w:hAnsi="宋体" w:cs="Arial"/>
          <w:b/>
          <w:sz w:val="22"/>
          <w:szCs w:val="21"/>
        </w:rPr>
        <w:t xml:space="preserve">  </w:t>
      </w:r>
      <w:r>
        <w:rPr>
          <w:rFonts w:hint="eastAsia" w:ascii="宋体" w:hAnsi="宋体" w:cs="Arial"/>
          <w:sz w:val="22"/>
          <w:szCs w:val="21"/>
        </w:rPr>
        <w:t>监理人在做好自身安全必须督促施工单位做好现场的安全管理工作，工程实施过程中因监理人不作为出现一般安全责任事故，委托人有权对监理人处以</w:t>
      </w:r>
      <w:r>
        <w:rPr>
          <w:rFonts w:ascii="宋体" w:hAnsi="宋体" w:cs="Arial"/>
          <w:sz w:val="22"/>
          <w:szCs w:val="21"/>
        </w:rPr>
        <w:t>0.5</w:t>
      </w:r>
      <w:r>
        <w:rPr>
          <w:rFonts w:hint="eastAsia" w:ascii="宋体" w:hAnsi="宋体" w:cs="Arial"/>
          <w:sz w:val="22"/>
          <w:szCs w:val="21"/>
        </w:rPr>
        <w:t>万元</w:t>
      </w:r>
      <w:r>
        <w:rPr>
          <w:rFonts w:ascii="宋体" w:hAnsi="宋体" w:cs="Arial"/>
          <w:sz w:val="22"/>
          <w:szCs w:val="21"/>
        </w:rPr>
        <w:t>/</w:t>
      </w:r>
      <w:r>
        <w:rPr>
          <w:rFonts w:hint="eastAsia" w:ascii="宋体" w:hAnsi="宋体" w:cs="Arial"/>
          <w:sz w:val="22"/>
          <w:szCs w:val="21"/>
        </w:rPr>
        <w:t>起的违约金；出现较大安全责任事故，委托人有权对监理人处以不低于</w:t>
      </w:r>
      <w:r>
        <w:rPr>
          <w:rFonts w:ascii="宋体" w:hAnsi="宋体" w:cs="Arial"/>
          <w:sz w:val="22"/>
          <w:szCs w:val="21"/>
        </w:rPr>
        <w:t>2</w:t>
      </w:r>
      <w:r>
        <w:rPr>
          <w:rFonts w:hint="eastAsia" w:ascii="宋体" w:hAnsi="宋体" w:cs="Arial"/>
          <w:sz w:val="22"/>
          <w:szCs w:val="21"/>
        </w:rPr>
        <w:t>万元的违约金（具体视情定）。</w:t>
      </w:r>
    </w:p>
    <w:p>
      <w:pPr>
        <w:adjustRightInd w:val="0"/>
        <w:snapToGrid w:val="0"/>
        <w:spacing w:line="400" w:lineRule="exact"/>
        <w:ind w:firstLine="442" w:firstLineChars="200"/>
        <w:rPr>
          <w:rFonts w:ascii="宋体" w:cs="Arial"/>
          <w:sz w:val="22"/>
          <w:szCs w:val="21"/>
        </w:rPr>
      </w:pPr>
      <w:r>
        <w:rPr>
          <w:rFonts w:hint="eastAsia" w:ascii="宋体" w:hAnsi="宋体" w:cs="Arial"/>
          <w:b/>
          <w:sz w:val="22"/>
          <w:szCs w:val="21"/>
        </w:rPr>
        <w:t>第十六条</w:t>
      </w:r>
      <w:r>
        <w:rPr>
          <w:rFonts w:ascii="宋体" w:hAnsi="宋体" w:cs="Arial"/>
          <w:b/>
          <w:sz w:val="22"/>
          <w:szCs w:val="21"/>
        </w:rPr>
        <w:t xml:space="preserve">  </w:t>
      </w:r>
      <w:r>
        <w:rPr>
          <w:rFonts w:hint="eastAsia" w:ascii="宋体" w:hAnsi="宋体" w:cs="Arial"/>
          <w:sz w:val="22"/>
          <w:szCs w:val="21"/>
        </w:rPr>
        <w:t>监理人员须廉洁自律，严禁行贿、受贿行为，如有发生，将以行（受）贿额十倍进行处罚，并要求调离本项目。</w:t>
      </w:r>
    </w:p>
    <w:p>
      <w:pPr>
        <w:adjustRightInd w:val="0"/>
        <w:snapToGrid w:val="0"/>
        <w:spacing w:line="400" w:lineRule="exact"/>
        <w:ind w:firstLine="442" w:firstLineChars="200"/>
        <w:rPr>
          <w:rFonts w:ascii="宋体" w:cs="Arial"/>
          <w:sz w:val="22"/>
          <w:szCs w:val="21"/>
        </w:rPr>
      </w:pPr>
      <w:r>
        <w:rPr>
          <w:rFonts w:hint="eastAsia" w:ascii="宋体" w:hAnsi="宋体" w:cs="Arial"/>
          <w:b/>
          <w:sz w:val="22"/>
          <w:szCs w:val="21"/>
        </w:rPr>
        <w:t>第十七条</w:t>
      </w:r>
      <w:r>
        <w:rPr>
          <w:rFonts w:ascii="宋体" w:hAnsi="宋体" w:cs="Arial"/>
          <w:b/>
          <w:sz w:val="22"/>
          <w:szCs w:val="21"/>
        </w:rPr>
        <w:t xml:space="preserve">  </w:t>
      </w:r>
      <w:r>
        <w:rPr>
          <w:rFonts w:hint="eastAsia" w:ascii="宋体" w:hAnsi="宋体" w:cs="Arial"/>
          <w:sz w:val="22"/>
          <w:szCs w:val="21"/>
        </w:rPr>
        <w:t>监理项目部人员在工作时间内上网聊天、玩游戏的，每发现一次处罚</w:t>
      </w:r>
      <w:r>
        <w:rPr>
          <w:rFonts w:ascii="宋体" w:hAnsi="宋体" w:cs="Arial"/>
          <w:sz w:val="22"/>
          <w:szCs w:val="21"/>
        </w:rPr>
        <w:t>500</w:t>
      </w:r>
      <w:r>
        <w:rPr>
          <w:rFonts w:hint="eastAsia" w:ascii="宋体" w:hAnsi="宋体" w:cs="Arial"/>
          <w:sz w:val="22"/>
          <w:szCs w:val="21"/>
        </w:rPr>
        <w:t>元，在监理费中直接扣除。监理项目部人员中午及工作时间</w:t>
      </w:r>
      <w:r>
        <w:rPr>
          <w:rFonts w:ascii="宋体" w:hAnsi="宋体" w:cs="Arial"/>
          <w:sz w:val="22"/>
          <w:szCs w:val="21"/>
        </w:rPr>
        <w:t>(</w:t>
      </w:r>
      <w:r>
        <w:rPr>
          <w:rFonts w:hint="eastAsia" w:ascii="宋体" w:hAnsi="宋体" w:cs="Arial"/>
          <w:sz w:val="22"/>
          <w:szCs w:val="21"/>
        </w:rPr>
        <w:t>包括值班时间</w:t>
      </w:r>
      <w:r>
        <w:rPr>
          <w:rFonts w:ascii="宋体" w:hAnsi="宋体" w:cs="Arial"/>
          <w:sz w:val="22"/>
          <w:szCs w:val="21"/>
        </w:rPr>
        <w:t>)</w:t>
      </w:r>
      <w:r>
        <w:rPr>
          <w:rFonts w:hint="eastAsia" w:ascii="宋体" w:hAnsi="宋体" w:cs="Arial"/>
          <w:sz w:val="22"/>
          <w:szCs w:val="21"/>
        </w:rPr>
        <w:t>不得饮酒，每发现一次处罚</w:t>
      </w:r>
      <w:r>
        <w:rPr>
          <w:rFonts w:ascii="宋体" w:hAnsi="宋体" w:cs="Arial"/>
          <w:sz w:val="22"/>
          <w:szCs w:val="21"/>
        </w:rPr>
        <w:t>2000</w:t>
      </w:r>
      <w:r>
        <w:rPr>
          <w:rFonts w:hint="eastAsia" w:ascii="宋体" w:hAnsi="宋体" w:cs="Arial"/>
          <w:sz w:val="22"/>
          <w:szCs w:val="21"/>
        </w:rPr>
        <w:t>元，在监理费中直接扣除。</w:t>
      </w:r>
    </w:p>
    <w:p>
      <w:pPr>
        <w:adjustRightInd w:val="0"/>
        <w:snapToGrid w:val="0"/>
        <w:spacing w:line="400" w:lineRule="exact"/>
        <w:ind w:firstLine="442" w:firstLineChars="200"/>
        <w:rPr>
          <w:rFonts w:ascii="宋体" w:cs="Arial"/>
          <w:sz w:val="22"/>
          <w:szCs w:val="21"/>
        </w:rPr>
      </w:pPr>
      <w:r>
        <w:rPr>
          <w:rFonts w:hint="eastAsia" w:ascii="宋体" w:hAnsi="宋体" w:cs="Arial"/>
          <w:b/>
          <w:sz w:val="22"/>
          <w:szCs w:val="21"/>
        </w:rPr>
        <w:t>第十八条</w:t>
      </w:r>
      <w:r>
        <w:rPr>
          <w:rFonts w:ascii="宋体" w:hAnsi="宋体" w:cs="Arial"/>
          <w:b/>
          <w:sz w:val="22"/>
          <w:szCs w:val="21"/>
        </w:rPr>
        <w:t xml:space="preserve">  </w:t>
      </w:r>
      <w:r>
        <w:rPr>
          <w:rFonts w:hint="eastAsia" w:ascii="宋体" w:hAnsi="宋体" w:cs="Arial"/>
          <w:szCs w:val="21"/>
        </w:rPr>
        <w:t>监理人必须保存好监理过程中的所有资料（包括文字、照片、影像等资料，本项目所有图纸、规范、设计、报表和其他监理人为提供监理服务而制备的文件资料均属委托人财产，监理人在协议书终止期满前应将此类文件、报表、签认的凭证、监理日记、监理指令等资料汇总、整理、装订成册（一式肆份）作为监理竣工资料，交付给委托人（原件和叁份副本），监理人保留一份副本。竣工资料必须满足《档案管理和归档要求》以及</w:t>
      </w:r>
      <w:r>
        <w:rPr>
          <w:rFonts w:hint="eastAsia" w:ascii="宋体" w:hAnsi="宋体" w:cs="Arial"/>
          <w:szCs w:val="21"/>
          <w:lang w:eastAsia="zh-CN"/>
        </w:rPr>
        <w:t>甲方</w:t>
      </w:r>
      <w:r>
        <w:rPr>
          <w:rFonts w:hint="eastAsia" w:ascii="宋体" w:hAnsi="宋体" w:cs="Arial"/>
          <w:szCs w:val="21"/>
        </w:rPr>
        <w:t>工程档案管理其它要求。同时监理人对所监理项目的电子文件及电子档案负有审核责任。</w:t>
      </w:r>
    </w:p>
    <w:p>
      <w:pPr>
        <w:adjustRightInd w:val="0"/>
        <w:snapToGrid w:val="0"/>
        <w:spacing w:line="400" w:lineRule="exact"/>
        <w:ind w:firstLine="442" w:firstLineChars="200"/>
        <w:rPr>
          <w:rFonts w:ascii="宋体" w:cs="Arial"/>
          <w:b/>
          <w:sz w:val="22"/>
          <w:szCs w:val="21"/>
        </w:rPr>
      </w:pPr>
      <w:r>
        <w:rPr>
          <w:rFonts w:hint="eastAsia" w:ascii="宋体" w:hAnsi="宋体" w:cs="Arial"/>
          <w:b/>
          <w:sz w:val="22"/>
          <w:szCs w:val="21"/>
        </w:rPr>
        <w:t>第十九条</w:t>
      </w:r>
      <w:r>
        <w:rPr>
          <w:rFonts w:ascii="宋体" w:hAnsi="宋体" w:cs="Arial"/>
          <w:b/>
          <w:sz w:val="22"/>
          <w:szCs w:val="21"/>
        </w:rPr>
        <w:t xml:space="preserve">  </w:t>
      </w:r>
      <w:r>
        <w:rPr>
          <w:rFonts w:hint="eastAsia" w:ascii="宋体" w:hAnsi="宋体" w:cs="Arial"/>
          <w:sz w:val="22"/>
          <w:szCs w:val="21"/>
        </w:rPr>
        <w:t>要求监理人投保监理人和第三方责任险，其费用应包含在监理酬金报价中。投保时间从签订监理合同协议之日起，至本监理服务期满之日止。</w:t>
      </w:r>
    </w:p>
    <w:p>
      <w:pPr>
        <w:adjustRightInd w:val="0"/>
        <w:snapToGrid w:val="0"/>
        <w:spacing w:line="400" w:lineRule="exact"/>
        <w:ind w:firstLine="442" w:firstLineChars="200"/>
        <w:rPr>
          <w:rFonts w:ascii="宋体" w:cs="Arial"/>
          <w:b/>
          <w:sz w:val="22"/>
          <w:szCs w:val="21"/>
        </w:rPr>
      </w:pPr>
      <w:r>
        <w:rPr>
          <w:rFonts w:hint="eastAsia" w:ascii="宋体" w:hAnsi="宋体" w:cs="Arial"/>
          <w:b/>
          <w:sz w:val="22"/>
          <w:szCs w:val="21"/>
        </w:rPr>
        <w:t>第二十条</w:t>
      </w:r>
      <w:r>
        <w:rPr>
          <w:rFonts w:ascii="宋体" w:hAnsi="宋体" w:cs="Arial"/>
          <w:b/>
          <w:sz w:val="22"/>
          <w:szCs w:val="21"/>
        </w:rPr>
        <w:t xml:space="preserve">  </w:t>
      </w:r>
      <w:r>
        <w:rPr>
          <w:rFonts w:hint="eastAsia" w:ascii="宋体" w:hAnsi="宋体" w:cs="宋体"/>
          <w:sz w:val="22"/>
          <w:szCs w:val="21"/>
        </w:rPr>
        <w:t>委托人委托监理人承担本合同项目之外的监理服务，按《建设工程监理与相关服务收费标准》与本合同相同下浮比例另行支付费用。</w:t>
      </w:r>
    </w:p>
    <w:p>
      <w:pPr>
        <w:adjustRightInd w:val="0"/>
        <w:snapToGrid w:val="0"/>
        <w:spacing w:line="400" w:lineRule="exact"/>
        <w:ind w:firstLine="442" w:firstLineChars="200"/>
        <w:rPr>
          <w:rFonts w:ascii="宋体" w:cs="Arial"/>
          <w:b/>
          <w:sz w:val="22"/>
          <w:szCs w:val="21"/>
        </w:rPr>
      </w:pPr>
      <w:r>
        <w:rPr>
          <w:rFonts w:hint="eastAsia" w:ascii="宋体" w:hAnsi="宋体" w:cs="Arial"/>
          <w:b/>
          <w:sz w:val="22"/>
          <w:szCs w:val="21"/>
        </w:rPr>
        <w:t>第二十一条</w:t>
      </w:r>
      <w:r>
        <w:rPr>
          <w:rFonts w:ascii="宋体" w:hAnsi="宋体" w:cs="Arial"/>
          <w:b/>
          <w:sz w:val="22"/>
          <w:szCs w:val="21"/>
        </w:rPr>
        <w:t xml:space="preserve">  </w:t>
      </w:r>
      <w:r>
        <w:rPr>
          <w:rFonts w:hint="eastAsia" w:ascii="宋体" w:hAnsi="宋体" w:cs="Arial"/>
          <w:sz w:val="22"/>
          <w:szCs w:val="21"/>
        </w:rPr>
        <w:t>委托人对监理合同有效期内因国家或地方政府的法律、法规变动而引起监理酬金的增加不予考虑。委托人对本项目监理合同有效期内因物价变动而导致监理酬金增减的补偿不予考虑。</w:t>
      </w:r>
    </w:p>
    <w:p>
      <w:pPr>
        <w:adjustRightInd w:val="0"/>
        <w:snapToGrid w:val="0"/>
        <w:spacing w:line="400" w:lineRule="exact"/>
        <w:ind w:firstLine="442" w:firstLineChars="200"/>
        <w:rPr>
          <w:rFonts w:ascii="宋体" w:cs="Arial"/>
          <w:b/>
          <w:sz w:val="22"/>
          <w:szCs w:val="21"/>
        </w:rPr>
      </w:pPr>
      <w:r>
        <w:rPr>
          <w:rFonts w:hint="eastAsia" w:ascii="宋体" w:hAnsi="宋体" w:cs="Arial"/>
          <w:b/>
          <w:sz w:val="22"/>
          <w:szCs w:val="21"/>
        </w:rPr>
        <w:t>第二十二条</w:t>
      </w:r>
      <w:r>
        <w:rPr>
          <w:rFonts w:ascii="宋体" w:hAnsi="宋体" w:cs="Arial"/>
          <w:b/>
          <w:sz w:val="22"/>
          <w:szCs w:val="21"/>
        </w:rPr>
        <w:t xml:space="preserve">  </w:t>
      </w:r>
      <w:r>
        <w:rPr>
          <w:rFonts w:hint="eastAsia" w:ascii="宋体" w:hAnsi="宋体" w:cs="Arial"/>
          <w:sz w:val="22"/>
          <w:szCs w:val="21"/>
        </w:rPr>
        <w:t>本监理合同禁止转包和分包，一经发现，委托方有权中止合同，并要求监理人承担监理酬金</w:t>
      </w:r>
      <w:r>
        <w:rPr>
          <w:rFonts w:ascii="宋体" w:hAnsi="宋体" w:cs="Arial"/>
          <w:sz w:val="22"/>
          <w:szCs w:val="21"/>
        </w:rPr>
        <w:t>20%</w:t>
      </w:r>
      <w:r>
        <w:rPr>
          <w:rFonts w:hint="eastAsia" w:ascii="宋体" w:hAnsi="宋体" w:cs="Arial"/>
          <w:sz w:val="22"/>
          <w:szCs w:val="21"/>
        </w:rPr>
        <w:t>的违约金。</w:t>
      </w:r>
    </w:p>
    <w:p>
      <w:pPr>
        <w:adjustRightInd w:val="0"/>
        <w:snapToGrid w:val="0"/>
        <w:spacing w:line="400" w:lineRule="exact"/>
        <w:ind w:firstLine="442" w:firstLineChars="200"/>
        <w:rPr>
          <w:rFonts w:ascii="宋体" w:cs="Arial"/>
          <w:b/>
          <w:sz w:val="22"/>
          <w:szCs w:val="21"/>
        </w:rPr>
      </w:pPr>
      <w:r>
        <w:rPr>
          <w:rFonts w:hint="eastAsia" w:ascii="宋体" w:hAnsi="宋体" w:cs="Arial"/>
          <w:b/>
          <w:sz w:val="22"/>
          <w:szCs w:val="21"/>
        </w:rPr>
        <w:t>第二十三条</w:t>
      </w:r>
      <w:r>
        <w:rPr>
          <w:rFonts w:ascii="宋体" w:hAnsi="宋体" w:cs="Arial"/>
          <w:b/>
          <w:sz w:val="22"/>
          <w:szCs w:val="21"/>
        </w:rPr>
        <w:t xml:space="preserve">  </w:t>
      </w:r>
      <w:r>
        <w:rPr>
          <w:rFonts w:hint="eastAsia" w:ascii="宋体" w:hAnsi="宋体" w:cs="Arial"/>
          <w:sz w:val="22"/>
          <w:szCs w:val="21"/>
        </w:rPr>
        <w:t>由监理协议书中确定的酬金，是监理人从事该项目监理的唯一报酬。除此之外，监理人不允许接受与合同无关的或其他承担义务有关的任何佣金、回扣、津贴等其他任何费用。特别不能从施工承包方处获得任何奖金、实物。</w:t>
      </w:r>
    </w:p>
    <w:p>
      <w:pPr>
        <w:adjustRightInd w:val="0"/>
        <w:snapToGrid w:val="0"/>
        <w:spacing w:line="400" w:lineRule="exact"/>
        <w:ind w:firstLine="442" w:firstLineChars="200"/>
        <w:rPr>
          <w:rFonts w:ascii="宋体" w:cs="Arial"/>
          <w:sz w:val="22"/>
          <w:szCs w:val="21"/>
        </w:rPr>
      </w:pPr>
      <w:r>
        <w:rPr>
          <w:rFonts w:hint="eastAsia" w:ascii="宋体" w:hAnsi="宋体" w:cs="Arial"/>
          <w:b/>
          <w:sz w:val="22"/>
          <w:szCs w:val="21"/>
        </w:rPr>
        <w:t>第二十四条</w:t>
      </w:r>
      <w:r>
        <w:rPr>
          <w:rFonts w:ascii="宋体" w:hAnsi="宋体" w:cs="Arial"/>
          <w:b/>
          <w:sz w:val="22"/>
          <w:szCs w:val="21"/>
        </w:rPr>
        <w:t xml:space="preserve">  </w:t>
      </w:r>
      <w:r>
        <w:rPr>
          <w:rFonts w:hint="eastAsia" w:ascii="宋体" w:hAnsi="宋体" w:cs="Arial"/>
          <w:sz w:val="22"/>
          <w:szCs w:val="21"/>
        </w:rPr>
        <w:t>属下列情况之一者，委托人有权扣除监理酬金的</w:t>
      </w:r>
      <w:r>
        <w:rPr>
          <w:rFonts w:ascii="宋体" w:hAnsi="宋体" w:cs="Arial"/>
          <w:sz w:val="22"/>
          <w:szCs w:val="21"/>
        </w:rPr>
        <w:t>10%</w:t>
      </w:r>
      <w:r>
        <w:rPr>
          <w:rFonts w:hint="eastAsia" w:ascii="宋体" w:hAnsi="宋体" w:cs="Arial"/>
          <w:sz w:val="22"/>
          <w:szCs w:val="21"/>
        </w:rPr>
        <w:t>作为违约金，并有权单方面终止合同，由此造成的损失由监理人自负。</w:t>
      </w:r>
    </w:p>
    <w:p>
      <w:pPr>
        <w:adjustRightInd w:val="0"/>
        <w:snapToGrid w:val="0"/>
        <w:spacing w:line="400" w:lineRule="exact"/>
        <w:ind w:firstLine="440" w:firstLineChars="200"/>
        <w:rPr>
          <w:rFonts w:ascii="宋体" w:cs="Arial"/>
          <w:sz w:val="22"/>
          <w:szCs w:val="21"/>
        </w:rPr>
      </w:pPr>
      <w:r>
        <w:rPr>
          <w:rFonts w:ascii="宋体" w:hAnsi="宋体" w:cs="Arial"/>
          <w:sz w:val="22"/>
          <w:szCs w:val="21"/>
        </w:rPr>
        <w:t>1</w:t>
      </w:r>
      <w:r>
        <w:rPr>
          <w:rFonts w:hint="eastAsia" w:ascii="宋体" w:hAnsi="宋体" w:cs="Arial"/>
          <w:sz w:val="22"/>
          <w:szCs w:val="21"/>
        </w:rPr>
        <w:t>）合同执行期间，监理人及现场管理人员拒绝接受委托人管理，监理人员不能胜任本职工作，而监理人又不能按委托人要求及早更换。</w:t>
      </w:r>
    </w:p>
    <w:p>
      <w:pPr>
        <w:adjustRightInd w:val="0"/>
        <w:snapToGrid w:val="0"/>
        <w:spacing w:line="400" w:lineRule="exact"/>
        <w:ind w:firstLine="440" w:firstLineChars="200"/>
        <w:rPr>
          <w:rFonts w:ascii="宋体" w:cs="Arial"/>
          <w:sz w:val="22"/>
          <w:szCs w:val="21"/>
        </w:rPr>
      </w:pPr>
      <w:r>
        <w:rPr>
          <w:rFonts w:ascii="宋体" w:hAnsi="宋体" w:cs="Arial"/>
          <w:sz w:val="22"/>
          <w:szCs w:val="21"/>
        </w:rPr>
        <w:t>2</w:t>
      </w:r>
      <w:r>
        <w:rPr>
          <w:rFonts w:hint="eastAsia" w:ascii="宋体" w:hAnsi="宋体" w:cs="Arial"/>
          <w:sz w:val="22"/>
          <w:szCs w:val="21"/>
        </w:rPr>
        <w:t>）监理人员严重失职造成重大工程事故或违反职业道德、营私舞弊、收受贿赂，给委托人造成的损失。</w:t>
      </w:r>
    </w:p>
    <w:p>
      <w:pPr>
        <w:adjustRightInd w:val="0"/>
        <w:snapToGrid w:val="0"/>
        <w:spacing w:line="400" w:lineRule="exact"/>
        <w:ind w:firstLine="440" w:firstLineChars="200"/>
        <w:rPr>
          <w:rFonts w:ascii="宋体" w:cs="Arial"/>
          <w:sz w:val="22"/>
          <w:szCs w:val="21"/>
        </w:rPr>
      </w:pPr>
      <w:r>
        <w:rPr>
          <w:rFonts w:ascii="宋体" w:hAnsi="宋体" w:cs="Arial"/>
          <w:sz w:val="22"/>
          <w:szCs w:val="21"/>
        </w:rPr>
        <w:t>3</w:t>
      </w:r>
      <w:r>
        <w:rPr>
          <w:rFonts w:hint="eastAsia" w:ascii="宋体" w:hAnsi="宋体" w:cs="Arial"/>
          <w:sz w:val="22"/>
          <w:szCs w:val="21"/>
        </w:rPr>
        <w:t>）合同执行期间，监理人对施工承包方管理监督不力，造成进度缓慢，工程质量低劣，委托人认为驻地办不能胜任监理工作的。</w:t>
      </w:r>
    </w:p>
    <w:p>
      <w:pPr>
        <w:adjustRightInd w:val="0"/>
        <w:snapToGrid w:val="0"/>
        <w:spacing w:line="400" w:lineRule="exact"/>
        <w:ind w:firstLine="440" w:firstLineChars="200"/>
        <w:rPr>
          <w:rFonts w:ascii="宋体" w:cs="Arial"/>
          <w:sz w:val="22"/>
          <w:szCs w:val="21"/>
        </w:rPr>
      </w:pPr>
      <w:r>
        <w:rPr>
          <w:rFonts w:ascii="宋体" w:hAnsi="宋体" w:cs="Arial"/>
          <w:sz w:val="22"/>
          <w:szCs w:val="21"/>
        </w:rPr>
        <w:t>4</w:t>
      </w:r>
      <w:r>
        <w:rPr>
          <w:rFonts w:hint="eastAsia" w:ascii="宋体" w:hAnsi="宋体" w:cs="Arial"/>
          <w:sz w:val="22"/>
          <w:szCs w:val="21"/>
        </w:rPr>
        <w:t>）在确定监理人检查预定的时间后</w:t>
      </w:r>
      <w:r>
        <w:rPr>
          <w:rFonts w:ascii="宋体" w:hAnsi="宋体" w:cs="Arial"/>
          <w:sz w:val="22"/>
          <w:szCs w:val="21"/>
        </w:rPr>
        <w:t>2</w:t>
      </w:r>
      <w:r>
        <w:rPr>
          <w:rFonts w:hint="eastAsia" w:ascii="宋体" w:hAnsi="宋体" w:cs="Arial"/>
          <w:sz w:val="22"/>
          <w:szCs w:val="21"/>
        </w:rPr>
        <w:t>小时内未到场且过后又没有进行复检而造成质量问题的。</w:t>
      </w:r>
    </w:p>
    <w:p>
      <w:pPr>
        <w:adjustRightInd w:val="0"/>
        <w:snapToGrid w:val="0"/>
        <w:spacing w:line="400" w:lineRule="exact"/>
        <w:ind w:firstLine="442" w:firstLineChars="200"/>
        <w:rPr>
          <w:rFonts w:ascii="宋体" w:cs="Arial"/>
          <w:sz w:val="22"/>
          <w:szCs w:val="21"/>
        </w:rPr>
      </w:pPr>
      <w:r>
        <w:rPr>
          <w:rFonts w:hint="eastAsia" w:ascii="宋体" w:hAnsi="宋体" w:cs="Calibri"/>
          <w:b/>
          <w:sz w:val="22"/>
          <w:szCs w:val="21"/>
        </w:rPr>
        <w:t>第二十五条</w:t>
      </w:r>
      <w:r>
        <w:rPr>
          <w:rFonts w:ascii="宋体" w:hAnsi="宋体" w:cs="Calibri"/>
          <w:b/>
          <w:sz w:val="22"/>
          <w:szCs w:val="21"/>
        </w:rPr>
        <w:t xml:space="preserve">  </w:t>
      </w:r>
      <w:r>
        <w:rPr>
          <w:rFonts w:hint="eastAsia" w:ascii="宋体" w:hAnsi="宋体" w:cs="Arial"/>
          <w:sz w:val="22"/>
          <w:szCs w:val="21"/>
        </w:rPr>
        <w:t>监理人应在合同签订</w:t>
      </w:r>
      <w:r>
        <w:rPr>
          <w:rFonts w:ascii="宋体" w:hAnsi="宋体" w:cs="Arial"/>
          <w:sz w:val="22"/>
          <w:szCs w:val="21"/>
        </w:rPr>
        <w:t>5</w:t>
      </w:r>
      <w:r>
        <w:rPr>
          <w:rFonts w:hint="eastAsia" w:ascii="宋体" w:hAnsi="宋体" w:cs="Arial"/>
          <w:sz w:val="22"/>
          <w:szCs w:val="21"/>
        </w:rPr>
        <w:t>个工作日前向委托人提供履约担保，担保方式为：银行转账，担保额度：合同总价的</w:t>
      </w:r>
      <w:r>
        <w:rPr>
          <w:rFonts w:ascii="宋体" w:hAnsi="宋体" w:cs="Arial"/>
          <w:sz w:val="22"/>
          <w:szCs w:val="21"/>
        </w:rPr>
        <w:t>10</w:t>
      </w:r>
      <w:r>
        <w:rPr>
          <w:rFonts w:hint="eastAsia" w:ascii="宋体" w:hAnsi="宋体" w:cs="Arial"/>
          <w:sz w:val="22"/>
          <w:szCs w:val="21"/>
        </w:rPr>
        <w:t>％。如监理人不能按投标承诺和合同要求履约，委托人将有权罚没部分或全部相应类别甚至其他类别的全部履约保证金。所有项目竣工验收合格后，经委托人确定监理人不存在违约情形，则在</w:t>
      </w:r>
      <w:r>
        <w:rPr>
          <w:rFonts w:ascii="宋体" w:hAnsi="宋体" w:cs="Arial"/>
          <w:sz w:val="22"/>
          <w:szCs w:val="21"/>
        </w:rPr>
        <w:t>7</w:t>
      </w:r>
      <w:r>
        <w:rPr>
          <w:rFonts w:hint="eastAsia" w:ascii="宋体" w:hAnsi="宋体" w:cs="Arial"/>
          <w:sz w:val="22"/>
          <w:szCs w:val="21"/>
        </w:rPr>
        <w:t>日内将履约保证金无息返还。</w:t>
      </w:r>
    </w:p>
    <w:p>
      <w:pPr>
        <w:spacing w:line="400" w:lineRule="exact"/>
        <w:ind w:firstLine="442" w:firstLineChars="200"/>
        <w:rPr>
          <w:rFonts w:ascii="宋体" w:cs="Arial"/>
          <w:sz w:val="22"/>
          <w:szCs w:val="21"/>
        </w:rPr>
      </w:pPr>
      <w:r>
        <w:rPr>
          <w:rFonts w:hint="eastAsia" w:ascii="宋体" w:hAnsi="宋体" w:cs="Arial"/>
          <w:b/>
          <w:sz w:val="22"/>
          <w:szCs w:val="21"/>
        </w:rPr>
        <w:t>第二十六条</w:t>
      </w:r>
      <w:r>
        <w:rPr>
          <w:rFonts w:ascii="宋体" w:hAnsi="宋体" w:cs="Arial"/>
          <w:b/>
          <w:sz w:val="22"/>
          <w:szCs w:val="21"/>
        </w:rPr>
        <w:t xml:space="preserve"> </w:t>
      </w:r>
      <w:r>
        <w:rPr>
          <w:rFonts w:ascii="宋体" w:hAnsi="宋体" w:cs="Arial"/>
          <w:sz w:val="22"/>
          <w:szCs w:val="21"/>
        </w:rPr>
        <w:t xml:space="preserve"> </w:t>
      </w:r>
      <w:r>
        <w:rPr>
          <w:rFonts w:hint="eastAsia" w:ascii="宋体" w:hAnsi="宋体" w:cs="Arial"/>
          <w:sz w:val="22"/>
          <w:szCs w:val="21"/>
        </w:rPr>
        <w:t>监理人在签订合同后</w:t>
      </w:r>
      <w:r>
        <w:rPr>
          <w:rFonts w:ascii="宋体" w:hAnsi="宋体" w:cs="Arial"/>
          <w:sz w:val="22"/>
          <w:szCs w:val="21"/>
        </w:rPr>
        <w:t>5</w:t>
      </w:r>
      <w:r>
        <w:rPr>
          <w:rFonts w:hint="eastAsia" w:ascii="宋体" w:hAnsi="宋体" w:cs="Arial"/>
          <w:sz w:val="22"/>
          <w:szCs w:val="21"/>
        </w:rPr>
        <w:t>个工作日内需向委托人提供本合同正本的扫描件一份，扫描件要求为</w:t>
      </w:r>
      <w:r>
        <w:rPr>
          <w:rFonts w:ascii="宋体" w:hAnsi="宋体" w:cs="Arial"/>
          <w:sz w:val="22"/>
          <w:szCs w:val="21"/>
        </w:rPr>
        <w:t>PDF</w:t>
      </w:r>
      <w:r>
        <w:rPr>
          <w:rFonts w:hint="eastAsia" w:ascii="宋体" w:hAnsi="宋体" w:cs="Arial"/>
          <w:sz w:val="22"/>
          <w:szCs w:val="21"/>
        </w:rPr>
        <w:t>格式，文件最大不超过</w:t>
      </w:r>
      <w:r>
        <w:rPr>
          <w:rFonts w:ascii="宋体" w:hAnsi="宋体" w:cs="Arial"/>
          <w:sz w:val="22"/>
          <w:szCs w:val="21"/>
        </w:rPr>
        <w:t>50M</w:t>
      </w:r>
      <w:r>
        <w:rPr>
          <w:rFonts w:hint="eastAsia" w:ascii="宋体" w:hAnsi="宋体" w:cs="Arial"/>
          <w:sz w:val="22"/>
          <w:szCs w:val="21"/>
        </w:rPr>
        <w:t>，文件名称为合同编号</w:t>
      </w:r>
      <w:r>
        <w:rPr>
          <w:rFonts w:ascii="宋体" w:cs="Arial"/>
          <w:sz w:val="22"/>
          <w:szCs w:val="21"/>
        </w:rPr>
        <w:t>-</w:t>
      </w:r>
      <w:r>
        <w:rPr>
          <w:rFonts w:hint="eastAsia" w:ascii="宋体" w:hAnsi="宋体" w:cs="Arial"/>
          <w:sz w:val="22"/>
          <w:szCs w:val="21"/>
        </w:rPr>
        <w:t>合同名称</w:t>
      </w:r>
      <w:r>
        <w:rPr>
          <w:rFonts w:ascii="宋体" w:cs="Arial"/>
          <w:sz w:val="22"/>
          <w:szCs w:val="21"/>
        </w:rPr>
        <w:t>-</w:t>
      </w:r>
      <w:r>
        <w:rPr>
          <w:rFonts w:hint="eastAsia" w:ascii="宋体" w:hAnsi="宋体" w:cs="Arial"/>
          <w:sz w:val="22"/>
          <w:szCs w:val="21"/>
        </w:rPr>
        <w:t>承包人单位名称，如（</w:t>
      </w:r>
      <w:r>
        <w:rPr>
          <w:rFonts w:ascii="宋体" w:hAnsi="宋体" w:cs="Arial"/>
          <w:sz w:val="22"/>
          <w:szCs w:val="21"/>
        </w:rPr>
        <w:t>JJ16001-</w:t>
      </w:r>
      <w:r>
        <w:rPr>
          <w:rFonts w:hint="eastAsia" w:ascii="宋体" w:hAnsi="宋体" w:cs="Arial"/>
          <w:sz w:val="22"/>
          <w:szCs w:val="21"/>
        </w:rPr>
        <w:t>杭州萧山国际机场</w:t>
      </w:r>
      <w:r>
        <w:rPr>
          <w:rFonts w:hint="eastAsia" w:ascii="宋体" w:cs="Arial"/>
          <w:sz w:val="22"/>
          <w:szCs w:val="21"/>
        </w:rPr>
        <w:t>…</w:t>
      </w:r>
      <w:r>
        <w:rPr>
          <w:rFonts w:hint="eastAsia" w:ascii="宋体" w:hAnsi="宋体" w:cs="Arial"/>
          <w:sz w:val="22"/>
          <w:szCs w:val="21"/>
        </w:rPr>
        <w:t>合同</w:t>
      </w:r>
      <w:r>
        <w:rPr>
          <w:rFonts w:ascii="宋体" w:cs="Arial"/>
          <w:sz w:val="22"/>
          <w:szCs w:val="21"/>
        </w:rPr>
        <w:t>-</w:t>
      </w:r>
      <w:r>
        <w:rPr>
          <w:rFonts w:hint="eastAsia" w:ascii="宋体" w:cs="Arial"/>
          <w:sz w:val="22"/>
          <w:szCs w:val="21"/>
        </w:rPr>
        <w:t>…</w:t>
      </w:r>
      <w:r>
        <w:rPr>
          <w:rFonts w:hint="eastAsia" w:ascii="宋体" w:hAnsi="宋体" w:cs="Arial"/>
          <w:sz w:val="22"/>
          <w:szCs w:val="21"/>
        </w:rPr>
        <w:t>公司）。</w:t>
      </w:r>
    </w:p>
    <w:p>
      <w:pPr>
        <w:adjustRightInd w:val="0"/>
        <w:snapToGrid w:val="0"/>
        <w:spacing w:line="400" w:lineRule="exact"/>
        <w:ind w:firstLine="442" w:firstLineChars="200"/>
        <w:rPr>
          <w:rFonts w:ascii="宋体" w:cs="Arial"/>
          <w:sz w:val="22"/>
        </w:rPr>
      </w:pPr>
      <w:r>
        <w:rPr>
          <w:rFonts w:hint="eastAsia" w:ascii="宋体" w:hAnsi="宋体" w:cs="Arial"/>
          <w:b/>
          <w:sz w:val="22"/>
        </w:rPr>
        <w:t>第二十七条</w:t>
      </w:r>
      <w:r>
        <w:rPr>
          <w:rFonts w:ascii="宋体" w:hAnsi="宋体" w:cs="Arial"/>
          <w:sz w:val="22"/>
        </w:rPr>
        <w:t xml:space="preserve"> </w:t>
      </w:r>
      <w:r>
        <w:rPr>
          <w:rFonts w:hint="eastAsia" w:ascii="宋体" w:hAnsi="宋体" w:cs="Arial"/>
          <w:sz w:val="22"/>
        </w:rPr>
        <w:t>附件</w:t>
      </w:r>
    </w:p>
    <w:p>
      <w:pPr>
        <w:adjustRightInd w:val="0"/>
        <w:snapToGrid w:val="0"/>
        <w:spacing w:line="400" w:lineRule="exact"/>
        <w:ind w:firstLine="440" w:firstLineChars="200"/>
        <w:rPr>
          <w:rFonts w:ascii="宋体" w:cs="Arial"/>
          <w:sz w:val="22"/>
        </w:rPr>
      </w:pPr>
      <w:r>
        <w:rPr>
          <w:rFonts w:hint="eastAsia" w:ascii="宋体" w:hAnsi="宋体" w:cs="Arial"/>
          <w:sz w:val="22"/>
        </w:rPr>
        <w:t>附件一：杭州萧山国际机场有限公司廉洁自律承诺书</w:t>
      </w:r>
    </w:p>
    <w:p>
      <w:pPr>
        <w:adjustRightInd w:val="0"/>
        <w:snapToGrid w:val="0"/>
        <w:spacing w:line="400" w:lineRule="exact"/>
        <w:ind w:firstLine="440" w:firstLineChars="200"/>
        <w:rPr>
          <w:rFonts w:ascii="宋体" w:cs="Arial"/>
          <w:sz w:val="22"/>
        </w:rPr>
      </w:pPr>
      <w:r>
        <w:rPr>
          <w:rFonts w:hint="eastAsia" w:ascii="宋体" w:hAnsi="宋体" w:cs="Arial"/>
          <w:sz w:val="22"/>
        </w:rPr>
        <w:t>附件二：杭州萧山国际机场建设项目工程监理安全文明施工协议书</w:t>
      </w:r>
    </w:p>
    <w:p>
      <w:pPr>
        <w:spacing w:line="400" w:lineRule="exact"/>
        <w:ind w:firstLine="440" w:firstLineChars="200"/>
        <w:rPr>
          <w:rFonts w:ascii="宋体" w:cs="Arial"/>
          <w:sz w:val="22"/>
          <w:szCs w:val="21"/>
        </w:rPr>
      </w:pPr>
      <w:r>
        <w:rPr>
          <w:rFonts w:hint="eastAsia" w:ascii="宋体" w:hAnsi="宋体" w:cs="Arial"/>
          <w:sz w:val="22"/>
        </w:rPr>
        <w:t>附件三：档案管理和归档要求</w:t>
      </w:r>
    </w:p>
    <w:p>
      <w:pPr>
        <w:pageBreakBefore/>
        <w:adjustRightInd w:val="0"/>
        <w:snapToGrid w:val="0"/>
        <w:spacing w:line="400" w:lineRule="exact"/>
        <w:ind w:firstLine="440" w:firstLineChars="200"/>
        <w:rPr>
          <w:rFonts w:ascii="宋体"/>
          <w:sz w:val="22"/>
          <w:szCs w:val="21"/>
        </w:rPr>
      </w:pPr>
      <w:r>
        <w:rPr>
          <w:rFonts w:hint="eastAsia" w:ascii="宋体" w:hAnsi="宋体"/>
          <w:sz w:val="22"/>
          <w:szCs w:val="21"/>
        </w:rPr>
        <w:t>附件一</w:t>
      </w:r>
    </w:p>
    <w:p>
      <w:pPr>
        <w:jc w:val="center"/>
        <w:rPr>
          <w:rFonts w:ascii="宋体" w:cs="宋体"/>
          <w:b/>
          <w:bCs/>
          <w:sz w:val="28"/>
          <w:szCs w:val="28"/>
        </w:rPr>
      </w:pPr>
      <w:r>
        <w:rPr>
          <w:rFonts w:hint="eastAsia" w:ascii="宋体" w:hAnsi="宋体" w:cs="宋体"/>
          <w:b/>
          <w:bCs/>
          <w:sz w:val="28"/>
          <w:szCs w:val="28"/>
        </w:rPr>
        <w:t>杭州萧山国际机场有限公司廉洁自律承诺书</w:t>
      </w:r>
    </w:p>
    <w:p>
      <w:pPr>
        <w:adjustRightInd w:val="0"/>
        <w:snapToGrid w:val="0"/>
        <w:spacing w:line="360" w:lineRule="exact"/>
        <w:ind w:firstLine="440" w:firstLineChars="200"/>
        <w:rPr>
          <w:rFonts w:ascii="宋体" w:cs="Calibri"/>
          <w:sz w:val="22"/>
        </w:rPr>
      </w:pPr>
    </w:p>
    <w:p>
      <w:pPr>
        <w:adjustRightInd w:val="0"/>
        <w:snapToGrid w:val="0"/>
        <w:spacing w:line="360" w:lineRule="exact"/>
        <w:rPr>
          <w:rFonts w:ascii="宋体" w:cs="Calibri"/>
          <w:sz w:val="22"/>
        </w:rPr>
      </w:pPr>
      <w:r>
        <w:rPr>
          <w:rFonts w:hint="eastAsia" w:ascii="宋体" w:hAnsi="宋体" w:cs="Calibri"/>
          <w:sz w:val="22"/>
        </w:rPr>
        <w:t>杭州萧山国际机场有限公司：</w:t>
      </w:r>
    </w:p>
    <w:p>
      <w:pPr>
        <w:adjustRightInd w:val="0"/>
        <w:snapToGrid w:val="0"/>
        <w:spacing w:line="360" w:lineRule="exact"/>
        <w:ind w:firstLine="440" w:firstLineChars="200"/>
        <w:rPr>
          <w:rFonts w:ascii="宋体" w:cs="Calibri"/>
          <w:sz w:val="22"/>
        </w:rPr>
      </w:pPr>
      <w:r>
        <w:rPr>
          <w:rFonts w:hint="eastAsia" w:ascii="宋体" w:hAnsi="宋体" w:cs="Calibri"/>
          <w:sz w:val="22"/>
        </w:rPr>
        <w:t>我单位响应贵公司项目招标要求，参加项目投标。在投标过程中及中标后，我们将严格遵守国家法律法规和贵司招标文件要求，并郑重作出如下承诺和保证：</w:t>
      </w:r>
    </w:p>
    <w:p>
      <w:pPr>
        <w:adjustRightInd w:val="0"/>
        <w:snapToGrid w:val="0"/>
        <w:spacing w:line="360" w:lineRule="exact"/>
        <w:ind w:firstLine="440" w:firstLineChars="200"/>
        <w:rPr>
          <w:rFonts w:ascii="宋体" w:cs="Calibri"/>
          <w:sz w:val="22"/>
        </w:rPr>
      </w:pPr>
      <w:r>
        <w:rPr>
          <w:rFonts w:hint="eastAsia" w:ascii="宋体" w:hAnsi="宋体" w:cs="Calibri"/>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adjustRightInd w:val="0"/>
        <w:snapToGrid w:val="0"/>
        <w:spacing w:line="360" w:lineRule="exact"/>
        <w:ind w:firstLine="440" w:firstLineChars="200"/>
        <w:rPr>
          <w:rFonts w:ascii="宋体" w:cs="Calibri"/>
          <w:sz w:val="22"/>
        </w:rPr>
      </w:pPr>
      <w:r>
        <w:rPr>
          <w:rFonts w:hint="eastAsia" w:ascii="宋体" w:hAnsi="宋体" w:cs="Calibri"/>
          <w:sz w:val="22"/>
        </w:rPr>
        <w:t>二、不以任何名义为贵公司有关人员或项目第三方人员报销应由贵公司或个人支付的费用；</w:t>
      </w:r>
    </w:p>
    <w:p>
      <w:pPr>
        <w:adjustRightInd w:val="0"/>
        <w:snapToGrid w:val="0"/>
        <w:spacing w:line="360" w:lineRule="exact"/>
        <w:ind w:firstLine="440" w:firstLineChars="200"/>
        <w:rPr>
          <w:rFonts w:ascii="宋体" w:cs="Calibri"/>
          <w:sz w:val="22"/>
        </w:rPr>
      </w:pPr>
      <w:r>
        <w:rPr>
          <w:rFonts w:hint="eastAsia" w:ascii="宋体" w:hAnsi="宋体" w:cs="Calibri"/>
          <w:sz w:val="22"/>
        </w:rPr>
        <w:t>三、不向贵公司有关人员或项目第三方人员提供宴请、旅游、和健身娱乐等活动；</w:t>
      </w:r>
    </w:p>
    <w:p>
      <w:pPr>
        <w:adjustRightInd w:val="0"/>
        <w:snapToGrid w:val="0"/>
        <w:spacing w:line="360" w:lineRule="exact"/>
        <w:ind w:firstLine="440" w:firstLineChars="200"/>
        <w:rPr>
          <w:rFonts w:ascii="宋体" w:cs="Calibri"/>
          <w:sz w:val="22"/>
        </w:rPr>
      </w:pPr>
      <w:r>
        <w:rPr>
          <w:rFonts w:hint="eastAsia" w:ascii="宋体" w:hAnsi="宋体" w:cs="Calibri"/>
          <w:sz w:val="22"/>
        </w:rPr>
        <w:t>四、不为贵公司有关人员或项目第三方人员出国（境）、旅游等提供方便；</w:t>
      </w:r>
    </w:p>
    <w:p>
      <w:pPr>
        <w:adjustRightInd w:val="0"/>
        <w:snapToGrid w:val="0"/>
        <w:spacing w:line="360" w:lineRule="exact"/>
        <w:ind w:firstLine="440" w:firstLineChars="200"/>
        <w:rPr>
          <w:rFonts w:ascii="宋体" w:cs="Calibri"/>
          <w:sz w:val="22"/>
        </w:rPr>
      </w:pPr>
      <w:r>
        <w:rPr>
          <w:rFonts w:hint="eastAsia" w:ascii="宋体" w:hAnsi="宋体" w:cs="Calibri"/>
          <w:sz w:val="22"/>
        </w:rPr>
        <w:t>五、不为贵公司有关人员或项目第三方人员个人装修住房、婚丧嫁娶、配偶子女工作安排等提供好处或便利条件；</w:t>
      </w:r>
    </w:p>
    <w:p>
      <w:pPr>
        <w:adjustRightInd w:val="0"/>
        <w:snapToGrid w:val="0"/>
        <w:spacing w:line="360" w:lineRule="exact"/>
        <w:ind w:firstLine="440" w:firstLineChars="200"/>
        <w:rPr>
          <w:rFonts w:ascii="宋体" w:cs="Calibri"/>
          <w:sz w:val="22"/>
        </w:rPr>
      </w:pPr>
      <w:r>
        <w:rPr>
          <w:rFonts w:hint="eastAsia" w:ascii="宋体" w:hAnsi="宋体" w:cs="Calibri"/>
          <w:sz w:val="22"/>
        </w:rPr>
        <w:t>六、严格遵守国家招标投标法、合同法等法律规定，诚实守信，合法经营，坚决杜绝各种违法违纪行为。</w:t>
      </w:r>
    </w:p>
    <w:p>
      <w:pPr>
        <w:adjustRightInd w:val="0"/>
        <w:snapToGrid w:val="0"/>
        <w:spacing w:line="360" w:lineRule="exact"/>
        <w:ind w:firstLine="440" w:firstLineChars="200"/>
        <w:rPr>
          <w:rFonts w:ascii="宋体" w:cs="Calibri"/>
          <w:sz w:val="22"/>
        </w:rPr>
      </w:pPr>
      <w:r>
        <w:rPr>
          <w:rFonts w:hint="eastAsia" w:ascii="宋体" w:hAnsi="宋体" w:cs="Calibri"/>
          <w:sz w:val="22"/>
        </w:rPr>
        <w:t>七、若发现贵公司有关人员或项目第三方人员有故意设置障碍或推诿刁难我方人员参与正常投标项目建设活动以索要好处等行为，我单位将及时向贵公司纪检监察部门举报，举报电话：</w:t>
      </w:r>
      <w:r>
        <w:rPr>
          <w:rFonts w:ascii="宋体" w:hAnsi="宋体" w:cs="Calibri"/>
          <w:sz w:val="22"/>
        </w:rPr>
        <w:t>0571</w:t>
      </w:r>
      <w:r>
        <w:rPr>
          <w:rFonts w:hint="eastAsia" w:ascii="宋体" w:hAnsi="宋体" w:cs="Calibri"/>
          <w:sz w:val="22"/>
        </w:rPr>
        <w:t>－</w:t>
      </w:r>
      <w:r>
        <w:rPr>
          <w:rFonts w:ascii="宋体" w:hAnsi="宋体" w:cs="Calibri"/>
          <w:sz w:val="22"/>
        </w:rPr>
        <w:t>86661113</w:t>
      </w:r>
      <w:r>
        <w:rPr>
          <w:rFonts w:hint="eastAsia" w:ascii="宋体" w:hAnsi="宋体" w:cs="Calibri"/>
          <w:sz w:val="22"/>
        </w:rPr>
        <w:t>。</w:t>
      </w:r>
    </w:p>
    <w:p>
      <w:pPr>
        <w:adjustRightInd w:val="0"/>
        <w:snapToGrid w:val="0"/>
        <w:spacing w:line="360" w:lineRule="exact"/>
        <w:ind w:firstLine="440" w:firstLineChars="200"/>
        <w:rPr>
          <w:rFonts w:ascii="宋体" w:cs="Calibri"/>
          <w:sz w:val="22"/>
        </w:rPr>
      </w:pPr>
      <w:r>
        <w:rPr>
          <w:rFonts w:hint="eastAsia" w:ascii="宋体" w:hAnsi="宋体" w:cs="Calibri"/>
          <w:sz w:val="22"/>
        </w:rPr>
        <w:t>八、如违反上述廉洁自律承诺，贵公司有权：</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1</w:t>
      </w:r>
      <w:r>
        <w:rPr>
          <w:rFonts w:hint="eastAsia" w:ascii="宋体" w:hAnsi="宋体" w:cs="Calibri"/>
          <w:sz w:val="22"/>
        </w:rPr>
        <w:t>）立即取消我单位投标、中标或在建项目的实施资格；</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2</w:t>
      </w:r>
      <w:r>
        <w:rPr>
          <w:rFonts w:hint="eastAsia" w:ascii="宋体" w:hAnsi="宋体" w:cs="Calibri"/>
          <w:sz w:val="22"/>
        </w:rPr>
        <w:t>）扣除我方向贵公司缴纳的履约保证金的</w:t>
      </w:r>
      <w:r>
        <w:rPr>
          <w:rFonts w:ascii="宋体" w:hAnsi="宋体" w:cs="Calibri"/>
          <w:sz w:val="22"/>
        </w:rPr>
        <w:t>10%</w:t>
      </w:r>
      <w:r>
        <w:rPr>
          <w:rFonts w:hint="eastAsia" w:ascii="宋体" w:hAnsi="宋体" w:cs="Calibri"/>
          <w:sz w:val="22"/>
        </w:rPr>
        <w:t>作为违反廉洁自律承诺的违约金。如该违约金不足以弥补贵公司损失的，我单位仍将承担实际损失赔偿责任。</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3</w:t>
      </w:r>
      <w:r>
        <w:rPr>
          <w:rFonts w:hint="eastAsia" w:ascii="宋体" w:hAnsi="宋体" w:cs="Calibri"/>
          <w:sz w:val="22"/>
        </w:rPr>
        <w:t>）拒绝我单位在一定时期内进入贵公司进行项目建设或其它经营活动；</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4</w:t>
      </w:r>
      <w:r>
        <w:rPr>
          <w:rFonts w:hint="eastAsia" w:ascii="宋体" w:hAnsi="宋体" w:cs="Calibri"/>
          <w:sz w:val="22"/>
        </w:rPr>
        <w:t>）由此引起的相应损失均由我单位承担。</w:t>
      </w:r>
    </w:p>
    <w:p>
      <w:pPr>
        <w:adjustRightInd w:val="0"/>
        <w:snapToGrid w:val="0"/>
        <w:spacing w:line="360" w:lineRule="exact"/>
        <w:ind w:firstLine="440" w:firstLineChars="200"/>
        <w:rPr>
          <w:rFonts w:ascii="宋体" w:cs="Calibri"/>
          <w:sz w:val="22"/>
        </w:rPr>
      </w:pPr>
    </w:p>
    <w:p>
      <w:pPr>
        <w:adjustRightInd w:val="0"/>
        <w:snapToGrid w:val="0"/>
        <w:spacing w:line="360" w:lineRule="exact"/>
        <w:ind w:firstLine="440" w:firstLineChars="200"/>
        <w:rPr>
          <w:rFonts w:ascii="宋体" w:cs="Calibri"/>
          <w:sz w:val="22"/>
        </w:rPr>
      </w:pPr>
    </w:p>
    <w:p>
      <w:pPr>
        <w:adjustRightInd w:val="0"/>
        <w:snapToGrid w:val="0"/>
        <w:spacing w:line="360" w:lineRule="exact"/>
        <w:ind w:firstLine="440" w:firstLineChars="200"/>
        <w:rPr>
          <w:rFonts w:ascii="宋体" w:cs="Calibri"/>
          <w:sz w:val="22"/>
        </w:rPr>
      </w:pPr>
    </w:p>
    <w:p>
      <w:pPr>
        <w:adjustRightInd w:val="0"/>
        <w:snapToGrid w:val="0"/>
        <w:spacing w:line="360" w:lineRule="exact"/>
        <w:ind w:firstLine="440" w:firstLineChars="200"/>
        <w:rPr>
          <w:rFonts w:ascii="宋体" w:cs="Calibri"/>
          <w:sz w:val="22"/>
        </w:rPr>
      </w:pPr>
      <w:r>
        <w:rPr>
          <w:rFonts w:hint="eastAsia" w:ascii="宋体" w:hAnsi="宋体" w:cs="Calibri"/>
          <w:sz w:val="22"/>
        </w:rPr>
        <w:t>承诺人单位名称（盖章）：</w:t>
      </w:r>
      <w:r>
        <w:rPr>
          <w:rFonts w:ascii="宋体" w:hAnsi="宋体" w:cs="Calibri"/>
          <w:sz w:val="22"/>
        </w:rPr>
        <w:t xml:space="preserve">            </w:t>
      </w:r>
    </w:p>
    <w:p>
      <w:pPr>
        <w:adjustRightInd w:val="0"/>
        <w:snapToGrid w:val="0"/>
        <w:spacing w:line="360" w:lineRule="exact"/>
        <w:ind w:firstLine="440" w:firstLineChars="200"/>
        <w:rPr>
          <w:rFonts w:ascii="宋体" w:cs="Calibri"/>
          <w:sz w:val="22"/>
        </w:rPr>
      </w:pPr>
      <w:r>
        <w:rPr>
          <w:rFonts w:hint="eastAsia" w:ascii="宋体" w:hAnsi="宋体" w:cs="Calibri"/>
          <w:sz w:val="22"/>
        </w:rPr>
        <w:t>法定代表人</w:t>
      </w:r>
      <w:r>
        <w:rPr>
          <w:rFonts w:ascii="宋体" w:hAnsi="宋体" w:cs="Calibri"/>
          <w:sz w:val="22"/>
        </w:rPr>
        <w:t xml:space="preserve"> </w:t>
      </w:r>
      <w:r>
        <w:rPr>
          <w:rFonts w:hint="eastAsia" w:ascii="宋体" w:hAnsi="宋体" w:cs="Calibri"/>
          <w:sz w:val="22"/>
        </w:rPr>
        <w:t>：</w:t>
      </w:r>
      <w:r>
        <w:rPr>
          <w:rFonts w:ascii="宋体" w:hAnsi="宋体" w:cs="Calibri"/>
          <w:sz w:val="22"/>
        </w:rPr>
        <w:t xml:space="preserve">                    </w:t>
      </w:r>
    </w:p>
    <w:p>
      <w:pPr>
        <w:adjustRightInd w:val="0"/>
        <w:snapToGrid w:val="0"/>
        <w:spacing w:line="360" w:lineRule="exact"/>
        <w:ind w:firstLine="440" w:firstLineChars="200"/>
        <w:rPr>
          <w:rFonts w:ascii="宋体" w:cs="Calibri"/>
          <w:sz w:val="22"/>
        </w:rPr>
      </w:pPr>
      <w:r>
        <w:rPr>
          <w:rFonts w:hint="eastAsia" w:ascii="宋体" w:hAnsi="宋体" w:cs="Calibri"/>
          <w:sz w:val="22"/>
        </w:rPr>
        <w:t>或</w:t>
      </w:r>
      <w:r>
        <w:rPr>
          <w:rFonts w:ascii="宋体" w:hAnsi="宋体" w:cs="Calibri"/>
          <w:sz w:val="22"/>
        </w:rPr>
        <w:t xml:space="preserve">                            </w:t>
      </w:r>
    </w:p>
    <w:p>
      <w:pPr>
        <w:adjustRightInd w:val="0"/>
        <w:snapToGrid w:val="0"/>
        <w:spacing w:line="360" w:lineRule="exact"/>
        <w:ind w:firstLine="440" w:firstLineChars="200"/>
        <w:rPr>
          <w:rFonts w:ascii="宋体" w:cs="Calibri"/>
          <w:sz w:val="22"/>
        </w:rPr>
      </w:pPr>
      <w:r>
        <w:rPr>
          <w:rFonts w:hint="eastAsia" w:ascii="宋体" w:hAnsi="宋体" w:cs="Calibri"/>
          <w:sz w:val="22"/>
        </w:rPr>
        <w:t>委托代理人：</w:t>
      </w:r>
      <w:r>
        <w:rPr>
          <w:rFonts w:ascii="宋体" w:hAnsi="宋体" w:cs="Calibri"/>
          <w:sz w:val="22"/>
        </w:rPr>
        <w:t xml:space="preserve">                   </w:t>
      </w:r>
    </w:p>
    <w:p>
      <w:pPr>
        <w:adjustRightInd w:val="0"/>
        <w:snapToGrid w:val="0"/>
        <w:spacing w:line="360" w:lineRule="exact"/>
        <w:ind w:firstLine="440" w:firstLineChars="200"/>
        <w:rPr>
          <w:rFonts w:ascii="宋体" w:cs="Calibri"/>
          <w:sz w:val="22"/>
        </w:rPr>
      </w:pPr>
    </w:p>
    <w:p>
      <w:pPr>
        <w:adjustRightInd w:val="0"/>
        <w:snapToGrid w:val="0"/>
        <w:spacing w:line="360" w:lineRule="exact"/>
        <w:ind w:firstLine="440" w:firstLineChars="200"/>
        <w:rPr>
          <w:rFonts w:ascii="宋体" w:cs="Calibri"/>
          <w:sz w:val="22"/>
        </w:rPr>
      </w:pPr>
      <w:r>
        <w:rPr>
          <w:rFonts w:hint="eastAsia" w:ascii="宋体" w:hAnsi="宋体" w:cs="Calibri"/>
          <w:sz w:val="22"/>
        </w:rPr>
        <w:t>签订日期：　年</w:t>
      </w:r>
      <w:r>
        <w:rPr>
          <w:rFonts w:ascii="宋体" w:hAnsi="宋体" w:cs="Calibri"/>
          <w:sz w:val="22"/>
        </w:rPr>
        <w:t xml:space="preserve">  </w:t>
      </w:r>
      <w:r>
        <w:rPr>
          <w:rFonts w:hint="eastAsia" w:ascii="宋体" w:hAnsi="宋体" w:cs="Calibri"/>
          <w:sz w:val="22"/>
        </w:rPr>
        <w:t>月</w:t>
      </w:r>
      <w:r>
        <w:rPr>
          <w:rFonts w:ascii="宋体" w:hAnsi="宋体" w:cs="Calibri"/>
          <w:sz w:val="22"/>
        </w:rPr>
        <w:t xml:space="preserve">  </w:t>
      </w:r>
      <w:r>
        <w:rPr>
          <w:rFonts w:hint="eastAsia" w:ascii="宋体" w:hAnsi="宋体" w:cs="Calibri"/>
          <w:sz w:val="22"/>
        </w:rPr>
        <w:t>日</w:t>
      </w:r>
    </w:p>
    <w:p>
      <w:pPr>
        <w:adjustRightInd w:val="0"/>
        <w:snapToGrid w:val="0"/>
        <w:spacing w:line="400" w:lineRule="exact"/>
        <w:ind w:firstLine="440" w:firstLineChars="200"/>
        <w:rPr>
          <w:rFonts w:ascii="宋体"/>
          <w:sz w:val="22"/>
          <w:szCs w:val="21"/>
        </w:rPr>
      </w:pPr>
    </w:p>
    <w:p>
      <w:pPr>
        <w:ind w:firstLine="240"/>
        <w:rPr>
          <w:rFonts w:ascii="宋体"/>
          <w:sz w:val="24"/>
        </w:rPr>
      </w:pPr>
    </w:p>
    <w:p>
      <w:pPr>
        <w:pStyle w:val="21"/>
        <w:ind w:firstLine="0" w:firstLineChars="0"/>
        <w:jc w:val="center"/>
        <w:rPr>
          <w:rFonts w:ascii="宋体"/>
          <w:b/>
          <w:color w:val="auto"/>
          <w:sz w:val="24"/>
          <w:szCs w:val="24"/>
        </w:rPr>
      </w:pPr>
    </w:p>
    <w:p>
      <w:pPr>
        <w:pStyle w:val="21"/>
        <w:ind w:firstLine="0" w:firstLineChars="0"/>
        <w:jc w:val="center"/>
        <w:rPr>
          <w:rFonts w:ascii="宋体"/>
          <w:b/>
          <w:color w:val="auto"/>
          <w:sz w:val="24"/>
          <w:szCs w:val="24"/>
        </w:rPr>
      </w:pPr>
    </w:p>
    <w:p>
      <w:pPr>
        <w:pStyle w:val="21"/>
        <w:pageBreakBefore/>
        <w:ind w:firstLine="0" w:firstLineChars="0"/>
        <w:rPr>
          <w:rFonts w:ascii="宋体"/>
          <w:b/>
          <w:color w:val="auto"/>
          <w:sz w:val="24"/>
          <w:szCs w:val="24"/>
        </w:rPr>
      </w:pPr>
      <w:r>
        <w:rPr>
          <w:rFonts w:hint="eastAsia" w:ascii="宋体" w:hAnsi="宋体"/>
          <w:b/>
          <w:color w:val="auto"/>
          <w:sz w:val="24"/>
          <w:szCs w:val="24"/>
        </w:rPr>
        <w:t>附件二</w:t>
      </w:r>
    </w:p>
    <w:p>
      <w:pPr>
        <w:pStyle w:val="21"/>
        <w:ind w:firstLine="0" w:firstLineChars="0"/>
        <w:jc w:val="center"/>
        <w:rPr>
          <w:rFonts w:ascii="宋体"/>
          <w:b/>
          <w:color w:val="auto"/>
          <w:sz w:val="24"/>
          <w:szCs w:val="24"/>
        </w:rPr>
      </w:pPr>
      <w:r>
        <w:rPr>
          <w:rFonts w:hint="eastAsia" w:ascii="宋体" w:hAnsi="宋体"/>
          <w:b/>
          <w:color w:val="auto"/>
          <w:sz w:val="24"/>
          <w:szCs w:val="24"/>
        </w:rPr>
        <w:t>杭州萧山国际机场建设项目工程</w:t>
      </w:r>
    </w:p>
    <w:p>
      <w:pPr>
        <w:pStyle w:val="21"/>
        <w:ind w:firstLine="0" w:firstLineChars="0"/>
        <w:jc w:val="center"/>
        <w:rPr>
          <w:rFonts w:ascii="宋体"/>
          <w:b/>
          <w:color w:val="auto"/>
          <w:sz w:val="24"/>
          <w:szCs w:val="24"/>
        </w:rPr>
      </w:pPr>
      <w:r>
        <w:rPr>
          <w:rFonts w:hint="eastAsia" w:ascii="宋体" w:hAnsi="宋体"/>
          <w:b/>
          <w:color w:val="auto"/>
          <w:sz w:val="24"/>
          <w:szCs w:val="24"/>
        </w:rPr>
        <w:t>监理安全文明施工协议书</w:t>
      </w:r>
    </w:p>
    <w:p>
      <w:pPr>
        <w:pStyle w:val="21"/>
        <w:ind w:firstLine="0" w:firstLineChars="0"/>
        <w:jc w:val="center"/>
        <w:rPr>
          <w:rFonts w:ascii="宋体"/>
          <w:color w:val="auto"/>
          <w:sz w:val="24"/>
          <w:szCs w:val="24"/>
        </w:rPr>
      </w:pPr>
    </w:p>
    <w:bookmarkEnd w:id="115"/>
    <w:p>
      <w:pPr>
        <w:adjustRightInd w:val="0"/>
        <w:snapToGrid w:val="0"/>
        <w:spacing w:line="400" w:lineRule="exact"/>
        <w:ind w:firstLine="440" w:firstLineChars="200"/>
        <w:rPr>
          <w:rFonts w:ascii="宋体" w:cs="Arial"/>
          <w:sz w:val="22"/>
        </w:rPr>
      </w:pPr>
      <w:r>
        <w:rPr>
          <w:rFonts w:hint="eastAsia" w:ascii="宋体" w:hAnsi="宋体" w:cs="Arial"/>
          <w:sz w:val="22"/>
        </w:rPr>
        <w:t>为了保护公民人身、财产安全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杭州萧山国际机场建设项目工程监理安全文明施工协议书》。</w:t>
      </w:r>
      <w:r>
        <w:rPr>
          <w:rFonts w:ascii="宋体" w:hAnsi="宋体" w:cs="Arial"/>
          <w:sz w:val="22"/>
        </w:rPr>
        <w:t xml:space="preserve"> </w:t>
      </w:r>
    </w:p>
    <w:p>
      <w:pPr>
        <w:adjustRightInd w:val="0"/>
        <w:snapToGrid w:val="0"/>
        <w:spacing w:line="400" w:lineRule="exact"/>
        <w:ind w:firstLine="440" w:firstLineChars="200"/>
        <w:rPr>
          <w:rFonts w:ascii="宋体" w:cs="Arial"/>
          <w:sz w:val="22"/>
        </w:rPr>
      </w:pPr>
      <w:r>
        <w:rPr>
          <w:rFonts w:hint="eastAsia" w:ascii="宋体" w:hAnsi="宋体" w:cs="Arial"/>
          <w:sz w:val="22"/>
        </w:rPr>
        <w:t>一、委托人对监理人实行安全目标管理，安全目标的具体内容是：</w:t>
      </w:r>
    </w:p>
    <w:p>
      <w:pPr>
        <w:adjustRightInd w:val="0"/>
        <w:snapToGrid w:val="0"/>
        <w:spacing w:line="400" w:lineRule="exact"/>
        <w:ind w:firstLine="440" w:firstLineChars="200"/>
        <w:rPr>
          <w:rFonts w:ascii="宋体" w:cs="Arial"/>
          <w:sz w:val="22"/>
        </w:rPr>
      </w:pPr>
      <w:r>
        <w:rPr>
          <w:rFonts w:ascii="宋体" w:hAnsi="宋体" w:cs="Arial"/>
          <w:sz w:val="22"/>
        </w:rPr>
        <w:t>1</w:t>
      </w:r>
      <w:r>
        <w:rPr>
          <w:rFonts w:hint="eastAsia" w:ascii="宋体" w:hAnsi="宋体" w:cs="Arial"/>
          <w:sz w:val="22"/>
        </w:rPr>
        <w:t>、无责任死亡事故和群伤事件。</w:t>
      </w:r>
    </w:p>
    <w:p>
      <w:pPr>
        <w:adjustRightInd w:val="0"/>
        <w:snapToGrid w:val="0"/>
        <w:spacing w:line="400" w:lineRule="exact"/>
        <w:ind w:firstLine="440" w:firstLineChars="200"/>
        <w:rPr>
          <w:rFonts w:ascii="宋体" w:cs="Arial"/>
          <w:sz w:val="22"/>
        </w:rPr>
      </w:pPr>
      <w:r>
        <w:rPr>
          <w:rFonts w:ascii="宋体" w:hAnsi="宋体" w:cs="Arial"/>
          <w:sz w:val="22"/>
        </w:rPr>
        <w:t>2</w:t>
      </w:r>
      <w:r>
        <w:rPr>
          <w:rFonts w:hint="eastAsia" w:ascii="宋体" w:hAnsi="宋体" w:cs="Arial"/>
          <w:sz w:val="22"/>
        </w:rPr>
        <w:t>、无重大经济责任事故。</w:t>
      </w:r>
    </w:p>
    <w:p>
      <w:pPr>
        <w:adjustRightInd w:val="0"/>
        <w:snapToGrid w:val="0"/>
        <w:spacing w:line="400" w:lineRule="exact"/>
        <w:ind w:firstLine="440" w:firstLineChars="200"/>
        <w:rPr>
          <w:rFonts w:ascii="宋体" w:cs="Arial"/>
          <w:sz w:val="22"/>
        </w:rPr>
      </w:pPr>
      <w:r>
        <w:rPr>
          <w:rFonts w:ascii="宋体" w:hAnsi="宋体" w:cs="Arial"/>
          <w:sz w:val="22"/>
        </w:rPr>
        <w:t>3</w:t>
      </w:r>
      <w:r>
        <w:rPr>
          <w:rFonts w:hint="eastAsia" w:ascii="宋体" w:hAnsi="宋体" w:cs="Arial"/>
          <w:sz w:val="22"/>
        </w:rPr>
        <w:t>、无空防安全事故。</w:t>
      </w:r>
    </w:p>
    <w:p>
      <w:pPr>
        <w:adjustRightInd w:val="0"/>
        <w:snapToGrid w:val="0"/>
        <w:spacing w:line="400" w:lineRule="exact"/>
        <w:ind w:firstLine="440" w:firstLineChars="200"/>
        <w:rPr>
          <w:rFonts w:ascii="宋体" w:cs="Arial"/>
          <w:sz w:val="22"/>
        </w:rPr>
      </w:pPr>
      <w:r>
        <w:rPr>
          <w:rFonts w:ascii="宋体" w:hAnsi="宋体" w:cs="Arial"/>
          <w:sz w:val="22"/>
        </w:rPr>
        <w:t>4</w:t>
      </w:r>
      <w:r>
        <w:rPr>
          <w:rFonts w:hint="eastAsia" w:ascii="宋体" w:hAnsi="宋体" w:cs="Arial"/>
          <w:sz w:val="22"/>
        </w:rPr>
        <w:t>、无责任原因影响机场运行的不安全事件。</w:t>
      </w:r>
    </w:p>
    <w:p>
      <w:pPr>
        <w:adjustRightInd w:val="0"/>
        <w:snapToGrid w:val="0"/>
        <w:spacing w:line="400" w:lineRule="exact"/>
        <w:ind w:firstLine="440" w:firstLineChars="200"/>
        <w:rPr>
          <w:rFonts w:ascii="宋体" w:cs="Arial"/>
          <w:sz w:val="22"/>
        </w:rPr>
      </w:pPr>
      <w:r>
        <w:rPr>
          <w:rFonts w:hint="eastAsia" w:ascii="宋体" w:hAnsi="宋体" w:cs="Arial"/>
          <w:sz w:val="22"/>
        </w:rPr>
        <w:t>上述情况的认定按国家和行业的有关规定和标准执行。</w:t>
      </w:r>
    </w:p>
    <w:p>
      <w:pPr>
        <w:adjustRightInd w:val="0"/>
        <w:snapToGrid w:val="0"/>
        <w:spacing w:line="400" w:lineRule="exact"/>
        <w:ind w:firstLine="440" w:firstLineChars="200"/>
        <w:rPr>
          <w:rFonts w:ascii="宋体" w:cs="Arial"/>
          <w:sz w:val="22"/>
        </w:rPr>
      </w:pPr>
      <w:r>
        <w:rPr>
          <w:rFonts w:hint="eastAsia" w:ascii="宋体" w:hAnsi="宋体" w:cs="Arial"/>
          <w:sz w:val="22"/>
        </w:rPr>
        <w:t>二、委托人的安全、文明权利和义务</w:t>
      </w:r>
    </w:p>
    <w:p>
      <w:pPr>
        <w:adjustRightInd w:val="0"/>
        <w:snapToGrid w:val="0"/>
        <w:spacing w:line="400" w:lineRule="exact"/>
        <w:ind w:firstLine="440" w:firstLineChars="200"/>
        <w:rPr>
          <w:rFonts w:ascii="宋体" w:cs="Arial"/>
          <w:sz w:val="22"/>
        </w:rPr>
      </w:pPr>
      <w:r>
        <w:rPr>
          <w:rFonts w:ascii="宋体" w:hAnsi="宋体" w:cs="Arial"/>
          <w:sz w:val="22"/>
        </w:rPr>
        <w:t>5</w:t>
      </w:r>
      <w:r>
        <w:rPr>
          <w:rFonts w:hint="eastAsia" w:ascii="宋体" w:hAnsi="宋体" w:cs="Arial"/>
          <w:sz w:val="22"/>
        </w:rPr>
        <w:t>、委托人有权对监理人执行国家和行业法律、法规、规章和技术标准以及履行监理合同和本协议书情况进行监督、检查和考核，有权监督监理人消除不安全隐患的管理，监理人懈怠或拒绝本协议条款进行安全文明施工监管的，经委托人书面通知未按时限和要求整改的，委托人有权对违反协议行为进行经济处罚或直接单方面终止合同。具体处罚金额参照</w:t>
      </w:r>
      <w:r>
        <w:rPr>
          <w:rFonts w:hint="eastAsia" w:ascii="宋体" w:hAnsi="宋体" w:cs="Arial"/>
          <w:b/>
          <w:sz w:val="22"/>
        </w:rPr>
        <w:t>《杭州萧山国际机场建设项目工程监理安全文明施工考核办法》</w:t>
      </w:r>
      <w:r>
        <w:rPr>
          <w:rFonts w:hint="eastAsia" w:ascii="宋体" w:hAnsi="宋体" w:cs="Arial"/>
          <w:sz w:val="22"/>
        </w:rPr>
        <w:t>执行，若考核办法中未进行约定的，由委托人和监理人协商确定。</w:t>
      </w:r>
    </w:p>
    <w:p>
      <w:pPr>
        <w:adjustRightInd w:val="0"/>
        <w:snapToGrid w:val="0"/>
        <w:spacing w:line="400" w:lineRule="exact"/>
        <w:ind w:firstLine="440" w:firstLineChars="200"/>
        <w:rPr>
          <w:rFonts w:ascii="宋体" w:cs="Arial"/>
          <w:sz w:val="22"/>
        </w:rPr>
      </w:pPr>
      <w:r>
        <w:rPr>
          <w:rFonts w:ascii="宋体" w:hAnsi="宋体" w:cs="Arial"/>
          <w:sz w:val="22"/>
        </w:rPr>
        <w:t>6</w:t>
      </w:r>
      <w:r>
        <w:rPr>
          <w:rFonts w:hint="eastAsia" w:ascii="宋体" w:hAnsi="宋体" w:cs="Arial"/>
          <w:sz w:val="22"/>
        </w:rPr>
        <w:t>、委托人联系和协调机场公安机关，督促监理人按有关规定申报暂住登记和申领《居住证》，并协助监理人联系机场公安局商定有关工地安全保卫事宜。</w:t>
      </w:r>
    </w:p>
    <w:p>
      <w:pPr>
        <w:adjustRightInd w:val="0"/>
        <w:snapToGrid w:val="0"/>
        <w:spacing w:line="400" w:lineRule="exact"/>
        <w:ind w:firstLine="440" w:firstLineChars="200"/>
        <w:rPr>
          <w:rFonts w:ascii="宋体" w:cs="Arial"/>
          <w:sz w:val="22"/>
        </w:rPr>
      </w:pPr>
      <w:r>
        <w:rPr>
          <w:rFonts w:ascii="宋体" w:hAnsi="宋体" w:cs="Arial"/>
          <w:sz w:val="22"/>
        </w:rPr>
        <w:t>7</w:t>
      </w:r>
      <w:r>
        <w:rPr>
          <w:rFonts w:hint="eastAsia" w:ascii="宋体" w:hAnsi="宋体" w:cs="Arial"/>
          <w:sz w:val="22"/>
        </w:rPr>
        <w:t>、委托人利用施工例会等定期分析和掌握工程的治安情况，通报当前治安形势，交流工作经验，协助处理相关问题。</w:t>
      </w:r>
    </w:p>
    <w:p>
      <w:pPr>
        <w:adjustRightInd w:val="0"/>
        <w:snapToGrid w:val="0"/>
        <w:spacing w:line="400" w:lineRule="exact"/>
        <w:ind w:firstLine="440" w:firstLineChars="200"/>
        <w:rPr>
          <w:rFonts w:ascii="宋体" w:cs="Arial"/>
          <w:sz w:val="22"/>
        </w:rPr>
      </w:pPr>
      <w:r>
        <w:rPr>
          <w:rFonts w:ascii="宋体" w:hAnsi="宋体" w:cs="Arial"/>
          <w:sz w:val="22"/>
        </w:rPr>
        <w:t>8</w:t>
      </w:r>
      <w:r>
        <w:rPr>
          <w:rFonts w:hint="eastAsia" w:ascii="宋体" w:hAnsi="宋体" w:cs="Arial"/>
          <w:sz w:val="22"/>
        </w:rPr>
        <w:t>、依据民航行业和标化工地要求，对工地及临舍实施封闭管理。委托人应组织施工、监理单位项目部管理人员、班组长参加专门的安全教育培训和考试（主要是机场运行、空防、不停航施工等方面安全知识），监理人应按行业规范对施工人员进行安全教育培训，监理人不履行安全教育培训责任的，委托人可强制组织有偿培训及其它强制措施。</w:t>
      </w:r>
    </w:p>
    <w:p>
      <w:pPr>
        <w:adjustRightInd w:val="0"/>
        <w:snapToGrid w:val="0"/>
        <w:spacing w:line="400" w:lineRule="exact"/>
        <w:ind w:firstLine="440" w:firstLineChars="200"/>
        <w:rPr>
          <w:rFonts w:ascii="宋体" w:cs="Arial"/>
          <w:sz w:val="22"/>
        </w:rPr>
      </w:pPr>
      <w:r>
        <w:rPr>
          <w:rFonts w:ascii="宋体" w:hAnsi="宋体" w:cs="Arial"/>
          <w:sz w:val="22"/>
        </w:rPr>
        <w:t>9</w:t>
      </w:r>
      <w:r>
        <w:rPr>
          <w:rFonts w:hint="eastAsia" w:ascii="宋体" w:hAnsi="宋体" w:cs="Arial"/>
          <w:sz w:val="22"/>
        </w:rPr>
        <w:t>、委托人建立由监理、施工、设计单位为成员的安全管理网络，组织、协调安全管理工作，审核施工承包人及相关管理人员、特种作业人员的资质，督查监理人开展安全风险识别和评估，视情审查相应的安全技术措施。</w:t>
      </w:r>
    </w:p>
    <w:p>
      <w:pPr>
        <w:adjustRightInd w:val="0"/>
        <w:snapToGrid w:val="0"/>
        <w:spacing w:line="400" w:lineRule="exact"/>
        <w:ind w:firstLine="440" w:firstLineChars="200"/>
        <w:rPr>
          <w:rFonts w:ascii="宋体" w:cs="Arial"/>
          <w:sz w:val="22"/>
        </w:rPr>
      </w:pPr>
      <w:r>
        <w:rPr>
          <w:rFonts w:ascii="宋体" w:hAnsi="宋体" w:cs="Arial"/>
          <w:sz w:val="22"/>
        </w:rPr>
        <w:t>10</w:t>
      </w:r>
      <w:r>
        <w:rPr>
          <w:rFonts w:hint="eastAsia" w:ascii="宋体" w:hAnsi="宋体" w:cs="Arial"/>
          <w:sz w:val="22"/>
        </w:rPr>
        <w:t>、委托人应当向监理人提供施工现场及毗邻区域内供水、排水、供电、供热、通信、广播电视等地下管线资料，气象和水文观测资料，相邻建筑物和构筑物、地下工程的有关资料，并保证资料的真实、准确、完整。监理人因建设工程需要，向委托人查询前款规定的资料时，委托人应当及时提供。</w:t>
      </w:r>
    </w:p>
    <w:p>
      <w:pPr>
        <w:adjustRightInd w:val="0"/>
        <w:snapToGrid w:val="0"/>
        <w:spacing w:line="400" w:lineRule="exact"/>
        <w:ind w:firstLine="440" w:firstLineChars="200"/>
        <w:rPr>
          <w:rFonts w:ascii="宋体" w:cs="Arial"/>
          <w:sz w:val="22"/>
        </w:rPr>
      </w:pPr>
      <w:r>
        <w:rPr>
          <w:rFonts w:ascii="宋体" w:hAnsi="宋体" w:cs="Arial"/>
          <w:sz w:val="22"/>
        </w:rPr>
        <w:t>11</w:t>
      </w:r>
      <w:r>
        <w:rPr>
          <w:rFonts w:hint="eastAsia" w:ascii="宋体" w:hAnsi="宋体" w:cs="Arial"/>
          <w:sz w:val="22"/>
        </w:rPr>
        <w:t>、委托人不得对监理人提出不符合建设工程安全生产法律、法规和强制性标准的要求，不得随意压缩合同约定的工期。</w:t>
      </w:r>
    </w:p>
    <w:p>
      <w:pPr>
        <w:adjustRightInd w:val="0"/>
        <w:snapToGrid w:val="0"/>
        <w:spacing w:line="400" w:lineRule="exact"/>
        <w:ind w:firstLine="440" w:firstLineChars="200"/>
        <w:rPr>
          <w:rFonts w:ascii="宋体" w:cs="Arial"/>
          <w:sz w:val="22"/>
        </w:rPr>
      </w:pPr>
      <w:r>
        <w:rPr>
          <w:rFonts w:hint="eastAsia" w:ascii="宋体" w:hAnsi="宋体" w:cs="Arial"/>
          <w:sz w:val="22"/>
        </w:rPr>
        <w:t>三、监理人的安全、文明权利和义务</w:t>
      </w:r>
    </w:p>
    <w:p>
      <w:pPr>
        <w:adjustRightInd w:val="0"/>
        <w:snapToGrid w:val="0"/>
        <w:spacing w:line="400" w:lineRule="exact"/>
        <w:ind w:firstLine="440" w:firstLineChars="200"/>
        <w:rPr>
          <w:rFonts w:ascii="宋体" w:cs="Arial"/>
          <w:sz w:val="22"/>
        </w:rPr>
      </w:pPr>
      <w:r>
        <w:rPr>
          <w:rFonts w:hint="eastAsia" w:ascii="宋体" w:hAnsi="宋体" w:cs="Arial"/>
          <w:sz w:val="22"/>
        </w:rPr>
        <w:t>遵守《中华人民共和国安全生产法》、《中华人民共和国建筑法》、《建设工程安全生产管理条例》、《民用机场运行安全管理规定》、《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adjustRightInd w:val="0"/>
        <w:snapToGrid w:val="0"/>
        <w:spacing w:line="400" w:lineRule="exact"/>
        <w:ind w:firstLine="440" w:firstLineChars="200"/>
        <w:rPr>
          <w:rFonts w:ascii="宋体" w:cs="Arial"/>
          <w:sz w:val="22"/>
        </w:rPr>
      </w:pPr>
      <w:r>
        <w:rPr>
          <w:rFonts w:hint="eastAsia" w:ascii="宋体" w:hAnsi="宋体" w:cs="Arial"/>
          <w:sz w:val="22"/>
        </w:rPr>
        <w:t>（一）安全文明施工管理</w:t>
      </w:r>
    </w:p>
    <w:p>
      <w:pPr>
        <w:adjustRightInd w:val="0"/>
        <w:snapToGrid w:val="0"/>
        <w:spacing w:line="400" w:lineRule="exact"/>
        <w:ind w:firstLine="440" w:firstLineChars="200"/>
        <w:rPr>
          <w:rFonts w:ascii="宋体" w:cs="Arial"/>
          <w:sz w:val="22"/>
        </w:rPr>
      </w:pPr>
      <w:r>
        <w:rPr>
          <w:rFonts w:ascii="宋体" w:hAnsi="宋体" w:cs="Arial"/>
          <w:sz w:val="22"/>
        </w:rPr>
        <w:t>12</w:t>
      </w:r>
      <w:r>
        <w:rPr>
          <w:rFonts w:hint="eastAsia" w:ascii="宋体" w:hAnsi="宋体" w:cs="Arial"/>
          <w:sz w:val="22"/>
        </w:rPr>
        <w:t>、落实施工安全责任，以安全责任书的方式确定各总分包单位的安全责任，监理人应层层签订安全责任书。</w:t>
      </w:r>
    </w:p>
    <w:p>
      <w:pPr>
        <w:adjustRightInd w:val="0"/>
        <w:snapToGrid w:val="0"/>
        <w:spacing w:line="400" w:lineRule="exact"/>
        <w:ind w:firstLine="440" w:firstLineChars="200"/>
        <w:rPr>
          <w:rFonts w:ascii="宋体" w:cs="Arial"/>
          <w:sz w:val="22"/>
        </w:rPr>
      </w:pPr>
      <w:r>
        <w:rPr>
          <w:rFonts w:ascii="宋体" w:hAnsi="宋体" w:cs="Arial"/>
          <w:sz w:val="22"/>
        </w:rPr>
        <w:t>13</w:t>
      </w:r>
      <w:r>
        <w:rPr>
          <w:rFonts w:hint="eastAsia" w:ascii="宋体" w:hAnsi="宋体" w:cs="Arial"/>
          <w:sz w:val="22"/>
        </w:rPr>
        <w:t>、监理人应开展风险管理，结合风险评估结果有针对性地制定和落实施工安全技术措施。</w:t>
      </w:r>
    </w:p>
    <w:p>
      <w:pPr>
        <w:adjustRightInd w:val="0"/>
        <w:snapToGrid w:val="0"/>
        <w:spacing w:line="400" w:lineRule="exact"/>
        <w:ind w:firstLine="440" w:firstLineChars="200"/>
        <w:rPr>
          <w:rFonts w:ascii="宋体" w:cs="Arial"/>
          <w:sz w:val="22"/>
        </w:rPr>
      </w:pPr>
      <w:r>
        <w:rPr>
          <w:rFonts w:ascii="宋体" w:hAnsi="宋体" w:cs="Arial"/>
          <w:sz w:val="22"/>
        </w:rPr>
        <w:t>14</w:t>
      </w:r>
      <w:r>
        <w:rPr>
          <w:rFonts w:hint="eastAsia" w:ascii="宋体" w:hAnsi="宋体" w:cs="Arial"/>
          <w:sz w:val="22"/>
        </w:rPr>
        <w:t>、监理人应将安全管理规章制度、操作规程、安全技术措施和专项施工方案以及项目经理、专职安全监理工程师、特种行业作业人员及其资格资质须向委托人备案，并持证上岗。对下列危险性较大的部分分项工程应督促施工单位制定专项施工方案，按国家法律法规进行专家验证程序论证，且须经委托人技术负责人、总监理工程师审核签字后方可实施，并由专职安全生产管理人员进行现场监督：</w:t>
      </w:r>
      <w:r>
        <w:rPr>
          <w:rFonts w:ascii="宋体" w:hAnsi="宋体" w:cs="Arial"/>
          <w:sz w:val="22"/>
        </w:rPr>
        <w:t xml:space="preserve"> </w:t>
      </w:r>
    </w:p>
    <w:p>
      <w:pPr>
        <w:adjustRightInd w:val="0"/>
        <w:snapToGrid w:val="0"/>
        <w:spacing w:line="400" w:lineRule="exact"/>
        <w:ind w:firstLine="440" w:firstLineChars="200"/>
        <w:rPr>
          <w:rFonts w:ascii="宋体" w:cs="Arial"/>
          <w:sz w:val="22"/>
        </w:rPr>
      </w:pPr>
      <w:r>
        <w:rPr>
          <w:rFonts w:ascii="宋体" w:hAnsi="宋体" w:cs="Arial"/>
          <w:sz w:val="22"/>
        </w:rPr>
        <w:t xml:space="preserve">14.1 </w:t>
      </w:r>
      <w:r>
        <w:rPr>
          <w:rFonts w:hint="eastAsia" w:ascii="宋体" w:hAnsi="宋体" w:cs="Arial"/>
          <w:sz w:val="22"/>
        </w:rPr>
        <w:t>基坑与降水工程；</w:t>
      </w:r>
      <w:r>
        <w:rPr>
          <w:rFonts w:ascii="宋体" w:hAnsi="宋体" w:cs="Arial"/>
          <w:sz w:val="22"/>
        </w:rPr>
        <w:t xml:space="preserve"> </w:t>
      </w:r>
    </w:p>
    <w:p>
      <w:pPr>
        <w:adjustRightInd w:val="0"/>
        <w:snapToGrid w:val="0"/>
        <w:spacing w:line="400" w:lineRule="exact"/>
        <w:ind w:firstLine="440" w:firstLineChars="200"/>
        <w:rPr>
          <w:rFonts w:ascii="宋体" w:cs="Arial"/>
          <w:sz w:val="22"/>
        </w:rPr>
      </w:pPr>
      <w:r>
        <w:rPr>
          <w:rFonts w:ascii="宋体" w:hAnsi="宋体" w:cs="Arial"/>
          <w:sz w:val="22"/>
        </w:rPr>
        <w:t xml:space="preserve">14.2 </w:t>
      </w:r>
      <w:r>
        <w:rPr>
          <w:rFonts w:hint="eastAsia" w:ascii="宋体" w:hAnsi="宋体" w:cs="Arial"/>
          <w:sz w:val="22"/>
        </w:rPr>
        <w:t>土方开挖工程；</w:t>
      </w:r>
      <w:r>
        <w:rPr>
          <w:rFonts w:ascii="宋体" w:hAnsi="宋体" w:cs="Arial"/>
          <w:sz w:val="22"/>
        </w:rPr>
        <w:t xml:space="preserve"> </w:t>
      </w:r>
    </w:p>
    <w:p>
      <w:pPr>
        <w:adjustRightInd w:val="0"/>
        <w:snapToGrid w:val="0"/>
        <w:spacing w:line="400" w:lineRule="exact"/>
        <w:ind w:firstLine="440" w:firstLineChars="200"/>
        <w:rPr>
          <w:rFonts w:ascii="宋体" w:cs="Arial"/>
          <w:sz w:val="22"/>
        </w:rPr>
      </w:pPr>
      <w:r>
        <w:rPr>
          <w:rFonts w:ascii="宋体" w:hAnsi="宋体" w:cs="Arial"/>
          <w:sz w:val="22"/>
        </w:rPr>
        <w:t xml:space="preserve">14.3 </w:t>
      </w:r>
      <w:r>
        <w:rPr>
          <w:rFonts w:hint="eastAsia" w:ascii="宋体" w:hAnsi="宋体" w:cs="Arial"/>
          <w:sz w:val="22"/>
        </w:rPr>
        <w:t>模板工程；</w:t>
      </w:r>
      <w:r>
        <w:rPr>
          <w:rFonts w:ascii="宋体" w:hAnsi="宋体" w:cs="Arial"/>
          <w:sz w:val="22"/>
        </w:rPr>
        <w:t xml:space="preserve"> </w:t>
      </w:r>
    </w:p>
    <w:p>
      <w:pPr>
        <w:adjustRightInd w:val="0"/>
        <w:snapToGrid w:val="0"/>
        <w:spacing w:line="400" w:lineRule="exact"/>
        <w:ind w:firstLine="440" w:firstLineChars="200"/>
        <w:rPr>
          <w:rFonts w:ascii="宋体" w:cs="Arial"/>
          <w:sz w:val="22"/>
        </w:rPr>
      </w:pPr>
      <w:r>
        <w:rPr>
          <w:rFonts w:ascii="宋体" w:hAnsi="宋体" w:cs="Arial"/>
          <w:sz w:val="22"/>
        </w:rPr>
        <w:t xml:space="preserve">14.4 </w:t>
      </w:r>
      <w:r>
        <w:rPr>
          <w:rFonts w:hint="eastAsia" w:ascii="宋体" w:hAnsi="宋体" w:cs="Arial"/>
          <w:sz w:val="22"/>
        </w:rPr>
        <w:t>起重吊装工程；</w:t>
      </w:r>
      <w:r>
        <w:rPr>
          <w:rFonts w:ascii="宋体" w:hAnsi="宋体" w:cs="Arial"/>
          <w:sz w:val="22"/>
        </w:rPr>
        <w:t xml:space="preserve"> </w:t>
      </w:r>
    </w:p>
    <w:p>
      <w:pPr>
        <w:adjustRightInd w:val="0"/>
        <w:snapToGrid w:val="0"/>
        <w:spacing w:line="400" w:lineRule="exact"/>
        <w:ind w:firstLine="440" w:firstLineChars="200"/>
        <w:rPr>
          <w:rFonts w:ascii="宋体" w:cs="Arial"/>
          <w:sz w:val="22"/>
        </w:rPr>
      </w:pPr>
      <w:r>
        <w:rPr>
          <w:rFonts w:ascii="宋体" w:hAnsi="宋体" w:cs="Arial"/>
          <w:sz w:val="22"/>
        </w:rPr>
        <w:t xml:space="preserve">14.5 </w:t>
      </w:r>
      <w:r>
        <w:rPr>
          <w:rFonts w:hint="eastAsia" w:ascii="宋体" w:hAnsi="宋体" w:cs="Arial"/>
          <w:sz w:val="22"/>
        </w:rPr>
        <w:t>脚手架工程；</w:t>
      </w:r>
      <w:r>
        <w:rPr>
          <w:rFonts w:ascii="宋体" w:hAnsi="宋体" w:cs="Arial"/>
          <w:sz w:val="22"/>
        </w:rPr>
        <w:t xml:space="preserve"> </w:t>
      </w:r>
    </w:p>
    <w:p>
      <w:pPr>
        <w:adjustRightInd w:val="0"/>
        <w:snapToGrid w:val="0"/>
        <w:spacing w:line="400" w:lineRule="exact"/>
        <w:ind w:firstLine="440" w:firstLineChars="200"/>
        <w:rPr>
          <w:rFonts w:ascii="宋体" w:cs="Arial"/>
          <w:sz w:val="22"/>
        </w:rPr>
      </w:pPr>
      <w:r>
        <w:rPr>
          <w:rFonts w:ascii="宋体" w:hAnsi="宋体" w:cs="Arial"/>
          <w:sz w:val="22"/>
        </w:rPr>
        <w:t xml:space="preserve">14.6 </w:t>
      </w:r>
      <w:r>
        <w:rPr>
          <w:rFonts w:hint="eastAsia" w:ascii="宋体" w:hAnsi="宋体" w:cs="Arial"/>
          <w:sz w:val="22"/>
        </w:rPr>
        <w:t>焊接、切割、爆破、拆除作业工程；</w:t>
      </w:r>
      <w:r>
        <w:rPr>
          <w:rFonts w:ascii="宋体" w:hAnsi="宋体" w:cs="Arial"/>
          <w:sz w:val="22"/>
        </w:rPr>
        <w:t xml:space="preserve"> </w:t>
      </w:r>
    </w:p>
    <w:p>
      <w:pPr>
        <w:adjustRightInd w:val="0"/>
        <w:snapToGrid w:val="0"/>
        <w:spacing w:line="400" w:lineRule="exact"/>
        <w:ind w:firstLine="440" w:firstLineChars="200"/>
        <w:rPr>
          <w:rFonts w:ascii="宋体" w:cs="Arial"/>
          <w:sz w:val="22"/>
        </w:rPr>
      </w:pPr>
      <w:r>
        <w:rPr>
          <w:rFonts w:ascii="宋体" w:hAnsi="宋体" w:cs="Arial"/>
          <w:sz w:val="22"/>
        </w:rPr>
        <w:t>14.7</w:t>
      </w:r>
      <w:r>
        <w:rPr>
          <w:rFonts w:hint="eastAsia" w:ascii="宋体" w:hAnsi="宋体" w:cs="Arial"/>
          <w:sz w:val="22"/>
        </w:rPr>
        <w:t>国务院建设行政主管部门或其它有关部门规定的其它危险性较大的工程。</w:t>
      </w:r>
    </w:p>
    <w:p>
      <w:pPr>
        <w:adjustRightInd w:val="0"/>
        <w:snapToGrid w:val="0"/>
        <w:spacing w:line="400" w:lineRule="exact"/>
        <w:ind w:firstLine="440" w:firstLineChars="200"/>
        <w:rPr>
          <w:rFonts w:ascii="宋体" w:cs="Arial"/>
          <w:sz w:val="22"/>
        </w:rPr>
      </w:pPr>
      <w:r>
        <w:rPr>
          <w:rFonts w:ascii="宋体" w:hAnsi="宋体" w:cs="Arial"/>
          <w:sz w:val="22"/>
        </w:rPr>
        <w:t>15</w:t>
      </w:r>
      <w:r>
        <w:rPr>
          <w:rFonts w:hint="eastAsia" w:ascii="宋体" w:hAnsi="宋体" w:cs="Arial"/>
          <w:sz w:val="22"/>
        </w:rPr>
        <w:t>、监理人必须协助委托人督促施工单位按照的规划要求搭设临时设施，并经委托人验收合格方准使用。但委托人的验收并不免除施工单位对其搭设的临时设施的安全承担全部责任以及监理人承担相应的监理责任。</w:t>
      </w:r>
    </w:p>
    <w:p>
      <w:pPr>
        <w:adjustRightInd w:val="0"/>
        <w:snapToGrid w:val="0"/>
        <w:spacing w:line="400" w:lineRule="exact"/>
        <w:ind w:firstLine="440" w:firstLineChars="200"/>
        <w:rPr>
          <w:rFonts w:ascii="宋体" w:cs="Arial"/>
          <w:sz w:val="22"/>
        </w:rPr>
      </w:pPr>
      <w:r>
        <w:rPr>
          <w:rFonts w:ascii="宋体" w:hAnsi="宋体" w:cs="Arial"/>
          <w:sz w:val="22"/>
        </w:rPr>
        <w:t>16</w:t>
      </w:r>
      <w:r>
        <w:rPr>
          <w:rFonts w:hint="eastAsia" w:ascii="宋体" w:hAnsi="宋体" w:cs="Arial"/>
          <w:sz w:val="22"/>
        </w:rPr>
        <w:t>、监理人应督促施工单位对施工现场实行封闭式管理，沿工地四周连续设置围档，大门应设专职保安实施不间断的监管，同时由施工单位设监控设施。围档材料要求坚固、稳定、统一、整洁、美观，宜采用硬质材料。围挡设置高度不低于</w:t>
      </w:r>
      <w:r>
        <w:rPr>
          <w:rFonts w:ascii="宋体" w:hAnsi="宋体" w:cs="Arial"/>
          <w:sz w:val="22"/>
        </w:rPr>
        <w:t>2</w:t>
      </w:r>
      <w:r>
        <w:rPr>
          <w:rFonts w:hint="eastAsia" w:ascii="宋体" w:hAnsi="宋体" w:cs="Arial"/>
          <w:sz w:val="22"/>
        </w:rPr>
        <w:t>米，施工区域与机场控制区间设置的硬质围档，高度应不低于</w:t>
      </w:r>
      <w:r>
        <w:rPr>
          <w:rFonts w:ascii="宋体" w:hAnsi="宋体" w:cs="Arial"/>
          <w:sz w:val="22"/>
        </w:rPr>
        <w:t>2.5</w:t>
      </w:r>
      <w:r>
        <w:rPr>
          <w:rFonts w:hint="eastAsia" w:ascii="宋体" w:hAnsi="宋体" w:cs="Arial"/>
          <w:sz w:val="22"/>
        </w:rPr>
        <w:t>米，并加装防攀爬设施。</w:t>
      </w:r>
    </w:p>
    <w:p>
      <w:pPr>
        <w:adjustRightInd w:val="0"/>
        <w:snapToGrid w:val="0"/>
        <w:spacing w:line="400" w:lineRule="exact"/>
        <w:ind w:firstLine="440" w:firstLineChars="200"/>
        <w:rPr>
          <w:rFonts w:ascii="宋体" w:cs="Arial"/>
          <w:sz w:val="22"/>
        </w:rPr>
      </w:pPr>
      <w:r>
        <w:rPr>
          <w:rFonts w:ascii="宋体" w:hAnsi="宋体" w:cs="Arial"/>
          <w:sz w:val="22"/>
        </w:rPr>
        <w:t>17</w:t>
      </w:r>
      <w:r>
        <w:rPr>
          <w:rFonts w:hint="eastAsia" w:ascii="宋体" w:hAnsi="宋体" w:cs="Arial"/>
          <w:sz w:val="22"/>
        </w:rPr>
        <w:t>、监理人应督促施工单位做好装修施工阶段成品保护工作，按照“谁主管、谁负责；谁使用、谁负责；谁管理、谁负责”的原则，制定成品保护管理办法，层层签订成品保护责任书，真正落实成品保护现场管理的各项措施。</w:t>
      </w:r>
    </w:p>
    <w:p>
      <w:pPr>
        <w:adjustRightInd w:val="0"/>
        <w:snapToGrid w:val="0"/>
        <w:spacing w:line="400" w:lineRule="exact"/>
        <w:ind w:firstLine="440" w:firstLineChars="200"/>
        <w:rPr>
          <w:rFonts w:ascii="宋体" w:cs="Arial"/>
          <w:sz w:val="22"/>
        </w:rPr>
      </w:pPr>
      <w:r>
        <w:rPr>
          <w:rFonts w:ascii="宋体" w:hAnsi="宋体" w:cs="Arial"/>
          <w:sz w:val="22"/>
        </w:rPr>
        <w:t>18</w:t>
      </w:r>
      <w:r>
        <w:rPr>
          <w:rFonts w:hint="eastAsia" w:ascii="宋体" w:hAnsi="宋体" w:cs="Arial"/>
          <w:sz w:val="22"/>
        </w:rPr>
        <w:t>、为保障民工合法权益，监理人还应承担以下义务：</w:t>
      </w:r>
    </w:p>
    <w:p>
      <w:pPr>
        <w:adjustRightInd w:val="0"/>
        <w:snapToGrid w:val="0"/>
        <w:spacing w:line="400" w:lineRule="exact"/>
        <w:ind w:firstLine="440" w:firstLineChars="200"/>
        <w:rPr>
          <w:rFonts w:ascii="宋体" w:cs="Arial"/>
          <w:sz w:val="22"/>
        </w:rPr>
      </w:pPr>
      <w:r>
        <w:rPr>
          <w:rFonts w:ascii="宋体" w:hAnsi="宋体" w:cs="Arial"/>
          <w:sz w:val="22"/>
        </w:rPr>
        <w:t>18.1</w:t>
      </w:r>
      <w:r>
        <w:rPr>
          <w:rFonts w:hint="eastAsia" w:ascii="宋体" w:hAnsi="宋体" w:cs="Arial"/>
          <w:sz w:val="22"/>
        </w:rPr>
        <w:t>监理人应当协助委托人监管施工单位下属劳务单位在招录民工时必须与民工班组签订详细书面合同（无下属劳务单位的，施工承包人直接与下属施工班组签订），就具体的工种、工价、工作量、出勤、签工、质量控制、工期、验收、结算方式、何时支付工资、付款方式等要素进行约定，并且与每位民工签订书面劳动合同。</w:t>
      </w:r>
    </w:p>
    <w:p>
      <w:pPr>
        <w:adjustRightInd w:val="0"/>
        <w:snapToGrid w:val="0"/>
        <w:spacing w:line="400" w:lineRule="exact"/>
        <w:ind w:firstLine="440" w:firstLineChars="200"/>
        <w:rPr>
          <w:rFonts w:ascii="宋体" w:cs="Arial"/>
          <w:sz w:val="22"/>
        </w:rPr>
      </w:pPr>
      <w:r>
        <w:rPr>
          <w:rFonts w:ascii="宋体" w:hAnsi="宋体" w:cs="Arial"/>
          <w:sz w:val="22"/>
        </w:rPr>
        <w:t>18.2</w:t>
      </w:r>
      <w:r>
        <w:rPr>
          <w:rFonts w:hint="eastAsia" w:ascii="宋体" w:hAnsi="宋体" w:cs="Arial"/>
          <w:sz w:val="22"/>
        </w:rPr>
        <w:t>监理人应监督施工单位要按合同约定如期支付下属劳务单位（或施工班组）工程进度款，优先支付民工工资款，对下属劳务单位（或施工班组）发放民工工资应当派员进行指导、监督，确保及时足额发放。</w:t>
      </w:r>
    </w:p>
    <w:p>
      <w:pPr>
        <w:adjustRightInd w:val="0"/>
        <w:snapToGrid w:val="0"/>
        <w:spacing w:line="400" w:lineRule="exact"/>
        <w:ind w:firstLine="440" w:firstLineChars="200"/>
        <w:rPr>
          <w:rFonts w:ascii="宋体" w:cs="Arial"/>
          <w:sz w:val="22"/>
        </w:rPr>
      </w:pPr>
      <w:r>
        <w:rPr>
          <w:rFonts w:ascii="宋体" w:hAnsi="宋体" w:cs="Arial"/>
          <w:sz w:val="22"/>
        </w:rPr>
        <w:t>18.3</w:t>
      </w:r>
      <w:r>
        <w:rPr>
          <w:rFonts w:hint="eastAsia" w:ascii="宋体" w:hAnsi="宋体" w:cs="Arial"/>
          <w:sz w:val="22"/>
        </w:rPr>
        <w:t>监理人应督促施工单位制定相关约束性制度，落实措施，预防、杜绝下属劳务单位（或施工班组）无序维权事件发生。</w:t>
      </w:r>
    </w:p>
    <w:p>
      <w:pPr>
        <w:adjustRightInd w:val="0"/>
        <w:snapToGrid w:val="0"/>
        <w:spacing w:line="400" w:lineRule="exact"/>
        <w:ind w:firstLine="440" w:firstLineChars="200"/>
        <w:rPr>
          <w:rFonts w:ascii="宋体" w:cs="Arial"/>
          <w:sz w:val="22"/>
        </w:rPr>
      </w:pPr>
      <w:r>
        <w:rPr>
          <w:rFonts w:ascii="宋体" w:hAnsi="宋体" w:cs="Arial"/>
          <w:sz w:val="22"/>
        </w:rPr>
        <w:t>18.4</w:t>
      </w:r>
      <w:r>
        <w:rPr>
          <w:rFonts w:hint="eastAsia" w:ascii="宋体" w:hAnsi="宋体" w:cs="Arial"/>
          <w:sz w:val="22"/>
        </w:rPr>
        <w:t>一旦发生民工无序维权，监理人项目部主要领导应当及时到场，督促施工单位（或施工班组）负责人劝离民工，并积极配合委托人相关部门协调处置。</w:t>
      </w:r>
    </w:p>
    <w:p>
      <w:pPr>
        <w:adjustRightInd w:val="0"/>
        <w:snapToGrid w:val="0"/>
        <w:spacing w:line="400" w:lineRule="exact"/>
        <w:ind w:firstLine="440" w:firstLineChars="200"/>
        <w:rPr>
          <w:rFonts w:ascii="宋体" w:cs="Arial"/>
          <w:sz w:val="22"/>
        </w:rPr>
      </w:pPr>
      <w:r>
        <w:rPr>
          <w:rFonts w:hint="eastAsia" w:ascii="宋体" w:hAnsi="宋体" w:cs="Arial"/>
          <w:sz w:val="22"/>
        </w:rPr>
        <w:t>委托人对监理人的上述工作有随时监督检查的权利，监理人应积极配合委托人的检查。</w:t>
      </w:r>
    </w:p>
    <w:p>
      <w:pPr>
        <w:adjustRightInd w:val="0"/>
        <w:snapToGrid w:val="0"/>
        <w:spacing w:line="400" w:lineRule="exact"/>
        <w:ind w:firstLine="440" w:firstLineChars="200"/>
        <w:rPr>
          <w:rFonts w:ascii="宋体" w:cs="Arial"/>
          <w:sz w:val="22"/>
        </w:rPr>
      </w:pPr>
      <w:r>
        <w:rPr>
          <w:rFonts w:hint="eastAsia" w:ascii="宋体" w:hAnsi="宋体" w:cs="Arial"/>
          <w:sz w:val="22"/>
        </w:rPr>
        <w:t>（二）空防安全管理</w:t>
      </w:r>
      <w:r>
        <w:rPr>
          <w:rFonts w:ascii="宋体" w:hAnsi="宋体" w:cs="Arial"/>
          <w:sz w:val="22"/>
        </w:rPr>
        <w:t xml:space="preserve">  </w:t>
      </w:r>
    </w:p>
    <w:p>
      <w:pPr>
        <w:adjustRightInd w:val="0"/>
        <w:snapToGrid w:val="0"/>
        <w:spacing w:line="400" w:lineRule="exact"/>
        <w:ind w:firstLine="440" w:firstLineChars="200"/>
        <w:rPr>
          <w:rFonts w:ascii="宋体" w:cs="Arial"/>
          <w:sz w:val="22"/>
        </w:rPr>
      </w:pPr>
      <w:r>
        <w:rPr>
          <w:rFonts w:ascii="宋体" w:hAnsi="宋体" w:cs="Arial"/>
          <w:sz w:val="22"/>
        </w:rPr>
        <w:t>19</w:t>
      </w:r>
      <w:r>
        <w:rPr>
          <w:rFonts w:hint="eastAsia" w:ascii="宋体" w:hAnsi="宋体" w:cs="Arial"/>
          <w:sz w:val="22"/>
        </w:rPr>
        <w:t>、必须严格遵守民用航空安全、空防管理的法律、法规和机场安全管理的各项规章制度。属于机场不停航施工项目或需进入机场控制区施工的项目，其人员和车辆实行机场控制区通行证管理制度。</w:t>
      </w:r>
    </w:p>
    <w:p>
      <w:pPr>
        <w:adjustRightInd w:val="0"/>
        <w:snapToGrid w:val="0"/>
        <w:spacing w:line="400" w:lineRule="exact"/>
        <w:ind w:firstLine="440" w:firstLineChars="200"/>
        <w:rPr>
          <w:rFonts w:ascii="宋体" w:cs="Arial"/>
          <w:sz w:val="22"/>
        </w:rPr>
      </w:pPr>
      <w:r>
        <w:rPr>
          <w:rFonts w:ascii="宋体" w:hAnsi="宋体" w:cs="Arial"/>
          <w:sz w:val="22"/>
        </w:rPr>
        <w:t>20</w:t>
      </w:r>
      <w:r>
        <w:rPr>
          <w:rFonts w:hint="eastAsia" w:ascii="宋体" w:hAnsi="宋体" w:cs="Arial"/>
          <w:sz w:val="22"/>
        </w:rPr>
        <w:t>、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监理人提出申请，报委托人备案，办证费用由监理人自理。</w:t>
      </w:r>
    </w:p>
    <w:p>
      <w:pPr>
        <w:adjustRightInd w:val="0"/>
        <w:snapToGrid w:val="0"/>
        <w:spacing w:line="400" w:lineRule="exact"/>
        <w:ind w:firstLine="440" w:firstLineChars="200"/>
        <w:rPr>
          <w:rFonts w:ascii="宋体" w:cs="Arial"/>
          <w:sz w:val="22"/>
        </w:rPr>
      </w:pPr>
      <w:r>
        <w:rPr>
          <w:rFonts w:ascii="宋体" w:hAnsi="宋体" w:cs="Arial"/>
          <w:sz w:val="22"/>
        </w:rPr>
        <w:t>21</w:t>
      </w:r>
      <w:r>
        <w:rPr>
          <w:rFonts w:hint="eastAsia" w:ascii="宋体" w:hAnsi="宋体" w:cs="Arial"/>
          <w:sz w:val="22"/>
        </w:rPr>
        <w:t>、进入机场控制区施工的人员和车辆需由委托人派员负责引领并主动接受机场管理人员的安全检查，服从机场相关职能部门的监管，无通行证者一律不得进入。</w:t>
      </w:r>
    </w:p>
    <w:p>
      <w:pPr>
        <w:adjustRightInd w:val="0"/>
        <w:snapToGrid w:val="0"/>
        <w:spacing w:line="400" w:lineRule="exact"/>
        <w:ind w:firstLine="440" w:firstLineChars="200"/>
        <w:rPr>
          <w:rFonts w:ascii="宋体" w:cs="Arial"/>
          <w:sz w:val="22"/>
        </w:rPr>
      </w:pPr>
      <w:r>
        <w:rPr>
          <w:rFonts w:ascii="宋体" w:hAnsi="宋体" w:cs="Arial"/>
          <w:sz w:val="22"/>
        </w:rPr>
        <w:t>22</w:t>
      </w:r>
      <w:r>
        <w:rPr>
          <w:rFonts w:hint="eastAsia" w:ascii="宋体" w:hAnsi="宋体" w:cs="Arial"/>
          <w:sz w:val="22"/>
        </w:rPr>
        <w:t>、应当加强通行证的管理，建立管理台帐。通行证仅限持证本人、本车使用，严禁转借、涂改和冒用；持证人员发生调离、辞退、开除等情况的，应及时收回通行证交由委托人报机场公安机关注销；如发生人员和车辆通行证遗失的，应在第一时间向委托人报告；持证车辆重新调配或报废的，应及时将通行证交由委托人申报注销。上述环节因监理人管理不力发生问题的，监理人应承担由此引发的一切后果和责任。</w:t>
      </w:r>
    </w:p>
    <w:p>
      <w:pPr>
        <w:adjustRightInd w:val="0"/>
        <w:snapToGrid w:val="0"/>
        <w:spacing w:line="400" w:lineRule="exact"/>
        <w:ind w:firstLine="440" w:firstLineChars="200"/>
        <w:rPr>
          <w:rFonts w:ascii="宋体" w:cs="Arial"/>
          <w:sz w:val="22"/>
        </w:rPr>
      </w:pPr>
      <w:r>
        <w:rPr>
          <w:rFonts w:ascii="宋体" w:hAnsi="宋体" w:cs="Arial"/>
          <w:sz w:val="22"/>
        </w:rPr>
        <w:t>23</w:t>
      </w:r>
      <w:r>
        <w:rPr>
          <w:rFonts w:hint="eastAsia" w:ascii="宋体" w:hAnsi="宋体" w:cs="Arial"/>
          <w:sz w:val="22"/>
        </w:rPr>
        <w:t>、施工现场距运行中的控制区围界</w:t>
      </w:r>
      <w:r>
        <w:rPr>
          <w:rFonts w:ascii="宋体" w:hAnsi="宋体" w:cs="Arial"/>
          <w:sz w:val="22"/>
        </w:rPr>
        <w:t>5</w:t>
      </w:r>
      <w:r>
        <w:rPr>
          <w:rFonts w:hint="eastAsia" w:ascii="宋体" w:hAnsi="宋体" w:cs="Arial"/>
          <w:sz w:val="22"/>
        </w:rPr>
        <w:t>米内严禁堆放材料、设施和停放车辆、机具。临近控制区一侧施工围栏必须做到符合高度要求，牢固可靠。施工期间，属于机场不停航施工或需进入机场控制区施工的，安全管理人员必须坚守岗位并加强巡查和管理，同时加强对施工人员的空防安全教育，杜绝施工人员攀爬、翻越、跨越隔离围栏及其他安全防护设施和向控制区内传递物品等影响机场运行、空防安全的事件。</w:t>
      </w:r>
    </w:p>
    <w:p>
      <w:pPr>
        <w:adjustRightInd w:val="0"/>
        <w:snapToGrid w:val="0"/>
        <w:spacing w:line="400" w:lineRule="exact"/>
        <w:ind w:firstLine="440" w:firstLineChars="200"/>
        <w:rPr>
          <w:rFonts w:ascii="宋体" w:cs="Arial"/>
          <w:sz w:val="22"/>
        </w:rPr>
      </w:pPr>
      <w:r>
        <w:rPr>
          <w:rFonts w:hint="eastAsia" w:ascii="宋体" w:hAnsi="宋体" w:cs="Arial"/>
          <w:sz w:val="22"/>
        </w:rPr>
        <w:t>（三）不停航施工安全管理（仅指进入控制区从事不停航施工项目）</w:t>
      </w:r>
    </w:p>
    <w:p>
      <w:pPr>
        <w:adjustRightInd w:val="0"/>
        <w:snapToGrid w:val="0"/>
        <w:spacing w:line="400" w:lineRule="exact"/>
        <w:ind w:firstLine="440" w:firstLineChars="200"/>
        <w:rPr>
          <w:rFonts w:ascii="宋体" w:cs="Arial"/>
          <w:sz w:val="22"/>
        </w:rPr>
      </w:pPr>
      <w:r>
        <w:rPr>
          <w:rFonts w:ascii="宋体" w:hAnsi="宋体" w:cs="Arial"/>
          <w:sz w:val="22"/>
        </w:rPr>
        <w:t>24</w:t>
      </w:r>
      <w:r>
        <w:rPr>
          <w:rFonts w:hint="eastAsia" w:ascii="宋体" w:hAnsi="宋体" w:cs="Arial"/>
          <w:sz w:val="22"/>
        </w:rPr>
        <w:t>、不停航施工是指在机场不关闭并按照航班计划接受和放行航空器的情况下，在飞行区、部分航站区内实施工程作业。不停航施工的项目单位，必须严格遵守《民用机场运行安全管理规定》（</w:t>
      </w:r>
      <w:r>
        <w:rPr>
          <w:rFonts w:ascii="宋体" w:hAnsi="宋体" w:cs="Arial"/>
          <w:sz w:val="22"/>
        </w:rPr>
        <w:t>191</w:t>
      </w:r>
      <w:r>
        <w:rPr>
          <w:rFonts w:hint="eastAsia" w:ascii="宋体" w:hAnsi="宋体" w:cs="Arial"/>
          <w:sz w:val="22"/>
        </w:rPr>
        <w:t>号令），严格按照委托人制定的有关《不停航施工组织管理方案》进行施工，主要包括但不限于以下内容：</w:t>
      </w:r>
    </w:p>
    <w:p>
      <w:pPr>
        <w:adjustRightInd w:val="0"/>
        <w:snapToGrid w:val="0"/>
        <w:spacing w:line="400" w:lineRule="exact"/>
        <w:ind w:firstLine="440" w:firstLineChars="200"/>
        <w:rPr>
          <w:rFonts w:ascii="宋体" w:cs="Arial"/>
          <w:sz w:val="22"/>
        </w:rPr>
      </w:pPr>
      <w:r>
        <w:rPr>
          <w:rFonts w:ascii="宋体" w:hAnsi="宋体" w:cs="Arial"/>
          <w:sz w:val="22"/>
        </w:rPr>
        <w:t>24.1</w:t>
      </w:r>
      <w:r>
        <w:rPr>
          <w:rFonts w:hint="eastAsia" w:ascii="宋体" w:hAnsi="宋体" w:cs="Arial"/>
          <w:sz w:val="22"/>
        </w:rPr>
        <w:t>、在机场有飞行任务期间，禁止在跑道端之外</w:t>
      </w:r>
      <w:r>
        <w:rPr>
          <w:rFonts w:ascii="宋体" w:hAnsi="宋体" w:cs="Arial"/>
          <w:sz w:val="22"/>
        </w:rPr>
        <w:t>300</w:t>
      </w:r>
      <w:r>
        <w:rPr>
          <w:rFonts w:hint="eastAsia" w:ascii="宋体" w:hAnsi="宋体" w:cs="Arial"/>
          <w:sz w:val="22"/>
        </w:rPr>
        <w:t>米以内、跑道中心线两侧</w:t>
      </w:r>
      <w:r>
        <w:rPr>
          <w:rFonts w:ascii="宋体" w:hAnsi="宋体" w:cs="Arial"/>
          <w:sz w:val="22"/>
        </w:rPr>
        <w:t>60</w:t>
      </w:r>
      <w:r>
        <w:rPr>
          <w:rFonts w:hint="eastAsia" w:ascii="宋体" w:hAnsi="宋体" w:cs="Arial"/>
          <w:sz w:val="22"/>
        </w:rPr>
        <w:t>米以内的区域进行任何施工作业。如施工承包人需在跑道端</w:t>
      </w:r>
      <w:r>
        <w:rPr>
          <w:rFonts w:ascii="宋体" w:hAnsi="宋体" w:cs="Arial"/>
          <w:sz w:val="22"/>
        </w:rPr>
        <w:t>300</w:t>
      </w:r>
      <w:r>
        <w:rPr>
          <w:rFonts w:hint="eastAsia" w:ascii="宋体" w:hAnsi="宋体" w:cs="Arial"/>
          <w:sz w:val="22"/>
        </w:rPr>
        <w:t>米以外、跑道中心线两侧</w:t>
      </w:r>
      <w:r>
        <w:rPr>
          <w:rFonts w:ascii="宋体" w:hAnsi="宋体" w:cs="Arial"/>
          <w:sz w:val="22"/>
        </w:rPr>
        <w:t>60</w:t>
      </w:r>
      <w:r>
        <w:rPr>
          <w:rFonts w:hint="eastAsia" w:ascii="宋体" w:hAnsi="宋体" w:cs="Arial"/>
          <w:sz w:val="22"/>
        </w:rPr>
        <w:t>米以外区域施工的，监理人应监督机具、车辆的高度不得穿透障碍物限制面。除特别批准外，在滑行道、机坪道面边线以外施工的，监理人应监督施工应当与道（坪）边线保持</w:t>
      </w:r>
      <w:r>
        <w:rPr>
          <w:rFonts w:ascii="宋体" w:hAnsi="宋体" w:cs="Arial"/>
          <w:sz w:val="22"/>
        </w:rPr>
        <w:t>7.5</w:t>
      </w:r>
      <w:r>
        <w:rPr>
          <w:rFonts w:hint="eastAsia" w:ascii="宋体" w:hAnsi="宋体" w:cs="Arial"/>
          <w:sz w:val="22"/>
        </w:rPr>
        <w:t>米加上本机场使用最大机型翼展宽度</w:t>
      </w:r>
      <w:r>
        <w:rPr>
          <w:rFonts w:ascii="宋体" w:hAnsi="宋体" w:cs="Arial"/>
          <w:sz w:val="22"/>
        </w:rPr>
        <w:t>0.5</w:t>
      </w:r>
      <w:r>
        <w:rPr>
          <w:rFonts w:hint="eastAsia" w:ascii="宋体" w:hAnsi="宋体" w:cs="Arial"/>
          <w:sz w:val="22"/>
        </w:rPr>
        <w:t>倍的距离。</w:t>
      </w:r>
    </w:p>
    <w:p>
      <w:pPr>
        <w:adjustRightInd w:val="0"/>
        <w:snapToGrid w:val="0"/>
        <w:spacing w:line="400" w:lineRule="exact"/>
        <w:ind w:firstLine="440" w:firstLineChars="200"/>
        <w:rPr>
          <w:rFonts w:ascii="宋体" w:cs="Arial"/>
          <w:sz w:val="22"/>
        </w:rPr>
      </w:pPr>
      <w:r>
        <w:rPr>
          <w:rFonts w:ascii="宋体" w:hAnsi="宋体" w:cs="Arial"/>
          <w:sz w:val="22"/>
        </w:rPr>
        <w:t>24.2</w:t>
      </w:r>
      <w:r>
        <w:rPr>
          <w:rFonts w:hint="eastAsia" w:ascii="宋体" w:hAnsi="宋体" w:cs="Arial"/>
          <w:sz w:val="22"/>
        </w:rPr>
        <w:t>、机场开放运行期间，必须协助委托人严格控制施工机械的活动范围，杜绝出现机具、车辆侵入飞行活动区或超越机场净空限制面等情况。</w:t>
      </w:r>
    </w:p>
    <w:p>
      <w:pPr>
        <w:adjustRightInd w:val="0"/>
        <w:snapToGrid w:val="0"/>
        <w:spacing w:line="400" w:lineRule="exact"/>
        <w:ind w:firstLine="440" w:firstLineChars="200"/>
        <w:rPr>
          <w:rFonts w:ascii="宋体" w:cs="Arial"/>
          <w:sz w:val="22"/>
        </w:rPr>
      </w:pPr>
      <w:r>
        <w:rPr>
          <w:rFonts w:hint="eastAsia" w:ascii="宋体" w:hAnsi="宋体" w:cs="Arial"/>
          <w:sz w:val="22"/>
        </w:rPr>
        <w:t>（四）社会治安管理</w:t>
      </w:r>
    </w:p>
    <w:p>
      <w:pPr>
        <w:adjustRightInd w:val="0"/>
        <w:snapToGrid w:val="0"/>
        <w:spacing w:line="400" w:lineRule="exact"/>
        <w:ind w:firstLine="440" w:firstLineChars="200"/>
        <w:rPr>
          <w:rFonts w:ascii="宋体" w:cs="Arial"/>
          <w:sz w:val="22"/>
        </w:rPr>
      </w:pPr>
      <w:r>
        <w:rPr>
          <w:rFonts w:ascii="宋体" w:hAnsi="宋体" w:cs="Arial"/>
          <w:sz w:val="22"/>
        </w:rPr>
        <w:t>25</w:t>
      </w:r>
      <w:r>
        <w:rPr>
          <w:rFonts w:hint="eastAsia" w:ascii="宋体" w:hAnsi="宋体" w:cs="Arial"/>
          <w:sz w:val="22"/>
        </w:rPr>
        <w:t>、遵守国家治安管理法律法规和委托人制定的各项社会治安综合治理管理规定，建立社会治安综合治理网络并纳入委托人社会治安综合治理网络体系，配备专职（兼职）综治联络员，负责治安、交通、消防、帮教、计生等综合治理工作，建立和健全群防群治力量及各项治安保卫制度，治安联络员名单和有关制度要报委托人和机场公安机关治安管理部门备案。</w:t>
      </w:r>
    </w:p>
    <w:p>
      <w:pPr>
        <w:adjustRightInd w:val="0"/>
        <w:snapToGrid w:val="0"/>
        <w:spacing w:line="400" w:lineRule="exact"/>
        <w:ind w:firstLine="440" w:firstLineChars="200"/>
        <w:rPr>
          <w:rFonts w:ascii="宋体" w:cs="Arial"/>
          <w:sz w:val="22"/>
        </w:rPr>
      </w:pPr>
      <w:r>
        <w:rPr>
          <w:rFonts w:ascii="宋体" w:hAnsi="宋体" w:cs="Arial"/>
          <w:sz w:val="22"/>
        </w:rPr>
        <w:t>26</w:t>
      </w:r>
      <w:r>
        <w:rPr>
          <w:rFonts w:hint="eastAsia" w:ascii="宋体" w:hAnsi="宋体" w:cs="Arial"/>
          <w:sz w:val="22"/>
        </w:rPr>
        <w:t>、做好内部的治安防范工作，对重要部位和物资、设备，要监督施工单位落实人防、物防和技防的措施，积极配合公安机关组织的治安联防活动。</w:t>
      </w:r>
    </w:p>
    <w:p>
      <w:pPr>
        <w:adjustRightInd w:val="0"/>
        <w:snapToGrid w:val="0"/>
        <w:spacing w:line="400" w:lineRule="exact"/>
        <w:ind w:firstLine="440" w:firstLineChars="200"/>
        <w:rPr>
          <w:rFonts w:ascii="宋体" w:cs="Arial"/>
          <w:sz w:val="22"/>
        </w:rPr>
      </w:pPr>
      <w:r>
        <w:rPr>
          <w:rFonts w:ascii="宋体" w:hAnsi="宋体" w:cs="Arial"/>
          <w:sz w:val="22"/>
        </w:rPr>
        <w:t>27</w:t>
      </w:r>
      <w:r>
        <w:rPr>
          <w:rFonts w:hint="eastAsia" w:ascii="宋体" w:hAnsi="宋体" w:cs="Arial"/>
          <w:sz w:val="22"/>
        </w:rPr>
        <w:t>、加强对施工单位的遵纪守法教育，预防“黄、毒、赌”、斗殴、偷窃等违法违纪行为的发生，主动接受委托人和机场公安机关的指导、检查、监督、考核。</w:t>
      </w:r>
    </w:p>
    <w:p>
      <w:pPr>
        <w:adjustRightInd w:val="0"/>
        <w:snapToGrid w:val="0"/>
        <w:spacing w:line="400" w:lineRule="exact"/>
        <w:ind w:firstLine="440" w:firstLineChars="200"/>
        <w:rPr>
          <w:rFonts w:ascii="宋体" w:cs="Arial"/>
          <w:sz w:val="22"/>
        </w:rPr>
      </w:pPr>
      <w:r>
        <w:rPr>
          <w:rFonts w:ascii="宋体" w:hAnsi="宋体" w:cs="Arial"/>
          <w:sz w:val="22"/>
        </w:rPr>
        <w:t>28</w:t>
      </w:r>
      <w:r>
        <w:rPr>
          <w:rFonts w:hint="eastAsia" w:ascii="宋体" w:hAnsi="宋体" w:cs="Arial"/>
          <w:sz w:val="22"/>
        </w:rPr>
        <w:t>、认真排查、调处各类矛盾，及时消除不稳定因素，杜绝各类社会矛盾引发的群体性事件的发生。</w:t>
      </w:r>
    </w:p>
    <w:p>
      <w:pPr>
        <w:adjustRightInd w:val="0"/>
        <w:snapToGrid w:val="0"/>
        <w:spacing w:line="400" w:lineRule="exact"/>
        <w:ind w:firstLine="440" w:firstLineChars="200"/>
        <w:rPr>
          <w:rFonts w:ascii="宋体" w:cs="Arial"/>
          <w:sz w:val="22"/>
        </w:rPr>
      </w:pPr>
      <w:r>
        <w:rPr>
          <w:rFonts w:ascii="宋体" w:hAnsi="宋体" w:cs="Arial"/>
          <w:sz w:val="22"/>
        </w:rPr>
        <w:t>29</w:t>
      </w:r>
      <w:r>
        <w:rPr>
          <w:rFonts w:hint="eastAsia" w:ascii="宋体" w:hAnsi="宋体" w:cs="Arial"/>
          <w:sz w:val="22"/>
        </w:rPr>
        <w:t>、制定包括重大安全生产事故、重大道路交通事故、重大消防安全事故、重大刑事案件以及群体性事件等突发性事件在内的应急处置预案，一旦发生，及时报告委托人和上级主管部门并做好处置工作。</w:t>
      </w:r>
    </w:p>
    <w:p>
      <w:pPr>
        <w:adjustRightInd w:val="0"/>
        <w:snapToGrid w:val="0"/>
        <w:spacing w:line="400" w:lineRule="exact"/>
        <w:ind w:firstLine="440" w:firstLineChars="200"/>
        <w:rPr>
          <w:rFonts w:ascii="宋体" w:cs="Arial"/>
          <w:sz w:val="22"/>
        </w:rPr>
      </w:pPr>
      <w:r>
        <w:rPr>
          <w:rFonts w:ascii="宋体" w:hAnsi="宋体" w:cs="Arial"/>
          <w:sz w:val="22"/>
        </w:rPr>
        <w:t>30</w:t>
      </w:r>
      <w:r>
        <w:rPr>
          <w:rFonts w:hint="eastAsia" w:ascii="宋体" w:hAnsi="宋体" w:cs="Arial"/>
          <w:sz w:val="22"/>
        </w:rPr>
        <w:t>、员工宿舍必须定人定位，不得男女混住，不准留宿身份不明的人员，留客住宿必须经项目部负责人同意，并登记备查，保证生产、生活区的安全。</w:t>
      </w:r>
      <w:r>
        <w:rPr>
          <w:rFonts w:ascii="宋体" w:hAnsi="宋体" w:cs="Arial"/>
          <w:sz w:val="22"/>
        </w:rPr>
        <w:t xml:space="preserve">    </w:t>
      </w:r>
    </w:p>
    <w:p>
      <w:pPr>
        <w:adjustRightInd w:val="0"/>
        <w:snapToGrid w:val="0"/>
        <w:spacing w:line="400" w:lineRule="exact"/>
        <w:ind w:firstLine="440" w:firstLineChars="200"/>
        <w:rPr>
          <w:rFonts w:ascii="宋体" w:cs="Arial"/>
          <w:sz w:val="22"/>
        </w:rPr>
      </w:pPr>
      <w:r>
        <w:rPr>
          <w:rFonts w:ascii="宋体" w:hAnsi="宋体" w:cs="Arial"/>
          <w:sz w:val="22"/>
        </w:rPr>
        <w:t>31</w:t>
      </w:r>
      <w:r>
        <w:rPr>
          <w:rFonts w:hint="eastAsia" w:ascii="宋体" w:hAnsi="宋体" w:cs="Arial"/>
          <w:sz w:val="22"/>
        </w:rPr>
        <w:t>、加强对施工单位的现场监管，外来人员拟居住</w:t>
      </w:r>
      <w:r>
        <w:rPr>
          <w:rFonts w:ascii="宋体" w:hAnsi="宋体" w:cs="Arial"/>
          <w:sz w:val="22"/>
        </w:rPr>
        <w:t>30</w:t>
      </w:r>
      <w:r>
        <w:rPr>
          <w:rFonts w:hint="eastAsia" w:ascii="宋体" w:hAnsi="宋体" w:cs="Arial"/>
          <w:sz w:val="22"/>
        </w:rPr>
        <w:t>天以下的，应及时到机场公安机关申报暂住登记；拟居住</w:t>
      </w:r>
      <w:r>
        <w:rPr>
          <w:rFonts w:ascii="宋体" w:hAnsi="宋体" w:cs="Arial"/>
          <w:sz w:val="22"/>
        </w:rPr>
        <w:t>30</w:t>
      </w:r>
      <w:r>
        <w:rPr>
          <w:rFonts w:hint="eastAsia" w:ascii="宋体" w:hAnsi="宋体" w:cs="Arial"/>
          <w:sz w:val="22"/>
        </w:rPr>
        <w:t>天以上的年满</w:t>
      </w:r>
      <w:r>
        <w:rPr>
          <w:rFonts w:ascii="宋体" w:hAnsi="宋体" w:cs="Arial"/>
          <w:sz w:val="22"/>
        </w:rPr>
        <w:t>16</w:t>
      </w:r>
      <w:r>
        <w:rPr>
          <w:rFonts w:hint="eastAsia" w:ascii="宋体" w:hAnsi="宋体" w:cs="Arial"/>
          <w:sz w:val="22"/>
        </w:rPr>
        <w:t>周岁人员，</w:t>
      </w:r>
      <w:r>
        <w:rPr>
          <w:rFonts w:ascii="宋体" w:hAnsi="宋体" w:cs="Arial"/>
          <w:sz w:val="22"/>
        </w:rPr>
        <w:t xml:space="preserve"> </w:t>
      </w:r>
      <w:r>
        <w:rPr>
          <w:rFonts w:hint="eastAsia" w:ascii="宋体" w:hAnsi="宋体" w:cs="Arial"/>
          <w:sz w:val="22"/>
        </w:rPr>
        <w:t>应在</w:t>
      </w:r>
      <w:r>
        <w:rPr>
          <w:rFonts w:ascii="宋体" w:hAnsi="宋体" w:cs="Arial"/>
          <w:sz w:val="22"/>
        </w:rPr>
        <w:t>10</w:t>
      </w:r>
      <w:r>
        <w:rPr>
          <w:rFonts w:hint="eastAsia" w:ascii="宋体" w:hAnsi="宋体" w:cs="Arial"/>
          <w:sz w:val="22"/>
        </w:rPr>
        <w:t>天内到机场公安机关申领《居住证》。</w:t>
      </w:r>
    </w:p>
    <w:p>
      <w:pPr>
        <w:adjustRightInd w:val="0"/>
        <w:snapToGrid w:val="0"/>
        <w:spacing w:line="400" w:lineRule="exact"/>
        <w:ind w:firstLine="440" w:firstLineChars="200"/>
        <w:rPr>
          <w:rFonts w:ascii="宋体" w:cs="Arial"/>
          <w:sz w:val="22"/>
        </w:rPr>
      </w:pPr>
      <w:r>
        <w:rPr>
          <w:rFonts w:hint="eastAsia" w:ascii="宋体" w:hAnsi="宋体" w:cs="Arial"/>
          <w:sz w:val="22"/>
        </w:rPr>
        <w:t>（五）消防安全管理</w:t>
      </w:r>
    </w:p>
    <w:p>
      <w:pPr>
        <w:adjustRightInd w:val="0"/>
        <w:snapToGrid w:val="0"/>
        <w:spacing w:line="400" w:lineRule="exact"/>
        <w:ind w:firstLine="440" w:firstLineChars="200"/>
        <w:rPr>
          <w:rFonts w:ascii="宋体" w:cs="Arial"/>
          <w:sz w:val="22"/>
        </w:rPr>
      </w:pPr>
      <w:r>
        <w:rPr>
          <w:rFonts w:ascii="宋体" w:hAnsi="宋体" w:cs="Arial"/>
          <w:sz w:val="22"/>
        </w:rPr>
        <w:t>32</w:t>
      </w:r>
      <w:r>
        <w:rPr>
          <w:rFonts w:hint="eastAsia" w:ascii="宋体" w:hAnsi="宋体" w:cs="Arial"/>
          <w:sz w:val="22"/>
        </w:rPr>
        <w:t>、遵守国家消防法律法规，建立和健全消防管理规章制度，明确项目消防安全责任人，健全消防安全网络（配备专职或兼职消防员），并报委托人和机场公安局消防部门备案。</w:t>
      </w:r>
    </w:p>
    <w:p>
      <w:pPr>
        <w:adjustRightInd w:val="0"/>
        <w:snapToGrid w:val="0"/>
        <w:spacing w:line="400" w:lineRule="exact"/>
        <w:ind w:firstLine="440" w:firstLineChars="200"/>
        <w:rPr>
          <w:rFonts w:ascii="宋体" w:cs="Arial"/>
          <w:sz w:val="22"/>
        </w:rPr>
      </w:pPr>
      <w:r>
        <w:rPr>
          <w:rFonts w:ascii="宋体" w:hAnsi="宋体" w:cs="Arial"/>
          <w:sz w:val="22"/>
        </w:rPr>
        <w:t>33</w:t>
      </w:r>
      <w:r>
        <w:rPr>
          <w:rFonts w:hint="eastAsia" w:ascii="宋体" w:hAnsi="宋体" w:cs="Arial"/>
          <w:sz w:val="22"/>
        </w:rPr>
        <w:t>、监督施工单位制定用火、用电、使用易燃易爆及危险化学物品等各项消防安全操作规程，设置消防通道、消防水源、配备必须的消防设备和灭火器材，并在重点场所重点部位设置消防警示标志。</w:t>
      </w:r>
    </w:p>
    <w:p>
      <w:pPr>
        <w:adjustRightInd w:val="0"/>
        <w:snapToGrid w:val="0"/>
        <w:spacing w:line="400" w:lineRule="exact"/>
        <w:ind w:firstLine="440" w:firstLineChars="200"/>
        <w:rPr>
          <w:rFonts w:ascii="宋体" w:cs="Arial"/>
          <w:sz w:val="22"/>
        </w:rPr>
      </w:pPr>
      <w:r>
        <w:rPr>
          <w:rFonts w:ascii="宋体" w:hAnsi="宋体" w:cs="Arial"/>
          <w:sz w:val="22"/>
        </w:rPr>
        <w:t>34</w:t>
      </w:r>
      <w:r>
        <w:rPr>
          <w:rFonts w:hint="eastAsia" w:ascii="宋体" w:hAnsi="宋体" w:cs="Arial"/>
          <w:sz w:val="22"/>
        </w:rPr>
        <w:t>、施工中使用明火，使用电、气进行焊接和切割作业，须经机场公安消防管理部门审查批准，监理人须监督施工单位在施工现场设置专门的防火监护人、接火盆、配足有效的灭火器材、清理附近的可燃物等。</w:t>
      </w:r>
    </w:p>
    <w:p>
      <w:pPr>
        <w:adjustRightInd w:val="0"/>
        <w:snapToGrid w:val="0"/>
        <w:spacing w:line="400" w:lineRule="exact"/>
        <w:ind w:firstLine="440" w:firstLineChars="200"/>
        <w:rPr>
          <w:rFonts w:ascii="宋体" w:cs="Arial"/>
          <w:sz w:val="22"/>
        </w:rPr>
      </w:pPr>
      <w:r>
        <w:rPr>
          <w:rFonts w:ascii="宋体" w:hAnsi="宋体" w:cs="Arial"/>
          <w:sz w:val="22"/>
        </w:rPr>
        <w:t>35</w:t>
      </w:r>
      <w:r>
        <w:rPr>
          <w:rFonts w:hint="eastAsia" w:ascii="宋体" w:hAnsi="宋体" w:cs="Arial"/>
          <w:sz w:val="22"/>
        </w:rPr>
        <w:t>、监理人应协助委托人监督施工单位对施工人员进行消防安全教育，使其熟悉本岗位防火措施、遇险报警、初期扑救及自救逃生的知识和技能。</w:t>
      </w:r>
    </w:p>
    <w:p>
      <w:pPr>
        <w:adjustRightInd w:val="0"/>
        <w:snapToGrid w:val="0"/>
        <w:spacing w:line="400" w:lineRule="exact"/>
        <w:ind w:firstLine="440" w:firstLineChars="200"/>
        <w:rPr>
          <w:rFonts w:ascii="宋体" w:cs="Arial"/>
          <w:sz w:val="22"/>
        </w:rPr>
      </w:pPr>
      <w:r>
        <w:rPr>
          <w:rFonts w:ascii="宋体" w:hAnsi="宋体" w:cs="Arial"/>
          <w:sz w:val="22"/>
        </w:rPr>
        <w:t>36</w:t>
      </w:r>
      <w:r>
        <w:rPr>
          <w:rFonts w:hint="eastAsia" w:ascii="宋体" w:hAnsi="宋体" w:cs="Arial"/>
          <w:sz w:val="22"/>
        </w:rPr>
        <w:t>、监理人应监督施工单位对自行搭建临时用房应符合防火设计规范，建立、健全员工宿舍消防安全管理规章制度，加强员工宿舍消防安全、用电安全管理，严禁不按规定用火和私拉乱接电线、严禁使用大功率电器。</w:t>
      </w:r>
    </w:p>
    <w:p>
      <w:pPr>
        <w:adjustRightInd w:val="0"/>
        <w:snapToGrid w:val="0"/>
        <w:spacing w:line="400" w:lineRule="exact"/>
        <w:ind w:firstLine="440" w:firstLineChars="200"/>
        <w:rPr>
          <w:rFonts w:ascii="宋体" w:cs="Arial"/>
          <w:sz w:val="22"/>
        </w:rPr>
      </w:pPr>
      <w:r>
        <w:rPr>
          <w:rFonts w:hint="eastAsia" w:ascii="宋体" w:hAnsi="宋体" w:cs="Arial"/>
          <w:sz w:val="22"/>
        </w:rPr>
        <w:t>（六）交通安全管理</w:t>
      </w:r>
    </w:p>
    <w:p>
      <w:pPr>
        <w:adjustRightInd w:val="0"/>
        <w:snapToGrid w:val="0"/>
        <w:spacing w:line="400" w:lineRule="exact"/>
        <w:ind w:firstLine="440" w:firstLineChars="200"/>
        <w:rPr>
          <w:rFonts w:ascii="宋体" w:cs="Arial"/>
          <w:sz w:val="22"/>
        </w:rPr>
      </w:pPr>
      <w:r>
        <w:rPr>
          <w:rFonts w:ascii="宋体" w:hAnsi="宋体" w:cs="Arial"/>
          <w:sz w:val="22"/>
        </w:rPr>
        <w:t>37</w:t>
      </w:r>
      <w:r>
        <w:rPr>
          <w:rFonts w:hint="eastAsia" w:ascii="宋体" w:hAnsi="宋体" w:cs="Arial"/>
          <w:sz w:val="22"/>
        </w:rPr>
        <w:t>、加强对下属员工、驾驶人员的道路交通安全法律法规宣传教育，车辆进出机场和施工场地均应服从交警及其他交通管理人员的指挥和管理。</w:t>
      </w:r>
    </w:p>
    <w:p>
      <w:pPr>
        <w:adjustRightInd w:val="0"/>
        <w:snapToGrid w:val="0"/>
        <w:spacing w:line="400" w:lineRule="exact"/>
        <w:ind w:firstLine="440" w:firstLineChars="200"/>
        <w:rPr>
          <w:rFonts w:ascii="宋体" w:cs="Arial"/>
          <w:sz w:val="22"/>
        </w:rPr>
      </w:pPr>
      <w:r>
        <w:rPr>
          <w:rFonts w:ascii="宋体" w:hAnsi="宋体" w:cs="Arial"/>
          <w:sz w:val="22"/>
        </w:rPr>
        <w:t>38</w:t>
      </w:r>
      <w:r>
        <w:rPr>
          <w:rFonts w:hint="eastAsia" w:ascii="宋体" w:hAnsi="宋体" w:cs="Arial"/>
          <w:sz w:val="22"/>
        </w:rPr>
        <w:t>、确保各类运输车辆技术状况良好，不得使用假牌、假证、无号牌、无行驶证、无保险和带故障、检验不合格的运输车辆。</w:t>
      </w:r>
    </w:p>
    <w:p>
      <w:pPr>
        <w:adjustRightInd w:val="0"/>
        <w:snapToGrid w:val="0"/>
        <w:spacing w:line="400" w:lineRule="exact"/>
        <w:ind w:firstLine="440" w:firstLineChars="200"/>
        <w:rPr>
          <w:rFonts w:ascii="宋体" w:cs="Arial"/>
          <w:sz w:val="22"/>
        </w:rPr>
      </w:pPr>
      <w:r>
        <w:rPr>
          <w:rFonts w:ascii="宋体" w:hAnsi="宋体" w:cs="Arial"/>
          <w:sz w:val="22"/>
        </w:rPr>
        <w:t>39</w:t>
      </w:r>
      <w:r>
        <w:rPr>
          <w:rFonts w:hint="eastAsia" w:ascii="宋体" w:hAnsi="宋体" w:cs="Arial"/>
          <w:sz w:val="22"/>
        </w:rPr>
        <w:t>、所有运输车辆均应办理施工通行证并按指定路线和限定速度行驶，进入控制区施工车辆应安装并开启黄色警示灯。</w:t>
      </w:r>
    </w:p>
    <w:p>
      <w:pPr>
        <w:adjustRightInd w:val="0"/>
        <w:snapToGrid w:val="0"/>
        <w:spacing w:line="400" w:lineRule="exact"/>
        <w:ind w:firstLine="440" w:firstLineChars="200"/>
        <w:rPr>
          <w:rFonts w:ascii="宋体" w:cs="Arial"/>
          <w:sz w:val="22"/>
        </w:rPr>
      </w:pPr>
      <w:r>
        <w:rPr>
          <w:rFonts w:ascii="宋体" w:hAnsi="宋体" w:cs="Arial"/>
          <w:sz w:val="22"/>
        </w:rPr>
        <w:t>40</w:t>
      </w:r>
      <w:r>
        <w:rPr>
          <w:rFonts w:hint="eastAsia" w:ascii="宋体" w:hAnsi="宋体" w:cs="Arial"/>
          <w:sz w:val="22"/>
        </w:rPr>
        <w:t>、监督施工单位在施工现场内及进、出口处设置必要的交通标志，预防交通事故的发生。</w:t>
      </w:r>
    </w:p>
    <w:p>
      <w:pPr>
        <w:adjustRightInd w:val="0"/>
        <w:snapToGrid w:val="0"/>
        <w:spacing w:line="400" w:lineRule="exact"/>
        <w:ind w:firstLine="440" w:firstLineChars="200"/>
        <w:rPr>
          <w:rFonts w:ascii="宋体" w:cs="Arial"/>
          <w:sz w:val="22"/>
        </w:rPr>
      </w:pPr>
      <w:r>
        <w:rPr>
          <w:rFonts w:hint="eastAsia" w:ascii="宋体" w:hAnsi="宋体" w:cs="Arial"/>
          <w:sz w:val="22"/>
        </w:rPr>
        <w:t>四、违约责任</w:t>
      </w:r>
    </w:p>
    <w:p>
      <w:pPr>
        <w:adjustRightInd w:val="0"/>
        <w:snapToGrid w:val="0"/>
        <w:spacing w:line="400" w:lineRule="exact"/>
        <w:ind w:firstLine="440" w:firstLineChars="200"/>
        <w:rPr>
          <w:rFonts w:ascii="宋体" w:cs="Arial"/>
          <w:sz w:val="22"/>
        </w:rPr>
      </w:pPr>
      <w:r>
        <w:rPr>
          <w:rFonts w:ascii="宋体" w:hAnsi="宋体" w:cs="Arial"/>
          <w:sz w:val="22"/>
        </w:rPr>
        <w:t>41</w:t>
      </w:r>
      <w:r>
        <w:rPr>
          <w:rFonts w:hint="eastAsia" w:ascii="宋体" w:hAnsi="宋体" w:cs="Arial"/>
          <w:b/>
          <w:bCs/>
          <w:sz w:val="22"/>
        </w:rPr>
        <w:t>、本《杭州萧山国际机场建设项目工程监理安全文明施工协议书》是《杭州萧山国际机场机坪隧道内部装饰工程施工监理合同》</w:t>
      </w:r>
      <w:r>
        <w:rPr>
          <w:rFonts w:hint="eastAsia" w:ascii="宋体" w:hAnsi="宋体" w:cs="Arial"/>
          <w:sz w:val="22"/>
        </w:rPr>
        <w:t>的重要组成部分，协议双方必须严格遵守和履行，如有违反，委托人可以追究监理人责任；监理人违约情况严重，或是社会影响恶劣，又或是造成委托人或第三方重大损失，委托人可解除监理合同且不须向监理人承担任何补偿、赔偿的责任，同时给委托人造成的损失，其承担赔偿金额由双方协商确定。</w:t>
      </w:r>
    </w:p>
    <w:p>
      <w:pPr>
        <w:adjustRightInd w:val="0"/>
        <w:snapToGrid w:val="0"/>
        <w:spacing w:line="400" w:lineRule="exact"/>
        <w:ind w:firstLine="440" w:firstLineChars="200"/>
        <w:rPr>
          <w:rFonts w:ascii="宋体" w:cs="Arial"/>
          <w:sz w:val="22"/>
        </w:rPr>
      </w:pPr>
      <w:r>
        <w:rPr>
          <w:rFonts w:ascii="宋体" w:hAnsi="宋体" w:cs="Arial"/>
          <w:sz w:val="22"/>
        </w:rPr>
        <w:t>42</w:t>
      </w:r>
      <w:r>
        <w:rPr>
          <w:rFonts w:hint="eastAsia" w:ascii="宋体" w:hAnsi="宋体" w:cs="Arial"/>
          <w:sz w:val="22"/>
        </w:rPr>
        <w:t>、根据合同规定，监理人的履约保证金中</w:t>
      </w:r>
      <w:r>
        <w:rPr>
          <w:rFonts w:ascii="宋体" w:hAnsi="宋体" w:cs="Arial"/>
          <w:sz w:val="22"/>
        </w:rPr>
        <w:t>20%</w:t>
      </w:r>
      <w:r>
        <w:rPr>
          <w:rFonts w:hint="eastAsia" w:ascii="宋体" w:hAnsi="宋体" w:cs="Arial"/>
          <w:sz w:val="22"/>
        </w:rPr>
        <w:t>为履行本协议的保证金。监理人在管理生产施工中一旦发生责任事故造成委托人或第三方损害，无正当理由未予连带赔偿的，委托人有权直接从履约保证金中扣除或支付赔偿费用，如委托人的损失超过该部分保证金的，委托人有权扣除全部履约保证金或直接向监理人追偿。监理人未实现本协议安全管理目标的，视情扣除本协议部分或全部履约保证金；违反上述安全文明施工管理、空防安全管理、不停航施工安全管理、社会治安管理、消防安全管理或交通安全管理条款的，委托人将严格按照相关规定（附件</w:t>
      </w:r>
      <w:r>
        <w:rPr>
          <w:rFonts w:hint="eastAsia" w:ascii="宋体" w:hAnsi="宋体" w:cs="Arial"/>
          <w:b/>
          <w:sz w:val="22"/>
        </w:rPr>
        <w:t>《杭州萧山国际机场建设项目工程监理安全文明施工考核办法》</w:t>
      </w:r>
      <w:r>
        <w:rPr>
          <w:rFonts w:hint="eastAsia" w:ascii="宋体" w:hAnsi="宋体" w:cs="Arial"/>
          <w:sz w:val="22"/>
        </w:rPr>
        <w:t>）进行扣分和处罚。</w:t>
      </w:r>
    </w:p>
    <w:p>
      <w:pPr>
        <w:adjustRightInd w:val="0"/>
        <w:snapToGrid w:val="0"/>
        <w:spacing w:line="400" w:lineRule="exact"/>
        <w:ind w:firstLine="440" w:firstLineChars="200"/>
        <w:rPr>
          <w:rFonts w:ascii="宋体" w:cs="Arial"/>
          <w:sz w:val="22"/>
        </w:rPr>
      </w:pPr>
      <w:r>
        <w:rPr>
          <w:rFonts w:ascii="宋体" w:hAnsi="宋体" w:cs="Arial"/>
          <w:sz w:val="22"/>
        </w:rPr>
        <w:t>43</w:t>
      </w:r>
      <w:r>
        <w:rPr>
          <w:rFonts w:hint="eastAsia" w:ascii="宋体" w:hAnsi="宋体" w:cs="Arial"/>
          <w:sz w:val="22"/>
        </w:rPr>
        <w:t>、本协议所述的扣罚所涉款项属惩罚性违约金性质，监理人确认该等扣罚标准合理，监理人同意受委托人依据本协议书所制定的具体扣罚标准的约束，监理人确认其已明白无误的了解该等具体的扣罚标准，监理人承担了该等违约金并不免除其应按合同约定予以全面履行的义务和责任。</w:t>
      </w:r>
    </w:p>
    <w:p>
      <w:pPr>
        <w:adjustRightInd w:val="0"/>
        <w:snapToGrid w:val="0"/>
        <w:spacing w:line="400" w:lineRule="exact"/>
        <w:ind w:firstLine="440" w:firstLineChars="200"/>
        <w:rPr>
          <w:rFonts w:ascii="宋体" w:cs="Arial"/>
          <w:sz w:val="22"/>
        </w:rPr>
      </w:pPr>
      <w:r>
        <w:rPr>
          <w:rFonts w:hint="eastAsia" w:ascii="宋体" w:hAnsi="宋体" w:cs="Arial"/>
          <w:sz w:val="22"/>
        </w:rPr>
        <w:t>五、本协议书附于</w:t>
      </w:r>
      <w:r>
        <w:rPr>
          <w:rFonts w:hint="eastAsia" w:ascii="宋体" w:hAnsi="宋体" w:cs="Arial"/>
          <w:b/>
          <w:bCs/>
          <w:sz w:val="22"/>
        </w:rPr>
        <w:t>《杭州萧山国际机场机坪隧道内部装饰工程施工监理</w:t>
      </w:r>
      <w:r>
        <w:rPr>
          <w:rFonts w:hint="eastAsia" w:ascii="宋体" w:hAnsi="宋体" w:cs="Arial"/>
          <w:b/>
          <w:bCs/>
          <w:kern w:val="0"/>
          <w:sz w:val="22"/>
        </w:rPr>
        <w:t>合同</w:t>
      </w:r>
      <w:r>
        <w:rPr>
          <w:rFonts w:hint="eastAsia" w:ascii="宋体" w:hAnsi="宋体" w:cs="Arial"/>
          <w:b/>
          <w:bCs/>
          <w:sz w:val="22"/>
        </w:rPr>
        <w:t>》</w:t>
      </w:r>
      <w:r>
        <w:rPr>
          <w:rFonts w:hint="eastAsia" w:ascii="宋体" w:hAnsi="宋体" w:cs="Arial"/>
          <w:sz w:val="22"/>
        </w:rPr>
        <w:t>后，本协议书自委托人、监理人共同盖章后生效。</w:t>
      </w:r>
    </w:p>
    <w:p>
      <w:pPr>
        <w:adjustRightInd w:val="0"/>
        <w:snapToGrid w:val="0"/>
        <w:spacing w:line="400" w:lineRule="exact"/>
        <w:rPr>
          <w:rFonts w:ascii="宋体" w:cs="Arial"/>
          <w:sz w:val="22"/>
        </w:rPr>
      </w:pPr>
    </w:p>
    <w:p>
      <w:pPr>
        <w:adjustRightInd w:val="0"/>
        <w:snapToGrid w:val="0"/>
        <w:spacing w:line="400" w:lineRule="exact"/>
        <w:rPr>
          <w:rFonts w:ascii="宋体" w:cs="Arial"/>
          <w:sz w:val="22"/>
        </w:rPr>
      </w:pPr>
      <w:r>
        <w:rPr>
          <w:rFonts w:hint="eastAsia" w:ascii="宋体" w:hAnsi="宋体" w:cs="Arial"/>
          <w:sz w:val="22"/>
        </w:rPr>
        <w:t>委托人（盖章）：</w:t>
      </w:r>
      <w:r>
        <w:rPr>
          <w:rFonts w:ascii="宋体" w:hAnsi="宋体" w:cs="Arial"/>
          <w:sz w:val="22"/>
        </w:rPr>
        <w:t xml:space="preserve">                            </w:t>
      </w:r>
      <w:r>
        <w:rPr>
          <w:rFonts w:hint="eastAsia" w:ascii="宋体" w:hAnsi="宋体" w:cs="Arial"/>
          <w:sz w:val="22"/>
        </w:rPr>
        <w:t>监理人（盖章）：</w:t>
      </w:r>
    </w:p>
    <w:p>
      <w:pPr>
        <w:pageBreakBefore/>
        <w:jc w:val="left"/>
        <w:rPr>
          <w:rFonts w:ascii="宋体"/>
        </w:rPr>
      </w:pPr>
      <w:r>
        <w:rPr>
          <w:rFonts w:hint="eastAsia" w:ascii="宋体" w:hAnsi="宋体"/>
        </w:rPr>
        <w:t>附件</w:t>
      </w:r>
    </w:p>
    <w:p>
      <w:pPr>
        <w:jc w:val="center"/>
        <w:rPr>
          <w:rFonts w:ascii="宋体"/>
          <w:bCs/>
          <w:sz w:val="32"/>
          <w:szCs w:val="32"/>
        </w:rPr>
      </w:pPr>
      <w:r>
        <w:rPr>
          <w:rFonts w:hint="eastAsia" w:ascii="宋体" w:hAnsi="宋体"/>
          <w:bCs/>
          <w:sz w:val="32"/>
          <w:szCs w:val="32"/>
        </w:rPr>
        <w:t>杭州萧山国际机场建设项目</w:t>
      </w:r>
    </w:p>
    <w:p>
      <w:pPr>
        <w:jc w:val="center"/>
        <w:rPr>
          <w:rFonts w:ascii="宋体"/>
          <w:bCs/>
          <w:sz w:val="32"/>
          <w:szCs w:val="32"/>
        </w:rPr>
      </w:pPr>
      <w:r>
        <w:rPr>
          <w:rFonts w:hint="eastAsia" w:ascii="宋体" w:hAnsi="宋体"/>
          <w:sz w:val="32"/>
          <w:szCs w:val="32"/>
        </w:rPr>
        <w:t>工程监理安全文明施工考核办法</w:t>
      </w:r>
    </w:p>
    <w:p>
      <w:pPr>
        <w:pStyle w:val="22"/>
        <w:widowControl/>
        <w:tabs>
          <w:tab w:val="left" w:pos="0"/>
        </w:tabs>
        <w:adjustRightInd w:val="0"/>
        <w:snapToGrid w:val="0"/>
        <w:spacing w:line="400" w:lineRule="exact"/>
        <w:ind w:firstLine="440"/>
        <w:rPr>
          <w:rFonts w:ascii="宋体"/>
          <w:sz w:val="22"/>
          <w:szCs w:val="22"/>
        </w:rPr>
      </w:pPr>
      <w:r>
        <w:rPr>
          <w:rFonts w:hint="eastAsia" w:ascii="宋体" w:hAnsi="宋体"/>
          <w:sz w:val="22"/>
          <w:szCs w:val="22"/>
        </w:rPr>
        <w:t>为了加强机场基建项目安全文明施工管理，保障机场安全有序运行，保证工程项目安全顺利建成。根据国家相关法律、法规和安全生产规范、规程、标准及与监理单位签订的《</w:t>
      </w:r>
      <w:r>
        <w:rPr>
          <w:rFonts w:hint="eastAsia" w:ascii="宋体" w:hAnsi="宋体" w:cs="Arial"/>
          <w:b/>
          <w:sz w:val="22"/>
          <w:szCs w:val="22"/>
        </w:rPr>
        <w:t>杭杭州萧山国际机场机坪隧道内部装饰工程施工监理合同</w:t>
      </w:r>
      <w:r>
        <w:rPr>
          <w:rFonts w:hint="eastAsia" w:ascii="宋体" w:hAnsi="宋体"/>
          <w:sz w:val="22"/>
          <w:szCs w:val="22"/>
        </w:rPr>
        <w:t>》，制定本考核办法。</w:t>
      </w:r>
    </w:p>
    <w:p>
      <w:pPr>
        <w:pStyle w:val="22"/>
        <w:widowControl/>
        <w:adjustRightInd w:val="0"/>
        <w:snapToGrid w:val="0"/>
        <w:spacing w:line="400" w:lineRule="exact"/>
        <w:ind w:firstLine="442"/>
        <w:rPr>
          <w:rFonts w:ascii="宋体"/>
          <w:b/>
          <w:bCs/>
          <w:sz w:val="22"/>
          <w:szCs w:val="22"/>
        </w:rPr>
      </w:pPr>
      <w:r>
        <w:rPr>
          <w:rFonts w:hint="eastAsia" w:ascii="宋体" w:hAnsi="宋体"/>
          <w:b/>
          <w:sz w:val="22"/>
          <w:szCs w:val="22"/>
        </w:rPr>
        <w:t>一、</w:t>
      </w:r>
      <w:r>
        <w:rPr>
          <w:rFonts w:hint="eastAsia" w:ascii="宋体" w:hAnsi="宋体"/>
          <w:b/>
          <w:bCs/>
          <w:sz w:val="22"/>
          <w:szCs w:val="22"/>
        </w:rPr>
        <w:t>适用范围</w:t>
      </w:r>
    </w:p>
    <w:p>
      <w:pPr>
        <w:pStyle w:val="22"/>
        <w:widowControl/>
        <w:adjustRightInd w:val="0"/>
        <w:snapToGrid w:val="0"/>
        <w:spacing w:line="400" w:lineRule="exact"/>
        <w:ind w:firstLine="440"/>
        <w:rPr>
          <w:rFonts w:ascii="宋体"/>
          <w:sz w:val="22"/>
          <w:szCs w:val="22"/>
        </w:rPr>
      </w:pPr>
      <w:r>
        <w:rPr>
          <w:rFonts w:hint="eastAsia" w:ascii="宋体" w:hAnsi="宋体"/>
          <w:sz w:val="22"/>
          <w:szCs w:val="22"/>
        </w:rPr>
        <w:t>本考核办法适用于参与杭州萧山国际机场基本建设的各监理单位。</w:t>
      </w:r>
    </w:p>
    <w:p>
      <w:pPr>
        <w:pStyle w:val="22"/>
        <w:widowControl/>
        <w:tabs>
          <w:tab w:val="left" w:pos="900"/>
        </w:tabs>
        <w:adjustRightInd w:val="0"/>
        <w:snapToGrid w:val="0"/>
        <w:spacing w:line="400" w:lineRule="exact"/>
        <w:ind w:firstLine="442"/>
        <w:rPr>
          <w:rFonts w:ascii="宋体"/>
          <w:b/>
          <w:sz w:val="22"/>
          <w:szCs w:val="22"/>
        </w:rPr>
      </w:pPr>
      <w:r>
        <w:rPr>
          <w:rFonts w:hint="eastAsia" w:ascii="宋体" w:hAnsi="宋体"/>
          <w:b/>
          <w:sz w:val="22"/>
          <w:szCs w:val="22"/>
        </w:rPr>
        <w:t>二、考核原则</w:t>
      </w:r>
    </w:p>
    <w:p>
      <w:pPr>
        <w:pStyle w:val="22"/>
        <w:widowControl/>
        <w:tabs>
          <w:tab w:val="left" w:pos="900"/>
        </w:tabs>
        <w:adjustRightInd w:val="0"/>
        <w:snapToGrid w:val="0"/>
        <w:spacing w:line="400" w:lineRule="exact"/>
        <w:ind w:firstLine="440"/>
        <w:rPr>
          <w:rFonts w:ascii="宋体"/>
          <w:sz w:val="22"/>
          <w:szCs w:val="22"/>
        </w:rPr>
      </w:pPr>
      <w:r>
        <w:rPr>
          <w:rFonts w:hint="eastAsia" w:ascii="宋体" w:hAnsi="宋体"/>
          <w:sz w:val="22"/>
          <w:szCs w:val="22"/>
        </w:rPr>
        <w:t>（一）预先通知原则。各工程管理业务科室（包括临时成立的检查小组）对于发现的安全问题隐患，首先开具《安全隐患整改通知书》（以下简称“整改通知书”，附后），监理项目部接到《整改通知书》后在指定期限内督促施工单位未整改到位的，按照本考核办法予以处罚，未预先书面通知的不予处罚。</w:t>
      </w:r>
    </w:p>
    <w:p>
      <w:pPr>
        <w:pStyle w:val="22"/>
        <w:widowControl/>
        <w:tabs>
          <w:tab w:val="left" w:pos="900"/>
        </w:tabs>
        <w:adjustRightInd w:val="0"/>
        <w:snapToGrid w:val="0"/>
        <w:spacing w:line="400" w:lineRule="exact"/>
        <w:ind w:firstLine="440"/>
        <w:rPr>
          <w:rFonts w:ascii="宋体"/>
          <w:sz w:val="22"/>
          <w:szCs w:val="22"/>
        </w:rPr>
      </w:pPr>
      <w:r>
        <w:rPr>
          <w:rFonts w:hint="eastAsia" w:ascii="宋体" w:hAnsi="宋体"/>
          <w:sz w:val="22"/>
          <w:szCs w:val="22"/>
        </w:rPr>
        <w:t>（二）奖励与处罚相结合原则。通过考核与评比，在机场公司或</w:t>
      </w:r>
      <w:r>
        <w:rPr>
          <w:rFonts w:hint="eastAsia" w:ascii="宋体" w:hAnsi="宋体"/>
          <w:sz w:val="22"/>
          <w:szCs w:val="22"/>
          <w:lang w:eastAsia="zh-CN"/>
        </w:rPr>
        <w:t>飞行区中心</w:t>
      </w:r>
      <w:r>
        <w:rPr>
          <w:rFonts w:hint="eastAsia" w:ascii="宋体" w:hAnsi="宋体"/>
          <w:sz w:val="22"/>
          <w:szCs w:val="22"/>
        </w:rPr>
        <w:t>组织的各类检查评比中，获得好评的监理项目部将按照相关规定予以奖励；对违反国家相关法律、法规和安全生产规范、规程、标准及《杭州萧山国际机场安全文明施工协议书》的，将严格按照本考核办法扣罚。</w:t>
      </w:r>
    </w:p>
    <w:p>
      <w:pPr>
        <w:pStyle w:val="22"/>
        <w:widowControl/>
        <w:tabs>
          <w:tab w:val="left" w:pos="900"/>
        </w:tabs>
        <w:adjustRightInd w:val="0"/>
        <w:snapToGrid w:val="0"/>
        <w:spacing w:line="400" w:lineRule="exact"/>
        <w:ind w:firstLine="440"/>
        <w:rPr>
          <w:rFonts w:ascii="宋体"/>
          <w:sz w:val="22"/>
          <w:szCs w:val="22"/>
        </w:rPr>
      </w:pPr>
      <w:r>
        <w:rPr>
          <w:rFonts w:hint="eastAsia" w:ascii="宋体" w:hAnsi="宋体"/>
          <w:sz w:val="22"/>
          <w:szCs w:val="22"/>
        </w:rPr>
        <w:t>（三）考核与结算相结合原则。各工程管理业务科室（包括临时成立的检查小组）对其查出的安全问题隐患，经通知仍未整改的，开具《安全文明施工工作联系单》（以下简称“联系单”，附后）督促跟踪整改，并做好备案记录，一并于项目竣工后结算。</w:t>
      </w:r>
    </w:p>
    <w:p>
      <w:pPr>
        <w:pStyle w:val="22"/>
        <w:widowControl/>
        <w:tabs>
          <w:tab w:val="left" w:pos="900"/>
        </w:tabs>
        <w:adjustRightInd w:val="0"/>
        <w:snapToGrid w:val="0"/>
        <w:spacing w:line="400" w:lineRule="exact"/>
        <w:ind w:firstLine="440"/>
        <w:rPr>
          <w:rFonts w:ascii="宋体"/>
          <w:sz w:val="22"/>
          <w:szCs w:val="22"/>
        </w:rPr>
      </w:pPr>
      <w:r>
        <w:rPr>
          <w:rFonts w:hint="eastAsia" w:ascii="宋体" w:hAnsi="宋体"/>
          <w:sz w:val="22"/>
          <w:szCs w:val="22"/>
        </w:rPr>
        <w:t>（四）考核与经济利益直接挂钩原则。以《安全文明施工工作联系单》确认的奖惩数额为准。</w:t>
      </w:r>
    </w:p>
    <w:p>
      <w:pPr>
        <w:pStyle w:val="22"/>
        <w:widowControl/>
        <w:adjustRightInd w:val="0"/>
        <w:snapToGrid w:val="0"/>
        <w:spacing w:line="400" w:lineRule="exact"/>
        <w:ind w:firstLine="442"/>
        <w:rPr>
          <w:rFonts w:ascii="宋体"/>
          <w:b/>
          <w:bCs/>
          <w:sz w:val="22"/>
          <w:szCs w:val="22"/>
        </w:rPr>
      </w:pPr>
      <w:r>
        <w:rPr>
          <w:rFonts w:hint="eastAsia" w:ascii="宋体" w:hAnsi="宋体"/>
          <w:b/>
          <w:bCs/>
          <w:sz w:val="22"/>
          <w:szCs w:val="22"/>
        </w:rPr>
        <w:t>三、考核办法</w:t>
      </w:r>
    </w:p>
    <w:p>
      <w:pPr>
        <w:pStyle w:val="22"/>
        <w:widowControl/>
        <w:adjustRightInd w:val="0"/>
        <w:snapToGrid w:val="0"/>
        <w:spacing w:line="400" w:lineRule="exact"/>
        <w:ind w:firstLine="440"/>
        <w:rPr>
          <w:rFonts w:ascii="宋体"/>
          <w:sz w:val="22"/>
          <w:szCs w:val="22"/>
        </w:rPr>
      </w:pPr>
      <w:r>
        <w:rPr>
          <w:rFonts w:hint="eastAsia" w:ascii="宋体" w:hAnsi="宋体"/>
          <w:sz w:val="22"/>
          <w:szCs w:val="22"/>
        </w:rPr>
        <w:t>（一）考核人员为</w:t>
      </w:r>
      <w:r>
        <w:rPr>
          <w:rFonts w:hint="eastAsia" w:ascii="宋体" w:hAnsi="宋体"/>
          <w:sz w:val="22"/>
          <w:szCs w:val="22"/>
          <w:lang w:eastAsia="zh-CN"/>
        </w:rPr>
        <w:t>飞行区中心</w:t>
      </w:r>
      <w:r>
        <w:rPr>
          <w:rFonts w:hint="eastAsia" w:ascii="宋体" w:hAnsi="宋体"/>
          <w:sz w:val="22"/>
          <w:szCs w:val="22"/>
        </w:rPr>
        <w:t>全体成员及包括临时成立的检查小组。考核形式采用定期考核和随机抽查相结合的方式进行。</w:t>
      </w:r>
    </w:p>
    <w:p>
      <w:pPr>
        <w:pStyle w:val="22"/>
        <w:widowControl/>
        <w:adjustRightInd w:val="0"/>
        <w:snapToGrid w:val="0"/>
        <w:spacing w:line="400" w:lineRule="exact"/>
        <w:ind w:firstLine="440"/>
        <w:rPr>
          <w:rFonts w:ascii="宋体"/>
          <w:sz w:val="22"/>
          <w:szCs w:val="22"/>
        </w:rPr>
      </w:pPr>
      <w:r>
        <w:rPr>
          <w:rFonts w:hint="eastAsia" w:ascii="宋体" w:hAnsi="宋体"/>
          <w:sz w:val="22"/>
          <w:szCs w:val="22"/>
        </w:rPr>
        <w:t>（二）《整改通知书》的开具和签发。日常安全检查中发现施工项目部有违反国家相关法律、法规和安全生产规范、规程、标准及《杭州萧山国际机场监理安全文明施工协议书》行为的，由检查人员开具《整改通知书》，内容包括存在的安全隐患、整改建议和整改时限，经责任施工项目部及责任监理项目部签章后由检查人员签字、检查部门签章后生效。《整改通知书》一式三份，检查人员、责任施工项目部、责任监理项目部各持一份。</w:t>
      </w:r>
    </w:p>
    <w:p>
      <w:pPr>
        <w:pStyle w:val="22"/>
        <w:widowControl/>
        <w:adjustRightInd w:val="0"/>
        <w:snapToGrid w:val="0"/>
        <w:spacing w:line="400" w:lineRule="exact"/>
        <w:ind w:firstLine="440"/>
        <w:rPr>
          <w:rFonts w:ascii="宋体"/>
          <w:sz w:val="22"/>
          <w:szCs w:val="22"/>
        </w:rPr>
      </w:pPr>
      <w:r>
        <w:rPr>
          <w:rFonts w:hint="eastAsia" w:ascii="宋体" w:hAnsi="宋体"/>
          <w:sz w:val="22"/>
          <w:szCs w:val="22"/>
        </w:rPr>
        <w:t>（三）安全问题隐患的整改。施工、监理项目部收到《整改通知书》后，应在指定的整改期限内将整改内容、措施逐一落实；确因客观因素或特殊原因无法按期整改到位的，项目部须以书面形式说明原因和明确后续整改期限，经总监签署意见后报《整改通知书》签发人，经同意并签字后方可推迟整改期限，附在《整改通知书》后。</w:t>
      </w:r>
    </w:p>
    <w:p>
      <w:pPr>
        <w:pStyle w:val="22"/>
        <w:widowControl/>
        <w:adjustRightInd w:val="0"/>
        <w:snapToGrid w:val="0"/>
        <w:spacing w:line="400" w:lineRule="exact"/>
        <w:ind w:firstLine="440"/>
        <w:rPr>
          <w:rFonts w:ascii="宋体"/>
          <w:sz w:val="22"/>
          <w:szCs w:val="22"/>
        </w:rPr>
      </w:pPr>
      <w:r>
        <w:rPr>
          <w:rFonts w:hint="eastAsia" w:ascii="宋体" w:hAnsi="宋体"/>
          <w:sz w:val="22"/>
          <w:szCs w:val="22"/>
        </w:rPr>
        <w:t>（四）《安全文明施工工作联系单》的开具和签发。《整改通知书》签发人会同责任施工、监理项目部人员按整改期限对安全问题隐患整改落实情况进行复查，对未整改落实的安全问题隐患由复查人员对照《杭州萧山国际机场基本建设安全文明施工处罚标准》（以下简称“处罚标准”，附后）开具《安全文明施工工作联系单》，内容包括整改通知书编号、处罚通知单编号和未按要求整改内容描述以及处罚额度，经责任施工、监理项目部签章后，由检查人员签字，检查部门盖章后签发。《安全文明施工工作联系单》一式四份，签发人、责任施工项目部、责任监理项目部各持一份，报</w:t>
      </w:r>
      <w:r>
        <w:rPr>
          <w:rFonts w:hint="eastAsia" w:ascii="宋体" w:hAnsi="宋体"/>
          <w:sz w:val="22"/>
          <w:szCs w:val="22"/>
          <w:lang w:eastAsia="zh-CN"/>
        </w:rPr>
        <w:t>飞行区中心</w:t>
      </w:r>
      <w:r>
        <w:rPr>
          <w:rFonts w:hint="eastAsia" w:ascii="宋体" w:hAnsi="宋体"/>
          <w:sz w:val="22"/>
          <w:szCs w:val="22"/>
        </w:rPr>
        <w:t>一份。</w:t>
      </w:r>
    </w:p>
    <w:p>
      <w:pPr>
        <w:pStyle w:val="22"/>
        <w:widowControl/>
        <w:adjustRightInd w:val="0"/>
        <w:snapToGrid w:val="0"/>
        <w:spacing w:line="400" w:lineRule="exact"/>
        <w:ind w:firstLine="440"/>
        <w:rPr>
          <w:rFonts w:ascii="宋体"/>
          <w:sz w:val="22"/>
          <w:szCs w:val="22"/>
        </w:rPr>
      </w:pPr>
      <w:r>
        <w:rPr>
          <w:rFonts w:hint="eastAsia" w:ascii="宋体" w:hAnsi="宋体"/>
          <w:sz w:val="22"/>
          <w:szCs w:val="22"/>
        </w:rPr>
        <w:t>（五）考核最终汇总兑现。各监理项目部工程结束后由计算出累计处罚总数，从工程履约保证金中扣除，原则上不得超过工程履约保证金的</w:t>
      </w:r>
      <w:r>
        <w:rPr>
          <w:rFonts w:ascii="宋体" w:hAnsi="宋体"/>
          <w:sz w:val="22"/>
          <w:szCs w:val="22"/>
        </w:rPr>
        <w:t>20%</w:t>
      </w:r>
      <w:r>
        <w:rPr>
          <w:rFonts w:hint="eastAsia" w:ascii="宋体" w:hAnsi="宋体"/>
          <w:sz w:val="22"/>
          <w:szCs w:val="22"/>
        </w:rPr>
        <w:t>。</w:t>
      </w:r>
    </w:p>
    <w:p>
      <w:pPr>
        <w:pStyle w:val="22"/>
        <w:widowControl/>
        <w:adjustRightInd w:val="0"/>
        <w:snapToGrid w:val="0"/>
        <w:spacing w:line="400" w:lineRule="exact"/>
        <w:ind w:firstLine="442"/>
        <w:rPr>
          <w:rFonts w:ascii="宋体"/>
          <w:b/>
          <w:bCs/>
          <w:sz w:val="22"/>
          <w:szCs w:val="22"/>
        </w:rPr>
      </w:pPr>
      <w:r>
        <w:rPr>
          <w:rFonts w:hint="eastAsia" w:ascii="宋体" w:hAnsi="宋体"/>
          <w:b/>
          <w:bCs/>
          <w:sz w:val="22"/>
          <w:szCs w:val="22"/>
        </w:rPr>
        <w:t>四、其它</w:t>
      </w:r>
    </w:p>
    <w:p>
      <w:pPr>
        <w:pStyle w:val="22"/>
        <w:widowControl/>
        <w:adjustRightInd w:val="0"/>
        <w:snapToGrid w:val="0"/>
        <w:spacing w:line="400" w:lineRule="exact"/>
        <w:ind w:firstLine="440"/>
        <w:rPr>
          <w:rFonts w:ascii="宋体"/>
          <w:sz w:val="22"/>
          <w:szCs w:val="22"/>
        </w:rPr>
      </w:pPr>
      <w:r>
        <w:rPr>
          <w:rFonts w:hint="eastAsia" w:ascii="宋体" w:hAnsi="宋体"/>
          <w:sz w:val="22"/>
          <w:szCs w:val="22"/>
        </w:rPr>
        <w:t>（一）责任项目部突破《杭州萧山国际机场建设项目工程监理安全文明施工协议书》安全控制目标内容之一的，不属于本办法考核范围，由</w:t>
      </w:r>
      <w:r>
        <w:rPr>
          <w:rFonts w:hint="eastAsia" w:ascii="宋体" w:hAnsi="宋体"/>
          <w:sz w:val="22"/>
          <w:szCs w:val="22"/>
          <w:lang w:eastAsia="zh-CN"/>
        </w:rPr>
        <w:t>飞行区中心</w:t>
      </w:r>
      <w:r>
        <w:rPr>
          <w:rFonts w:hint="eastAsia" w:ascii="宋体" w:hAnsi="宋体"/>
          <w:sz w:val="22"/>
          <w:szCs w:val="22"/>
        </w:rPr>
        <w:t>依据有关规定直接进行处罚。</w:t>
      </w:r>
    </w:p>
    <w:p>
      <w:pPr>
        <w:pStyle w:val="22"/>
        <w:widowControl/>
        <w:adjustRightInd w:val="0"/>
        <w:snapToGrid w:val="0"/>
        <w:spacing w:line="400" w:lineRule="exact"/>
        <w:ind w:firstLine="440"/>
        <w:rPr>
          <w:rFonts w:ascii="宋体"/>
          <w:sz w:val="22"/>
          <w:szCs w:val="22"/>
        </w:rPr>
      </w:pPr>
      <w:r>
        <w:rPr>
          <w:rFonts w:hint="eastAsia" w:ascii="宋体" w:hAnsi="宋体"/>
          <w:sz w:val="22"/>
          <w:szCs w:val="22"/>
        </w:rPr>
        <w:t>（二）《基建项目安全文明施工处罚标准》中所称的“协议”是指机场公司与责任项目部签订的《杭州萧山国际机场建设项目工程监理安全文明施工协议书》及各种协议文件；“建标”是指《建筑施工安全检查标准》（</w:t>
      </w:r>
      <w:r>
        <w:rPr>
          <w:rFonts w:ascii="宋体" w:hAnsi="宋体"/>
          <w:sz w:val="22"/>
          <w:szCs w:val="22"/>
        </w:rPr>
        <w:t>JGJ59-2011</w:t>
      </w:r>
      <w:r>
        <w:rPr>
          <w:rFonts w:hint="eastAsia" w:ascii="宋体" w:hAnsi="宋体"/>
          <w:sz w:val="22"/>
          <w:szCs w:val="22"/>
        </w:rPr>
        <w:t>）。</w:t>
      </w:r>
    </w:p>
    <w:p>
      <w:pPr>
        <w:pStyle w:val="22"/>
        <w:widowControl/>
        <w:adjustRightInd w:val="0"/>
        <w:snapToGrid w:val="0"/>
        <w:spacing w:line="400" w:lineRule="exact"/>
        <w:ind w:firstLine="440"/>
        <w:rPr>
          <w:rFonts w:ascii="宋体"/>
          <w:sz w:val="22"/>
          <w:szCs w:val="22"/>
        </w:rPr>
      </w:pPr>
      <w:r>
        <w:rPr>
          <w:rFonts w:hint="eastAsia" w:ascii="宋体" w:hAnsi="宋体"/>
          <w:sz w:val="22"/>
          <w:szCs w:val="22"/>
        </w:rPr>
        <w:t>（三）责任项目部收到《安全文明施工工作联系单》后，在指定期限内仍未整改到位，加倍处罚直至整改到位为止。</w:t>
      </w:r>
    </w:p>
    <w:p>
      <w:pPr>
        <w:pStyle w:val="22"/>
        <w:widowControl/>
        <w:adjustRightInd w:val="0"/>
        <w:snapToGrid w:val="0"/>
        <w:spacing w:line="400" w:lineRule="exact"/>
        <w:ind w:firstLine="440"/>
        <w:rPr>
          <w:rFonts w:ascii="宋体"/>
          <w:sz w:val="22"/>
          <w:szCs w:val="22"/>
        </w:rPr>
      </w:pPr>
      <w:r>
        <w:rPr>
          <w:rFonts w:hint="eastAsia" w:ascii="宋体" w:hAnsi="宋体"/>
          <w:sz w:val="22"/>
          <w:szCs w:val="22"/>
        </w:rPr>
        <w:t>（四）本考核办法未作规定，但已违反国家相关法律、法规和安全生产规范、规程、标准及《杭州萧山国际机场建设项目工程监理安全文明施工协议书》的行为，由</w:t>
      </w:r>
      <w:r>
        <w:rPr>
          <w:rFonts w:hint="eastAsia" w:ascii="宋体" w:hAnsi="宋体"/>
          <w:sz w:val="22"/>
          <w:szCs w:val="22"/>
          <w:lang w:eastAsia="zh-CN"/>
        </w:rPr>
        <w:t>飞行区中心</w:t>
      </w:r>
      <w:r>
        <w:rPr>
          <w:rFonts w:hint="eastAsia" w:ascii="宋体" w:hAnsi="宋体"/>
          <w:sz w:val="22"/>
          <w:szCs w:val="22"/>
        </w:rPr>
        <w:t>参照《基建项目安全文明施工处罚标准》相关规定进行处罚。</w:t>
      </w:r>
    </w:p>
    <w:p>
      <w:pPr>
        <w:pStyle w:val="22"/>
        <w:widowControl/>
        <w:adjustRightInd w:val="0"/>
        <w:snapToGrid w:val="0"/>
        <w:spacing w:line="600" w:lineRule="exact"/>
        <w:ind w:firstLine="0" w:firstLineChars="0"/>
        <w:rPr>
          <w:rFonts w:ascii="宋体"/>
          <w:sz w:val="32"/>
          <w:szCs w:val="30"/>
        </w:rPr>
      </w:pPr>
    </w:p>
    <w:p>
      <w:pPr>
        <w:pStyle w:val="22"/>
        <w:widowControl/>
        <w:adjustRightInd w:val="0"/>
        <w:snapToGrid w:val="0"/>
        <w:spacing w:line="600" w:lineRule="exact"/>
        <w:ind w:firstLine="480"/>
        <w:jc w:val="center"/>
        <w:rPr>
          <w:rFonts w:ascii="宋体"/>
          <w:sz w:val="36"/>
          <w:szCs w:val="36"/>
        </w:rPr>
      </w:pPr>
      <w:r>
        <w:rPr>
          <w:rFonts w:ascii="宋体" w:hAnsi="宋体"/>
        </w:rPr>
        <w:t xml:space="preserve">   </w:t>
      </w:r>
      <w:r>
        <w:rPr>
          <w:rFonts w:ascii="宋体" w:hAnsi="宋体"/>
          <w:sz w:val="36"/>
          <w:szCs w:val="36"/>
        </w:rPr>
        <w:t xml:space="preserve"> </w:t>
      </w:r>
    </w:p>
    <w:p>
      <w:pPr>
        <w:pStyle w:val="22"/>
        <w:widowControl/>
        <w:adjustRightInd w:val="0"/>
        <w:snapToGrid w:val="0"/>
        <w:spacing w:line="600" w:lineRule="exact"/>
        <w:ind w:firstLine="720"/>
        <w:jc w:val="center"/>
        <w:rPr>
          <w:rFonts w:ascii="宋体"/>
          <w:sz w:val="36"/>
          <w:szCs w:val="36"/>
        </w:rPr>
      </w:pPr>
    </w:p>
    <w:p>
      <w:pPr>
        <w:pStyle w:val="22"/>
        <w:widowControl/>
        <w:adjustRightInd w:val="0"/>
        <w:snapToGrid w:val="0"/>
        <w:spacing w:line="600" w:lineRule="exact"/>
        <w:ind w:firstLine="720"/>
        <w:jc w:val="center"/>
        <w:rPr>
          <w:rFonts w:ascii="宋体"/>
          <w:sz w:val="36"/>
          <w:szCs w:val="36"/>
        </w:rPr>
      </w:pPr>
    </w:p>
    <w:p>
      <w:pPr>
        <w:pStyle w:val="22"/>
        <w:widowControl/>
        <w:adjustRightInd w:val="0"/>
        <w:snapToGrid w:val="0"/>
        <w:spacing w:line="600" w:lineRule="exact"/>
        <w:ind w:firstLine="720"/>
        <w:jc w:val="center"/>
        <w:rPr>
          <w:rFonts w:ascii="宋体"/>
          <w:sz w:val="36"/>
          <w:szCs w:val="36"/>
        </w:rPr>
      </w:pPr>
    </w:p>
    <w:p>
      <w:pPr>
        <w:pStyle w:val="22"/>
        <w:widowControl/>
        <w:adjustRightInd w:val="0"/>
        <w:snapToGrid w:val="0"/>
        <w:spacing w:line="600" w:lineRule="exact"/>
        <w:ind w:firstLine="720"/>
        <w:jc w:val="center"/>
        <w:rPr>
          <w:rFonts w:ascii="宋体"/>
          <w:sz w:val="32"/>
          <w:szCs w:val="32"/>
        </w:rPr>
      </w:pPr>
      <w:r>
        <w:rPr>
          <w:rFonts w:ascii="宋体"/>
          <w:sz w:val="36"/>
          <w:szCs w:val="36"/>
        </w:rPr>
        <w:br w:type="page"/>
      </w:r>
      <w:r>
        <w:rPr>
          <w:rFonts w:hint="eastAsia" w:ascii="宋体" w:hAnsi="宋体"/>
          <w:sz w:val="32"/>
          <w:szCs w:val="32"/>
        </w:rPr>
        <w:t>基建项目安全文明施工处罚标准</w:t>
      </w:r>
    </w:p>
    <w:p>
      <w:pPr>
        <w:pStyle w:val="22"/>
        <w:widowControl/>
        <w:adjustRightInd w:val="0"/>
        <w:snapToGrid w:val="0"/>
        <w:spacing w:line="600" w:lineRule="exact"/>
        <w:ind w:firstLine="640"/>
        <w:jc w:val="center"/>
        <w:rPr>
          <w:rFonts w:ascii="宋体"/>
          <w:sz w:val="32"/>
          <w:szCs w:val="32"/>
        </w:rPr>
      </w:pPr>
      <w:r>
        <w:rPr>
          <w:rFonts w:hint="eastAsia" w:ascii="宋体" w:hAnsi="宋体"/>
          <w:sz w:val="32"/>
          <w:szCs w:val="32"/>
        </w:rPr>
        <w:t>（监理）</w:t>
      </w:r>
    </w:p>
    <w:tbl>
      <w:tblPr>
        <w:tblStyle w:val="17"/>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6946"/>
        <w:gridCol w:w="70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b/>
                <w:bCs/>
                <w:szCs w:val="21"/>
              </w:rPr>
            </w:pPr>
            <w:r>
              <w:rPr>
                <w:rFonts w:hint="eastAsia" w:ascii="宋体" w:hAnsi="宋体"/>
                <w:b/>
                <w:bCs/>
                <w:szCs w:val="21"/>
              </w:rPr>
              <w:t>序列号</w:t>
            </w:r>
          </w:p>
        </w:tc>
        <w:tc>
          <w:tcPr>
            <w:tcW w:w="6946" w:type="dxa"/>
            <w:vAlign w:val="center"/>
          </w:tcPr>
          <w:p>
            <w:pPr>
              <w:jc w:val="center"/>
              <w:rPr>
                <w:rFonts w:ascii="宋体"/>
                <w:b/>
                <w:bCs/>
                <w:szCs w:val="21"/>
              </w:rPr>
            </w:pPr>
            <w:r>
              <w:rPr>
                <w:rFonts w:hint="eastAsia" w:ascii="宋体" w:hAnsi="宋体"/>
                <w:b/>
                <w:bCs/>
                <w:szCs w:val="21"/>
              </w:rPr>
              <w:t>内</w:t>
            </w:r>
            <w:r>
              <w:rPr>
                <w:rFonts w:ascii="宋体" w:hAnsi="宋体"/>
                <w:b/>
                <w:bCs/>
                <w:szCs w:val="21"/>
              </w:rPr>
              <w:t xml:space="preserve">       </w:t>
            </w:r>
            <w:r>
              <w:rPr>
                <w:rFonts w:hint="eastAsia" w:ascii="宋体" w:hAnsi="宋体"/>
                <w:b/>
                <w:bCs/>
                <w:szCs w:val="21"/>
              </w:rPr>
              <w:t>容</w:t>
            </w:r>
          </w:p>
        </w:tc>
        <w:tc>
          <w:tcPr>
            <w:tcW w:w="709" w:type="dxa"/>
            <w:vAlign w:val="center"/>
          </w:tcPr>
          <w:p>
            <w:pPr>
              <w:jc w:val="center"/>
              <w:rPr>
                <w:rFonts w:ascii="宋体"/>
                <w:b/>
                <w:bCs/>
                <w:szCs w:val="21"/>
              </w:rPr>
            </w:pPr>
            <w:r>
              <w:rPr>
                <w:rFonts w:hint="eastAsia" w:ascii="宋体" w:hAnsi="宋体"/>
                <w:b/>
                <w:bCs/>
                <w:szCs w:val="21"/>
              </w:rPr>
              <w:t>依据</w:t>
            </w:r>
          </w:p>
        </w:tc>
        <w:tc>
          <w:tcPr>
            <w:tcW w:w="1417" w:type="dxa"/>
            <w:vAlign w:val="center"/>
          </w:tcPr>
          <w:p>
            <w:pPr>
              <w:jc w:val="center"/>
              <w:rPr>
                <w:rFonts w:ascii="宋体"/>
                <w:b/>
                <w:bCs/>
                <w:szCs w:val="21"/>
              </w:rPr>
            </w:pPr>
            <w:r>
              <w:rPr>
                <w:rFonts w:hint="eastAsia" w:ascii="宋体" w:hAnsi="宋体"/>
                <w:b/>
                <w:bCs/>
                <w:szCs w:val="21"/>
              </w:rPr>
              <w:t>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cs="宋体"/>
                <w:b/>
                <w:kern w:val="0"/>
                <w:szCs w:val="21"/>
              </w:rPr>
            </w:pPr>
            <w:r>
              <w:rPr>
                <w:rFonts w:hint="eastAsia" w:ascii="宋体" w:hAnsi="宋体" w:cs="宋体"/>
                <w:b/>
                <w:kern w:val="0"/>
                <w:szCs w:val="21"/>
              </w:rPr>
              <w:t>１</w:t>
            </w:r>
          </w:p>
        </w:tc>
        <w:tc>
          <w:tcPr>
            <w:tcW w:w="6946" w:type="dxa"/>
            <w:vAlign w:val="center"/>
          </w:tcPr>
          <w:p>
            <w:pPr>
              <w:jc w:val="left"/>
              <w:rPr>
                <w:rFonts w:ascii="宋体" w:cs="宋体"/>
                <w:b/>
                <w:kern w:val="0"/>
                <w:szCs w:val="21"/>
              </w:rPr>
            </w:pPr>
            <w:r>
              <w:rPr>
                <w:rFonts w:hint="eastAsia" w:ascii="宋体" w:hAnsi="宋体" w:cs="宋体"/>
                <w:b/>
                <w:kern w:val="0"/>
                <w:szCs w:val="21"/>
              </w:rPr>
              <w:t>不停航施工</w:t>
            </w:r>
          </w:p>
        </w:tc>
        <w:tc>
          <w:tcPr>
            <w:tcW w:w="709" w:type="dxa"/>
            <w:vAlign w:val="center"/>
          </w:tcPr>
          <w:p>
            <w:pPr>
              <w:jc w:val="center"/>
              <w:rPr>
                <w:rFonts w:ascii="宋体"/>
                <w:b/>
                <w:bCs/>
                <w:szCs w:val="21"/>
              </w:rPr>
            </w:pPr>
          </w:p>
        </w:tc>
        <w:tc>
          <w:tcPr>
            <w:tcW w:w="1417" w:type="dxa"/>
            <w:vAlign w:val="center"/>
          </w:tcPr>
          <w:p>
            <w:pPr>
              <w:jc w:val="center"/>
              <w:rPr>
                <w:rFonts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1.1</w:t>
            </w:r>
          </w:p>
        </w:tc>
        <w:tc>
          <w:tcPr>
            <w:tcW w:w="6946" w:type="dxa"/>
            <w:vAlign w:val="center"/>
          </w:tcPr>
          <w:p>
            <w:pPr>
              <w:jc w:val="left"/>
              <w:rPr>
                <w:rFonts w:ascii="宋体"/>
                <w:szCs w:val="21"/>
              </w:rPr>
            </w:pPr>
            <w:r>
              <w:rPr>
                <w:rFonts w:hint="eastAsia" w:ascii="宋体" w:hAnsi="宋体"/>
                <w:szCs w:val="21"/>
              </w:rPr>
              <w:t>施工单位未按照杭州国际机场不停航施工组织方案、安全保障措施进行施工作业影响机场正常运行或造成不安全事件的</w:t>
            </w:r>
          </w:p>
        </w:tc>
        <w:tc>
          <w:tcPr>
            <w:tcW w:w="709" w:type="dxa"/>
            <w:vAlign w:val="center"/>
          </w:tcPr>
          <w:p>
            <w:pPr>
              <w:jc w:val="center"/>
              <w:rPr>
                <w:rFonts w:ascii="宋体" w:cs="宋体"/>
                <w:kern w:val="0"/>
                <w:szCs w:val="21"/>
              </w:rPr>
            </w:pPr>
            <w:r>
              <w:rPr>
                <w:rFonts w:hint="eastAsia" w:ascii="宋体" w:hAnsi="宋体" w:cs="宋体"/>
                <w:kern w:val="0"/>
                <w:szCs w:val="21"/>
              </w:rPr>
              <w:t>方案</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2000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1.2</w:t>
            </w:r>
          </w:p>
        </w:tc>
        <w:tc>
          <w:tcPr>
            <w:tcW w:w="6946" w:type="dxa"/>
            <w:vAlign w:val="center"/>
          </w:tcPr>
          <w:p>
            <w:pPr>
              <w:jc w:val="left"/>
              <w:rPr>
                <w:rFonts w:ascii="宋体"/>
                <w:szCs w:val="21"/>
              </w:rPr>
            </w:pPr>
            <w:r>
              <w:rPr>
                <w:rFonts w:hint="eastAsia" w:ascii="宋体" w:hAnsi="宋体"/>
                <w:szCs w:val="21"/>
              </w:rPr>
              <w:t>无故不参加各类不停航施工例会、专题会议的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100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cs="宋体"/>
                <w:kern w:val="0"/>
                <w:szCs w:val="21"/>
              </w:rPr>
            </w:pPr>
            <w:r>
              <w:rPr>
                <w:rFonts w:ascii="宋体" w:hAnsi="宋体" w:cs="宋体"/>
                <w:kern w:val="0"/>
                <w:szCs w:val="21"/>
              </w:rPr>
              <w:t>1.3</w:t>
            </w:r>
          </w:p>
        </w:tc>
        <w:tc>
          <w:tcPr>
            <w:tcW w:w="6946" w:type="dxa"/>
            <w:vAlign w:val="center"/>
          </w:tcPr>
          <w:p>
            <w:pPr>
              <w:jc w:val="left"/>
              <w:rPr>
                <w:rFonts w:ascii="宋体" w:cs="宋体"/>
                <w:kern w:val="0"/>
                <w:szCs w:val="21"/>
              </w:rPr>
            </w:pPr>
            <w:r>
              <w:rPr>
                <w:rFonts w:hint="eastAsia" w:ascii="宋体" w:hAnsi="宋体" w:cs="宋体"/>
                <w:kern w:val="0"/>
                <w:szCs w:val="21"/>
              </w:rPr>
              <w:t>未对施工单位进行空防安全和运行安全教育培训或教育培训无台帐记录的</w:t>
            </w:r>
          </w:p>
        </w:tc>
        <w:tc>
          <w:tcPr>
            <w:tcW w:w="709" w:type="dxa"/>
            <w:vAlign w:val="center"/>
          </w:tcPr>
          <w:p>
            <w:pPr>
              <w:jc w:val="center"/>
              <w:rPr>
                <w:rFonts w:ascii="宋体" w:cs="宋体"/>
                <w:kern w:val="0"/>
                <w:szCs w:val="21"/>
              </w:rPr>
            </w:pPr>
            <w:r>
              <w:rPr>
                <w:rFonts w:hint="eastAsia" w:ascii="宋体" w:hAnsi="宋体" w:cs="宋体"/>
                <w:kern w:val="0"/>
                <w:szCs w:val="21"/>
              </w:rPr>
              <w:t>方案</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100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1.4</w:t>
            </w:r>
          </w:p>
        </w:tc>
        <w:tc>
          <w:tcPr>
            <w:tcW w:w="6946" w:type="dxa"/>
            <w:vAlign w:val="center"/>
          </w:tcPr>
          <w:p>
            <w:pPr>
              <w:jc w:val="left"/>
              <w:rPr>
                <w:rFonts w:ascii="宋体"/>
                <w:szCs w:val="21"/>
              </w:rPr>
            </w:pPr>
            <w:r>
              <w:rPr>
                <w:rFonts w:hint="eastAsia" w:ascii="宋体" w:hAnsi="宋体"/>
                <w:szCs w:val="21"/>
              </w:rPr>
              <w:t>施工进场前未对施工单位进行安全教育或交底的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10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1.5</w:t>
            </w:r>
          </w:p>
        </w:tc>
        <w:tc>
          <w:tcPr>
            <w:tcW w:w="6946" w:type="dxa"/>
            <w:vAlign w:val="center"/>
          </w:tcPr>
          <w:p>
            <w:pPr>
              <w:jc w:val="left"/>
              <w:rPr>
                <w:rFonts w:ascii="宋体"/>
                <w:szCs w:val="21"/>
              </w:rPr>
            </w:pPr>
            <w:r>
              <w:rPr>
                <w:rFonts w:hint="eastAsia" w:ascii="宋体" w:hAnsi="宋体"/>
                <w:szCs w:val="21"/>
              </w:rPr>
              <w:t>管理人员擅离岗位、</w:t>
            </w:r>
            <w:r>
              <w:rPr>
                <w:rFonts w:hint="eastAsia" w:ascii="宋体" w:hAnsi="宋体" w:cs="宋体"/>
                <w:kern w:val="0"/>
                <w:szCs w:val="21"/>
              </w:rPr>
              <w:t>未实施全程监管</w:t>
            </w:r>
            <w:r>
              <w:rPr>
                <w:rFonts w:hint="eastAsia" w:ascii="宋体" w:hAnsi="宋体"/>
                <w:szCs w:val="21"/>
              </w:rPr>
              <w:t>或未有效履行安全管理职责的</w:t>
            </w:r>
          </w:p>
        </w:tc>
        <w:tc>
          <w:tcPr>
            <w:tcW w:w="709" w:type="dxa"/>
            <w:vAlign w:val="center"/>
          </w:tcPr>
          <w:p>
            <w:pPr>
              <w:jc w:val="center"/>
              <w:rPr>
                <w:rFonts w:ascii="宋体" w:cs="宋体"/>
                <w:kern w:val="0"/>
                <w:szCs w:val="21"/>
              </w:rPr>
            </w:pPr>
            <w:r>
              <w:rPr>
                <w:rFonts w:hint="eastAsia" w:ascii="宋体" w:hAnsi="宋体" w:cs="宋体"/>
                <w:kern w:val="0"/>
                <w:szCs w:val="21"/>
              </w:rPr>
              <w:t>方案</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cs="宋体"/>
                <w:kern w:val="0"/>
                <w:szCs w:val="21"/>
              </w:rPr>
              <w:t>100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1.6</w:t>
            </w:r>
          </w:p>
        </w:tc>
        <w:tc>
          <w:tcPr>
            <w:tcW w:w="6946" w:type="dxa"/>
            <w:vAlign w:val="center"/>
          </w:tcPr>
          <w:p>
            <w:pPr>
              <w:jc w:val="left"/>
              <w:rPr>
                <w:rFonts w:ascii="宋体"/>
                <w:szCs w:val="21"/>
              </w:rPr>
            </w:pPr>
            <w:r>
              <w:rPr>
                <w:rFonts w:hint="eastAsia" w:ascii="宋体" w:hAnsi="宋体"/>
                <w:szCs w:val="21"/>
              </w:rPr>
              <w:t>现场不服从机场或</w:t>
            </w:r>
            <w:r>
              <w:rPr>
                <w:rFonts w:hint="eastAsia" w:ascii="宋体" w:hAnsi="宋体"/>
                <w:szCs w:val="21"/>
                <w:lang w:eastAsia="zh-CN"/>
              </w:rPr>
              <w:t>飞行区中心</w:t>
            </w:r>
            <w:r>
              <w:rPr>
                <w:rFonts w:hint="eastAsia" w:ascii="宋体" w:hAnsi="宋体"/>
                <w:szCs w:val="21"/>
              </w:rPr>
              <w:t>现场管理人员指挥、管理的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100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1.7</w:t>
            </w:r>
          </w:p>
        </w:tc>
        <w:tc>
          <w:tcPr>
            <w:tcW w:w="6946" w:type="dxa"/>
            <w:vAlign w:val="center"/>
          </w:tcPr>
          <w:p>
            <w:pPr>
              <w:jc w:val="left"/>
              <w:rPr>
                <w:rFonts w:ascii="宋体" w:cs="宋体"/>
                <w:kern w:val="0"/>
                <w:szCs w:val="21"/>
              </w:rPr>
            </w:pPr>
            <w:r>
              <w:rPr>
                <w:rFonts w:hint="eastAsia" w:ascii="宋体" w:hAnsi="宋体" w:cs="宋体"/>
                <w:kern w:val="0"/>
                <w:szCs w:val="21"/>
              </w:rPr>
              <w:t>施工单位人员、车辆、机具擅自</w:t>
            </w:r>
            <w:r>
              <w:rPr>
                <w:rFonts w:hint="eastAsia" w:ascii="宋体" w:hAnsi="宋体"/>
                <w:szCs w:val="21"/>
              </w:rPr>
              <w:t>侵入飞行活动区</w:t>
            </w:r>
            <w:r>
              <w:rPr>
                <w:rFonts w:hint="eastAsia" w:ascii="宋体" w:hAnsi="宋体" w:cs="宋体"/>
                <w:kern w:val="0"/>
                <w:szCs w:val="21"/>
              </w:rPr>
              <w:t>或超出</w:t>
            </w:r>
            <w:r>
              <w:rPr>
                <w:rFonts w:hint="eastAsia" w:ascii="宋体" w:hAnsi="宋体"/>
                <w:szCs w:val="21"/>
              </w:rPr>
              <w:t>净空限制面</w:t>
            </w:r>
            <w:r>
              <w:rPr>
                <w:rFonts w:hint="eastAsia" w:ascii="宋体" w:hAnsi="宋体" w:cs="宋体"/>
                <w:kern w:val="0"/>
                <w:szCs w:val="21"/>
              </w:rPr>
              <w:t>高度的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vAlign w:val="center"/>
          </w:tcPr>
          <w:p>
            <w:pPr>
              <w:jc w:val="center"/>
              <w:rPr>
                <w:rFonts w:ascii="宋体" w:cs="宋体"/>
                <w:kern w:val="0"/>
                <w:szCs w:val="21"/>
              </w:rPr>
            </w:pPr>
            <w:r>
              <w:rPr>
                <w:rFonts w:ascii="宋体" w:hAnsi="宋体" w:cs="宋体"/>
                <w:kern w:val="0"/>
                <w:szCs w:val="21"/>
              </w:rPr>
              <w:t>2000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1.8</w:t>
            </w:r>
          </w:p>
        </w:tc>
        <w:tc>
          <w:tcPr>
            <w:tcW w:w="6946" w:type="dxa"/>
            <w:vAlign w:val="center"/>
          </w:tcPr>
          <w:p>
            <w:pPr>
              <w:jc w:val="left"/>
              <w:rPr>
                <w:rFonts w:ascii="宋体"/>
                <w:szCs w:val="21"/>
              </w:rPr>
            </w:pPr>
            <w:r>
              <w:rPr>
                <w:rFonts w:hint="eastAsia" w:ascii="宋体" w:hAnsi="宋体"/>
                <w:szCs w:val="21"/>
              </w:rPr>
              <w:t>施工单位距控制区围界</w:t>
            </w:r>
            <w:r>
              <w:rPr>
                <w:rFonts w:ascii="宋体" w:hAnsi="宋体"/>
                <w:szCs w:val="21"/>
              </w:rPr>
              <w:t>5</w:t>
            </w:r>
            <w:r>
              <w:rPr>
                <w:rFonts w:hint="eastAsia" w:ascii="宋体" w:hAnsi="宋体"/>
                <w:szCs w:val="21"/>
              </w:rPr>
              <w:t>米内堆放材料、设备或停放车辆、机具，造成空防安全隐患的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vAlign w:val="center"/>
          </w:tcPr>
          <w:p>
            <w:pPr>
              <w:jc w:val="center"/>
              <w:rPr>
                <w:rFonts w:ascii="宋体"/>
                <w:szCs w:val="21"/>
              </w:rPr>
            </w:pPr>
            <w:r>
              <w:rPr>
                <w:rFonts w:ascii="宋体" w:hAnsi="宋体" w:cs="宋体"/>
                <w:kern w:val="0"/>
                <w:szCs w:val="21"/>
              </w:rPr>
              <w:t>20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1.9</w:t>
            </w:r>
          </w:p>
        </w:tc>
        <w:tc>
          <w:tcPr>
            <w:tcW w:w="6946" w:type="dxa"/>
            <w:vAlign w:val="center"/>
          </w:tcPr>
          <w:p>
            <w:pPr>
              <w:jc w:val="left"/>
              <w:rPr>
                <w:rFonts w:ascii="宋体"/>
                <w:szCs w:val="21"/>
              </w:rPr>
            </w:pPr>
            <w:r>
              <w:rPr>
                <w:rFonts w:hint="eastAsia" w:ascii="宋体" w:hAnsi="宋体"/>
                <w:szCs w:val="21"/>
              </w:rPr>
              <w:t>不按要求作业，现场发生挖破或挖断地下管线</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2000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1.10</w:t>
            </w:r>
          </w:p>
        </w:tc>
        <w:tc>
          <w:tcPr>
            <w:tcW w:w="6946" w:type="dxa"/>
            <w:vAlign w:val="center"/>
          </w:tcPr>
          <w:p>
            <w:pPr>
              <w:jc w:val="left"/>
              <w:rPr>
                <w:rFonts w:ascii="宋体" w:cs="宋体"/>
                <w:kern w:val="0"/>
                <w:szCs w:val="21"/>
              </w:rPr>
            </w:pPr>
            <w:r>
              <w:rPr>
                <w:rFonts w:hint="eastAsia" w:ascii="宋体" w:hAnsi="宋体"/>
                <w:szCs w:val="21"/>
              </w:rPr>
              <w:t>施工单位未按规定对材料、临时堆放物、</w:t>
            </w:r>
            <w:r>
              <w:rPr>
                <w:rFonts w:hint="eastAsia" w:ascii="宋体" w:hAnsi="宋体" w:cs="宋体"/>
                <w:kern w:val="0"/>
                <w:szCs w:val="21"/>
              </w:rPr>
              <w:t>施工垃圾</w:t>
            </w:r>
            <w:r>
              <w:rPr>
                <w:rFonts w:hint="eastAsia" w:ascii="宋体" w:hAnsi="宋体"/>
                <w:szCs w:val="21"/>
              </w:rPr>
              <w:t>采取防风、防尾流吹散措施的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vAlign w:val="center"/>
          </w:tcPr>
          <w:p>
            <w:pPr>
              <w:jc w:val="center"/>
              <w:rPr>
                <w:rFonts w:ascii="宋体" w:cs="宋体"/>
                <w:kern w:val="0"/>
                <w:szCs w:val="21"/>
              </w:rPr>
            </w:pPr>
            <w:r>
              <w:rPr>
                <w:rFonts w:ascii="宋体" w:hAnsi="宋体" w:cs="宋体"/>
                <w:kern w:val="0"/>
                <w:szCs w:val="21"/>
              </w:rPr>
              <w:t>50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1.11</w:t>
            </w:r>
          </w:p>
        </w:tc>
        <w:tc>
          <w:tcPr>
            <w:tcW w:w="6946" w:type="dxa"/>
            <w:vAlign w:val="center"/>
          </w:tcPr>
          <w:p>
            <w:pPr>
              <w:jc w:val="left"/>
              <w:rPr>
                <w:rFonts w:ascii="宋体"/>
                <w:szCs w:val="21"/>
              </w:rPr>
            </w:pPr>
            <w:r>
              <w:rPr>
                <w:rFonts w:hint="eastAsia" w:ascii="宋体" w:hAnsi="宋体"/>
                <w:szCs w:val="21"/>
              </w:rPr>
              <w:t>施工现场存在随意丢弃生活垃圾及易漂浮物的</w:t>
            </w:r>
          </w:p>
        </w:tc>
        <w:tc>
          <w:tcPr>
            <w:tcW w:w="709" w:type="dxa"/>
            <w:vAlign w:val="center"/>
          </w:tcPr>
          <w:p>
            <w:pPr>
              <w:jc w:val="center"/>
              <w:rPr>
                <w:rFonts w:ascii="宋体"/>
                <w:szCs w:val="21"/>
              </w:rPr>
            </w:pPr>
            <w:r>
              <w:rPr>
                <w:rFonts w:hint="eastAsia" w:ascii="宋体" w:hAnsi="宋体"/>
                <w:szCs w:val="21"/>
              </w:rPr>
              <w:t>协议</w:t>
            </w:r>
          </w:p>
        </w:tc>
        <w:tc>
          <w:tcPr>
            <w:tcW w:w="1417" w:type="dxa"/>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1.12</w:t>
            </w:r>
          </w:p>
        </w:tc>
        <w:tc>
          <w:tcPr>
            <w:tcW w:w="6946" w:type="dxa"/>
            <w:vAlign w:val="center"/>
          </w:tcPr>
          <w:p>
            <w:pPr>
              <w:jc w:val="left"/>
              <w:rPr>
                <w:rFonts w:ascii="宋体"/>
                <w:szCs w:val="21"/>
              </w:rPr>
            </w:pPr>
            <w:r>
              <w:rPr>
                <w:rFonts w:hint="eastAsia" w:ascii="宋体" w:hAnsi="宋体"/>
                <w:szCs w:val="21"/>
              </w:rPr>
              <w:t>未督促施工单位做到工完场清，沿线道面、施工现场遗留工具、材料、垃圾未及时清理清扫的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100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1.13</w:t>
            </w:r>
          </w:p>
        </w:tc>
        <w:tc>
          <w:tcPr>
            <w:tcW w:w="6946" w:type="dxa"/>
            <w:vAlign w:val="center"/>
          </w:tcPr>
          <w:p>
            <w:pPr>
              <w:jc w:val="left"/>
              <w:rPr>
                <w:rFonts w:ascii="宋体"/>
                <w:szCs w:val="21"/>
              </w:rPr>
            </w:pPr>
            <w:r>
              <w:rPr>
                <w:rFonts w:hint="eastAsia" w:ascii="宋体" w:hAnsi="宋体"/>
                <w:szCs w:val="21"/>
              </w:rPr>
              <w:t>在控制区内行驶车辆未安装或未开启黄色警示灯的</w:t>
            </w:r>
          </w:p>
        </w:tc>
        <w:tc>
          <w:tcPr>
            <w:tcW w:w="709" w:type="dxa"/>
            <w:vAlign w:val="center"/>
          </w:tcPr>
          <w:p>
            <w:pPr>
              <w:jc w:val="center"/>
              <w:rPr>
                <w:rFonts w:asci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w:t>
            </w:r>
            <w:r>
              <w:rPr>
                <w:rFonts w:hint="eastAsia" w:ascii="宋体" w:hAnsi="宋体"/>
                <w:szCs w:val="21"/>
              </w:rPr>
              <w:t>元</w:t>
            </w:r>
            <w:r>
              <w:rPr>
                <w:rFonts w:ascii="宋体" w:hAnsi="宋体"/>
                <w:szCs w:val="21"/>
              </w:rPr>
              <w:t>/</w:t>
            </w:r>
            <w:r>
              <w:rPr>
                <w:rFonts w:hint="eastAsia" w:ascii="宋体" w:hAnsi="宋体"/>
                <w:szCs w:val="21"/>
              </w:rPr>
              <w:t>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1.14</w:t>
            </w:r>
          </w:p>
        </w:tc>
        <w:tc>
          <w:tcPr>
            <w:tcW w:w="6946" w:type="dxa"/>
            <w:vAlign w:val="center"/>
          </w:tcPr>
          <w:p>
            <w:pPr>
              <w:jc w:val="left"/>
              <w:rPr>
                <w:rFonts w:ascii="宋体"/>
                <w:szCs w:val="21"/>
              </w:rPr>
            </w:pPr>
            <w:r>
              <w:rPr>
                <w:rFonts w:hint="eastAsia" w:ascii="宋体" w:hAnsi="宋体"/>
                <w:szCs w:val="21"/>
              </w:rPr>
              <w:t>控制区车辆驾驶员在控制区内有违章驾驶行为的</w:t>
            </w:r>
          </w:p>
        </w:tc>
        <w:tc>
          <w:tcPr>
            <w:tcW w:w="709" w:type="dxa"/>
            <w:vAlign w:val="center"/>
          </w:tcPr>
          <w:p>
            <w:pPr>
              <w:jc w:val="center"/>
              <w:rPr>
                <w:rFonts w:asci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1.15</w:t>
            </w:r>
          </w:p>
        </w:tc>
        <w:tc>
          <w:tcPr>
            <w:tcW w:w="6946" w:type="dxa"/>
            <w:vAlign w:val="center"/>
          </w:tcPr>
          <w:p>
            <w:pPr>
              <w:jc w:val="left"/>
              <w:rPr>
                <w:rFonts w:ascii="宋体"/>
                <w:szCs w:val="21"/>
              </w:rPr>
            </w:pPr>
            <w:r>
              <w:rPr>
                <w:rFonts w:hint="eastAsia" w:ascii="宋体" w:hAnsi="宋体"/>
                <w:szCs w:val="21"/>
              </w:rPr>
              <w:t>无应急处置预案和机制，发生紧急情况未能及时有效处置，影响机场正常运行的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2000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1.16</w:t>
            </w:r>
          </w:p>
        </w:tc>
        <w:tc>
          <w:tcPr>
            <w:tcW w:w="6946" w:type="dxa"/>
            <w:vAlign w:val="center"/>
          </w:tcPr>
          <w:p>
            <w:pPr>
              <w:jc w:val="left"/>
              <w:rPr>
                <w:rFonts w:ascii="宋体" w:cs="宋体"/>
                <w:kern w:val="0"/>
                <w:szCs w:val="21"/>
              </w:rPr>
            </w:pPr>
            <w:r>
              <w:rPr>
                <w:rFonts w:hint="eastAsia" w:ascii="宋体" w:hAnsi="宋体"/>
                <w:szCs w:val="21"/>
              </w:rPr>
              <w:t>发生其它违反《民用机场运行安全管理规定》（</w:t>
            </w:r>
            <w:r>
              <w:rPr>
                <w:rFonts w:ascii="宋体" w:hAnsi="宋体"/>
                <w:szCs w:val="21"/>
              </w:rPr>
              <w:t>191</w:t>
            </w:r>
            <w:r>
              <w:rPr>
                <w:rFonts w:hint="eastAsia" w:ascii="宋体" w:hAnsi="宋体"/>
                <w:szCs w:val="21"/>
              </w:rPr>
              <w:t>号令）和杭州萧山国际机场安全运行管理规定行为的</w:t>
            </w:r>
          </w:p>
        </w:tc>
        <w:tc>
          <w:tcPr>
            <w:tcW w:w="709" w:type="dxa"/>
            <w:vAlign w:val="center"/>
          </w:tcPr>
          <w:p>
            <w:pPr>
              <w:jc w:val="center"/>
              <w:rPr>
                <w:rFonts w:ascii="宋体" w:cs="宋体"/>
                <w:kern w:val="0"/>
                <w:szCs w:val="21"/>
              </w:rPr>
            </w:pPr>
            <w:r>
              <w:rPr>
                <w:rFonts w:hint="eastAsia" w:ascii="宋体" w:hAnsi="宋体" w:cs="宋体"/>
                <w:kern w:val="0"/>
                <w:szCs w:val="21"/>
              </w:rPr>
              <w:t>方案</w:t>
            </w:r>
          </w:p>
        </w:tc>
        <w:tc>
          <w:tcPr>
            <w:tcW w:w="1417" w:type="dxa"/>
            <w:vAlign w:val="center"/>
          </w:tcPr>
          <w:p>
            <w:pPr>
              <w:jc w:val="center"/>
              <w:rPr>
                <w:rFonts w:ascii="宋体" w:cs="宋体"/>
                <w:kern w:val="0"/>
                <w:szCs w:val="21"/>
              </w:rPr>
            </w:pPr>
            <w:r>
              <w:rPr>
                <w:rFonts w:hint="eastAsia" w:ascii="宋体" w:hAnsi="宋体" w:cs="宋体"/>
                <w:kern w:val="0"/>
                <w:szCs w:val="21"/>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b/>
                <w:bCs/>
                <w:szCs w:val="21"/>
              </w:rPr>
            </w:pPr>
            <w:r>
              <w:rPr>
                <w:rFonts w:ascii="宋体" w:hAnsi="宋体"/>
                <w:b/>
                <w:bCs/>
                <w:szCs w:val="21"/>
              </w:rPr>
              <w:t>2</w:t>
            </w:r>
          </w:p>
        </w:tc>
        <w:tc>
          <w:tcPr>
            <w:tcW w:w="6946" w:type="dxa"/>
            <w:vAlign w:val="center"/>
          </w:tcPr>
          <w:p>
            <w:pPr>
              <w:jc w:val="left"/>
              <w:rPr>
                <w:rFonts w:ascii="宋体"/>
                <w:b/>
                <w:bCs/>
                <w:szCs w:val="21"/>
              </w:rPr>
            </w:pPr>
            <w:r>
              <w:rPr>
                <w:rFonts w:hint="eastAsia" w:ascii="宋体" w:hAnsi="宋体"/>
                <w:b/>
                <w:bCs/>
                <w:szCs w:val="21"/>
              </w:rPr>
              <w:t>空防安全</w:t>
            </w:r>
          </w:p>
        </w:tc>
        <w:tc>
          <w:tcPr>
            <w:tcW w:w="709" w:type="dxa"/>
            <w:vAlign w:val="center"/>
          </w:tcPr>
          <w:p>
            <w:pPr>
              <w:jc w:val="center"/>
              <w:rPr>
                <w:rFonts w:ascii="宋体"/>
                <w:b/>
                <w:bCs/>
                <w:szCs w:val="21"/>
              </w:rPr>
            </w:pPr>
          </w:p>
        </w:tc>
        <w:tc>
          <w:tcPr>
            <w:tcW w:w="1417" w:type="dxa"/>
            <w:vAlign w:val="center"/>
          </w:tcPr>
          <w:p>
            <w:pPr>
              <w:jc w:val="center"/>
              <w:rPr>
                <w:rFonts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2.1</w:t>
            </w:r>
          </w:p>
        </w:tc>
        <w:tc>
          <w:tcPr>
            <w:tcW w:w="6946" w:type="dxa"/>
            <w:vAlign w:val="center"/>
          </w:tcPr>
          <w:p>
            <w:pPr>
              <w:jc w:val="left"/>
              <w:rPr>
                <w:rFonts w:ascii="宋体"/>
                <w:szCs w:val="21"/>
              </w:rPr>
            </w:pPr>
            <w:r>
              <w:rPr>
                <w:rFonts w:hint="eastAsia" w:ascii="宋体" w:hAnsi="宋体" w:cs="宋体"/>
                <w:kern w:val="0"/>
                <w:szCs w:val="21"/>
              </w:rPr>
              <w:t>进入控制区的人员不服从机场管理人员的管理、检查的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10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2.2</w:t>
            </w:r>
          </w:p>
        </w:tc>
        <w:tc>
          <w:tcPr>
            <w:tcW w:w="6946" w:type="dxa"/>
            <w:vAlign w:val="center"/>
          </w:tcPr>
          <w:p>
            <w:pPr>
              <w:jc w:val="left"/>
              <w:rPr>
                <w:rFonts w:ascii="宋体"/>
                <w:szCs w:val="21"/>
              </w:rPr>
            </w:pPr>
            <w:r>
              <w:rPr>
                <w:rFonts w:hint="eastAsia" w:ascii="宋体" w:hAnsi="宋体"/>
                <w:szCs w:val="21"/>
              </w:rPr>
              <w:t>把关不严，提供虚假证明、证件或其它相关资料申办控制区人员通行证的</w:t>
            </w:r>
          </w:p>
        </w:tc>
        <w:tc>
          <w:tcPr>
            <w:tcW w:w="709" w:type="dxa"/>
            <w:vAlign w:val="center"/>
          </w:tcPr>
          <w:p>
            <w:pPr>
              <w:jc w:val="center"/>
              <w:rPr>
                <w:rFonts w:asci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2.3</w:t>
            </w:r>
          </w:p>
        </w:tc>
        <w:tc>
          <w:tcPr>
            <w:tcW w:w="6946" w:type="dxa"/>
            <w:vAlign w:val="center"/>
          </w:tcPr>
          <w:p>
            <w:pPr>
              <w:jc w:val="left"/>
              <w:rPr>
                <w:rFonts w:ascii="宋体"/>
                <w:szCs w:val="21"/>
              </w:rPr>
            </w:pPr>
            <w:r>
              <w:rPr>
                <w:rFonts w:hint="eastAsia" w:ascii="宋体" w:hAnsi="宋体"/>
                <w:szCs w:val="21"/>
              </w:rPr>
              <w:t>提供虚假车辆、设备证件、检验记录和保险凭证申办《车辆通行证》的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cs="宋体"/>
                <w:kern w:val="0"/>
                <w:szCs w:val="21"/>
              </w:rPr>
              <w:t>20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2.4</w:t>
            </w:r>
          </w:p>
        </w:tc>
        <w:tc>
          <w:tcPr>
            <w:tcW w:w="6946" w:type="dxa"/>
            <w:vAlign w:val="center"/>
          </w:tcPr>
          <w:p>
            <w:pPr>
              <w:jc w:val="left"/>
              <w:rPr>
                <w:rFonts w:ascii="宋体"/>
                <w:szCs w:val="21"/>
              </w:rPr>
            </w:pPr>
            <w:r>
              <w:rPr>
                <w:rFonts w:hint="eastAsia" w:ascii="宋体" w:hAnsi="宋体"/>
                <w:szCs w:val="21"/>
              </w:rPr>
              <w:t>车辆证件、检验记录和保险凭证过期失效未补办后续手续，仍进入控制区施工作业的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50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2.5</w:t>
            </w:r>
          </w:p>
        </w:tc>
        <w:tc>
          <w:tcPr>
            <w:tcW w:w="6946" w:type="dxa"/>
            <w:vAlign w:val="center"/>
          </w:tcPr>
          <w:p>
            <w:pPr>
              <w:jc w:val="left"/>
              <w:rPr>
                <w:rFonts w:ascii="宋体"/>
                <w:szCs w:val="21"/>
              </w:rPr>
            </w:pPr>
            <w:r>
              <w:rPr>
                <w:rFonts w:hint="eastAsia" w:ascii="宋体" w:hAnsi="宋体"/>
                <w:szCs w:val="21"/>
              </w:rPr>
              <w:t>未建立控制区通行证统一保管制度，无控制区</w:t>
            </w:r>
            <w:r>
              <w:rPr>
                <w:rFonts w:hint="eastAsia" w:ascii="宋体" w:hAnsi="宋体" w:cs="宋体"/>
                <w:kern w:val="0"/>
                <w:szCs w:val="21"/>
              </w:rPr>
              <w:t>通行证</w:t>
            </w:r>
            <w:r>
              <w:rPr>
                <w:rFonts w:hint="eastAsia" w:ascii="宋体" w:hAnsi="宋体"/>
                <w:szCs w:val="21"/>
              </w:rPr>
              <w:t>管理台帐或台帐记录不全的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cs="宋体"/>
                <w:kern w:val="0"/>
                <w:szCs w:val="21"/>
              </w:rPr>
              <w:t>50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2.6</w:t>
            </w:r>
          </w:p>
        </w:tc>
        <w:tc>
          <w:tcPr>
            <w:tcW w:w="6946" w:type="dxa"/>
            <w:vAlign w:val="center"/>
          </w:tcPr>
          <w:p>
            <w:pPr>
              <w:jc w:val="left"/>
              <w:rPr>
                <w:rFonts w:ascii="宋体"/>
                <w:szCs w:val="21"/>
              </w:rPr>
            </w:pPr>
            <w:r>
              <w:rPr>
                <w:rFonts w:hint="eastAsia" w:ascii="宋体" w:hAnsi="宋体"/>
                <w:szCs w:val="21"/>
              </w:rPr>
              <w:t>发生无证施工人员进入控制区的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cs="宋体"/>
                <w:kern w:val="0"/>
                <w:szCs w:val="21"/>
              </w:rPr>
              <w:t>50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2.7</w:t>
            </w:r>
          </w:p>
        </w:tc>
        <w:tc>
          <w:tcPr>
            <w:tcW w:w="6946" w:type="dxa"/>
            <w:vAlign w:val="center"/>
          </w:tcPr>
          <w:p>
            <w:pPr>
              <w:jc w:val="left"/>
              <w:rPr>
                <w:rFonts w:ascii="宋体" w:cs="宋体"/>
                <w:kern w:val="0"/>
                <w:szCs w:val="21"/>
              </w:rPr>
            </w:pPr>
            <w:r>
              <w:rPr>
                <w:rFonts w:hint="eastAsia" w:ascii="宋体" w:hAnsi="宋体"/>
                <w:szCs w:val="21"/>
              </w:rPr>
              <w:t>发生转借、涂改、</w:t>
            </w:r>
            <w:r>
              <w:rPr>
                <w:rFonts w:hint="eastAsia" w:ascii="宋体" w:hAnsi="宋体" w:cs="宋体"/>
                <w:kern w:val="0"/>
                <w:szCs w:val="21"/>
              </w:rPr>
              <w:t>冒用他人通行证的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cs="宋体"/>
                <w:kern w:val="0"/>
                <w:szCs w:val="21"/>
              </w:rPr>
              <w:t>100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2.8</w:t>
            </w:r>
          </w:p>
        </w:tc>
        <w:tc>
          <w:tcPr>
            <w:tcW w:w="6946" w:type="dxa"/>
            <w:vAlign w:val="center"/>
          </w:tcPr>
          <w:p>
            <w:pPr>
              <w:jc w:val="left"/>
              <w:rPr>
                <w:rFonts w:ascii="宋体"/>
                <w:szCs w:val="21"/>
              </w:rPr>
            </w:pPr>
            <w:r>
              <w:rPr>
                <w:rFonts w:hint="eastAsia" w:ascii="宋体" w:hAnsi="宋体"/>
                <w:szCs w:val="21"/>
              </w:rPr>
              <w:t>人员、车辆通行证保管不善，造成丢失；或</w:t>
            </w:r>
            <w:r>
              <w:rPr>
                <w:rFonts w:hint="eastAsia" w:ascii="宋体" w:hAnsi="宋体" w:cs="宋体"/>
                <w:kern w:val="0"/>
                <w:szCs w:val="21"/>
              </w:rPr>
              <w:t>通行证遗失不及时上报的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cs="宋体"/>
                <w:kern w:val="0"/>
                <w:szCs w:val="21"/>
              </w:rPr>
              <w:t>50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张、次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2.9</w:t>
            </w:r>
          </w:p>
        </w:tc>
        <w:tc>
          <w:tcPr>
            <w:tcW w:w="6946" w:type="dxa"/>
            <w:vAlign w:val="center"/>
          </w:tcPr>
          <w:p>
            <w:pPr>
              <w:jc w:val="left"/>
              <w:rPr>
                <w:rFonts w:ascii="宋体"/>
                <w:szCs w:val="21"/>
              </w:rPr>
            </w:pPr>
            <w:r>
              <w:rPr>
                <w:rFonts w:hint="eastAsia" w:ascii="宋体" w:hAnsi="宋体"/>
                <w:szCs w:val="21"/>
              </w:rPr>
              <w:t>人员调离、</w:t>
            </w:r>
            <w:r>
              <w:rPr>
                <w:rFonts w:hint="eastAsia" w:ascii="宋体" w:hAnsi="宋体" w:cs="宋体"/>
                <w:kern w:val="0"/>
                <w:szCs w:val="21"/>
              </w:rPr>
              <w:t>辞退、开除，</w:t>
            </w:r>
            <w:r>
              <w:rPr>
                <w:rFonts w:hint="eastAsia" w:ascii="宋体" w:hAnsi="宋体"/>
                <w:szCs w:val="21"/>
              </w:rPr>
              <w:t>车辆重新调配，或</w:t>
            </w:r>
            <w:r>
              <w:rPr>
                <w:rFonts w:hint="eastAsia" w:ascii="宋体" w:hAnsi="宋体" w:cs="宋体"/>
                <w:kern w:val="0"/>
                <w:szCs w:val="21"/>
              </w:rPr>
              <w:t>通行证到期，</w:t>
            </w:r>
            <w:r>
              <w:rPr>
                <w:rFonts w:hint="eastAsia" w:ascii="宋体" w:hAnsi="宋体"/>
                <w:szCs w:val="21"/>
              </w:rPr>
              <w:t>证件未在规定时限内交回注销的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cs="宋体"/>
                <w:kern w:val="0"/>
                <w:szCs w:val="21"/>
              </w:rPr>
              <w:t>20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张、次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2.10</w:t>
            </w:r>
          </w:p>
        </w:tc>
        <w:tc>
          <w:tcPr>
            <w:tcW w:w="6946" w:type="dxa"/>
            <w:vAlign w:val="center"/>
          </w:tcPr>
          <w:p>
            <w:pPr>
              <w:jc w:val="left"/>
              <w:rPr>
                <w:rFonts w:ascii="宋体"/>
                <w:szCs w:val="21"/>
              </w:rPr>
            </w:pPr>
            <w:r>
              <w:rPr>
                <w:rFonts w:hint="eastAsia" w:ascii="宋体" w:hAnsi="宋体"/>
                <w:szCs w:val="21"/>
              </w:rPr>
              <w:t>人员中有违法、犯罪人员，隐瞒不报的</w:t>
            </w:r>
          </w:p>
        </w:tc>
        <w:tc>
          <w:tcPr>
            <w:tcW w:w="709" w:type="dxa"/>
            <w:vAlign w:val="center"/>
          </w:tcPr>
          <w:p>
            <w:pPr>
              <w:jc w:val="center"/>
              <w:rPr>
                <w:rFonts w:asci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200</w:t>
            </w:r>
            <w:r>
              <w:rPr>
                <w:rFonts w:hint="eastAsia" w:ascii="宋体" w:hAnsi="宋体"/>
                <w:szCs w:val="21"/>
              </w:rPr>
              <w:t>元</w:t>
            </w:r>
            <w:r>
              <w:rPr>
                <w:rFonts w:ascii="宋体" w:hAnsi="宋体"/>
                <w:szCs w:val="21"/>
              </w:rPr>
              <w:t>/</w:t>
            </w:r>
            <w:r>
              <w:rPr>
                <w:rFonts w:hint="eastAsia" w:ascii="宋体" w:hAnsi="宋体"/>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2.11</w:t>
            </w:r>
          </w:p>
        </w:tc>
        <w:tc>
          <w:tcPr>
            <w:tcW w:w="6946" w:type="dxa"/>
            <w:vAlign w:val="center"/>
          </w:tcPr>
          <w:p>
            <w:pPr>
              <w:jc w:val="left"/>
              <w:rPr>
                <w:rFonts w:ascii="宋体" w:cs="宋体"/>
                <w:kern w:val="0"/>
                <w:szCs w:val="21"/>
              </w:rPr>
            </w:pPr>
            <w:r>
              <w:rPr>
                <w:rFonts w:hint="eastAsia" w:ascii="宋体" w:hAnsi="宋体" w:cs="宋体"/>
                <w:kern w:val="0"/>
                <w:szCs w:val="21"/>
              </w:rPr>
              <w:t>毗邻控制区施工，未督促施工单位沿围界设置专门看护的固定和巡逻保安岗位、保安人员擅离岗位或保安人员未履职管理的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100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2.12</w:t>
            </w:r>
          </w:p>
        </w:tc>
        <w:tc>
          <w:tcPr>
            <w:tcW w:w="6946" w:type="dxa"/>
            <w:vAlign w:val="center"/>
          </w:tcPr>
          <w:p>
            <w:pPr>
              <w:jc w:val="left"/>
              <w:rPr>
                <w:rFonts w:ascii="宋体"/>
                <w:szCs w:val="21"/>
              </w:rPr>
            </w:pPr>
            <w:r>
              <w:rPr>
                <w:rFonts w:hint="eastAsia" w:ascii="宋体" w:hAnsi="宋体"/>
                <w:szCs w:val="21"/>
              </w:rPr>
              <w:t>在机场区域内燃放烟花、爆竹，或施放气球、风筝等升空物体的</w:t>
            </w:r>
          </w:p>
        </w:tc>
        <w:tc>
          <w:tcPr>
            <w:tcW w:w="709" w:type="dxa"/>
            <w:vAlign w:val="center"/>
          </w:tcPr>
          <w:p>
            <w:pPr>
              <w:jc w:val="center"/>
              <w:rPr>
                <w:rFonts w:asci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100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2.13</w:t>
            </w:r>
          </w:p>
        </w:tc>
        <w:tc>
          <w:tcPr>
            <w:tcW w:w="6946" w:type="dxa"/>
            <w:vAlign w:val="center"/>
          </w:tcPr>
          <w:p>
            <w:pPr>
              <w:jc w:val="left"/>
              <w:rPr>
                <w:rFonts w:ascii="宋体"/>
                <w:szCs w:val="21"/>
              </w:rPr>
            </w:pPr>
            <w:r>
              <w:rPr>
                <w:rFonts w:hint="eastAsia" w:ascii="宋体" w:hAnsi="宋体"/>
                <w:szCs w:val="21"/>
              </w:rPr>
              <w:t>在机场区域内饲养猫、狗、鸡、鸭等牲畜、动物的</w:t>
            </w:r>
          </w:p>
        </w:tc>
        <w:tc>
          <w:tcPr>
            <w:tcW w:w="709" w:type="dxa"/>
            <w:vAlign w:val="center"/>
          </w:tcPr>
          <w:p>
            <w:pPr>
              <w:jc w:val="center"/>
              <w:rPr>
                <w:rFonts w:asci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cs="宋体"/>
                <w:kern w:val="0"/>
                <w:szCs w:val="21"/>
              </w:rPr>
            </w:pPr>
            <w:r>
              <w:rPr>
                <w:rFonts w:ascii="宋体" w:hAnsi="宋体" w:cs="宋体"/>
                <w:kern w:val="0"/>
                <w:szCs w:val="21"/>
              </w:rPr>
              <w:t>2.14</w:t>
            </w:r>
          </w:p>
        </w:tc>
        <w:tc>
          <w:tcPr>
            <w:tcW w:w="6946" w:type="dxa"/>
            <w:vAlign w:val="center"/>
          </w:tcPr>
          <w:p>
            <w:pPr>
              <w:jc w:val="left"/>
              <w:rPr>
                <w:rFonts w:ascii="宋体" w:cs="宋体"/>
                <w:kern w:val="0"/>
                <w:szCs w:val="21"/>
              </w:rPr>
            </w:pPr>
            <w:r>
              <w:rPr>
                <w:rFonts w:hint="eastAsia" w:ascii="宋体" w:hAnsi="宋体"/>
                <w:szCs w:val="21"/>
              </w:rPr>
              <w:t>其它违反民用航空安全、法律、法规和机场空防安全管理规定的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hint="eastAsia" w:ascii="宋体" w:hAnsi="宋体" w:cs="宋体"/>
                <w:kern w:val="0"/>
                <w:szCs w:val="21"/>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b/>
                <w:bCs/>
                <w:szCs w:val="21"/>
              </w:rPr>
            </w:pPr>
            <w:r>
              <w:rPr>
                <w:rFonts w:ascii="宋体" w:hAnsi="宋体"/>
                <w:b/>
                <w:bCs/>
                <w:szCs w:val="21"/>
              </w:rPr>
              <w:t>3</w:t>
            </w:r>
          </w:p>
        </w:tc>
        <w:tc>
          <w:tcPr>
            <w:tcW w:w="6946" w:type="dxa"/>
            <w:vAlign w:val="center"/>
          </w:tcPr>
          <w:p>
            <w:pPr>
              <w:jc w:val="left"/>
              <w:rPr>
                <w:rFonts w:ascii="宋体"/>
                <w:b/>
                <w:bCs/>
                <w:szCs w:val="21"/>
              </w:rPr>
            </w:pPr>
            <w:r>
              <w:rPr>
                <w:rFonts w:hint="eastAsia" w:ascii="宋体" w:hAnsi="宋体"/>
                <w:b/>
                <w:bCs/>
                <w:szCs w:val="21"/>
              </w:rPr>
              <w:t>安全生产</w:t>
            </w:r>
          </w:p>
        </w:tc>
        <w:tc>
          <w:tcPr>
            <w:tcW w:w="709" w:type="dxa"/>
            <w:vAlign w:val="center"/>
          </w:tcPr>
          <w:p>
            <w:pPr>
              <w:jc w:val="center"/>
              <w:rPr>
                <w:rFonts w:ascii="宋体"/>
                <w:b/>
                <w:bCs/>
                <w:szCs w:val="21"/>
              </w:rPr>
            </w:pPr>
          </w:p>
        </w:tc>
        <w:tc>
          <w:tcPr>
            <w:tcW w:w="1417" w:type="dxa"/>
            <w:tcBorders>
              <w:top w:val="single" w:color="auto" w:sz="2" w:space="0"/>
              <w:bottom w:val="single" w:color="auto" w:sz="2" w:space="0"/>
            </w:tcBorders>
            <w:vAlign w:val="center"/>
          </w:tcPr>
          <w:p>
            <w:pPr>
              <w:jc w:val="center"/>
              <w:rPr>
                <w:rFonts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cs="宋体"/>
                <w:b/>
                <w:bCs/>
                <w:kern w:val="0"/>
                <w:szCs w:val="21"/>
              </w:rPr>
            </w:pPr>
            <w:r>
              <w:rPr>
                <w:rFonts w:ascii="宋体" w:hAnsi="宋体" w:cs="宋体"/>
                <w:b/>
                <w:bCs/>
                <w:kern w:val="0"/>
                <w:szCs w:val="21"/>
              </w:rPr>
              <w:t>3.1</w:t>
            </w:r>
          </w:p>
        </w:tc>
        <w:tc>
          <w:tcPr>
            <w:tcW w:w="6946" w:type="dxa"/>
            <w:vAlign w:val="center"/>
          </w:tcPr>
          <w:p>
            <w:pPr>
              <w:jc w:val="left"/>
              <w:rPr>
                <w:rFonts w:ascii="宋体" w:cs="宋体"/>
                <w:b/>
                <w:bCs/>
                <w:kern w:val="0"/>
                <w:szCs w:val="21"/>
              </w:rPr>
            </w:pPr>
            <w:r>
              <w:rPr>
                <w:rFonts w:hint="eastAsia" w:ascii="宋体" w:hAnsi="宋体" w:cs="宋体"/>
                <w:b/>
                <w:bCs/>
                <w:kern w:val="0"/>
                <w:szCs w:val="21"/>
              </w:rPr>
              <w:t>安全生产管理体制</w:t>
            </w:r>
          </w:p>
        </w:tc>
        <w:tc>
          <w:tcPr>
            <w:tcW w:w="709" w:type="dxa"/>
            <w:vAlign w:val="center"/>
          </w:tcPr>
          <w:p>
            <w:pPr>
              <w:jc w:val="center"/>
              <w:rPr>
                <w:rFonts w:ascii="宋体" w:cs="宋体"/>
                <w:bCs/>
                <w:kern w:val="0"/>
                <w:szCs w:val="21"/>
              </w:rPr>
            </w:pPr>
          </w:p>
        </w:tc>
        <w:tc>
          <w:tcPr>
            <w:tcW w:w="1417" w:type="dxa"/>
            <w:tcBorders>
              <w:top w:val="single" w:color="auto" w:sz="2" w:space="0"/>
              <w:bottom w:val="single" w:color="auto" w:sz="2" w:space="0"/>
            </w:tcBorders>
            <w:vAlign w:val="center"/>
          </w:tcPr>
          <w:p>
            <w:pPr>
              <w:jc w:val="center"/>
              <w:rPr>
                <w:rFonts w:asci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3.1.1</w:t>
            </w:r>
          </w:p>
        </w:tc>
        <w:tc>
          <w:tcPr>
            <w:tcW w:w="6946" w:type="dxa"/>
            <w:vAlign w:val="center"/>
          </w:tcPr>
          <w:p>
            <w:pPr>
              <w:jc w:val="left"/>
              <w:rPr>
                <w:rFonts w:ascii="宋体"/>
                <w:szCs w:val="21"/>
              </w:rPr>
            </w:pPr>
            <w:r>
              <w:rPr>
                <w:rFonts w:hint="eastAsia" w:ascii="宋体" w:hAnsi="宋体" w:cs="宋体"/>
                <w:kern w:val="0"/>
                <w:szCs w:val="21"/>
              </w:rPr>
              <w:t>安全管理制度不健全，项目总监等各类管理人员未按相关规定要求到位的</w:t>
            </w:r>
          </w:p>
        </w:tc>
        <w:tc>
          <w:tcPr>
            <w:tcW w:w="709" w:type="dxa"/>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3.1.2</w:t>
            </w:r>
          </w:p>
        </w:tc>
        <w:tc>
          <w:tcPr>
            <w:tcW w:w="6946" w:type="dxa"/>
            <w:vAlign w:val="center"/>
          </w:tcPr>
          <w:p>
            <w:pPr>
              <w:jc w:val="left"/>
              <w:rPr>
                <w:rFonts w:ascii="宋体" w:cs="宋体"/>
                <w:kern w:val="0"/>
                <w:szCs w:val="21"/>
              </w:rPr>
            </w:pPr>
            <w:r>
              <w:rPr>
                <w:rFonts w:hint="eastAsia" w:ascii="宋体" w:hAnsi="宋体" w:cs="宋体"/>
                <w:kern w:val="0"/>
                <w:szCs w:val="21"/>
              </w:rPr>
              <w:t>安全制度执行不力，无考核机制或考核制度执行不严</w:t>
            </w:r>
          </w:p>
        </w:tc>
        <w:tc>
          <w:tcPr>
            <w:tcW w:w="709" w:type="dxa"/>
            <w:vAlign w:val="center"/>
          </w:tcPr>
          <w:p>
            <w:pPr>
              <w:widowControl/>
              <w:jc w:val="center"/>
              <w:rPr>
                <w:rFonts w:asci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50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3.1.3</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安全责任制未建立</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50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3.1.4</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安全责任制不健全，未层层签订各级岗位安全责任书</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100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3.1.5</w:t>
            </w:r>
          </w:p>
        </w:tc>
        <w:tc>
          <w:tcPr>
            <w:tcW w:w="6946" w:type="dxa"/>
            <w:tcBorders>
              <w:top w:val="single" w:color="auto" w:sz="2" w:space="0"/>
              <w:bottom w:val="single" w:color="auto" w:sz="2" w:space="0"/>
            </w:tcBorders>
            <w:vAlign w:val="center"/>
          </w:tcPr>
          <w:p>
            <w:pPr>
              <w:jc w:val="left"/>
              <w:rPr>
                <w:rFonts w:ascii="宋体" w:cs="宋体"/>
                <w:kern w:val="0"/>
                <w:szCs w:val="21"/>
              </w:rPr>
            </w:pPr>
            <w:r>
              <w:rPr>
                <w:rFonts w:hint="eastAsia" w:ascii="宋体" w:hAnsi="宋体" w:cs="宋体"/>
                <w:kern w:val="0"/>
                <w:szCs w:val="21"/>
              </w:rPr>
              <w:t>各级各部门未执行责任制的</w:t>
            </w:r>
          </w:p>
        </w:tc>
        <w:tc>
          <w:tcPr>
            <w:tcW w:w="709" w:type="dxa"/>
            <w:tcBorders>
              <w:top w:val="single" w:color="auto" w:sz="2" w:space="0"/>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50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3.1.6</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经济承包中无安全生产、文明施工目标管理或目标管理不落实</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100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3.1.7</w:t>
            </w:r>
          </w:p>
        </w:tc>
        <w:tc>
          <w:tcPr>
            <w:tcW w:w="6946" w:type="dxa"/>
            <w:tcBorders>
              <w:top w:val="single" w:color="auto" w:sz="2" w:space="0"/>
              <w:bottom w:val="single" w:color="auto" w:sz="2" w:space="0"/>
            </w:tcBorders>
            <w:vAlign w:val="center"/>
          </w:tcPr>
          <w:p>
            <w:pPr>
              <w:jc w:val="left"/>
              <w:rPr>
                <w:rFonts w:ascii="宋体" w:cs="宋体"/>
                <w:kern w:val="0"/>
                <w:szCs w:val="21"/>
              </w:rPr>
            </w:pPr>
            <w:r>
              <w:rPr>
                <w:rFonts w:hint="eastAsia" w:ascii="宋体" w:hAnsi="宋体" w:cs="宋体"/>
                <w:kern w:val="0"/>
                <w:szCs w:val="21"/>
              </w:rPr>
              <w:t>专（兼）职安全监理工程师不按规定如数到位的</w:t>
            </w:r>
          </w:p>
        </w:tc>
        <w:tc>
          <w:tcPr>
            <w:tcW w:w="709" w:type="dxa"/>
            <w:tcBorders>
              <w:top w:val="single" w:color="auto" w:sz="2" w:space="0"/>
              <w:bottom w:val="single" w:color="auto" w:sz="2" w:space="0"/>
            </w:tcBorders>
            <w:vAlign w:val="center"/>
          </w:tcPr>
          <w:p>
            <w:pPr>
              <w:widowControl/>
              <w:jc w:val="center"/>
              <w:rPr>
                <w:rFonts w:asci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3.1.8</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单位内部安全网络未建立或不健全</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30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3.1.9</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拒绝或拖延加入基建安全网络</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3.1.10</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无故不参加</w:t>
            </w:r>
            <w:r>
              <w:rPr>
                <w:rFonts w:hint="eastAsia" w:ascii="宋体" w:hAnsi="宋体" w:cs="宋体"/>
                <w:kern w:val="0"/>
                <w:szCs w:val="21"/>
                <w:lang w:eastAsia="zh-CN"/>
              </w:rPr>
              <w:t>飞行区中心</w:t>
            </w:r>
            <w:r>
              <w:rPr>
                <w:rFonts w:hint="eastAsia" w:ascii="宋体" w:hAnsi="宋体" w:cs="宋体"/>
                <w:kern w:val="0"/>
                <w:szCs w:val="21"/>
              </w:rPr>
              <w:t>组织的各种安全会议、网络活动</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3.1.11</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不按规定开展各级、各类安全教育培训</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3.1.12</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无日常安全检查、定期安全检查、专项安全检查记录或记录不全</w:t>
            </w:r>
          </w:p>
        </w:tc>
        <w:tc>
          <w:tcPr>
            <w:tcW w:w="709" w:type="dxa"/>
            <w:tcBorders>
              <w:bottom w:val="single" w:color="auto" w:sz="2" w:space="0"/>
            </w:tcBorders>
            <w:vAlign w:val="center"/>
          </w:tcPr>
          <w:p>
            <w:pPr>
              <w:widowControl/>
              <w:jc w:val="center"/>
              <w:rPr>
                <w:rFonts w:asci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10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3.1.13</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无安全管理台账或安全管理台账缺失不全</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3.1.16</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对查出的隐患整改做不到定人、定时间、定措施进行整改落实的</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100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3.1.17</w:t>
            </w:r>
          </w:p>
        </w:tc>
        <w:tc>
          <w:tcPr>
            <w:tcW w:w="6946" w:type="dxa"/>
            <w:tcBorders>
              <w:top w:val="single" w:color="auto" w:sz="2" w:space="0"/>
            </w:tcBorders>
            <w:vAlign w:val="center"/>
          </w:tcPr>
          <w:p>
            <w:pPr>
              <w:jc w:val="left"/>
              <w:rPr>
                <w:rFonts w:ascii="宋体" w:cs="宋体"/>
                <w:kern w:val="0"/>
                <w:szCs w:val="21"/>
              </w:rPr>
            </w:pPr>
            <w:r>
              <w:rPr>
                <w:rFonts w:hint="eastAsia" w:ascii="宋体" w:hAnsi="宋体" w:cs="宋体"/>
                <w:kern w:val="0"/>
                <w:szCs w:val="21"/>
              </w:rPr>
              <w:t>对隐患整改通知书所列项目未按责任要求如期整改完成的</w:t>
            </w:r>
          </w:p>
        </w:tc>
        <w:tc>
          <w:tcPr>
            <w:tcW w:w="709" w:type="dxa"/>
            <w:tcBorders>
              <w:top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100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cs="宋体"/>
                <w:b/>
                <w:bCs/>
                <w:kern w:val="0"/>
                <w:szCs w:val="21"/>
              </w:rPr>
            </w:pPr>
            <w:r>
              <w:rPr>
                <w:rFonts w:ascii="宋体" w:hAnsi="宋体" w:cs="宋体"/>
                <w:b/>
                <w:bCs/>
                <w:kern w:val="0"/>
                <w:szCs w:val="21"/>
              </w:rPr>
              <w:t>3.2</w:t>
            </w:r>
          </w:p>
        </w:tc>
        <w:tc>
          <w:tcPr>
            <w:tcW w:w="6946" w:type="dxa"/>
            <w:vAlign w:val="center"/>
          </w:tcPr>
          <w:p>
            <w:pPr>
              <w:jc w:val="left"/>
              <w:rPr>
                <w:rFonts w:ascii="宋体" w:cs="宋体"/>
                <w:b/>
                <w:bCs/>
                <w:kern w:val="0"/>
                <w:szCs w:val="21"/>
              </w:rPr>
            </w:pPr>
            <w:r>
              <w:rPr>
                <w:rFonts w:hint="eastAsia" w:ascii="宋体" w:hAnsi="宋体" w:cs="宋体"/>
                <w:b/>
                <w:bCs/>
                <w:kern w:val="0"/>
                <w:szCs w:val="21"/>
              </w:rPr>
              <w:t>施工组织</w:t>
            </w:r>
          </w:p>
        </w:tc>
        <w:tc>
          <w:tcPr>
            <w:tcW w:w="709" w:type="dxa"/>
            <w:vAlign w:val="center"/>
          </w:tcPr>
          <w:p>
            <w:pPr>
              <w:jc w:val="center"/>
              <w:rPr>
                <w:rFonts w:ascii="宋体" w:cs="宋体"/>
                <w:bCs/>
                <w:kern w:val="0"/>
                <w:szCs w:val="21"/>
              </w:rPr>
            </w:pPr>
          </w:p>
        </w:tc>
        <w:tc>
          <w:tcPr>
            <w:tcW w:w="1417" w:type="dxa"/>
            <w:tcBorders>
              <w:top w:val="single" w:color="auto" w:sz="2" w:space="0"/>
              <w:bottom w:val="single" w:color="auto" w:sz="2" w:space="0"/>
            </w:tcBorders>
            <w:vAlign w:val="center"/>
          </w:tcPr>
          <w:p>
            <w:pPr>
              <w:jc w:val="center"/>
              <w:rPr>
                <w:rFonts w:asci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3.2.1</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未按要求监督施工单位进行施工组织设计或施工组织设计未经审批的</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1000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3.2.2</w:t>
            </w:r>
          </w:p>
        </w:tc>
        <w:tc>
          <w:tcPr>
            <w:tcW w:w="6946" w:type="dxa"/>
            <w:tcBorders>
              <w:top w:val="single" w:color="auto" w:sz="2" w:space="0"/>
              <w:bottom w:val="single" w:color="auto" w:sz="2" w:space="0"/>
            </w:tcBorders>
            <w:vAlign w:val="center"/>
          </w:tcPr>
          <w:p>
            <w:pPr>
              <w:jc w:val="left"/>
              <w:rPr>
                <w:rFonts w:ascii="宋体" w:cs="宋体"/>
                <w:kern w:val="0"/>
                <w:szCs w:val="21"/>
              </w:rPr>
            </w:pPr>
            <w:r>
              <w:rPr>
                <w:rFonts w:hint="eastAsia" w:ascii="宋体" w:hAnsi="宋体" w:cs="宋体"/>
                <w:kern w:val="0"/>
                <w:szCs w:val="21"/>
              </w:rPr>
              <w:t>审批后的施工组织设计中无安全措施或安全措施不全面、无针对性</w:t>
            </w:r>
          </w:p>
        </w:tc>
        <w:tc>
          <w:tcPr>
            <w:tcW w:w="709" w:type="dxa"/>
            <w:tcBorders>
              <w:top w:val="single" w:color="auto" w:sz="2" w:space="0"/>
              <w:bottom w:val="single" w:color="auto" w:sz="2" w:space="0"/>
            </w:tcBorders>
            <w:vAlign w:val="center"/>
          </w:tcPr>
          <w:p>
            <w:pPr>
              <w:widowControl/>
              <w:jc w:val="center"/>
              <w:rPr>
                <w:rFonts w:asci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3.2.3</w:t>
            </w:r>
          </w:p>
        </w:tc>
        <w:tc>
          <w:tcPr>
            <w:tcW w:w="6946" w:type="dxa"/>
            <w:tcBorders>
              <w:top w:val="single" w:color="auto" w:sz="2" w:space="0"/>
              <w:bottom w:val="single" w:color="auto" w:sz="2" w:space="0"/>
            </w:tcBorders>
            <w:vAlign w:val="center"/>
          </w:tcPr>
          <w:p>
            <w:pPr>
              <w:jc w:val="left"/>
              <w:rPr>
                <w:rFonts w:ascii="宋体" w:cs="宋体"/>
                <w:kern w:val="0"/>
                <w:szCs w:val="21"/>
              </w:rPr>
            </w:pPr>
            <w:r>
              <w:rPr>
                <w:rFonts w:hint="eastAsia" w:ascii="宋体" w:hAnsi="宋体" w:cs="宋体"/>
                <w:kern w:val="0"/>
                <w:szCs w:val="21"/>
              </w:rPr>
              <w:t>专业性较强、危险性较大的项目，未督促施工单位单独编制专项安全施工组织设计、未制定专项施工方案或未经过专家论证的</w:t>
            </w:r>
          </w:p>
        </w:tc>
        <w:tc>
          <w:tcPr>
            <w:tcW w:w="709" w:type="dxa"/>
            <w:tcBorders>
              <w:top w:val="single" w:color="auto" w:sz="2" w:space="0"/>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1000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3.2.4</w:t>
            </w:r>
          </w:p>
        </w:tc>
        <w:tc>
          <w:tcPr>
            <w:tcW w:w="6946" w:type="dxa"/>
            <w:tcBorders>
              <w:top w:val="single" w:color="auto" w:sz="2" w:space="0"/>
              <w:bottom w:val="single" w:color="auto" w:sz="2" w:space="0"/>
            </w:tcBorders>
            <w:vAlign w:val="center"/>
          </w:tcPr>
          <w:p>
            <w:pPr>
              <w:jc w:val="left"/>
              <w:rPr>
                <w:rFonts w:ascii="宋体"/>
                <w:szCs w:val="21"/>
              </w:rPr>
            </w:pPr>
            <w:r>
              <w:rPr>
                <w:rFonts w:hint="eastAsia" w:ascii="宋体" w:hAnsi="宋体"/>
                <w:szCs w:val="21"/>
              </w:rPr>
              <w:t>施工组织设计安全措施未落实或落实有漏项的</w:t>
            </w:r>
          </w:p>
        </w:tc>
        <w:tc>
          <w:tcPr>
            <w:tcW w:w="709" w:type="dxa"/>
            <w:tcBorders>
              <w:top w:val="single" w:color="auto" w:sz="2" w:space="0"/>
              <w:bottom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3.2.5</w:t>
            </w:r>
          </w:p>
        </w:tc>
        <w:tc>
          <w:tcPr>
            <w:tcW w:w="6946" w:type="dxa"/>
            <w:tcBorders>
              <w:top w:val="single" w:color="auto" w:sz="2" w:space="0"/>
            </w:tcBorders>
            <w:vAlign w:val="center"/>
          </w:tcPr>
          <w:p>
            <w:pPr>
              <w:jc w:val="left"/>
              <w:rPr>
                <w:rFonts w:ascii="宋体" w:cs="宋体"/>
                <w:kern w:val="0"/>
                <w:szCs w:val="21"/>
              </w:rPr>
            </w:pPr>
            <w:r>
              <w:rPr>
                <w:rFonts w:hint="eastAsia" w:ascii="宋体" w:hAnsi="宋体" w:cs="宋体"/>
                <w:kern w:val="0"/>
                <w:szCs w:val="21"/>
              </w:rPr>
              <w:t>不按规定进行安全技术交底，或交底不全、交底针对性不强</w:t>
            </w:r>
          </w:p>
        </w:tc>
        <w:tc>
          <w:tcPr>
            <w:tcW w:w="709" w:type="dxa"/>
            <w:tcBorders>
              <w:top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b/>
                <w:szCs w:val="21"/>
              </w:rPr>
            </w:pPr>
            <w:r>
              <w:rPr>
                <w:rFonts w:ascii="宋体" w:hAnsi="宋体"/>
                <w:b/>
                <w:szCs w:val="21"/>
              </w:rPr>
              <w:t>3.3</w:t>
            </w:r>
          </w:p>
        </w:tc>
        <w:tc>
          <w:tcPr>
            <w:tcW w:w="6946" w:type="dxa"/>
            <w:vAlign w:val="center"/>
          </w:tcPr>
          <w:p>
            <w:pPr>
              <w:jc w:val="left"/>
              <w:rPr>
                <w:rFonts w:ascii="宋体" w:cs="宋体"/>
                <w:b/>
                <w:bCs/>
                <w:kern w:val="0"/>
                <w:szCs w:val="21"/>
              </w:rPr>
            </w:pPr>
            <w:r>
              <w:rPr>
                <w:rFonts w:hint="eastAsia" w:ascii="宋体" w:hAnsi="宋体" w:cs="宋体"/>
                <w:b/>
                <w:bCs/>
                <w:kern w:val="0"/>
                <w:szCs w:val="21"/>
              </w:rPr>
              <w:t>现场安全设施和措施</w:t>
            </w:r>
          </w:p>
        </w:tc>
        <w:tc>
          <w:tcPr>
            <w:tcW w:w="709" w:type="dxa"/>
            <w:vAlign w:val="center"/>
          </w:tcPr>
          <w:p>
            <w:pPr>
              <w:widowControl/>
              <w:jc w:val="center"/>
              <w:rPr>
                <w:rFonts w:ascii="宋体"/>
                <w:szCs w:val="21"/>
              </w:rPr>
            </w:pPr>
          </w:p>
        </w:tc>
        <w:tc>
          <w:tcPr>
            <w:tcW w:w="1417" w:type="dxa"/>
            <w:tcBorders>
              <w:top w:val="single" w:color="auto" w:sz="2" w:space="0"/>
              <w:bottom w:val="single" w:color="auto" w:sz="2" w:space="0"/>
            </w:tcBorders>
            <w:vAlign w:val="center"/>
          </w:tcPr>
          <w:p>
            <w:pPr>
              <w:jc w:val="center"/>
              <w:rPr>
                <w:rFonts w:asci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3.3.1</w:t>
            </w:r>
          </w:p>
        </w:tc>
        <w:tc>
          <w:tcPr>
            <w:tcW w:w="6946" w:type="dxa"/>
            <w:vAlign w:val="center"/>
          </w:tcPr>
          <w:p>
            <w:pPr>
              <w:jc w:val="left"/>
              <w:rPr>
                <w:rFonts w:ascii="宋体" w:cs="宋体"/>
                <w:kern w:val="0"/>
                <w:szCs w:val="21"/>
              </w:rPr>
            </w:pPr>
            <w:r>
              <w:rPr>
                <w:rFonts w:hint="eastAsia" w:ascii="宋体" w:hAnsi="宋体" w:cs="宋体"/>
                <w:kern w:val="0"/>
                <w:szCs w:val="21"/>
              </w:rPr>
              <w:t>未履行监督责任致施工单位使用国家明令淘汰、禁止使用的危及施工安全的工艺、设备、材料的。</w:t>
            </w:r>
          </w:p>
        </w:tc>
        <w:tc>
          <w:tcPr>
            <w:tcW w:w="709" w:type="dxa"/>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100</w:t>
            </w:r>
            <w:r>
              <w:rPr>
                <w:rFonts w:hint="eastAsia" w:ascii="宋体" w:hAnsi="宋体" w:cs="宋体"/>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3.3.2</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szCs w:val="21"/>
              </w:rPr>
              <w:t>未督促施工单位地面开挖作业</w:t>
            </w:r>
            <w:r>
              <w:rPr>
                <w:rFonts w:hint="eastAsia" w:ascii="宋体" w:hAnsi="宋体" w:cs="宋体"/>
                <w:kern w:val="0"/>
                <w:szCs w:val="21"/>
              </w:rPr>
              <w:t>对毗邻建筑物、构筑物和地下管线等采取专项防护措施的</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50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3.3.3</w:t>
            </w:r>
          </w:p>
        </w:tc>
        <w:tc>
          <w:tcPr>
            <w:tcW w:w="6946" w:type="dxa"/>
            <w:tcBorders>
              <w:top w:val="single" w:color="auto" w:sz="2" w:space="0"/>
              <w:bottom w:val="single" w:color="auto" w:sz="2" w:space="0"/>
            </w:tcBorders>
            <w:vAlign w:val="center"/>
          </w:tcPr>
          <w:p>
            <w:pPr>
              <w:jc w:val="left"/>
              <w:rPr>
                <w:rFonts w:ascii="宋体"/>
                <w:szCs w:val="21"/>
              </w:rPr>
            </w:pPr>
            <w:r>
              <w:rPr>
                <w:rFonts w:hint="eastAsia" w:ascii="宋体" w:hAnsi="宋体"/>
                <w:szCs w:val="21"/>
              </w:rPr>
              <w:t>基坑支护无方案或不按方案实施的</w:t>
            </w:r>
          </w:p>
        </w:tc>
        <w:tc>
          <w:tcPr>
            <w:tcW w:w="709" w:type="dxa"/>
            <w:tcBorders>
              <w:top w:val="single" w:color="auto" w:sz="2" w:space="0"/>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1000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cs="宋体"/>
                <w:kern w:val="0"/>
                <w:szCs w:val="21"/>
              </w:rPr>
            </w:pPr>
            <w:r>
              <w:rPr>
                <w:rFonts w:ascii="宋体" w:hAnsi="宋体" w:cs="宋体"/>
                <w:kern w:val="0"/>
                <w:szCs w:val="21"/>
              </w:rPr>
              <w:t>3.</w:t>
            </w:r>
            <w:r>
              <w:rPr>
                <w:rFonts w:ascii="宋体" w:hAnsi="宋体"/>
                <w:szCs w:val="21"/>
              </w:rPr>
              <w:t>3.4</w:t>
            </w:r>
          </w:p>
        </w:tc>
        <w:tc>
          <w:tcPr>
            <w:tcW w:w="6946" w:type="dxa"/>
            <w:tcBorders>
              <w:top w:val="single" w:color="auto" w:sz="2" w:space="0"/>
            </w:tcBorders>
            <w:vAlign w:val="center"/>
          </w:tcPr>
          <w:p>
            <w:pPr>
              <w:jc w:val="left"/>
              <w:rPr>
                <w:rFonts w:ascii="宋体"/>
                <w:szCs w:val="21"/>
              </w:rPr>
            </w:pPr>
            <w:r>
              <w:rPr>
                <w:rFonts w:hint="eastAsia" w:ascii="宋体" w:hAnsi="宋体"/>
                <w:szCs w:val="21"/>
              </w:rPr>
              <w:t>未督促相关单位按规定进行基坑支护变形监测和对毗邻建筑物、重要管线、道路进行沉降观测的</w:t>
            </w:r>
          </w:p>
        </w:tc>
        <w:tc>
          <w:tcPr>
            <w:tcW w:w="709" w:type="dxa"/>
            <w:tcBorders>
              <w:top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3.3.5</w:t>
            </w:r>
          </w:p>
        </w:tc>
        <w:tc>
          <w:tcPr>
            <w:tcW w:w="6946" w:type="dxa"/>
            <w:tcBorders>
              <w:bottom w:val="single" w:color="auto" w:sz="2" w:space="0"/>
            </w:tcBorders>
            <w:vAlign w:val="center"/>
          </w:tcPr>
          <w:p>
            <w:pPr>
              <w:jc w:val="left"/>
              <w:rPr>
                <w:rFonts w:ascii="宋体"/>
                <w:szCs w:val="21"/>
              </w:rPr>
            </w:pPr>
            <w:r>
              <w:rPr>
                <w:rFonts w:hint="eastAsia" w:ascii="宋体" w:hAnsi="宋体"/>
                <w:szCs w:val="21"/>
              </w:rPr>
              <w:t>支护设施产生局部变形未督促采取措施调整的</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100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3.3.6</w:t>
            </w:r>
          </w:p>
        </w:tc>
        <w:tc>
          <w:tcPr>
            <w:tcW w:w="6946" w:type="dxa"/>
            <w:tcBorders>
              <w:top w:val="single" w:color="auto" w:sz="2" w:space="0"/>
            </w:tcBorders>
            <w:vAlign w:val="center"/>
          </w:tcPr>
          <w:p>
            <w:pPr>
              <w:jc w:val="left"/>
              <w:rPr>
                <w:rFonts w:ascii="宋体"/>
                <w:szCs w:val="21"/>
              </w:rPr>
            </w:pPr>
            <w:r>
              <w:rPr>
                <w:rFonts w:hint="eastAsia" w:ascii="宋体" w:hAnsi="宋体"/>
                <w:szCs w:val="21"/>
              </w:rPr>
              <w:t>基坑施工未督促施工单位设置有效排水措施，或深基础施工采用坑外降水，无防止临近建筑危险沉降措施的</w:t>
            </w:r>
          </w:p>
        </w:tc>
        <w:tc>
          <w:tcPr>
            <w:tcW w:w="709" w:type="dxa"/>
            <w:tcBorders>
              <w:top w:val="single" w:color="auto" w:sz="2" w:space="0"/>
            </w:tcBorders>
            <w:vAlign w:val="center"/>
          </w:tcPr>
          <w:p>
            <w:pPr>
              <w:widowControl/>
              <w:jc w:val="center"/>
              <w:rPr>
                <w:rFonts w:asci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100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cs="宋体"/>
                <w:kern w:val="0"/>
                <w:szCs w:val="21"/>
              </w:rPr>
            </w:pPr>
            <w:r>
              <w:rPr>
                <w:rFonts w:ascii="宋体" w:hAnsi="宋体" w:cs="宋体"/>
                <w:kern w:val="0"/>
                <w:szCs w:val="21"/>
              </w:rPr>
              <w:t>3.</w:t>
            </w:r>
            <w:r>
              <w:rPr>
                <w:rFonts w:ascii="宋体" w:hAnsi="宋体"/>
                <w:szCs w:val="21"/>
              </w:rPr>
              <w:t>3.7</w:t>
            </w:r>
          </w:p>
        </w:tc>
        <w:tc>
          <w:tcPr>
            <w:tcW w:w="6946" w:type="dxa"/>
            <w:tcBorders>
              <w:top w:val="single" w:color="auto" w:sz="2" w:space="0"/>
            </w:tcBorders>
            <w:vAlign w:val="center"/>
          </w:tcPr>
          <w:p>
            <w:pPr>
              <w:jc w:val="left"/>
              <w:rPr>
                <w:rFonts w:ascii="宋体"/>
                <w:szCs w:val="21"/>
              </w:rPr>
            </w:pPr>
            <w:r>
              <w:rPr>
                <w:rFonts w:hint="eastAsia" w:ascii="宋体" w:hAnsi="宋体"/>
                <w:szCs w:val="21"/>
              </w:rPr>
              <w:t>积土、料具堆放、机械设备施工距槽边距离小于设计规定，又无措施的</w:t>
            </w:r>
          </w:p>
        </w:tc>
        <w:tc>
          <w:tcPr>
            <w:tcW w:w="709" w:type="dxa"/>
            <w:tcBorders>
              <w:top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3.3.8</w:t>
            </w:r>
          </w:p>
        </w:tc>
        <w:tc>
          <w:tcPr>
            <w:tcW w:w="6946" w:type="dxa"/>
            <w:vAlign w:val="center"/>
          </w:tcPr>
          <w:p>
            <w:pPr>
              <w:jc w:val="left"/>
              <w:rPr>
                <w:rFonts w:ascii="宋体"/>
                <w:szCs w:val="21"/>
              </w:rPr>
            </w:pPr>
            <w:r>
              <w:rPr>
                <w:rFonts w:hint="eastAsia" w:ascii="宋体" w:hAnsi="宋体"/>
                <w:szCs w:val="21"/>
              </w:rPr>
              <w:t>基坑内作业人员无必要安全防护措施和充足照明的</w:t>
            </w:r>
          </w:p>
        </w:tc>
        <w:tc>
          <w:tcPr>
            <w:tcW w:w="709" w:type="dxa"/>
            <w:vAlign w:val="center"/>
          </w:tcPr>
          <w:p>
            <w:pPr>
              <w:jc w:val="center"/>
              <w:rPr>
                <w:rFonts w:ascii="宋体" w:cs="宋体"/>
                <w:kern w:val="0"/>
                <w:szCs w:val="21"/>
              </w:rPr>
            </w:pPr>
            <w:r>
              <w:rPr>
                <w:rFonts w:hint="eastAsia" w:ascii="宋体" w:hAnsi="宋体" w:cs="宋体"/>
                <w:kern w:val="0"/>
                <w:szCs w:val="21"/>
              </w:rPr>
              <w:t>建标</w:t>
            </w:r>
          </w:p>
        </w:tc>
        <w:tc>
          <w:tcPr>
            <w:tcW w:w="1417" w:type="dxa"/>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3.3.9</w:t>
            </w:r>
          </w:p>
        </w:tc>
        <w:tc>
          <w:tcPr>
            <w:tcW w:w="6946" w:type="dxa"/>
            <w:tcBorders>
              <w:bottom w:val="single" w:color="auto" w:sz="2" w:space="0"/>
            </w:tcBorders>
            <w:vAlign w:val="center"/>
          </w:tcPr>
          <w:p>
            <w:pPr>
              <w:jc w:val="left"/>
              <w:rPr>
                <w:rFonts w:ascii="宋体"/>
                <w:szCs w:val="21"/>
              </w:rPr>
            </w:pPr>
            <w:r>
              <w:rPr>
                <w:rFonts w:hint="eastAsia" w:ascii="宋体" w:hAnsi="宋体"/>
                <w:szCs w:val="21"/>
              </w:rPr>
              <w:t>施工单位支模架施工未按施工专项方案实施的</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3.3.10</w:t>
            </w:r>
          </w:p>
        </w:tc>
        <w:tc>
          <w:tcPr>
            <w:tcW w:w="6946" w:type="dxa"/>
            <w:tcBorders>
              <w:top w:val="single" w:color="auto" w:sz="2" w:space="0"/>
            </w:tcBorders>
            <w:vAlign w:val="center"/>
          </w:tcPr>
          <w:p>
            <w:pPr>
              <w:jc w:val="left"/>
              <w:rPr>
                <w:rFonts w:ascii="宋体"/>
                <w:szCs w:val="21"/>
              </w:rPr>
            </w:pPr>
            <w:r>
              <w:rPr>
                <w:rFonts w:hint="eastAsia" w:ascii="宋体" w:hAnsi="宋体"/>
                <w:szCs w:val="21"/>
              </w:rPr>
              <w:t>临边无防护措施，防护设施不规范或有空档、超过间隙的</w:t>
            </w:r>
          </w:p>
        </w:tc>
        <w:tc>
          <w:tcPr>
            <w:tcW w:w="709" w:type="dxa"/>
            <w:tcBorders>
              <w:top w:val="single" w:color="auto" w:sz="2" w:space="0"/>
            </w:tcBorders>
            <w:vAlign w:val="center"/>
          </w:tcPr>
          <w:p>
            <w:pPr>
              <w:widowControl/>
              <w:jc w:val="center"/>
              <w:rPr>
                <w:rFonts w:asci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3.3.11</w:t>
            </w:r>
          </w:p>
        </w:tc>
        <w:tc>
          <w:tcPr>
            <w:tcW w:w="6946" w:type="dxa"/>
            <w:tcBorders>
              <w:bottom w:val="single" w:color="auto" w:sz="2" w:space="0"/>
            </w:tcBorders>
            <w:vAlign w:val="center"/>
          </w:tcPr>
          <w:p>
            <w:pPr>
              <w:jc w:val="left"/>
              <w:rPr>
                <w:rFonts w:ascii="宋体"/>
                <w:szCs w:val="21"/>
              </w:rPr>
            </w:pPr>
            <w:r>
              <w:rPr>
                <w:rFonts w:hint="eastAsia" w:ascii="宋体" w:hAnsi="宋体"/>
                <w:szCs w:val="21"/>
              </w:rPr>
              <w:t>高处作业不按规定设置防坠网或防坠网规格、材质、覆盖面积不符合要求的</w:t>
            </w:r>
          </w:p>
        </w:tc>
        <w:tc>
          <w:tcPr>
            <w:tcW w:w="709" w:type="dxa"/>
            <w:tcBorders>
              <w:bottom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3.3.12</w:t>
            </w:r>
          </w:p>
        </w:tc>
        <w:tc>
          <w:tcPr>
            <w:tcW w:w="6946" w:type="dxa"/>
            <w:tcBorders>
              <w:bottom w:val="single" w:color="auto" w:sz="2" w:space="0"/>
            </w:tcBorders>
            <w:vAlign w:val="center"/>
          </w:tcPr>
          <w:p>
            <w:pPr>
              <w:jc w:val="left"/>
              <w:rPr>
                <w:rFonts w:ascii="宋体"/>
                <w:szCs w:val="21"/>
              </w:rPr>
            </w:pPr>
            <w:r>
              <w:rPr>
                <w:rFonts w:hint="eastAsia" w:ascii="宋体" w:hAnsi="宋体"/>
                <w:szCs w:val="21"/>
              </w:rPr>
              <w:t>各种洞（井）口、梯口、通道口无防护措施，防护措施不符合要求或不严密，未形成定型化、工具化的</w:t>
            </w:r>
          </w:p>
        </w:tc>
        <w:tc>
          <w:tcPr>
            <w:tcW w:w="709" w:type="dxa"/>
            <w:tcBorders>
              <w:bottom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3.3.13</w:t>
            </w:r>
          </w:p>
        </w:tc>
        <w:tc>
          <w:tcPr>
            <w:tcW w:w="6946" w:type="dxa"/>
            <w:tcBorders>
              <w:bottom w:val="single" w:color="auto" w:sz="2" w:space="0"/>
            </w:tcBorders>
            <w:vAlign w:val="center"/>
          </w:tcPr>
          <w:p>
            <w:pPr>
              <w:jc w:val="left"/>
              <w:rPr>
                <w:rFonts w:ascii="宋体"/>
                <w:szCs w:val="21"/>
              </w:rPr>
            </w:pPr>
            <w:r>
              <w:rPr>
                <w:rFonts w:hint="eastAsia" w:ascii="宋体" w:hAnsi="宋体"/>
                <w:szCs w:val="21"/>
              </w:rPr>
              <w:t>电梯井不封闭，电梯井内每隔两层</w:t>
            </w:r>
            <w:r>
              <w:rPr>
                <w:rFonts w:ascii="宋体" w:hAnsi="宋体"/>
                <w:szCs w:val="21"/>
              </w:rPr>
              <w:t>(</w:t>
            </w:r>
            <w:r>
              <w:rPr>
                <w:rFonts w:hint="eastAsia" w:ascii="宋体" w:hAnsi="宋体"/>
                <w:szCs w:val="21"/>
              </w:rPr>
              <w:t>不大于</w:t>
            </w:r>
            <w:r>
              <w:rPr>
                <w:rFonts w:ascii="宋体" w:hAnsi="宋体"/>
                <w:szCs w:val="21"/>
              </w:rPr>
              <w:t>l0m)</w:t>
            </w:r>
            <w:r>
              <w:rPr>
                <w:rFonts w:hint="eastAsia" w:ascii="宋体" w:hAnsi="宋体"/>
                <w:szCs w:val="21"/>
              </w:rPr>
              <w:t>少一道平网的</w:t>
            </w:r>
          </w:p>
        </w:tc>
        <w:tc>
          <w:tcPr>
            <w:tcW w:w="709" w:type="dxa"/>
            <w:tcBorders>
              <w:bottom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3.3.14</w:t>
            </w:r>
          </w:p>
        </w:tc>
        <w:tc>
          <w:tcPr>
            <w:tcW w:w="6946" w:type="dxa"/>
            <w:tcBorders>
              <w:bottom w:val="single" w:color="auto" w:sz="2" w:space="0"/>
            </w:tcBorders>
            <w:vAlign w:val="center"/>
          </w:tcPr>
          <w:p>
            <w:pPr>
              <w:jc w:val="left"/>
              <w:rPr>
                <w:rFonts w:ascii="宋体"/>
                <w:szCs w:val="21"/>
              </w:rPr>
            </w:pPr>
            <w:r>
              <w:rPr>
                <w:rFonts w:hint="eastAsia" w:ascii="宋体" w:hAnsi="宋体"/>
                <w:szCs w:val="21"/>
              </w:rPr>
              <w:t>通道口无防护棚，通道口防护不严或防护棚不牢固、材质不符合要求的</w:t>
            </w:r>
          </w:p>
        </w:tc>
        <w:tc>
          <w:tcPr>
            <w:tcW w:w="709" w:type="dxa"/>
            <w:tcBorders>
              <w:bottom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3.3.15</w:t>
            </w:r>
          </w:p>
        </w:tc>
        <w:tc>
          <w:tcPr>
            <w:tcW w:w="6946" w:type="dxa"/>
            <w:tcBorders>
              <w:top w:val="single" w:color="auto" w:sz="2" w:space="0"/>
            </w:tcBorders>
            <w:vAlign w:val="center"/>
          </w:tcPr>
          <w:p>
            <w:pPr>
              <w:jc w:val="left"/>
              <w:rPr>
                <w:rFonts w:ascii="宋体"/>
                <w:szCs w:val="21"/>
              </w:rPr>
            </w:pPr>
            <w:r>
              <w:rPr>
                <w:rFonts w:hint="eastAsia" w:ascii="宋体" w:hAnsi="宋体"/>
                <w:szCs w:val="21"/>
              </w:rPr>
              <w:t>脚手架、升降、吊装等设施设备的拆装队伍没有取得资格证书的</w:t>
            </w:r>
          </w:p>
        </w:tc>
        <w:tc>
          <w:tcPr>
            <w:tcW w:w="709" w:type="dxa"/>
            <w:tcBorders>
              <w:top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3.3.16</w:t>
            </w:r>
          </w:p>
        </w:tc>
        <w:tc>
          <w:tcPr>
            <w:tcW w:w="6946" w:type="dxa"/>
            <w:tcBorders>
              <w:top w:val="single" w:color="auto" w:sz="2" w:space="0"/>
            </w:tcBorders>
            <w:vAlign w:val="center"/>
          </w:tcPr>
          <w:p>
            <w:pPr>
              <w:jc w:val="left"/>
              <w:rPr>
                <w:rFonts w:ascii="宋体"/>
                <w:szCs w:val="21"/>
              </w:rPr>
            </w:pPr>
            <w:r>
              <w:rPr>
                <w:rFonts w:hint="eastAsia" w:ascii="宋体" w:hAnsi="宋体"/>
                <w:szCs w:val="21"/>
              </w:rPr>
              <w:t>脚手架、脚手板等不按要求搭设，空隙过大或材质不符合要求的</w:t>
            </w:r>
          </w:p>
        </w:tc>
        <w:tc>
          <w:tcPr>
            <w:tcW w:w="709" w:type="dxa"/>
            <w:tcBorders>
              <w:top w:val="single" w:color="auto" w:sz="2" w:space="0"/>
            </w:tcBorders>
            <w:vAlign w:val="center"/>
          </w:tcPr>
          <w:p>
            <w:pPr>
              <w:widowControl/>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3.3.17</w:t>
            </w:r>
          </w:p>
        </w:tc>
        <w:tc>
          <w:tcPr>
            <w:tcW w:w="6946" w:type="dxa"/>
            <w:vAlign w:val="center"/>
          </w:tcPr>
          <w:p>
            <w:pPr>
              <w:jc w:val="left"/>
              <w:rPr>
                <w:rFonts w:ascii="宋体"/>
                <w:szCs w:val="21"/>
              </w:rPr>
            </w:pPr>
            <w:r>
              <w:rPr>
                <w:rFonts w:hint="eastAsia" w:ascii="宋体" w:hAnsi="宋体"/>
                <w:szCs w:val="21"/>
              </w:rPr>
              <w:t>安全密目网不牢固、不严密或材质、设置不符合要求的</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3.3.18</w:t>
            </w:r>
          </w:p>
        </w:tc>
        <w:tc>
          <w:tcPr>
            <w:tcW w:w="6946" w:type="dxa"/>
            <w:vAlign w:val="center"/>
          </w:tcPr>
          <w:p>
            <w:pPr>
              <w:jc w:val="left"/>
              <w:rPr>
                <w:rFonts w:ascii="宋体"/>
                <w:szCs w:val="21"/>
              </w:rPr>
            </w:pPr>
            <w:r>
              <w:rPr>
                <w:rFonts w:hint="eastAsia" w:ascii="宋体" w:hAnsi="宋体"/>
                <w:szCs w:val="21"/>
              </w:rPr>
              <w:t>脚手架超载或荷载不均匀、堆放杂物或垃圾清理不及时的</w:t>
            </w:r>
          </w:p>
        </w:tc>
        <w:tc>
          <w:tcPr>
            <w:tcW w:w="709" w:type="dxa"/>
            <w:vAlign w:val="center"/>
          </w:tcPr>
          <w:p>
            <w:pPr>
              <w:jc w:val="center"/>
              <w:rPr>
                <w:rFonts w:ascii="宋体"/>
                <w:szCs w:val="21"/>
              </w:rPr>
            </w:pPr>
            <w:r>
              <w:rPr>
                <w:rFonts w:hint="eastAsia" w:ascii="宋体" w:hAnsi="宋体"/>
                <w:szCs w:val="21"/>
              </w:rPr>
              <w:t>建标</w:t>
            </w:r>
          </w:p>
        </w:tc>
        <w:tc>
          <w:tcPr>
            <w:tcW w:w="1417" w:type="dxa"/>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3.3.19</w:t>
            </w:r>
          </w:p>
        </w:tc>
        <w:tc>
          <w:tcPr>
            <w:tcW w:w="6946" w:type="dxa"/>
            <w:tcBorders>
              <w:top w:val="single" w:color="auto" w:sz="2" w:space="0"/>
              <w:bottom w:val="single" w:color="auto" w:sz="2" w:space="0"/>
            </w:tcBorders>
            <w:vAlign w:val="center"/>
          </w:tcPr>
          <w:p>
            <w:pPr>
              <w:jc w:val="left"/>
              <w:rPr>
                <w:rFonts w:ascii="宋体"/>
                <w:szCs w:val="21"/>
              </w:rPr>
            </w:pPr>
            <w:r>
              <w:rPr>
                <w:rFonts w:hint="eastAsia" w:ascii="宋体" w:hAnsi="宋体"/>
                <w:szCs w:val="21"/>
              </w:rPr>
              <w:t>未设专用通道或通道设置不符合要求的</w:t>
            </w:r>
          </w:p>
        </w:tc>
        <w:tc>
          <w:tcPr>
            <w:tcW w:w="709" w:type="dxa"/>
            <w:tcBorders>
              <w:top w:val="single" w:color="auto" w:sz="2" w:space="0"/>
              <w:bottom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3.3.20</w:t>
            </w:r>
          </w:p>
        </w:tc>
        <w:tc>
          <w:tcPr>
            <w:tcW w:w="6946" w:type="dxa"/>
            <w:vAlign w:val="center"/>
          </w:tcPr>
          <w:p>
            <w:pPr>
              <w:jc w:val="left"/>
              <w:rPr>
                <w:rFonts w:ascii="宋体"/>
                <w:szCs w:val="21"/>
              </w:rPr>
            </w:pPr>
            <w:r>
              <w:rPr>
                <w:rFonts w:hint="eastAsia" w:ascii="宋体" w:hAnsi="宋体"/>
                <w:szCs w:val="21"/>
              </w:rPr>
              <w:t>脚手架拆卸时不实行区域隔离，无专人看护等保护性安全措施的</w:t>
            </w:r>
          </w:p>
        </w:tc>
        <w:tc>
          <w:tcPr>
            <w:tcW w:w="709" w:type="dxa"/>
            <w:vAlign w:val="center"/>
          </w:tcPr>
          <w:p>
            <w:pPr>
              <w:widowControl/>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3.3.21</w:t>
            </w:r>
          </w:p>
        </w:tc>
        <w:tc>
          <w:tcPr>
            <w:tcW w:w="6946" w:type="dxa"/>
            <w:tcBorders>
              <w:top w:val="single" w:color="auto" w:sz="2" w:space="0"/>
              <w:bottom w:val="single" w:color="auto" w:sz="2" w:space="0"/>
            </w:tcBorders>
            <w:vAlign w:val="center"/>
          </w:tcPr>
          <w:p>
            <w:pPr>
              <w:jc w:val="left"/>
              <w:rPr>
                <w:rFonts w:ascii="宋体"/>
                <w:szCs w:val="21"/>
              </w:rPr>
            </w:pPr>
            <w:r>
              <w:rPr>
                <w:rFonts w:hint="eastAsia" w:ascii="宋体" w:hAnsi="宋体"/>
                <w:szCs w:val="21"/>
              </w:rPr>
              <w:t>移动脚手架安全措施不到位，存在安全隐患的</w:t>
            </w:r>
          </w:p>
        </w:tc>
        <w:tc>
          <w:tcPr>
            <w:tcW w:w="709" w:type="dxa"/>
            <w:tcBorders>
              <w:top w:val="single" w:color="auto" w:sz="2" w:space="0"/>
              <w:bottom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3.3.22</w:t>
            </w:r>
          </w:p>
        </w:tc>
        <w:tc>
          <w:tcPr>
            <w:tcW w:w="6946" w:type="dxa"/>
            <w:tcBorders>
              <w:top w:val="single" w:color="auto" w:sz="2" w:space="0"/>
            </w:tcBorders>
            <w:vAlign w:val="center"/>
          </w:tcPr>
          <w:p>
            <w:pPr>
              <w:jc w:val="left"/>
              <w:rPr>
                <w:rFonts w:ascii="宋体"/>
                <w:szCs w:val="21"/>
              </w:rPr>
            </w:pPr>
            <w:r>
              <w:rPr>
                <w:rFonts w:hint="eastAsia" w:ascii="宋体" w:hAnsi="宋体"/>
                <w:szCs w:val="21"/>
              </w:rPr>
              <w:t>卸料台搭设不符合设计要求或不按规范要求搭建的</w:t>
            </w:r>
          </w:p>
        </w:tc>
        <w:tc>
          <w:tcPr>
            <w:tcW w:w="709" w:type="dxa"/>
            <w:tcBorders>
              <w:top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3.3.23</w:t>
            </w:r>
          </w:p>
        </w:tc>
        <w:tc>
          <w:tcPr>
            <w:tcW w:w="6946" w:type="dxa"/>
            <w:vAlign w:val="center"/>
          </w:tcPr>
          <w:p>
            <w:pPr>
              <w:jc w:val="left"/>
              <w:rPr>
                <w:rFonts w:ascii="宋体"/>
                <w:szCs w:val="21"/>
              </w:rPr>
            </w:pPr>
            <w:r>
              <w:rPr>
                <w:rFonts w:hint="eastAsia" w:ascii="宋体" w:hAnsi="宋体"/>
                <w:szCs w:val="21"/>
              </w:rPr>
              <w:t>升降、吊装作业未设警戒区、无专业人员指挥、无专人警戒或管理的</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szCs w:val="21"/>
              </w:rPr>
            </w:pPr>
            <w:r>
              <w:rPr>
                <w:rFonts w:ascii="宋体" w:hAnsi="宋体"/>
                <w:szCs w:val="21"/>
              </w:rPr>
              <w:t>10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3.3.24</w:t>
            </w:r>
          </w:p>
        </w:tc>
        <w:tc>
          <w:tcPr>
            <w:tcW w:w="6946" w:type="dxa"/>
            <w:vAlign w:val="center"/>
          </w:tcPr>
          <w:p>
            <w:pPr>
              <w:jc w:val="left"/>
              <w:rPr>
                <w:rFonts w:ascii="宋体"/>
                <w:szCs w:val="21"/>
              </w:rPr>
            </w:pPr>
            <w:r>
              <w:rPr>
                <w:rFonts w:hint="eastAsia" w:ascii="宋体" w:hAnsi="宋体"/>
                <w:szCs w:val="21"/>
              </w:rPr>
              <w:t>升降、吊装设备无围栏、防护门，无安全警示等安全设施的</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szCs w:val="21"/>
              </w:rPr>
            </w:pPr>
            <w:r>
              <w:rPr>
                <w:rFonts w:ascii="宋体" w:hAnsi="宋体"/>
                <w:szCs w:val="21"/>
              </w:rPr>
              <w:t>30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3.3.25</w:t>
            </w:r>
          </w:p>
        </w:tc>
        <w:tc>
          <w:tcPr>
            <w:tcW w:w="6946" w:type="dxa"/>
            <w:vAlign w:val="center"/>
          </w:tcPr>
          <w:p>
            <w:pPr>
              <w:jc w:val="left"/>
              <w:rPr>
                <w:rFonts w:ascii="宋体"/>
                <w:szCs w:val="21"/>
              </w:rPr>
            </w:pPr>
            <w:r>
              <w:rPr>
                <w:rFonts w:hint="eastAsia" w:ascii="宋体" w:hAnsi="宋体"/>
                <w:szCs w:val="21"/>
              </w:rPr>
              <w:t>升降、吊装设备无防坠装置或防坠装置不符合设计、规范要求的</w:t>
            </w:r>
          </w:p>
        </w:tc>
        <w:tc>
          <w:tcPr>
            <w:tcW w:w="709" w:type="dxa"/>
            <w:vAlign w:val="center"/>
          </w:tcPr>
          <w:p>
            <w:pPr>
              <w:widowControl/>
              <w:jc w:val="center"/>
              <w:rPr>
                <w:rFonts w:asci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3.3.26</w:t>
            </w:r>
          </w:p>
        </w:tc>
        <w:tc>
          <w:tcPr>
            <w:tcW w:w="6946" w:type="dxa"/>
            <w:vAlign w:val="center"/>
          </w:tcPr>
          <w:p>
            <w:pPr>
              <w:jc w:val="left"/>
              <w:rPr>
                <w:rFonts w:ascii="宋体"/>
                <w:szCs w:val="21"/>
              </w:rPr>
            </w:pPr>
            <w:r>
              <w:rPr>
                <w:rFonts w:hint="eastAsia" w:ascii="宋体" w:hAnsi="宋体"/>
                <w:szCs w:val="21"/>
              </w:rPr>
              <w:t>升降、吊装设备钢丝绳绳径倍数不足、磨损、断丝超标，地锚埋没不符合设计要求</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3.3.27</w:t>
            </w:r>
          </w:p>
        </w:tc>
        <w:tc>
          <w:tcPr>
            <w:tcW w:w="6946" w:type="dxa"/>
            <w:vAlign w:val="center"/>
          </w:tcPr>
          <w:p>
            <w:pPr>
              <w:jc w:val="left"/>
              <w:rPr>
                <w:rFonts w:ascii="宋体"/>
                <w:szCs w:val="21"/>
              </w:rPr>
            </w:pPr>
            <w:r>
              <w:rPr>
                <w:rFonts w:hint="eastAsia" w:ascii="宋体" w:hAnsi="宋体"/>
                <w:szCs w:val="21"/>
              </w:rPr>
              <w:t>升降、吊装设备无专人日常维护，未按规定定期检验、检查或检查无记录，检验检查出的问题不及时整改的</w:t>
            </w:r>
          </w:p>
        </w:tc>
        <w:tc>
          <w:tcPr>
            <w:tcW w:w="709" w:type="dxa"/>
            <w:vAlign w:val="center"/>
          </w:tcPr>
          <w:p>
            <w:pPr>
              <w:jc w:val="center"/>
              <w:rPr>
                <w:rFonts w:ascii="宋体"/>
                <w:szCs w:val="21"/>
              </w:rPr>
            </w:pPr>
            <w:r>
              <w:rPr>
                <w:rFonts w:hint="eastAsia" w:ascii="宋体" w:hAnsi="宋体"/>
                <w:szCs w:val="21"/>
              </w:rPr>
              <w:t>建标</w:t>
            </w:r>
          </w:p>
        </w:tc>
        <w:tc>
          <w:tcPr>
            <w:tcW w:w="1417" w:type="dxa"/>
            <w:vAlign w:val="center"/>
          </w:tcPr>
          <w:p>
            <w:pPr>
              <w:jc w:val="center"/>
              <w:rPr>
                <w:rFonts w:ascii="宋体"/>
                <w:szCs w:val="21"/>
              </w:rPr>
            </w:pPr>
            <w:r>
              <w:rPr>
                <w:rFonts w:ascii="宋体" w:hAnsi="宋体"/>
                <w:szCs w:val="21"/>
              </w:rPr>
              <w:t>30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3.3.28</w:t>
            </w:r>
          </w:p>
        </w:tc>
        <w:tc>
          <w:tcPr>
            <w:tcW w:w="6946" w:type="dxa"/>
            <w:vAlign w:val="center"/>
          </w:tcPr>
          <w:p>
            <w:pPr>
              <w:jc w:val="left"/>
              <w:rPr>
                <w:rFonts w:ascii="宋体"/>
                <w:szCs w:val="21"/>
              </w:rPr>
            </w:pPr>
            <w:r>
              <w:rPr>
                <w:rFonts w:hint="eastAsia" w:ascii="宋体" w:hAnsi="宋体"/>
                <w:szCs w:val="21"/>
              </w:rPr>
              <w:t>违章操作或违章使用升降、吊装设备，超重作业的</w:t>
            </w:r>
          </w:p>
        </w:tc>
        <w:tc>
          <w:tcPr>
            <w:tcW w:w="709" w:type="dxa"/>
            <w:vAlign w:val="center"/>
          </w:tcPr>
          <w:p>
            <w:pPr>
              <w:jc w:val="center"/>
              <w:rPr>
                <w:rFonts w:ascii="宋体"/>
                <w:szCs w:val="21"/>
              </w:rPr>
            </w:pPr>
            <w:r>
              <w:rPr>
                <w:rFonts w:hint="eastAsia" w:ascii="宋体" w:hAnsi="宋体"/>
                <w:szCs w:val="21"/>
              </w:rPr>
              <w:t>建标</w:t>
            </w:r>
          </w:p>
        </w:tc>
        <w:tc>
          <w:tcPr>
            <w:tcW w:w="1417" w:type="dxa"/>
            <w:vAlign w:val="center"/>
          </w:tcPr>
          <w:p>
            <w:pPr>
              <w:jc w:val="center"/>
              <w:rPr>
                <w:rFonts w:ascii="宋体"/>
                <w:szCs w:val="21"/>
              </w:rPr>
            </w:pPr>
            <w:r>
              <w:rPr>
                <w:rFonts w:ascii="宋体" w:hAnsi="宋体"/>
                <w:szCs w:val="21"/>
              </w:rPr>
              <w:t>30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3.3.29</w:t>
            </w:r>
          </w:p>
        </w:tc>
        <w:tc>
          <w:tcPr>
            <w:tcW w:w="6946" w:type="dxa"/>
            <w:vAlign w:val="center"/>
          </w:tcPr>
          <w:p>
            <w:pPr>
              <w:jc w:val="left"/>
              <w:rPr>
                <w:rFonts w:ascii="宋体"/>
                <w:szCs w:val="21"/>
              </w:rPr>
            </w:pPr>
            <w:r>
              <w:rPr>
                <w:rFonts w:hint="eastAsia" w:ascii="宋体" w:hAnsi="宋体"/>
                <w:szCs w:val="21"/>
              </w:rPr>
              <w:t>移动式吊装装置不符合设计、方案和规范要求，存在安全隐患的</w:t>
            </w:r>
          </w:p>
        </w:tc>
        <w:tc>
          <w:tcPr>
            <w:tcW w:w="709" w:type="dxa"/>
            <w:vAlign w:val="center"/>
          </w:tcPr>
          <w:p>
            <w:pPr>
              <w:jc w:val="center"/>
              <w:rPr>
                <w:rFonts w:ascii="宋体"/>
                <w:szCs w:val="21"/>
              </w:rPr>
            </w:pPr>
            <w:r>
              <w:rPr>
                <w:rFonts w:hint="eastAsia" w:ascii="宋体" w:hAnsi="宋体"/>
                <w:szCs w:val="21"/>
              </w:rPr>
              <w:t>建标</w:t>
            </w:r>
          </w:p>
        </w:tc>
        <w:tc>
          <w:tcPr>
            <w:tcW w:w="1417" w:type="dxa"/>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3.3.30</w:t>
            </w:r>
          </w:p>
        </w:tc>
        <w:tc>
          <w:tcPr>
            <w:tcW w:w="6946" w:type="dxa"/>
            <w:vAlign w:val="center"/>
          </w:tcPr>
          <w:p>
            <w:pPr>
              <w:jc w:val="left"/>
              <w:rPr>
                <w:rFonts w:ascii="宋体"/>
                <w:szCs w:val="21"/>
              </w:rPr>
            </w:pPr>
            <w:r>
              <w:rPr>
                <w:rFonts w:hint="eastAsia" w:ascii="宋体" w:hAnsi="宋体"/>
                <w:szCs w:val="21"/>
              </w:rPr>
              <w:t>钢丝绳、绳卡、地锚等不符合规范和安全要求</w:t>
            </w:r>
            <w:r>
              <w:rPr>
                <w:rFonts w:ascii="宋体" w:hAnsi="宋体"/>
                <w:szCs w:val="21"/>
              </w:rPr>
              <w:t>,</w:t>
            </w:r>
            <w:r>
              <w:rPr>
                <w:rFonts w:hint="eastAsia" w:ascii="宋体" w:hAnsi="宋体"/>
                <w:szCs w:val="21"/>
              </w:rPr>
              <w:t>或钢丝绳锈蚀、缺油、磨损超标的</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3.3.31</w:t>
            </w:r>
          </w:p>
        </w:tc>
        <w:tc>
          <w:tcPr>
            <w:tcW w:w="6946" w:type="dxa"/>
            <w:tcBorders>
              <w:top w:val="single" w:color="auto" w:sz="2" w:space="0"/>
              <w:bottom w:val="single" w:color="auto" w:sz="2" w:space="0"/>
            </w:tcBorders>
            <w:vAlign w:val="center"/>
          </w:tcPr>
          <w:p>
            <w:pPr>
              <w:jc w:val="left"/>
              <w:rPr>
                <w:rFonts w:ascii="宋体"/>
                <w:szCs w:val="21"/>
              </w:rPr>
            </w:pPr>
            <w:r>
              <w:rPr>
                <w:rFonts w:hint="eastAsia" w:ascii="宋体" w:hAnsi="宋体"/>
                <w:szCs w:val="21"/>
              </w:rPr>
              <w:t>无防风、避雷装置和措施，或防风避雷装置措施不符合要求的</w:t>
            </w:r>
          </w:p>
        </w:tc>
        <w:tc>
          <w:tcPr>
            <w:tcW w:w="709" w:type="dxa"/>
            <w:tcBorders>
              <w:top w:val="single" w:color="auto" w:sz="2" w:space="0"/>
              <w:bottom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3.3.32</w:t>
            </w:r>
          </w:p>
        </w:tc>
        <w:tc>
          <w:tcPr>
            <w:tcW w:w="6946" w:type="dxa"/>
            <w:vAlign w:val="center"/>
          </w:tcPr>
          <w:p>
            <w:pPr>
              <w:jc w:val="left"/>
              <w:rPr>
                <w:rFonts w:ascii="宋体"/>
                <w:szCs w:val="21"/>
              </w:rPr>
            </w:pPr>
            <w:r>
              <w:rPr>
                <w:rFonts w:hint="eastAsia" w:ascii="宋体" w:hAnsi="宋体"/>
                <w:szCs w:val="21"/>
              </w:rPr>
              <w:t>各类用电设施、设备、施工机具未做保护接零、无漏电保护装置的</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3.3.33</w:t>
            </w:r>
          </w:p>
        </w:tc>
        <w:tc>
          <w:tcPr>
            <w:tcW w:w="6946" w:type="dxa"/>
            <w:tcBorders>
              <w:top w:val="single" w:color="auto" w:sz="2" w:space="0"/>
              <w:bottom w:val="single" w:color="auto" w:sz="2" w:space="0"/>
            </w:tcBorders>
            <w:vAlign w:val="center"/>
          </w:tcPr>
          <w:p>
            <w:pPr>
              <w:jc w:val="left"/>
              <w:rPr>
                <w:rFonts w:ascii="宋体"/>
                <w:szCs w:val="21"/>
              </w:rPr>
            </w:pPr>
            <w:r>
              <w:rPr>
                <w:rFonts w:hint="eastAsia" w:ascii="宋体" w:hAnsi="宋体"/>
                <w:szCs w:val="21"/>
              </w:rPr>
              <w:t>机具、设备使用无安全防护装置或保险装置的</w:t>
            </w:r>
          </w:p>
        </w:tc>
        <w:tc>
          <w:tcPr>
            <w:tcW w:w="709" w:type="dxa"/>
            <w:tcBorders>
              <w:top w:val="single" w:color="auto" w:sz="2" w:space="0"/>
              <w:bottom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3.3.34</w:t>
            </w:r>
          </w:p>
        </w:tc>
        <w:tc>
          <w:tcPr>
            <w:tcW w:w="6946" w:type="dxa"/>
            <w:vAlign w:val="center"/>
          </w:tcPr>
          <w:p>
            <w:pPr>
              <w:jc w:val="left"/>
              <w:rPr>
                <w:rFonts w:ascii="宋体"/>
                <w:szCs w:val="21"/>
              </w:rPr>
            </w:pPr>
            <w:r>
              <w:rPr>
                <w:rFonts w:hint="eastAsia" w:ascii="宋体" w:hAnsi="宋体"/>
                <w:szCs w:val="21"/>
              </w:rPr>
              <w:t>使用Ⅰ类手持电动工具不按规定穿戴绝缘用品的</w:t>
            </w:r>
          </w:p>
        </w:tc>
        <w:tc>
          <w:tcPr>
            <w:tcW w:w="709" w:type="dxa"/>
            <w:vAlign w:val="center"/>
          </w:tcPr>
          <w:p>
            <w:pPr>
              <w:jc w:val="center"/>
              <w:rPr>
                <w:rFonts w:ascii="宋体"/>
                <w:szCs w:val="21"/>
              </w:rPr>
            </w:pPr>
            <w:r>
              <w:rPr>
                <w:rFonts w:hint="eastAsia" w:ascii="宋体" w:hAnsi="宋体"/>
                <w:szCs w:val="21"/>
              </w:rPr>
              <w:t>建标</w:t>
            </w:r>
          </w:p>
        </w:tc>
        <w:tc>
          <w:tcPr>
            <w:tcW w:w="1417" w:type="dxa"/>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3.3.35</w:t>
            </w:r>
          </w:p>
        </w:tc>
        <w:tc>
          <w:tcPr>
            <w:tcW w:w="6946" w:type="dxa"/>
            <w:vAlign w:val="center"/>
          </w:tcPr>
          <w:p>
            <w:pPr>
              <w:jc w:val="left"/>
              <w:rPr>
                <w:rFonts w:ascii="宋体"/>
                <w:szCs w:val="21"/>
              </w:rPr>
            </w:pPr>
            <w:r>
              <w:rPr>
                <w:rFonts w:hint="eastAsia" w:ascii="宋体" w:hAnsi="宋体"/>
                <w:szCs w:val="21"/>
              </w:rPr>
              <w:t>施工机具无人操作时未切断电源的</w:t>
            </w:r>
          </w:p>
        </w:tc>
        <w:tc>
          <w:tcPr>
            <w:tcW w:w="709" w:type="dxa"/>
            <w:vAlign w:val="center"/>
          </w:tcPr>
          <w:p>
            <w:pPr>
              <w:widowControl/>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3.3.36</w:t>
            </w:r>
          </w:p>
        </w:tc>
        <w:tc>
          <w:tcPr>
            <w:tcW w:w="6946" w:type="dxa"/>
            <w:vAlign w:val="center"/>
          </w:tcPr>
          <w:p>
            <w:pPr>
              <w:jc w:val="left"/>
              <w:rPr>
                <w:rFonts w:ascii="宋体"/>
                <w:szCs w:val="21"/>
              </w:rPr>
            </w:pPr>
            <w:r>
              <w:rPr>
                <w:rFonts w:hint="eastAsia" w:ascii="宋体" w:hAnsi="宋体"/>
                <w:szCs w:val="21"/>
              </w:rPr>
              <w:t>电焊机无防雨罩的，焊把线接头超过</w:t>
            </w:r>
            <w:r>
              <w:rPr>
                <w:rFonts w:ascii="宋体" w:hAnsi="宋体"/>
                <w:szCs w:val="21"/>
              </w:rPr>
              <w:t>3</w:t>
            </w:r>
            <w:r>
              <w:rPr>
                <w:rFonts w:hint="eastAsia" w:ascii="宋体" w:hAnsi="宋体"/>
                <w:szCs w:val="21"/>
              </w:rPr>
              <w:t>处或绝缘老化的</w:t>
            </w:r>
          </w:p>
        </w:tc>
        <w:tc>
          <w:tcPr>
            <w:tcW w:w="709" w:type="dxa"/>
            <w:vAlign w:val="center"/>
          </w:tcPr>
          <w:p>
            <w:pPr>
              <w:jc w:val="center"/>
              <w:rPr>
                <w:rFonts w:ascii="宋体"/>
                <w:szCs w:val="21"/>
              </w:rPr>
            </w:pPr>
            <w:r>
              <w:rPr>
                <w:rFonts w:hint="eastAsia" w:ascii="宋体" w:hAnsi="宋体"/>
                <w:szCs w:val="21"/>
              </w:rPr>
              <w:t>建标</w:t>
            </w:r>
          </w:p>
        </w:tc>
        <w:tc>
          <w:tcPr>
            <w:tcW w:w="1417" w:type="dxa"/>
            <w:vAlign w:val="center"/>
          </w:tcPr>
          <w:p>
            <w:pPr>
              <w:jc w:val="center"/>
              <w:rPr>
                <w:rFonts w:ascii="宋体"/>
                <w:szCs w:val="21"/>
              </w:rPr>
            </w:pPr>
            <w:r>
              <w:rPr>
                <w:rFonts w:ascii="宋体" w:hAnsi="宋体"/>
                <w:szCs w:val="21"/>
              </w:rPr>
              <w:t>10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3.3.37</w:t>
            </w:r>
          </w:p>
        </w:tc>
        <w:tc>
          <w:tcPr>
            <w:tcW w:w="6946" w:type="dxa"/>
            <w:vAlign w:val="center"/>
          </w:tcPr>
          <w:p>
            <w:pPr>
              <w:jc w:val="left"/>
              <w:rPr>
                <w:rFonts w:ascii="宋体"/>
                <w:szCs w:val="21"/>
              </w:rPr>
            </w:pPr>
            <w:r>
              <w:rPr>
                <w:rFonts w:hint="eastAsia" w:ascii="宋体" w:hAnsi="宋体"/>
                <w:szCs w:val="21"/>
              </w:rPr>
              <w:t>各机械作业场所无防雨棚和作业台不安全的</w:t>
            </w:r>
          </w:p>
        </w:tc>
        <w:tc>
          <w:tcPr>
            <w:tcW w:w="709" w:type="dxa"/>
            <w:vAlign w:val="center"/>
          </w:tcPr>
          <w:p>
            <w:pPr>
              <w:jc w:val="center"/>
              <w:rPr>
                <w:rFonts w:ascii="宋体"/>
                <w:szCs w:val="21"/>
              </w:rPr>
            </w:pPr>
            <w:r>
              <w:rPr>
                <w:rFonts w:hint="eastAsia" w:ascii="宋体" w:hAnsi="宋体"/>
                <w:szCs w:val="21"/>
              </w:rPr>
              <w:t>建标</w:t>
            </w:r>
          </w:p>
        </w:tc>
        <w:tc>
          <w:tcPr>
            <w:tcW w:w="1417" w:type="dxa"/>
            <w:vAlign w:val="center"/>
          </w:tcPr>
          <w:p>
            <w:pPr>
              <w:jc w:val="center"/>
              <w:rPr>
                <w:rFonts w:ascii="宋体"/>
                <w:szCs w:val="21"/>
              </w:rPr>
            </w:pPr>
            <w:r>
              <w:rPr>
                <w:rFonts w:ascii="宋体" w:hAnsi="宋体"/>
                <w:szCs w:val="21"/>
              </w:rPr>
              <w:t>10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b/>
                <w:szCs w:val="21"/>
              </w:rPr>
            </w:pPr>
            <w:r>
              <w:rPr>
                <w:rFonts w:ascii="宋体" w:hAnsi="宋体"/>
                <w:b/>
                <w:szCs w:val="21"/>
              </w:rPr>
              <w:t>3.4</w:t>
            </w:r>
          </w:p>
        </w:tc>
        <w:tc>
          <w:tcPr>
            <w:tcW w:w="6946" w:type="dxa"/>
            <w:vAlign w:val="center"/>
          </w:tcPr>
          <w:p>
            <w:pPr>
              <w:jc w:val="left"/>
              <w:rPr>
                <w:rFonts w:ascii="宋体" w:cs="宋体"/>
                <w:b/>
                <w:bCs/>
                <w:kern w:val="0"/>
                <w:szCs w:val="21"/>
              </w:rPr>
            </w:pPr>
            <w:r>
              <w:rPr>
                <w:rFonts w:hint="eastAsia" w:ascii="宋体" w:hAnsi="宋体" w:cs="宋体"/>
                <w:b/>
                <w:bCs/>
                <w:kern w:val="0"/>
                <w:szCs w:val="21"/>
              </w:rPr>
              <w:t>现场安全管理</w:t>
            </w:r>
          </w:p>
        </w:tc>
        <w:tc>
          <w:tcPr>
            <w:tcW w:w="709" w:type="dxa"/>
            <w:vAlign w:val="center"/>
          </w:tcPr>
          <w:p>
            <w:pPr>
              <w:widowControl/>
              <w:jc w:val="center"/>
              <w:rPr>
                <w:rFonts w:ascii="宋体"/>
                <w:b/>
                <w:szCs w:val="21"/>
              </w:rPr>
            </w:pPr>
          </w:p>
        </w:tc>
        <w:tc>
          <w:tcPr>
            <w:tcW w:w="1417" w:type="dxa"/>
            <w:tcBorders>
              <w:top w:val="single" w:color="auto" w:sz="2" w:space="0"/>
              <w:bottom w:val="single" w:color="auto" w:sz="2" w:space="0"/>
            </w:tcBorders>
            <w:vAlign w:val="center"/>
          </w:tcPr>
          <w:p>
            <w:pPr>
              <w:jc w:val="center"/>
              <w:rPr>
                <w:rFonts w:asci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3.4.1</w:t>
            </w:r>
          </w:p>
        </w:tc>
        <w:tc>
          <w:tcPr>
            <w:tcW w:w="6946" w:type="dxa"/>
            <w:vAlign w:val="center"/>
          </w:tcPr>
          <w:p>
            <w:pPr>
              <w:jc w:val="left"/>
              <w:rPr>
                <w:rFonts w:ascii="宋体"/>
                <w:szCs w:val="21"/>
              </w:rPr>
            </w:pPr>
            <w:r>
              <w:rPr>
                <w:rFonts w:hint="eastAsia" w:ascii="宋体" w:hAnsi="宋体"/>
                <w:szCs w:val="21"/>
              </w:rPr>
              <w:t>各类操作人员无证上岗的</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30</w:t>
            </w:r>
            <w:r>
              <w:rPr>
                <w:rFonts w:hint="eastAsia" w:ascii="宋体" w:hAnsi="宋体"/>
                <w:szCs w:val="21"/>
              </w:rPr>
              <w:t>元</w:t>
            </w:r>
            <w:r>
              <w:rPr>
                <w:rFonts w:ascii="宋体" w:hAnsi="宋体"/>
                <w:szCs w:val="21"/>
              </w:rPr>
              <w:t>/</w:t>
            </w:r>
            <w:r>
              <w:rPr>
                <w:rFonts w:hint="eastAsia" w:ascii="宋体" w:hAnsi="宋体"/>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3.4.2</w:t>
            </w:r>
          </w:p>
        </w:tc>
        <w:tc>
          <w:tcPr>
            <w:tcW w:w="6946" w:type="dxa"/>
            <w:vAlign w:val="center"/>
          </w:tcPr>
          <w:p>
            <w:pPr>
              <w:widowControl/>
              <w:jc w:val="left"/>
              <w:rPr>
                <w:rFonts w:ascii="宋体" w:cs="宋体"/>
                <w:kern w:val="0"/>
                <w:szCs w:val="21"/>
              </w:rPr>
            </w:pPr>
            <w:r>
              <w:rPr>
                <w:rFonts w:hint="eastAsia" w:ascii="宋体" w:hAnsi="宋体" w:cs="宋体"/>
                <w:kern w:val="0"/>
                <w:szCs w:val="21"/>
              </w:rPr>
              <w:t>专业性较强、危险性较大施工作业，现场无专业人员、安全管理人员旁站看护的</w:t>
            </w:r>
          </w:p>
        </w:tc>
        <w:tc>
          <w:tcPr>
            <w:tcW w:w="709" w:type="dxa"/>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widowControl/>
              <w:jc w:val="center"/>
              <w:rPr>
                <w:rFonts w:ascii="宋体" w:cs="宋体"/>
                <w:kern w:val="0"/>
                <w:szCs w:val="21"/>
              </w:rPr>
            </w:pPr>
            <w:r>
              <w:rPr>
                <w:rFonts w:ascii="宋体" w:hAnsi="宋体" w:cs="宋体"/>
                <w:kern w:val="0"/>
                <w:szCs w:val="21"/>
              </w:rPr>
              <w:t>50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3.4.3</w:t>
            </w:r>
          </w:p>
        </w:tc>
        <w:tc>
          <w:tcPr>
            <w:tcW w:w="6946" w:type="dxa"/>
            <w:vAlign w:val="center"/>
          </w:tcPr>
          <w:p>
            <w:pPr>
              <w:widowControl/>
              <w:jc w:val="left"/>
              <w:rPr>
                <w:rFonts w:ascii="宋体" w:cs="宋体"/>
                <w:kern w:val="0"/>
                <w:szCs w:val="21"/>
              </w:rPr>
            </w:pPr>
            <w:r>
              <w:rPr>
                <w:rFonts w:hint="eastAsia" w:ascii="宋体" w:hAnsi="宋体" w:cs="宋体"/>
                <w:kern w:val="0"/>
                <w:szCs w:val="21"/>
              </w:rPr>
              <w:t>作业人员不服管理、违反规章制度和操作规程冒险作业的</w:t>
            </w:r>
          </w:p>
        </w:tc>
        <w:tc>
          <w:tcPr>
            <w:tcW w:w="709" w:type="dxa"/>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widowControl/>
              <w:jc w:val="center"/>
              <w:rPr>
                <w:rFonts w:ascii="宋体" w:cs="宋体"/>
                <w:kern w:val="0"/>
                <w:szCs w:val="21"/>
              </w:rPr>
            </w:pPr>
            <w:r>
              <w:rPr>
                <w:rFonts w:ascii="宋体" w:hAnsi="宋体" w:cs="宋体"/>
                <w:kern w:val="0"/>
                <w:szCs w:val="21"/>
              </w:rPr>
              <w:t>30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3.4.4</w:t>
            </w:r>
          </w:p>
        </w:tc>
        <w:tc>
          <w:tcPr>
            <w:tcW w:w="6946" w:type="dxa"/>
            <w:vAlign w:val="center"/>
          </w:tcPr>
          <w:p>
            <w:pPr>
              <w:jc w:val="left"/>
              <w:rPr>
                <w:rFonts w:ascii="宋体"/>
                <w:szCs w:val="21"/>
              </w:rPr>
            </w:pPr>
            <w:r>
              <w:rPr>
                <w:rFonts w:hint="eastAsia" w:ascii="宋体" w:hAnsi="宋体"/>
                <w:szCs w:val="21"/>
              </w:rPr>
              <w:t>施工人员不戴安全帽、高处作业人员不系安全带或不按要求系安全带</w:t>
            </w:r>
          </w:p>
        </w:tc>
        <w:tc>
          <w:tcPr>
            <w:tcW w:w="709" w:type="dxa"/>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3.4.5</w:t>
            </w:r>
          </w:p>
        </w:tc>
        <w:tc>
          <w:tcPr>
            <w:tcW w:w="6946" w:type="dxa"/>
            <w:vAlign w:val="center"/>
          </w:tcPr>
          <w:p>
            <w:pPr>
              <w:jc w:val="left"/>
              <w:rPr>
                <w:rFonts w:ascii="宋体"/>
                <w:szCs w:val="21"/>
              </w:rPr>
            </w:pPr>
            <w:r>
              <w:rPr>
                <w:rFonts w:hint="eastAsia" w:ascii="宋体" w:hAnsi="宋体"/>
                <w:szCs w:val="21"/>
              </w:rPr>
              <w:t>现场未按规定采取设置安全网等保障措施的</w:t>
            </w:r>
          </w:p>
        </w:tc>
        <w:tc>
          <w:tcPr>
            <w:tcW w:w="709" w:type="dxa"/>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widowControl/>
              <w:jc w:val="center"/>
              <w:rPr>
                <w:rFonts w:ascii="宋体" w:hAnsi="宋体" w:cs="宋体"/>
                <w:kern w:val="0"/>
                <w:szCs w:val="21"/>
              </w:rPr>
            </w:pPr>
            <w:r>
              <w:rPr>
                <w:rFonts w:ascii="宋体" w:hAnsi="宋体"/>
                <w:szCs w:val="21"/>
              </w:rPr>
              <w:t>3</w:t>
            </w:r>
            <w:r>
              <w:rPr>
                <w:rFonts w:ascii="宋体" w:hAnsi="宋体" w:cs="宋体"/>
                <w:kern w:val="0"/>
                <w:szCs w:val="21"/>
              </w:rPr>
              <w:t>.4.6</w:t>
            </w:r>
          </w:p>
        </w:tc>
        <w:tc>
          <w:tcPr>
            <w:tcW w:w="6946" w:type="dxa"/>
            <w:tcBorders>
              <w:top w:val="single" w:color="auto" w:sz="2" w:space="0"/>
            </w:tcBorders>
            <w:vAlign w:val="center"/>
          </w:tcPr>
          <w:p>
            <w:pPr>
              <w:jc w:val="left"/>
              <w:rPr>
                <w:rFonts w:ascii="宋体" w:cs="宋体"/>
                <w:kern w:val="0"/>
                <w:szCs w:val="21"/>
              </w:rPr>
            </w:pPr>
            <w:r>
              <w:rPr>
                <w:rFonts w:hint="eastAsia" w:ascii="宋体" w:hAnsi="宋体" w:cs="宋体"/>
                <w:kern w:val="0"/>
                <w:szCs w:val="21"/>
              </w:rPr>
              <w:t>施工人员在施工现场抽烟的</w:t>
            </w:r>
          </w:p>
        </w:tc>
        <w:tc>
          <w:tcPr>
            <w:tcW w:w="709" w:type="dxa"/>
            <w:tcBorders>
              <w:top w:val="single" w:color="auto" w:sz="2" w:space="0"/>
            </w:tcBorders>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w:t>
            </w:r>
            <w:r>
              <w:rPr>
                <w:rFonts w:hint="eastAsia" w:ascii="宋体" w:hAnsi="宋体"/>
                <w:szCs w:val="21"/>
              </w:rPr>
              <w:t>元</w:t>
            </w:r>
            <w:r>
              <w:rPr>
                <w:rFonts w:ascii="宋体" w:hAnsi="宋体"/>
                <w:szCs w:val="21"/>
              </w:rPr>
              <w:t>/</w:t>
            </w:r>
            <w:r>
              <w:rPr>
                <w:rFonts w:hint="eastAsia" w:ascii="宋体" w:hAnsi="宋体"/>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b/>
                <w:szCs w:val="21"/>
              </w:rPr>
            </w:pPr>
            <w:r>
              <w:rPr>
                <w:rFonts w:ascii="宋体" w:hAnsi="宋体"/>
                <w:szCs w:val="21"/>
              </w:rPr>
              <w:t>3</w:t>
            </w:r>
            <w:r>
              <w:rPr>
                <w:rFonts w:ascii="宋体" w:hAnsi="宋体"/>
                <w:b/>
                <w:szCs w:val="21"/>
              </w:rPr>
              <w:t>.5</w:t>
            </w:r>
          </w:p>
        </w:tc>
        <w:tc>
          <w:tcPr>
            <w:tcW w:w="6946" w:type="dxa"/>
            <w:vAlign w:val="center"/>
          </w:tcPr>
          <w:p>
            <w:pPr>
              <w:jc w:val="left"/>
              <w:rPr>
                <w:rFonts w:ascii="宋体"/>
                <w:b/>
                <w:szCs w:val="21"/>
              </w:rPr>
            </w:pPr>
            <w:r>
              <w:rPr>
                <w:rFonts w:hint="eastAsia" w:ascii="宋体" w:hAnsi="宋体"/>
                <w:b/>
                <w:bCs/>
                <w:szCs w:val="21"/>
              </w:rPr>
              <w:t>施工用电</w:t>
            </w:r>
          </w:p>
        </w:tc>
        <w:tc>
          <w:tcPr>
            <w:tcW w:w="709" w:type="dxa"/>
            <w:vAlign w:val="center"/>
          </w:tcPr>
          <w:p>
            <w:pPr>
              <w:jc w:val="center"/>
              <w:rPr>
                <w:rFonts w:ascii="宋体" w:cs="宋体"/>
                <w:b/>
                <w:kern w:val="0"/>
                <w:szCs w:val="21"/>
              </w:rPr>
            </w:pPr>
          </w:p>
        </w:tc>
        <w:tc>
          <w:tcPr>
            <w:tcW w:w="1417" w:type="dxa"/>
            <w:tcBorders>
              <w:top w:val="single" w:color="auto" w:sz="2" w:space="0"/>
              <w:bottom w:val="single" w:color="auto" w:sz="2" w:space="0"/>
            </w:tcBorders>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3.5.1</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外电小于安全距离无防护措施、防护措施不符合要求的</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100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3.5.2</w:t>
            </w:r>
          </w:p>
        </w:tc>
        <w:tc>
          <w:tcPr>
            <w:tcW w:w="6946" w:type="dxa"/>
            <w:tcBorders>
              <w:top w:val="single" w:color="auto" w:sz="2" w:space="0"/>
            </w:tcBorders>
            <w:vAlign w:val="center"/>
          </w:tcPr>
          <w:p>
            <w:pPr>
              <w:jc w:val="left"/>
              <w:rPr>
                <w:rFonts w:ascii="宋体" w:cs="宋体"/>
                <w:kern w:val="0"/>
                <w:szCs w:val="21"/>
              </w:rPr>
            </w:pPr>
            <w:r>
              <w:rPr>
                <w:rFonts w:hint="eastAsia" w:ascii="宋体" w:hAnsi="宋体" w:cs="宋体"/>
                <w:kern w:val="0"/>
                <w:szCs w:val="21"/>
              </w:rPr>
              <w:t>未采用</w:t>
            </w:r>
            <w:r>
              <w:rPr>
                <w:rFonts w:ascii="宋体" w:hAnsi="宋体" w:cs="宋体"/>
                <w:kern w:val="0"/>
                <w:szCs w:val="21"/>
              </w:rPr>
              <w:t>TN—S</w:t>
            </w:r>
            <w:r>
              <w:rPr>
                <w:rFonts w:hint="eastAsia" w:ascii="宋体" w:hAnsi="宋体" w:cs="宋体"/>
                <w:kern w:val="0"/>
                <w:szCs w:val="21"/>
              </w:rPr>
              <w:t>接零保护系统的、三级漏电保护系统的；专用保护零线（</w:t>
            </w:r>
            <w:r>
              <w:rPr>
                <w:rFonts w:ascii="宋体" w:hAnsi="宋体" w:cs="宋体"/>
                <w:kern w:val="0"/>
                <w:szCs w:val="21"/>
              </w:rPr>
              <w:t>PE</w:t>
            </w:r>
            <w:r>
              <w:rPr>
                <w:rFonts w:hint="eastAsia" w:ascii="宋体" w:hAnsi="宋体" w:cs="宋体"/>
                <w:kern w:val="0"/>
                <w:szCs w:val="21"/>
              </w:rPr>
              <w:t>线）设置不符合要求的、或保护零线（</w:t>
            </w:r>
            <w:r>
              <w:rPr>
                <w:rFonts w:ascii="宋体" w:hAnsi="宋体" w:cs="宋体"/>
                <w:kern w:val="0"/>
                <w:szCs w:val="21"/>
              </w:rPr>
              <w:t>PE</w:t>
            </w:r>
            <w:r>
              <w:rPr>
                <w:rFonts w:hint="eastAsia" w:ascii="宋体" w:hAnsi="宋体" w:cs="宋体"/>
                <w:kern w:val="0"/>
                <w:szCs w:val="21"/>
              </w:rPr>
              <w:t>线）与工作零线（</w:t>
            </w:r>
            <w:r>
              <w:rPr>
                <w:rFonts w:ascii="宋体" w:hAnsi="宋体" w:cs="宋体"/>
                <w:kern w:val="0"/>
                <w:szCs w:val="21"/>
              </w:rPr>
              <w:t>N</w:t>
            </w:r>
            <w:r>
              <w:rPr>
                <w:rFonts w:hint="eastAsia" w:ascii="宋体" w:hAnsi="宋体" w:cs="宋体"/>
                <w:kern w:val="0"/>
                <w:szCs w:val="21"/>
              </w:rPr>
              <w:t>线）混接的；纯动力电未用四芯电缆的，动力带照明电未使用五芯电缆的</w:t>
            </w:r>
          </w:p>
        </w:tc>
        <w:tc>
          <w:tcPr>
            <w:tcW w:w="709" w:type="dxa"/>
            <w:tcBorders>
              <w:top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3.5.3</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开关箱</w:t>
            </w:r>
            <w:r>
              <w:rPr>
                <w:rFonts w:ascii="宋体" w:hAnsi="宋体" w:cs="宋体"/>
                <w:kern w:val="0"/>
                <w:szCs w:val="21"/>
              </w:rPr>
              <w:t>(</w:t>
            </w:r>
            <w:r>
              <w:rPr>
                <w:rFonts w:hint="eastAsia" w:ascii="宋体" w:hAnsi="宋体" w:cs="宋体"/>
                <w:kern w:val="0"/>
                <w:szCs w:val="21"/>
              </w:rPr>
              <w:t>末级</w:t>
            </w:r>
            <w:r>
              <w:rPr>
                <w:rFonts w:ascii="宋体" w:hAnsi="宋体" w:cs="宋体"/>
                <w:kern w:val="0"/>
                <w:szCs w:val="21"/>
              </w:rPr>
              <w:t>)</w:t>
            </w:r>
            <w:r>
              <w:rPr>
                <w:rFonts w:hint="eastAsia" w:ascii="宋体" w:hAnsi="宋体" w:cs="宋体"/>
                <w:kern w:val="0"/>
                <w:szCs w:val="21"/>
              </w:rPr>
              <w:t>无漏电保护或保护器失灵、漏电保护装置参数不匹配</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3.5.4</w:t>
            </w:r>
          </w:p>
        </w:tc>
        <w:tc>
          <w:tcPr>
            <w:tcW w:w="6946" w:type="dxa"/>
            <w:tcBorders>
              <w:top w:val="single" w:color="auto" w:sz="2" w:space="0"/>
              <w:bottom w:val="single" w:color="auto" w:sz="2" w:space="0"/>
            </w:tcBorders>
            <w:vAlign w:val="center"/>
          </w:tcPr>
          <w:p>
            <w:pPr>
              <w:jc w:val="left"/>
              <w:rPr>
                <w:rFonts w:ascii="宋体" w:cs="宋体"/>
                <w:kern w:val="0"/>
                <w:szCs w:val="21"/>
              </w:rPr>
            </w:pPr>
            <w:r>
              <w:rPr>
                <w:rFonts w:hint="eastAsia" w:ascii="宋体" w:hAnsi="宋体" w:cs="宋体"/>
                <w:kern w:val="0"/>
                <w:szCs w:val="21"/>
              </w:rPr>
              <w:t>违反“</w:t>
            </w:r>
            <w:r>
              <w:rPr>
                <w:rFonts w:ascii="宋体" w:hAnsi="宋体" w:cs="宋体"/>
                <w:kern w:val="0"/>
                <w:szCs w:val="21"/>
              </w:rPr>
              <w:t>—</w:t>
            </w:r>
            <w:r>
              <w:rPr>
                <w:rFonts w:hint="eastAsia" w:ascii="宋体" w:hAnsi="宋体" w:cs="宋体"/>
                <w:kern w:val="0"/>
                <w:szCs w:val="21"/>
              </w:rPr>
              <w:t>机、一闸、一漏、一箱”的配置原则</w:t>
            </w:r>
          </w:p>
        </w:tc>
        <w:tc>
          <w:tcPr>
            <w:tcW w:w="709" w:type="dxa"/>
            <w:tcBorders>
              <w:top w:val="single" w:color="auto" w:sz="2" w:space="0"/>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3.5.5</w:t>
            </w:r>
          </w:p>
        </w:tc>
        <w:tc>
          <w:tcPr>
            <w:tcW w:w="6946" w:type="dxa"/>
            <w:tcBorders>
              <w:top w:val="single" w:color="auto" w:sz="2" w:space="0"/>
              <w:bottom w:val="single" w:color="auto" w:sz="2" w:space="0"/>
            </w:tcBorders>
            <w:vAlign w:val="center"/>
          </w:tcPr>
          <w:p>
            <w:pPr>
              <w:jc w:val="left"/>
              <w:rPr>
                <w:rFonts w:ascii="宋体" w:cs="宋体"/>
                <w:kern w:val="0"/>
                <w:szCs w:val="21"/>
              </w:rPr>
            </w:pPr>
            <w:r>
              <w:rPr>
                <w:rFonts w:hint="eastAsia" w:ascii="宋体" w:hAnsi="宋体" w:cs="宋体"/>
                <w:kern w:val="0"/>
                <w:szCs w:val="21"/>
              </w:rPr>
              <w:t>安装位置不当、周围杂物多不便操作、存在安全隐患</w:t>
            </w:r>
          </w:p>
        </w:tc>
        <w:tc>
          <w:tcPr>
            <w:tcW w:w="709" w:type="dxa"/>
            <w:tcBorders>
              <w:top w:val="single" w:color="auto" w:sz="2" w:space="0"/>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3.5.6</w:t>
            </w:r>
          </w:p>
        </w:tc>
        <w:tc>
          <w:tcPr>
            <w:tcW w:w="6946" w:type="dxa"/>
            <w:tcBorders>
              <w:top w:val="single" w:color="auto" w:sz="2" w:space="0"/>
              <w:bottom w:val="single" w:color="auto" w:sz="2" w:space="0"/>
            </w:tcBorders>
            <w:vAlign w:val="center"/>
          </w:tcPr>
          <w:p>
            <w:pPr>
              <w:jc w:val="left"/>
              <w:rPr>
                <w:rFonts w:ascii="宋体" w:cs="宋体"/>
                <w:kern w:val="0"/>
                <w:szCs w:val="21"/>
              </w:rPr>
            </w:pPr>
            <w:r>
              <w:rPr>
                <w:rFonts w:hint="eastAsia" w:ascii="宋体" w:hAnsi="宋体" w:cs="宋体"/>
                <w:kern w:val="0"/>
                <w:szCs w:val="21"/>
              </w:rPr>
              <w:t>电箱下引出线混乱、配电箱内多路配电无标记的</w:t>
            </w:r>
          </w:p>
        </w:tc>
        <w:tc>
          <w:tcPr>
            <w:tcW w:w="709" w:type="dxa"/>
            <w:tcBorders>
              <w:top w:val="single" w:color="auto" w:sz="2" w:space="0"/>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3.5.7</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电箱无门、无锁、无防雨措施或无责任人的</w:t>
            </w:r>
          </w:p>
        </w:tc>
        <w:tc>
          <w:tcPr>
            <w:tcW w:w="709" w:type="dxa"/>
            <w:tcBorders>
              <w:bottom w:val="single" w:color="auto" w:sz="2" w:space="0"/>
            </w:tcBorders>
            <w:vAlign w:val="center"/>
          </w:tcPr>
          <w:p>
            <w:pPr>
              <w:widowControl/>
              <w:jc w:val="center"/>
              <w:rPr>
                <w:rFonts w:asci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30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3.5.8</w:t>
            </w:r>
          </w:p>
        </w:tc>
        <w:tc>
          <w:tcPr>
            <w:tcW w:w="6946" w:type="dxa"/>
            <w:tcBorders>
              <w:top w:val="single" w:color="auto" w:sz="2" w:space="0"/>
              <w:bottom w:val="single" w:color="auto" w:sz="2" w:space="0"/>
            </w:tcBorders>
            <w:vAlign w:val="center"/>
          </w:tcPr>
          <w:p>
            <w:pPr>
              <w:jc w:val="left"/>
              <w:rPr>
                <w:rFonts w:ascii="宋体" w:cs="宋体"/>
                <w:kern w:val="0"/>
                <w:szCs w:val="21"/>
              </w:rPr>
            </w:pPr>
            <w:r>
              <w:rPr>
                <w:rFonts w:hint="eastAsia" w:ascii="宋体" w:hAnsi="宋体" w:cs="宋体"/>
                <w:kern w:val="0"/>
                <w:szCs w:val="21"/>
              </w:rPr>
              <w:t>室内线路及灯具安全高度低于</w:t>
            </w:r>
            <w:r>
              <w:rPr>
                <w:rFonts w:ascii="宋体" w:hAnsi="宋体" w:cs="宋体"/>
                <w:kern w:val="0"/>
                <w:szCs w:val="21"/>
              </w:rPr>
              <w:t>2.4m</w:t>
            </w:r>
            <w:r>
              <w:rPr>
                <w:rFonts w:hint="eastAsia" w:ascii="宋体" w:hAnsi="宋体" w:cs="宋体"/>
                <w:kern w:val="0"/>
                <w:szCs w:val="21"/>
              </w:rPr>
              <w:t>未使用安全电压供电的</w:t>
            </w:r>
          </w:p>
        </w:tc>
        <w:tc>
          <w:tcPr>
            <w:tcW w:w="709" w:type="dxa"/>
            <w:tcBorders>
              <w:top w:val="single" w:color="auto" w:sz="2" w:space="0"/>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3.5.9</w:t>
            </w:r>
          </w:p>
        </w:tc>
        <w:tc>
          <w:tcPr>
            <w:tcW w:w="6946" w:type="dxa"/>
            <w:tcBorders>
              <w:top w:val="single" w:color="auto" w:sz="2" w:space="0"/>
              <w:bottom w:val="single" w:color="auto" w:sz="2" w:space="0"/>
            </w:tcBorders>
            <w:vAlign w:val="center"/>
          </w:tcPr>
          <w:p>
            <w:pPr>
              <w:jc w:val="left"/>
              <w:rPr>
                <w:rFonts w:ascii="宋体" w:cs="宋体"/>
                <w:kern w:val="0"/>
                <w:szCs w:val="21"/>
              </w:rPr>
            </w:pPr>
            <w:r>
              <w:rPr>
                <w:rFonts w:hint="eastAsia" w:ascii="宋体" w:hAnsi="宋体" w:cs="宋体"/>
                <w:kern w:val="0"/>
                <w:szCs w:val="21"/>
              </w:rPr>
              <w:t>潮湿作业环境中未使用</w:t>
            </w:r>
            <w:r>
              <w:rPr>
                <w:rFonts w:ascii="宋体" w:hAnsi="宋体" w:cs="宋体"/>
                <w:kern w:val="0"/>
                <w:szCs w:val="21"/>
              </w:rPr>
              <w:t>36v</w:t>
            </w:r>
            <w:r>
              <w:rPr>
                <w:rFonts w:hint="eastAsia" w:ascii="宋体" w:hAnsi="宋体" w:cs="宋体"/>
                <w:kern w:val="0"/>
                <w:szCs w:val="21"/>
              </w:rPr>
              <w:t>以下安全电压照明灯具的、手持照明灯未使用</w:t>
            </w:r>
            <w:r>
              <w:rPr>
                <w:rFonts w:ascii="宋体" w:hAnsi="宋体" w:cs="宋体"/>
                <w:kern w:val="0"/>
                <w:szCs w:val="21"/>
              </w:rPr>
              <w:t>36v</w:t>
            </w:r>
            <w:r>
              <w:rPr>
                <w:rFonts w:hint="eastAsia" w:ascii="宋体" w:hAnsi="宋体" w:cs="宋体"/>
                <w:kern w:val="0"/>
                <w:szCs w:val="21"/>
              </w:rPr>
              <w:t>及以下电源供电</w:t>
            </w:r>
          </w:p>
        </w:tc>
        <w:tc>
          <w:tcPr>
            <w:tcW w:w="709" w:type="dxa"/>
            <w:tcBorders>
              <w:top w:val="single" w:color="auto" w:sz="2" w:space="0"/>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3.5.10</w:t>
            </w:r>
          </w:p>
        </w:tc>
        <w:tc>
          <w:tcPr>
            <w:tcW w:w="6946" w:type="dxa"/>
            <w:tcBorders>
              <w:top w:val="single" w:color="auto" w:sz="2" w:space="0"/>
              <w:bottom w:val="single" w:color="auto" w:sz="2" w:space="0"/>
            </w:tcBorders>
            <w:vAlign w:val="center"/>
          </w:tcPr>
          <w:p>
            <w:pPr>
              <w:jc w:val="left"/>
              <w:rPr>
                <w:rFonts w:ascii="宋体" w:cs="宋体"/>
                <w:kern w:val="0"/>
                <w:szCs w:val="21"/>
              </w:rPr>
            </w:pPr>
            <w:r>
              <w:rPr>
                <w:rFonts w:hint="eastAsia" w:ascii="宋体" w:hAnsi="宋体" w:cs="宋体"/>
                <w:kern w:val="0"/>
                <w:szCs w:val="21"/>
              </w:rPr>
              <w:t>电线老化、破皮、未按规范包扎的、电线私拉乱接、无过路保护的</w:t>
            </w:r>
          </w:p>
        </w:tc>
        <w:tc>
          <w:tcPr>
            <w:tcW w:w="709" w:type="dxa"/>
            <w:tcBorders>
              <w:top w:val="single" w:color="auto" w:sz="2" w:space="0"/>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3.5.11</w:t>
            </w:r>
          </w:p>
        </w:tc>
        <w:tc>
          <w:tcPr>
            <w:tcW w:w="6946" w:type="dxa"/>
            <w:tcBorders>
              <w:top w:val="single" w:color="auto" w:sz="2" w:space="0"/>
              <w:bottom w:val="single" w:color="auto" w:sz="2" w:space="0"/>
            </w:tcBorders>
            <w:vAlign w:val="center"/>
          </w:tcPr>
          <w:p>
            <w:pPr>
              <w:jc w:val="left"/>
              <w:rPr>
                <w:rFonts w:ascii="宋体" w:cs="宋体"/>
                <w:kern w:val="0"/>
                <w:szCs w:val="21"/>
              </w:rPr>
            </w:pPr>
            <w:r>
              <w:rPr>
                <w:rFonts w:hint="eastAsia" w:ascii="宋体" w:hAnsi="宋体" w:cs="宋体"/>
                <w:kern w:val="0"/>
                <w:szCs w:val="21"/>
              </w:rPr>
              <w:t>电杆、横担、架空线路不符合施工规范要求</w:t>
            </w:r>
          </w:p>
        </w:tc>
        <w:tc>
          <w:tcPr>
            <w:tcW w:w="709" w:type="dxa"/>
            <w:tcBorders>
              <w:top w:val="single" w:color="auto" w:sz="2" w:space="0"/>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3.5.12</w:t>
            </w:r>
          </w:p>
        </w:tc>
        <w:tc>
          <w:tcPr>
            <w:tcW w:w="6946" w:type="dxa"/>
            <w:tcBorders>
              <w:top w:val="single" w:color="auto" w:sz="2" w:space="0"/>
              <w:bottom w:val="single" w:color="auto" w:sz="2" w:space="0"/>
            </w:tcBorders>
            <w:vAlign w:val="center"/>
          </w:tcPr>
          <w:p>
            <w:pPr>
              <w:jc w:val="left"/>
              <w:rPr>
                <w:rFonts w:ascii="宋体" w:cs="宋体"/>
                <w:kern w:val="0"/>
                <w:szCs w:val="21"/>
              </w:rPr>
            </w:pPr>
            <w:r>
              <w:rPr>
                <w:rFonts w:hint="eastAsia" w:ascii="宋体" w:hAnsi="宋体" w:cs="宋体"/>
                <w:kern w:val="0"/>
                <w:szCs w:val="21"/>
              </w:rPr>
              <w:t>无用电管理档案、无接地极阻值摇测记录、电工巡视维修记录或填写不真实的</w:t>
            </w:r>
          </w:p>
        </w:tc>
        <w:tc>
          <w:tcPr>
            <w:tcW w:w="709" w:type="dxa"/>
            <w:tcBorders>
              <w:top w:val="single" w:color="auto" w:sz="2" w:space="0"/>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903" w:type="dxa"/>
            <w:tcBorders>
              <w:top w:val="single" w:color="auto" w:sz="2" w:space="0"/>
            </w:tcBorders>
            <w:vAlign w:val="center"/>
          </w:tcPr>
          <w:p>
            <w:pPr>
              <w:jc w:val="center"/>
              <w:rPr>
                <w:rFonts w:ascii="宋体" w:hAnsi="宋体"/>
                <w:b/>
                <w:bCs/>
                <w:szCs w:val="21"/>
              </w:rPr>
            </w:pPr>
            <w:r>
              <w:rPr>
                <w:rFonts w:ascii="宋体" w:hAnsi="宋体"/>
                <w:b/>
                <w:bCs/>
                <w:szCs w:val="21"/>
              </w:rPr>
              <w:t>4</w:t>
            </w:r>
          </w:p>
        </w:tc>
        <w:tc>
          <w:tcPr>
            <w:tcW w:w="6946" w:type="dxa"/>
            <w:tcBorders>
              <w:top w:val="single" w:color="auto" w:sz="2" w:space="0"/>
            </w:tcBorders>
            <w:vAlign w:val="center"/>
          </w:tcPr>
          <w:p>
            <w:pPr>
              <w:jc w:val="left"/>
              <w:rPr>
                <w:rFonts w:ascii="宋体"/>
                <w:b/>
                <w:bCs/>
                <w:szCs w:val="21"/>
              </w:rPr>
            </w:pPr>
            <w:r>
              <w:rPr>
                <w:rFonts w:hint="eastAsia" w:ascii="宋体" w:hAnsi="宋体"/>
                <w:b/>
                <w:bCs/>
                <w:szCs w:val="21"/>
              </w:rPr>
              <w:t>消防安全与危险品管理</w:t>
            </w:r>
          </w:p>
        </w:tc>
        <w:tc>
          <w:tcPr>
            <w:tcW w:w="709" w:type="dxa"/>
            <w:tcBorders>
              <w:top w:val="single" w:color="auto" w:sz="2" w:space="0"/>
            </w:tcBorders>
            <w:vAlign w:val="center"/>
          </w:tcPr>
          <w:p>
            <w:pPr>
              <w:jc w:val="center"/>
              <w:rPr>
                <w:rFonts w:ascii="宋体" w:cs="宋体"/>
                <w:kern w:val="0"/>
                <w:szCs w:val="21"/>
              </w:rPr>
            </w:pPr>
          </w:p>
        </w:tc>
        <w:tc>
          <w:tcPr>
            <w:tcW w:w="1417" w:type="dxa"/>
            <w:tcBorders>
              <w:top w:val="single" w:color="auto" w:sz="2" w:space="0"/>
              <w:bottom w:val="single" w:color="auto" w:sz="2" w:space="0"/>
            </w:tcBorders>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4.1</w:t>
            </w:r>
          </w:p>
        </w:tc>
        <w:tc>
          <w:tcPr>
            <w:tcW w:w="6946" w:type="dxa"/>
            <w:tcBorders>
              <w:top w:val="single" w:color="auto" w:sz="2" w:space="0"/>
            </w:tcBorders>
            <w:vAlign w:val="center"/>
          </w:tcPr>
          <w:p>
            <w:pPr>
              <w:jc w:val="left"/>
              <w:rPr>
                <w:rFonts w:ascii="宋体"/>
                <w:szCs w:val="21"/>
              </w:rPr>
            </w:pPr>
            <w:r>
              <w:rPr>
                <w:rFonts w:hint="eastAsia" w:ascii="宋体" w:hAnsi="宋体"/>
                <w:szCs w:val="21"/>
              </w:rPr>
              <w:t>项目现场未制定消防安全管理规章制度或规章制度不健全的</w:t>
            </w:r>
          </w:p>
        </w:tc>
        <w:tc>
          <w:tcPr>
            <w:tcW w:w="709" w:type="dxa"/>
            <w:tcBorders>
              <w:top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4.2</w:t>
            </w:r>
          </w:p>
        </w:tc>
        <w:tc>
          <w:tcPr>
            <w:tcW w:w="6946" w:type="dxa"/>
            <w:tcBorders>
              <w:top w:val="single" w:color="auto" w:sz="2" w:space="0"/>
            </w:tcBorders>
            <w:vAlign w:val="center"/>
          </w:tcPr>
          <w:p>
            <w:pPr>
              <w:jc w:val="left"/>
              <w:rPr>
                <w:rFonts w:ascii="宋体"/>
                <w:szCs w:val="21"/>
              </w:rPr>
            </w:pPr>
            <w:r>
              <w:rPr>
                <w:rFonts w:hint="eastAsia" w:ascii="宋体" w:hAnsi="宋体"/>
                <w:szCs w:val="21"/>
              </w:rPr>
              <w:t>未制定各工种用火、用电、使用易燃材料等各项消防安全操作规程的</w:t>
            </w:r>
          </w:p>
        </w:tc>
        <w:tc>
          <w:tcPr>
            <w:tcW w:w="709" w:type="dxa"/>
            <w:tcBorders>
              <w:top w:val="single" w:color="auto" w:sz="2" w:space="0"/>
            </w:tcBorders>
            <w:vAlign w:val="center"/>
          </w:tcPr>
          <w:p>
            <w:pPr>
              <w:jc w:val="center"/>
              <w:rPr>
                <w:rFonts w:asci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4.3</w:t>
            </w:r>
          </w:p>
        </w:tc>
        <w:tc>
          <w:tcPr>
            <w:tcW w:w="6946" w:type="dxa"/>
            <w:tcBorders>
              <w:top w:val="single" w:color="auto" w:sz="2" w:space="0"/>
            </w:tcBorders>
            <w:vAlign w:val="center"/>
          </w:tcPr>
          <w:p>
            <w:pPr>
              <w:jc w:val="left"/>
              <w:rPr>
                <w:rFonts w:ascii="宋体"/>
                <w:szCs w:val="21"/>
              </w:rPr>
            </w:pPr>
            <w:r>
              <w:rPr>
                <w:rFonts w:hint="eastAsia" w:ascii="宋体" w:hAnsi="宋体"/>
                <w:szCs w:val="21"/>
              </w:rPr>
              <w:t>未健全消防安全网络（配备专职或兼职消防员），并报备的</w:t>
            </w:r>
          </w:p>
        </w:tc>
        <w:tc>
          <w:tcPr>
            <w:tcW w:w="709" w:type="dxa"/>
            <w:tcBorders>
              <w:top w:val="single" w:color="auto" w:sz="2" w:space="0"/>
            </w:tcBorders>
            <w:vAlign w:val="center"/>
          </w:tcPr>
          <w:p>
            <w:pPr>
              <w:jc w:val="center"/>
              <w:rPr>
                <w:rFonts w:asci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4.4</w:t>
            </w:r>
          </w:p>
        </w:tc>
        <w:tc>
          <w:tcPr>
            <w:tcW w:w="6946" w:type="dxa"/>
            <w:tcBorders>
              <w:top w:val="single" w:color="auto" w:sz="2" w:space="0"/>
            </w:tcBorders>
            <w:vAlign w:val="center"/>
          </w:tcPr>
          <w:p>
            <w:pPr>
              <w:jc w:val="left"/>
              <w:rPr>
                <w:rFonts w:ascii="宋体"/>
                <w:szCs w:val="21"/>
              </w:rPr>
            </w:pPr>
            <w:r>
              <w:rPr>
                <w:rFonts w:hint="eastAsia" w:ascii="宋体" w:hAnsi="宋体"/>
                <w:szCs w:val="21"/>
              </w:rPr>
              <w:t>未督促施工单位制定灭火和应急疏散预案并开展消防应急演练的</w:t>
            </w:r>
          </w:p>
        </w:tc>
        <w:tc>
          <w:tcPr>
            <w:tcW w:w="709" w:type="dxa"/>
            <w:tcBorders>
              <w:top w:val="single" w:color="auto" w:sz="2" w:space="0"/>
            </w:tcBorders>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4.5</w:t>
            </w:r>
          </w:p>
        </w:tc>
        <w:tc>
          <w:tcPr>
            <w:tcW w:w="6946" w:type="dxa"/>
            <w:tcBorders>
              <w:top w:val="single" w:color="auto" w:sz="2" w:space="0"/>
            </w:tcBorders>
            <w:vAlign w:val="center"/>
          </w:tcPr>
          <w:p>
            <w:pPr>
              <w:jc w:val="left"/>
              <w:rPr>
                <w:rFonts w:ascii="宋体"/>
                <w:szCs w:val="21"/>
              </w:rPr>
            </w:pPr>
            <w:r>
              <w:rPr>
                <w:rFonts w:hint="eastAsia" w:ascii="宋体" w:hAnsi="宋体"/>
                <w:szCs w:val="21"/>
              </w:rPr>
              <w:t>未组织开展各类防火检查，并及时采取措施整改发现的隐患、问题的</w:t>
            </w:r>
          </w:p>
        </w:tc>
        <w:tc>
          <w:tcPr>
            <w:tcW w:w="709" w:type="dxa"/>
            <w:tcBorders>
              <w:top w:val="single" w:color="auto" w:sz="2" w:space="0"/>
            </w:tcBorders>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4.6</w:t>
            </w:r>
          </w:p>
        </w:tc>
        <w:tc>
          <w:tcPr>
            <w:tcW w:w="6946" w:type="dxa"/>
            <w:tcBorders>
              <w:top w:val="single" w:color="auto" w:sz="2" w:space="0"/>
            </w:tcBorders>
            <w:vAlign w:val="center"/>
          </w:tcPr>
          <w:p>
            <w:pPr>
              <w:jc w:val="left"/>
              <w:rPr>
                <w:rFonts w:ascii="宋体"/>
                <w:szCs w:val="21"/>
              </w:rPr>
            </w:pPr>
            <w:r>
              <w:rPr>
                <w:rFonts w:hint="eastAsia" w:ascii="宋体" w:hAnsi="宋体"/>
                <w:szCs w:val="21"/>
              </w:rPr>
              <w:t>对重大消防安全隐患未能及时整改、处理的</w:t>
            </w:r>
          </w:p>
        </w:tc>
        <w:tc>
          <w:tcPr>
            <w:tcW w:w="709" w:type="dxa"/>
            <w:tcBorders>
              <w:top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4.7</w:t>
            </w:r>
          </w:p>
        </w:tc>
        <w:tc>
          <w:tcPr>
            <w:tcW w:w="6946" w:type="dxa"/>
            <w:tcBorders>
              <w:top w:val="single" w:color="auto" w:sz="2" w:space="0"/>
            </w:tcBorders>
            <w:vAlign w:val="center"/>
          </w:tcPr>
          <w:p>
            <w:pPr>
              <w:jc w:val="left"/>
              <w:rPr>
                <w:rFonts w:ascii="宋体"/>
                <w:szCs w:val="21"/>
              </w:rPr>
            </w:pPr>
            <w:r>
              <w:rPr>
                <w:rFonts w:hint="eastAsia" w:ascii="宋体" w:hAnsi="宋体"/>
                <w:szCs w:val="21"/>
              </w:rPr>
              <w:t>未建立消防安全管理台帐或台帐缺失的</w:t>
            </w:r>
          </w:p>
        </w:tc>
        <w:tc>
          <w:tcPr>
            <w:tcW w:w="709" w:type="dxa"/>
            <w:tcBorders>
              <w:top w:val="single" w:color="auto" w:sz="2" w:space="0"/>
            </w:tcBorders>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4.8</w:t>
            </w:r>
          </w:p>
        </w:tc>
        <w:tc>
          <w:tcPr>
            <w:tcW w:w="6946" w:type="dxa"/>
            <w:tcBorders>
              <w:top w:val="single" w:color="auto" w:sz="2" w:space="0"/>
            </w:tcBorders>
            <w:vAlign w:val="center"/>
          </w:tcPr>
          <w:p>
            <w:pPr>
              <w:jc w:val="left"/>
              <w:rPr>
                <w:rFonts w:ascii="宋体"/>
                <w:szCs w:val="21"/>
              </w:rPr>
            </w:pPr>
            <w:r>
              <w:rPr>
                <w:rFonts w:hint="eastAsia" w:ascii="宋体" w:hAnsi="宋体"/>
                <w:szCs w:val="21"/>
              </w:rPr>
              <w:t>未组织开展消防安全知识教育培训的</w:t>
            </w:r>
          </w:p>
        </w:tc>
        <w:tc>
          <w:tcPr>
            <w:tcW w:w="709" w:type="dxa"/>
            <w:tcBorders>
              <w:top w:val="single" w:color="auto" w:sz="2" w:space="0"/>
            </w:tcBorders>
            <w:vAlign w:val="center"/>
          </w:tcPr>
          <w:p>
            <w:pPr>
              <w:jc w:val="center"/>
              <w:rPr>
                <w:rFonts w:asci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4.9</w:t>
            </w:r>
          </w:p>
        </w:tc>
        <w:tc>
          <w:tcPr>
            <w:tcW w:w="6946" w:type="dxa"/>
            <w:tcBorders>
              <w:top w:val="single" w:color="auto" w:sz="2" w:space="0"/>
            </w:tcBorders>
            <w:vAlign w:val="center"/>
          </w:tcPr>
          <w:p>
            <w:pPr>
              <w:jc w:val="left"/>
              <w:rPr>
                <w:rFonts w:ascii="宋体"/>
                <w:szCs w:val="21"/>
              </w:rPr>
            </w:pPr>
            <w:r>
              <w:rPr>
                <w:rFonts w:hint="eastAsia" w:ascii="宋体" w:hAnsi="宋体" w:cs="宋体"/>
                <w:kern w:val="0"/>
                <w:szCs w:val="21"/>
              </w:rPr>
              <w:t>施工现场未设置必要足够安全疏散指示标志、防火禁烟标志机场火警电话的</w:t>
            </w:r>
          </w:p>
        </w:tc>
        <w:tc>
          <w:tcPr>
            <w:tcW w:w="709" w:type="dxa"/>
            <w:tcBorders>
              <w:top w:val="single" w:color="auto" w:sz="2" w:space="0"/>
            </w:tcBorders>
            <w:vAlign w:val="center"/>
          </w:tcPr>
          <w:p>
            <w:pPr>
              <w:jc w:val="center"/>
              <w:rPr>
                <w:rFonts w:asci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4.10</w:t>
            </w:r>
          </w:p>
        </w:tc>
        <w:tc>
          <w:tcPr>
            <w:tcW w:w="6946" w:type="dxa"/>
            <w:vAlign w:val="center"/>
          </w:tcPr>
          <w:p>
            <w:pPr>
              <w:jc w:val="left"/>
              <w:rPr>
                <w:rFonts w:ascii="宋体"/>
                <w:szCs w:val="21"/>
              </w:rPr>
            </w:pPr>
            <w:r>
              <w:rPr>
                <w:rFonts w:hint="eastAsia" w:ascii="宋体" w:hAnsi="宋体"/>
                <w:szCs w:val="21"/>
              </w:rPr>
              <w:t>重点消防部位施工单位无人看护或巡视、无消防警示标志牌，值守巡视人员脱岗或不履行职责的</w:t>
            </w:r>
          </w:p>
        </w:tc>
        <w:tc>
          <w:tcPr>
            <w:tcW w:w="709" w:type="dxa"/>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30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4.11</w:t>
            </w:r>
          </w:p>
        </w:tc>
        <w:tc>
          <w:tcPr>
            <w:tcW w:w="6946" w:type="dxa"/>
            <w:tcBorders>
              <w:top w:val="single" w:color="auto" w:sz="2" w:space="0"/>
            </w:tcBorders>
            <w:vAlign w:val="center"/>
          </w:tcPr>
          <w:p>
            <w:pPr>
              <w:jc w:val="left"/>
              <w:rPr>
                <w:rFonts w:ascii="宋体"/>
                <w:szCs w:val="21"/>
              </w:rPr>
            </w:pPr>
            <w:r>
              <w:rPr>
                <w:rFonts w:hint="eastAsia" w:ascii="宋体" w:hAnsi="宋体" w:cs="宋体"/>
                <w:kern w:val="0"/>
                <w:szCs w:val="21"/>
              </w:rPr>
              <w:t>易燃、易爆物品不按规定进行分类存放或管理不善、无人看护、管理的</w:t>
            </w:r>
          </w:p>
        </w:tc>
        <w:tc>
          <w:tcPr>
            <w:tcW w:w="709" w:type="dxa"/>
            <w:tcBorders>
              <w:top w:val="single" w:color="auto" w:sz="2" w:space="0"/>
            </w:tcBorders>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50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4.12</w:t>
            </w:r>
          </w:p>
        </w:tc>
        <w:tc>
          <w:tcPr>
            <w:tcW w:w="6946" w:type="dxa"/>
            <w:vAlign w:val="center"/>
          </w:tcPr>
          <w:p>
            <w:pPr>
              <w:jc w:val="left"/>
              <w:rPr>
                <w:rFonts w:ascii="宋体"/>
                <w:szCs w:val="21"/>
              </w:rPr>
            </w:pPr>
            <w:r>
              <w:rPr>
                <w:rFonts w:hint="eastAsia" w:ascii="宋体" w:hAnsi="宋体"/>
                <w:szCs w:val="21"/>
              </w:rPr>
              <w:t>未设或侵占疏散通道、安全出口、消防通道，或通道出口不畅通、应急</w:t>
            </w:r>
            <w:r>
              <w:rPr>
                <w:rFonts w:hint="eastAsia" w:ascii="宋体" w:hAnsi="宋体" w:cs="宋体"/>
                <w:kern w:val="0"/>
                <w:szCs w:val="21"/>
              </w:rPr>
              <w:t>照明</w:t>
            </w:r>
            <w:r>
              <w:rPr>
                <w:rFonts w:hint="eastAsia" w:ascii="宋体" w:hAnsi="宋体"/>
                <w:szCs w:val="21"/>
              </w:rPr>
              <w:t>不符合规定的</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4.13</w:t>
            </w:r>
          </w:p>
        </w:tc>
        <w:tc>
          <w:tcPr>
            <w:tcW w:w="6946" w:type="dxa"/>
            <w:vAlign w:val="center"/>
          </w:tcPr>
          <w:p>
            <w:pPr>
              <w:jc w:val="left"/>
              <w:rPr>
                <w:rFonts w:ascii="宋体" w:cs="宋体"/>
                <w:kern w:val="0"/>
                <w:szCs w:val="21"/>
              </w:rPr>
            </w:pPr>
            <w:r>
              <w:rPr>
                <w:rFonts w:hint="eastAsia" w:ascii="宋体" w:hAnsi="宋体" w:cs="宋体"/>
                <w:kern w:val="0"/>
                <w:szCs w:val="21"/>
              </w:rPr>
              <w:t>工地现场未设置消火水源（</w:t>
            </w:r>
            <w:r>
              <w:rPr>
                <w:rFonts w:hint="eastAsia" w:ascii="宋体" w:hAnsi="宋体"/>
                <w:szCs w:val="21"/>
              </w:rPr>
              <w:t>消火栓</w:t>
            </w:r>
            <w:r>
              <w:rPr>
                <w:rFonts w:hint="eastAsia" w:ascii="宋体" w:hAnsi="宋体" w:cs="宋体"/>
                <w:kern w:val="0"/>
                <w:szCs w:val="21"/>
              </w:rPr>
              <w:t>）或消火水源不</w:t>
            </w:r>
            <w:r>
              <w:rPr>
                <w:rFonts w:hint="eastAsia" w:ascii="宋体" w:hAnsi="宋体"/>
                <w:szCs w:val="21"/>
              </w:rPr>
              <w:t>齐全、</w:t>
            </w:r>
            <w:r>
              <w:rPr>
                <w:rFonts w:hint="eastAsia" w:ascii="宋体" w:hAnsi="宋体" w:cs="宋体"/>
                <w:kern w:val="0"/>
                <w:szCs w:val="21"/>
              </w:rPr>
              <w:t>不合理，不能满足消防要求的</w:t>
            </w:r>
          </w:p>
        </w:tc>
        <w:tc>
          <w:tcPr>
            <w:tcW w:w="709" w:type="dxa"/>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4.14</w:t>
            </w:r>
          </w:p>
        </w:tc>
        <w:tc>
          <w:tcPr>
            <w:tcW w:w="6946" w:type="dxa"/>
            <w:tcBorders>
              <w:top w:val="single" w:color="auto" w:sz="2" w:space="0"/>
              <w:bottom w:val="single" w:color="auto" w:sz="2" w:space="0"/>
            </w:tcBorders>
            <w:vAlign w:val="center"/>
          </w:tcPr>
          <w:p>
            <w:pPr>
              <w:jc w:val="left"/>
              <w:rPr>
                <w:rFonts w:ascii="宋体"/>
                <w:szCs w:val="21"/>
              </w:rPr>
            </w:pPr>
            <w:r>
              <w:rPr>
                <w:rFonts w:hint="eastAsia" w:ascii="宋体" w:hAnsi="宋体" w:cs="宋体"/>
                <w:kern w:val="0"/>
                <w:szCs w:val="21"/>
              </w:rPr>
              <w:t>工地现场</w:t>
            </w:r>
            <w:r>
              <w:rPr>
                <w:rFonts w:hint="eastAsia" w:ascii="宋体" w:hAnsi="宋体"/>
                <w:szCs w:val="21"/>
              </w:rPr>
              <w:t>灭火器、</w:t>
            </w:r>
            <w:r>
              <w:rPr>
                <w:rFonts w:hint="eastAsia" w:ascii="宋体" w:hAnsi="宋体" w:cs="宋体"/>
                <w:kern w:val="0"/>
                <w:szCs w:val="21"/>
              </w:rPr>
              <w:t>灭火砂、水桶、铁锹等消防设施、器材配置不全、不足、失效，或</w:t>
            </w:r>
            <w:r>
              <w:rPr>
                <w:rFonts w:hint="eastAsia" w:ascii="宋体" w:hAnsi="宋体"/>
                <w:szCs w:val="21"/>
              </w:rPr>
              <w:t>被遮挡影响使用，或被挪作他用的</w:t>
            </w:r>
          </w:p>
        </w:tc>
        <w:tc>
          <w:tcPr>
            <w:tcW w:w="709" w:type="dxa"/>
            <w:tcBorders>
              <w:top w:val="single" w:color="auto" w:sz="2" w:space="0"/>
              <w:bottom w:val="single" w:color="auto" w:sz="2" w:space="0"/>
            </w:tcBorders>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30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4.15</w:t>
            </w:r>
          </w:p>
        </w:tc>
        <w:tc>
          <w:tcPr>
            <w:tcW w:w="6946" w:type="dxa"/>
            <w:vAlign w:val="center"/>
          </w:tcPr>
          <w:p>
            <w:pPr>
              <w:jc w:val="left"/>
              <w:rPr>
                <w:rFonts w:ascii="宋体" w:cs="宋体"/>
                <w:kern w:val="0"/>
                <w:szCs w:val="21"/>
              </w:rPr>
            </w:pPr>
            <w:r>
              <w:rPr>
                <w:rFonts w:hint="eastAsia" w:ascii="宋体" w:hAnsi="宋体" w:cs="宋体"/>
                <w:kern w:val="0"/>
                <w:szCs w:val="21"/>
              </w:rPr>
              <w:t>灭火器材无专人维护、保养、检查和登记管理的</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4.16</w:t>
            </w:r>
          </w:p>
        </w:tc>
        <w:tc>
          <w:tcPr>
            <w:tcW w:w="6946" w:type="dxa"/>
            <w:vAlign w:val="center"/>
          </w:tcPr>
          <w:p>
            <w:pPr>
              <w:jc w:val="left"/>
              <w:rPr>
                <w:rFonts w:ascii="宋体"/>
                <w:szCs w:val="21"/>
              </w:rPr>
            </w:pPr>
            <w:r>
              <w:rPr>
                <w:rFonts w:hint="eastAsia" w:ascii="宋体" w:hAnsi="宋体"/>
                <w:szCs w:val="21"/>
              </w:rPr>
              <w:t>违章关闭消防设施、切断电源或挪用消防灭火器材的</w:t>
            </w:r>
          </w:p>
        </w:tc>
        <w:tc>
          <w:tcPr>
            <w:tcW w:w="709" w:type="dxa"/>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4.17</w:t>
            </w:r>
          </w:p>
        </w:tc>
        <w:tc>
          <w:tcPr>
            <w:tcW w:w="6946" w:type="dxa"/>
            <w:vAlign w:val="center"/>
          </w:tcPr>
          <w:p>
            <w:pPr>
              <w:jc w:val="left"/>
              <w:rPr>
                <w:rFonts w:ascii="宋体" w:cs="宋体"/>
                <w:kern w:val="0"/>
                <w:szCs w:val="21"/>
              </w:rPr>
            </w:pPr>
            <w:r>
              <w:rPr>
                <w:rFonts w:hint="eastAsia" w:ascii="宋体" w:hAnsi="宋体"/>
                <w:szCs w:val="21"/>
              </w:rPr>
              <w:t>动火作业</w:t>
            </w:r>
            <w:r>
              <w:rPr>
                <w:rFonts w:hint="eastAsia" w:ascii="宋体" w:hAnsi="宋体"/>
                <w:bCs/>
                <w:szCs w:val="21"/>
              </w:rPr>
              <w:t>未</w:t>
            </w:r>
            <w:r>
              <w:rPr>
                <w:rFonts w:hint="eastAsia" w:ascii="宋体" w:hAnsi="宋体"/>
                <w:szCs w:val="21"/>
              </w:rPr>
              <w:t>经机场公安消防管理部门审查批准的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4.18</w:t>
            </w:r>
          </w:p>
        </w:tc>
        <w:tc>
          <w:tcPr>
            <w:tcW w:w="6946" w:type="dxa"/>
            <w:tcBorders>
              <w:top w:val="single" w:color="auto" w:sz="2" w:space="0"/>
            </w:tcBorders>
            <w:vAlign w:val="center"/>
          </w:tcPr>
          <w:p>
            <w:pPr>
              <w:jc w:val="left"/>
              <w:rPr>
                <w:rFonts w:ascii="宋体"/>
                <w:bCs/>
                <w:szCs w:val="21"/>
              </w:rPr>
            </w:pPr>
            <w:r>
              <w:rPr>
                <w:rFonts w:hint="eastAsia" w:ascii="宋体" w:hAnsi="宋体"/>
                <w:bCs/>
                <w:szCs w:val="21"/>
              </w:rPr>
              <w:t>施工现场未及时清理地面可燃物，动火作业未清理地面可燃物的</w:t>
            </w:r>
          </w:p>
        </w:tc>
        <w:tc>
          <w:tcPr>
            <w:tcW w:w="709" w:type="dxa"/>
            <w:tcBorders>
              <w:top w:val="single" w:color="auto" w:sz="2" w:space="0"/>
            </w:tcBorders>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4.19</w:t>
            </w:r>
          </w:p>
        </w:tc>
        <w:tc>
          <w:tcPr>
            <w:tcW w:w="6946" w:type="dxa"/>
            <w:vAlign w:val="center"/>
          </w:tcPr>
          <w:p>
            <w:pPr>
              <w:jc w:val="left"/>
              <w:rPr>
                <w:rFonts w:ascii="宋体"/>
                <w:bCs/>
                <w:szCs w:val="21"/>
              </w:rPr>
            </w:pPr>
            <w:r>
              <w:rPr>
                <w:rFonts w:hint="eastAsia" w:ascii="宋体" w:hAnsi="宋体"/>
                <w:bCs/>
                <w:szCs w:val="21"/>
              </w:rPr>
              <w:t>动火作业无接火盆、现场无看火人、灭火器材配备不足、过期、失效的</w:t>
            </w:r>
          </w:p>
        </w:tc>
        <w:tc>
          <w:tcPr>
            <w:tcW w:w="709" w:type="dxa"/>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4.20</w:t>
            </w:r>
          </w:p>
        </w:tc>
        <w:tc>
          <w:tcPr>
            <w:tcW w:w="6946" w:type="dxa"/>
            <w:vAlign w:val="center"/>
          </w:tcPr>
          <w:p>
            <w:pPr>
              <w:jc w:val="left"/>
              <w:rPr>
                <w:rFonts w:ascii="宋体"/>
                <w:bCs/>
                <w:szCs w:val="21"/>
              </w:rPr>
            </w:pPr>
            <w:r>
              <w:rPr>
                <w:rFonts w:hint="eastAsia" w:ascii="宋体" w:hAnsi="宋体"/>
                <w:bCs/>
                <w:szCs w:val="21"/>
              </w:rPr>
              <w:t>动火作业火花隔层溅落未采取有效安全措施的</w:t>
            </w:r>
          </w:p>
        </w:tc>
        <w:tc>
          <w:tcPr>
            <w:tcW w:w="709" w:type="dxa"/>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4.21</w:t>
            </w:r>
          </w:p>
        </w:tc>
        <w:tc>
          <w:tcPr>
            <w:tcW w:w="6946" w:type="dxa"/>
            <w:tcBorders>
              <w:top w:val="single" w:color="auto" w:sz="2" w:space="0"/>
            </w:tcBorders>
            <w:vAlign w:val="center"/>
          </w:tcPr>
          <w:p>
            <w:pPr>
              <w:jc w:val="left"/>
              <w:rPr>
                <w:rFonts w:ascii="宋体" w:cs="宋体"/>
                <w:kern w:val="0"/>
                <w:szCs w:val="21"/>
              </w:rPr>
            </w:pPr>
            <w:r>
              <w:rPr>
                <w:rFonts w:hint="eastAsia" w:ascii="宋体" w:hAnsi="宋体"/>
                <w:szCs w:val="21"/>
              </w:rPr>
              <w:t>气瓶</w:t>
            </w:r>
            <w:r>
              <w:rPr>
                <w:rFonts w:hint="eastAsia" w:ascii="宋体" w:hAnsi="宋体" w:cs="宋体"/>
                <w:kern w:val="0"/>
                <w:szCs w:val="21"/>
              </w:rPr>
              <w:t>无标准色标，无防震圈和防护帽的</w:t>
            </w:r>
          </w:p>
        </w:tc>
        <w:tc>
          <w:tcPr>
            <w:tcW w:w="709" w:type="dxa"/>
            <w:tcBorders>
              <w:top w:val="single" w:color="auto" w:sz="2" w:space="0"/>
            </w:tcBorders>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4.22</w:t>
            </w:r>
          </w:p>
        </w:tc>
        <w:tc>
          <w:tcPr>
            <w:tcW w:w="6946" w:type="dxa"/>
            <w:vAlign w:val="center"/>
          </w:tcPr>
          <w:p>
            <w:pPr>
              <w:jc w:val="left"/>
              <w:rPr>
                <w:rFonts w:ascii="宋体" w:cs="宋体"/>
                <w:kern w:val="0"/>
                <w:szCs w:val="21"/>
              </w:rPr>
            </w:pPr>
            <w:r>
              <w:rPr>
                <w:rFonts w:hint="eastAsia" w:ascii="宋体" w:hAnsi="宋体" w:cs="宋体"/>
                <w:kern w:val="0"/>
                <w:szCs w:val="21"/>
              </w:rPr>
              <w:t>气瓶横放或气瓶间距小于</w:t>
            </w:r>
            <w:r>
              <w:rPr>
                <w:rFonts w:ascii="宋体" w:hAnsi="宋体" w:cs="宋体"/>
                <w:kern w:val="0"/>
                <w:szCs w:val="21"/>
              </w:rPr>
              <w:t>5</w:t>
            </w:r>
            <w:r>
              <w:rPr>
                <w:rFonts w:hint="eastAsia" w:ascii="宋体" w:hAnsi="宋体" w:cs="宋体"/>
                <w:kern w:val="0"/>
                <w:szCs w:val="21"/>
              </w:rPr>
              <w:t>米、距明火小于</w:t>
            </w:r>
            <w:r>
              <w:rPr>
                <w:rFonts w:ascii="宋体" w:hAnsi="宋体" w:cs="宋体"/>
                <w:kern w:val="0"/>
                <w:szCs w:val="21"/>
              </w:rPr>
              <w:t>10</w:t>
            </w:r>
            <w:r>
              <w:rPr>
                <w:rFonts w:hint="eastAsia" w:ascii="宋体" w:hAnsi="宋体" w:cs="宋体"/>
                <w:kern w:val="0"/>
                <w:szCs w:val="21"/>
              </w:rPr>
              <w:t>米又无隔离措施的</w:t>
            </w:r>
          </w:p>
        </w:tc>
        <w:tc>
          <w:tcPr>
            <w:tcW w:w="709" w:type="dxa"/>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4.23</w:t>
            </w:r>
          </w:p>
        </w:tc>
        <w:tc>
          <w:tcPr>
            <w:tcW w:w="6946" w:type="dxa"/>
            <w:vAlign w:val="center"/>
          </w:tcPr>
          <w:p>
            <w:pPr>
              <w:jc w:val="left"/>
              <w:rPr>
                <w:rFonts w:ascii="宋体" w:cs="宋体"/>
                <w:kern w:val="0"/>
                <w:szCs w:val="21"/>
              </w:rPr>
            </w:pPr>
            <w:r>
              <w:rPr>
                <w:rFonts w:hint="eastAsia" w:ascii="宋体" w:hAnsi="宋体" w:cs="宋体"/>
                <w:kern w:val="0"/>
                <w:szCs w:val="21"/>
              </w:rPr>
              <w:t>乙炔瓶使用或存放时平放或不按规定存放的</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4.24</w:t>
            </w:r>
          </w:p>
        </w:tc>
        <w:tc>
          <w:tcPr>
            <w:tcW w:w="6946" w:type="dxa"/>
            <w:vAlign w:val="center"/>
          </w:tcPr>
          <w:p>
            <w:pPr>
              <w:jc w:val="left"/>
              <w:rPr>
                <w:rFonts w:ascii="宋体"/>
                <w:szCs w:val="21"/>
              </w:rPr>
            </w:pPr>
            <w:r>
              <w:rPr>
                <w:rFonts w:hint="eastAsia" w:ascii="宋体" w:hAnsi="宋体"/>
                <w:szCs w:val="21"/>
              </w:rPr>
              <w:t>发生其它违反国家消防法律法规，消防安全管理规章制度现象的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hint="eastAsia" w:ascii="宋体" w:hAnsi="宋体"/>
                <w:szCs w:val="21"/>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b/>
                <w:bCs/>
                <w:szCs w:val="21"/>
              </w:rPr>
            </w:pPr>
            <w:r>
              <w:rPr>
                <w:rFonts w:ascii="宋体" w:hAnsi="宋体"/>
                <w:b/>
                <w:bCs/>
                <w:szCs w:val="21"/>
              </w:rPr>
              <w:t>5</w:t>
            </w:r>
          </w:p>
        </w:tc>
        <w:tc>
          <w:tcPr>
            <w:tcW w:w="6946" w:type="dxa"/>
            <w:tcBorders>
              <w:bottom w:val="single" w:color="auto" w:sz="2" w:space="0"/>
            </w:tcBorders>
            <w:vAlign w:val="center"/>
          </w:tcPr>
          <w:p>
            <w:pPr>
              <w:jc w:val="left"/>
              <w:rPr>
                <w:rFonts w:ascii="宋体" w:cs="宋体"/>
                <w:b/>
                <w:bCs/>
                <w:kern w:val="0"/>
                <w:szCs w:val="21"/>
              </w:rPr>
            </w:pPr>
            <w:r>
              <w:rPr>
                <w:rFonts w:hint="eastAsia" w:ascii="宋体" w:hAnsi="宋体" w:cs="宋体"/>
                <w:b/>
                <w:bCs/>
                <w:kern w:val="0"/>
                <w:szCs w:val="21"/>
              </w:rPr>
              <w:t>文明施工</w:t>
            </w:r>
          </w:p>
        </w:tc>
        <w:tc>
          <w:tcPr>
            <w:tcW w:w="709" w:type="dxa"/>
            <w:tcBorders>
              <w:bottom w:val="single" w:color="auto" w:sz="2" w:space="0"/>
            </w:tcBorders>
            <w:vAlign w:val="center"/>
          </w:tcPr>
          <w:p>
            <w:pPr>
              <w:jc w:val="center"/>
              <w:rPr>
                <w:rFonts w:ascii="宋体" w:cs="宋体"/>
                <w:bCs/>
                <w:kern w:val="0"/>
                <w:szCs w:val="21"/>
              </w:rPr>
            </w:pPr>
          </w:p>
        </w:tc>
        <w:tc>
          <w:tcPr>
            <w:tcW w:w="1417" w:type="dxa"/>
            <w:tcBorders>
              <w:top w:val="single" w:color="auto" w:sz="2" w:space="0"/>
              <w:bottom w:val="single" w:color="auto" w:sz="2" w:space="0"/>
            </w:tcBorders>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5.1</w:t>
            </w:r>
          </w:p>
        </w:tc>
        <w:tc>
          <w:tcPr>
            <w:tcW w:w="6946" w:type="dxa"/>
            <w:tcBorders>
              <w:bottom w:val="single" w:color="auto" w:sz="2" w:space="0"/>
            </w:tcBorders>
            <w:vAlign w:val="center"/>
          </w:tcPr>
          <w:p>
            <w:pPr>
              <w:jc w:val="left"/>
              <w:rPr>
                <w:rFonts w:ascii="宋体"/>
                <w:szCs w:val="21"/>
              </w:rPr>
            </w:pPr>
            <w:r>
              <w:rPr>
                <w:rFonts w:hint="eastAsia" w:ascii="宋体" w:hAnsi="宋体"/>
                <w:szCs w:val="21"/>
              </w:rPr>
              <w:t>施工工地未按照投标承诺实行标化管理的要求进行建设和管理的</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50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5.2</w:t>
            </w:r>
          </w:p>
        </w:tc>
        <w:tc>
          <w:tcPr>
            <w:tcW w:w="6946" w:type="dxa"/>
            <w:tcBorders>
              <w:bottom w:val="single" w:color="auto" w:sz="2" w:space="0"/>
            </w:tcBorders>
            <w:vAlign w:val="center"/>
          </w:tcPr>
          <w:p>
            <w:pPr>
              <w:jc w:val="left"/>
              <w:rPr>
                <w:rFonts w:ascii="宋体"/>
                <w:szCs w:val="21"/>
              </w:rPr>
            </w:pPr>
            <w:r>
              <w:rPr>
                <w:rFonts w:hint="eastAsia" w:ascii="宋体" w:hAnsi="宋体"/>
                <w:szCs w:val="21"/>
              </w:rPr>
              <w:t>施工现场未建立生活设施、管理制度和日常检查、考核制度。</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30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ascii="宋体" w:hAnsi="宋体" w:cs="宋体"/>
                <w:kern w:val="0"/>
                <w:szCs w:val="21"/>
              </w:rPr>
              <w:t>5.3</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建筑材料、构件、料具堆放零乱，堆放不齐，未标名品、种型的</w:t>
            </w:r>
          </w:p>
        </w:tc>
        <w:tc>
          <w:tcPr>
            <w:tcW w:w="709" w:type="dxa"/>
            <w:tcBorders>
              <w:bottom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20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ascii="宋体" w:hAnsi="宋体" w:cs="宋体"/>
                <w:kern w:val="0"/>
                <w:szCs w:val="21"/>
              </w:rPr>
              <w:t>5.4</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工地道路不做硬化处理，工地地面无绿化，道面任意占用、工地内道路不畅通的</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ascii="宋体" w:hAnsi="宋体" w:cs="宋体"/>
                <w:kern w:val="0"/>
                <w:szCs w:val="21"/>
              </w:rPr>
              <w:t>5.5</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施工现场无排水设施或排水不全、不通畅的</w:t>
            </w:r>
          </w:p>
        </w:tc>
        <w:tc>
          <w:tcPr>
            <w:tcW w:w="709" w:type="dxa"/>
            <w:tcBorders>
              <w:bottom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ascii="宋体" w:hAnsi="宋体" w:cs="宋体"/>
                <w:kern w:val="0"/>
                <w:szCs w:val="21"/>
              </w:rPr>
              <w:t>5.6</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无防止泥浆、污水、废水外流或堵塞下水道和排水河道措施的</w:t>
            </w:r>
          </w:p>
        </w:tc>
        <w:tc>
          <w:tcPr>
            <w:tcW w:w="709" w:type="dxa"/>
            <w:tcBorders>
              <w:bottom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30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5.7</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szCs w:val="21"/>
              </w:rPr>
              <w:t>施工现场、周围的建筑和生活垃圾不及时清扫、清运和处理或现场焚烧垃圾、有毒有害物质的</w:t>
            </w:r>
          </w:p>
        </w:tc>
        <w:tc>
          <w:tcPr>
            <w:tcW w:w="709" w:type="dxa"/>
            <w:tcBorders>
              <w:bottom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30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5.8</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施工现场临时厕所设置不足或不符合卫生要求的</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ascii="宋体" w:hAnsi="宋体" w:cs="宋体"/>
                <w:kern w:val="0"/>
                <w:szCs w:val="21"/>
              </w:rPr>
              <w:t>5.9</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未做到工完场地清的</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10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ascii="宋体" w:hAnsi="宋体" w:cs="宋体"/>
                <w:kern w:val="0"/>
                <w:szCs w:val="21"/>
              </w:rPr>
              <w:t>5.11</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不按规定高度、材质及美观要求设置工地围挡、围墙的</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20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ascii="宋体" w:hAnsi="宋体" w:cs="宋体"/>
                <w:kern w:val="0"/>
                <w:szCs w:val="21"/>
              </w:rPr>
              <w:t>5.12</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不按规定对工地现场实施封闭管理的</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ascii="宋体" w:hAnsi="宋体" w:cs="宋体"/>
                <w:kern w:val="0"/>
                <w:szCs w:val="21"/>
              </w:rPr>
              <w:t>5.13</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无门卫和无门卫制度，或门卫制度执行不严格，存在人员、车辆无证任意进出的</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ascii="宋体" w:hAnsi="宋体" w:cs="宋体"/>
                <w:kern w:val="0"/>
                <w:szCs w:val="21"/>
              </w:rPr>
              <w:t>5.14</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现场未按安全标志总平面图设置安全标志的，或安全标志、警示标志残缺不全的</w:t>
            </w:r>
          </w:p>
        </w:tc>
        <w:tc>
          <w:tcPr>
            <w:tcW w:w="709" w:type="dxa"/>
            <w:tcBorders>
              <w:bottom w:val="single" w:color="auto" w:sz="2" w:space="0"/>
            </w:tcBorders>
            <w:vAlign w:val="center"/>
          </w:tcPr>
          <w:p>
            <w:pPr>
              <w:widowControl/>
              <w:jc w:val="center"/>
              <w:rPr>
                <w:rFonts w:asci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10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5.15</w:t>
            </w:r>
          </w:p>
        </w:tc>
        <w:tc>
          <w:tcPr>
            <w:tcW w:w="6946" w:type="dxa"/>
            <w:tcBorders>
              <w:bottom w:val="single" w:color="auto" w:sz="2" w:space="0"/>
            </w:tcBorders>
            <w:vAlign w:val="center"/>
          </w:tcPr>
          <w:p>
            <w:pPr>
              <w:jc w:val="left"/>
              <w:rPr>
                <w:rFonts w:ascii="宋体"/>
                <w:szCs w:val="21"/>
              </w:rPr>
            </w:pPr>
            <w:r>
              <w:rPr>
                <w:rFonts w:hint="eastAsia" w:ascii="宋体" w:hAnsi="宋体"/>
                <w:szCs w:val="21"/>
              </w:rPr>
              <w:t>夜间施工照明设施不足、无现场管理员和安全员看护，存在安全隐患的</w:t>
            </w:r>
          </w:p>
        </w:tc>
        <w:tc>
          <w:tcPr>
            <w:tcW w:w="709" w:type="dxa"/>
            <w:tcBorders>
              <w:bottom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30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b/>
                <w:bCs/>
                <w:szCs w:val="21"/>
              </w:rPr>
            </w:pPr>
            <w:r>
              <w:rPr>
                <w:rFonts w:ascii="宋体" w:hAnsi="宋体"/>
                <w:b/>
                <w:bCs/>
                <w:szCs w:val="21"/>
              </w:rPr>
              <w:t>6</w:t>
            </w:r>
          </w:p>
        </w:tc>
        <w:tc>
          <w:tcPr>
            <w:tcW w:w="6946" w:type="dxa"/>
            <w:vAlign w:val="center"/>
          </w:tcPr>
          <w:p>
            <w:pPr>
              <w:jc w:val="left"/>
              <w:rPr>
                <w:rFonts w:ascii="宋体"/>
                <w:b/>
                <w:bCs/>
                <w:szCs w:val="21"/>
              </w:rPr>
            </w:pPr>
            <w:r>
              <w:rPr>
                <w:rFonts w:hint="eastAsia" w:ascii="宋体" w:hAnsi="宋体"/>
                <w:b/>
                <w:bCs/>
                <w:szCs w:val="21"/>
              </w:rPr>
              <w:t>临时宿舍管理</w:t>
            </w:r>
          </w:p>
        </w:tc>
        <w:tc>
          <w:tcPr>
            <w:tcW w:w="709" w:type="dxa"/>
            <w:vAlign w:val="center"/>
          </w:tcPr>
          <w:p>
            <w:pPr>
              <w:jc w:val="center"/>
              <w:rPr>
                <w:rFonts w:ascii="宋体"/>
                <w:bCs/>
                <w:szCs w:val="21"/>
              </w:rPr>
            </w:pPr>
          </w:p>
        </w:tc>
        <w:tc>
          <w:tcPr>
            <w:tcW w:w="1417" w:type="dxa"/>
            <w:tcBorders>
              <w:top w:val="single" w:color="auto" w:sz="2" w:space="0"/>
              <w:bottom w:val="single" w:color="auto" w:sz="2" w:space="0"/>
            </w:tcBorders>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6.1</w:t>
            </w:r>
          </w:p>
        </w:tc>
        <w:tc>
          <w:tcPr>
            <w:tcW w:w="6946" w:type="dxa"/>
            <w:vAlign w:val="center"/>
          </w:tcPr>
          <w:p>
            <w:pPr>
              <w:jc w:val="left"/>
              <w:rPr>
                <w:rFonts w:ascii="宋体"/>
                <w:szCs w:val="21"/>
              </w:rPr>
            </w:pPr>
            <w:r>
              <w:rPr>
                <w:rFonts w:hint="eastAsia" w:ascii="宋体" w:hAnsi="宋体"/>
                <w:szCs w:val="21"/>
              </w:rPr>
              <w:t>宿舍区管理制度不健全，未落实日常管理责任人</w:t>
            </w:r>
          </w:p>
        </w:tc>
        <w:tc>
          <w:tcPr>
            <w:tcW w:w="709" w:type="dxa"/>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6.2</w:t>
            </w:r>
          </w:p>
        </w:tc>
        <w:tc>
          <w:tcPr>
            <w:tcW w:w="6946" w:type="dxa"/>
            <w:vAlign w:val="center"/>
          </w:tcPr>
          <w:p>
            <w:pPr>
              <w:jc w:val="left"/>
              <w:rPr>
                <w:rFonts w:ascii="宋体"/>
                <w:szCs w:val="21"/>
              </w:rPr>
            </w:pPr>
            <w:r>
              <w:rPr>
                <w:rFonts w:hint="eastAsia" w:ascii="宋体" w:hAnsi="宋体"/>
                <w:szCs w:val="21"/>
              </w:rPr>
              <w:t>宿舍区无专（兼）职治安、防火、卫生管理监督巡视员</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30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6.3</w:t>
            </w:r>
          </w:p>
        </w:tc>
        <w:tc>
          <w:tcPr>
            <w:tcW w:w="6946" w:type="dxa"/>
            <w:vAlign w:val="center"/>
          </w:tcPr>
          <w:p>
            <w:pPr>
              <w:jc w:val="left"/>
              <w:rPr>
                <w:rFonts w:ascii="宋体"/>
                <w:szCs w:val="21"/>
              </w:rPr>
            </w:pPr>
            <w:r>
              <w:rPr>
                <w:rFonts w:hint="eastAsia" w:ascii="宋体" w:hAnsi="宋体"/>
                <w:szCs w:val="21"/>
              </w:rPr>
              <w:t>宿舍区未实行封闭管理，留宿外来人员无登记制度、存在男女混居现象的</w:t>
            </w:r>
          </w:p>
        </w:tc>
        <w:tc>
          <w:tcPr>
            <w:tcW w:w="709" w:type="dxa"/>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10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6.4</w:t>
            </w:r>
          </w:p>
        </w:tc>
        <w:tc>
          <w:tcPr>
            <w:tcW w:w="6946" w:type="dxa"/>
            <w:vAlign w:val="center"/>
          </w:tcPr>
          <w:p>
            <w:pPr>
              <w:widowControl/>
              <w:jc w:val="left"/>
              <w:rPr>
                <w:rFonts w:ascii="宋体"/>
                <w:szCs w:val="21"/>
              </w:rPr>
            </w:pPr>
            <w:r>
              <w:rPr>
                <w:rFonts w:hint="eastAsia" w:ascii="宋体" w:hAnsi="宋体"/>
                <w:szCs w:val="21"/>
              </w:rPr>
              <w:t>在尚未竣工的建筑物内设置临设的</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6.5</w:t>
            </w:r>
          </w:p>
        </w:tc>
        <w:tc>
          <w:tcPr>
            <w:tcW w:w="6946" w:type="dxa"/>
            <w:vAlign w:val="center"/>
          </w:tcPr>
          <w:p>
            <w:pPr>
              <w:jc w:val="left"/>
              <w:rPr>
                <w:rFonts w:ascii="宋体"/>
                <w:szCs w:val="21"/>
              </w:rPr>
            </w:pPr>
            <w:r>
              <w:rPr>
                <w:rFonts w:hint="eastAsia" w:ascii="宋体" w:hAnsi="宋体"/>
                <w:szCs w:val="21"/>
              </w:rPr>
              <w:t>临时宿舍、设施未经验收合格投入使用的</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6.6</w:t>
            </w:r>
          </w:p>
        </w:tc>
        <w:tc>
          <w:tcPr>
            <w:tcW w:w="6946" w:type="dxa"/>
            <w:vAlign w:val="center"/>
          </w:tcPr>
          <w:p>
            <w:pPr>
              <w:jc w:val="left"/>
              <w:rPr>
                <w:rFonts w:ascii="宋体"/>
                <w:szCs w:val="21"/>
              </w:rPr>
            </w:pPr>
            <w:r>
              <w:rPr>
                <w:rFonts w:hint="eastAsia" w:ascii="宋体" w:hAnsi="宋体"/>
                <w:szCs w:val="21"/>
              </w:rPr>
              <w:t>临时宿舍、设施无抗大风（</w:t>
            </w:r>
            <w:r>
              <w:rPr>
                <w:rFonts w:ascii="宋体" w:hAnsi="宋体"/>
                <w:szCs w:val="21"/>
              </w:rPr>
              <w:t>10</w:t>
            </w:r>
            <w:r>
              <w:rPr>
                <w:rFonts w:hint="eastAsia" w:ascii="宋体" w:hAnsi="宋体"/>
                <w:szCs w:val="21"/>
              </w:rPr>
              <w:t>级以上）、防雷击措施的</w:t>
            </w:r>
          </w:p>
        </w:tc>
        <w:tc>
          <w:tcPr>
            <w:tcW w:w="709" w:type="dxa"/>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6.7</w:t>
            </w:r>
          </w:p>
        </w:tc>
        <w:tc>
          <w:tcPr>
            <w:tcW w:w="6946" w:type="dxa"/>
            <w:vAlign w:val="center"/>
          </w:tcPr>
          <w:p>
            <w:pPr>
              <w:jc w:val="left"/>
              <w:rPr>
                <w:rFonts w:ascii="宋体"/>
                <w:szCs w:val="21"/>
              </w:rPr>
            </w:pPr>
            <w:r>
              <w:rPr>
                <w:rFonts w:hint="eastAsia" w:ascii="宋体" w:hAnsi="宋体"/>
                <w:szCs w:val="21"/>
              </w:rPr>
              <w:t>宿舍区消防器材配备不足或失效的</w:t>
            </w:r>
          </w:p>
        </w:tc>
        <w:tc>
          <w:tcPr>
            <w:tcW w:w="709" w:type="dxa"/>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6.8</w:t>
            </w:r>
          </w:p>
        </w:tc>
        <w:tc>
          <w:tcPr>
            <w:tcW w:w="6946" w:type="dxa"/>
            <w:vAlign w:val="center"/>
          </w:tcPr>
          <w:p>
            <w:pPr>
              <w:jc w:val="left"/>
              <w:rPr>
                <w:rFonts w:ascii="宋体"/>
                <w:szCs w:val="21"/>
              </w:rPr>
            </w:pPr>
            <w:r>
              <w:rPr>
                <w:rFonts w:hint="eastAsia" w:ascii="宋体" w:hAnsi="宋体"/>
                <w:szCs w:val="21"/>
              </w:rPr>
              <w:t>宿舍内未设置独立的漏电、短路保护器和足够数量的安全插座，存在私拉乱接电线现象的</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903" w:type="dxa"/>
            <w:vAlign w:val="center"/>
          </w:tcPr>
          <w:p>
            <w:pPr>
              <w:jc w:val="center"/>
              <w:rPr>
                <w:rFonts w:ascii="宋体" w:hAnsi="宋体"/>
                <w:szCs w:val="21"/>
              </w:rPr>
            </w:pPr>
            <w:r>
              <w:rPr>
                <w:rFonts w:ascii="宋体" w:hAnsi="宋体"/>
                <w:szCs w:val="21"/>
              </w:rPr>
              <w:t>6.9</w:t>
            </w:r>
          </w:p>
        </w:tc>
        <w:tc>
          <w:tcPr>
            <w:tcW w:w="6946" w:type="dxa"/>
            <w:vAlign w:val="center"/>
          </w:tcPr>
          <w:p>
            <w:pPr>
              <w:jc w:val="left"/>
              <w:rPr>
                <w:rFonts w:ascii="宋体"/>
                <w:szCs w:val="21"/>
              </w:rPr>
            </w:pPr>
            <w:r>
              <w:rPr>
                <w:rFonts w:hint="eastAsia" w:ascii="宋体" w:hAnsi="宋体"/>
                <w:szCs w:val="21"/>
              </w:rPr>
              <w:t>宿舍内（包括值班室）违规使用大功率电器的</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30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6.10</w:t>
            </w:r>
          </w:p>
        </w:tc>
        <w:tc>
          <w:tcPr>
            <w:tcW w:w="6946" w:type="dxa"/>
            <w:vAlign w:val="center"/>
          </w:tcPr>
          <w:p>
            <w:pPr>
              <w:jc w:val="left"/>
              <w:rPr>
                <w:rFonts w:ascii="宋体"/>
                <w:szCs w:val="21"/>
              </w:rPr>
            </w:pPr>
            <w:r>
              <w:rPr>
                <w:rFonts w:hint="eastAsia" w:ascii="宋体" w:hAnsi="宋体"/>
                <w:szCs w:val="21"/>
              </w:rPr>
              <w:t>宿舍内混杂堆放工具、用具、易燃易爆或有毒物品的</w:t>
            </w:r>
          </w:p>
        </w:tc>
        <w:tc>
          <w:tcPr>
            <w:tcW w:w="709" w:type="dxa"/>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6.11</w:t>
            </w:r>
          </w:p>
        </w:tc>
        <w:tc>
          <w:tcPr>
            <w:tcW w:w="6946" w:type="dxa"/>
            <w:vAlign w:val="center"/>
          </w:tcPr>
          <w:p>
            <w:pPr>
              <w:jc w:val="left"/>
              <w:rPr>
                <w:rFonts w:ascii="宋体" w:cs="宋体"/>
                <w:kern w:val="0"/>
                <w:szCs w:val="21"/>
              </w:rPr>
            </w:pPr>
            <w:r>
              <w:rPr>
                <w:rFonts w:hint="eastAsia" w:ascii="宋体" w:hAnsi="宋体" w:cs="宋体"/>
                <w:kern w:val="0"/>
                <w:szCs w:val="21"/>
              </w:rPr>
              <w:t>宿舍内</w:t>
            </w:r>
            <w:r>
              <w:rPr>
                <w:rFonts w:hint="eastAsia" w:ascii="宋体" w:hAnsi="宋体"/>
                <w:szCs w:val="21"/>
              </w:rPr>
              <w:t>垃圾无人清扫</w:t>
            </w:r>
            <w:r>
              <w:rPr>
                <w:rFonts w:hint="eastAsia" w:ascii="宋体" w:hAnsi="宋体" w:cs="宋体"/>
                <w:kern w:val="0"/>
                <w:szCs w:val="21"/>
              </w:rPr>
              <w:t>，生活用品放置零乱的</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10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6.12</w:t>
            </w:r>
          </w:p>
        </w:tc>
        <w:tc>
          <w:tcPr>
            <w:tcW w:w="6946" w:type="dxa"/>
            <w:vAlign w:val="center"/>
          </w:tcPr>
          <w:p>
            <w:pPr>
              <w:jc w:val="left"/>
              <w:rPr>
                <w:rFonts w:ascii="宋体" w:cs="宋体"/>
                <w:kern w:val="0"/>
                <w:szCs w:val="21"/>
              </w:rPr>
            </w:pPr>
            <w:r>
              <w:rPr>
                <w:rFonts w:hint="eastAsia" w:ascii="宋体" w:hAnsi="宋体" w:cs="宋体"/>
                <w:kern w:val="0"/>
                <w:szCs w:val="21"/>
              </w:rPr>
              <w:t>无卫生防病宣传教育</w:t>
            </w:r>
            <w:r>
              <w:rPr>
                <w:rFonts w:ascii="宋体" w:hAnsi="宋体" w:cs="宋体"/>
                <w:kern w:val="0"/>
                <w:szCs w:val="21"/>
              </w:rPr>
              <w:t>,</w:t>
            </w:r>
            <w:r>
              <w:rPr>
                <w:rFonts w:hint="eastAsia" w:ascii="宋体" w:hAnsi="宋体" w:cs="宋体"/>
                <w:kern w:val="0"/>
                <w:szCs w:val="21"/>
              </w:rPr>
              <w:t>或无保健医药箱、急救器材、急救措施和经培训的急救人员的</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10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szCs w:val="21"/>
              </w:rPr>
            </w:pPr>
            <w:r>
              <w:rPr>
                <w:rFonts w:ascii="宋体" w:hAnsi="宋体" w:cs="宋体"/>
                <w:kern w:val="0"/>
                <w:szCs w:val="21"/>
              </w:rPr>
              <w:t>6.13</w:t>
            </w:r>
          </w:p>
        </w:tc>
        <w:tc>
          <w:tcPr>
            <w:tcW w:w="6946" w:type="dxa"/>
            <w:vAlign w:val="center"/>
          </w:tcPr>
          <w:p>
            <w:pPr>
              <w:jc w:val="left"/>
              <w:rPr>
                <w:rFonts w:ascii="宋体" w:cs="宋体"/>
                <w:kern w:val="0"/>
                <w:szCs w:val="21"/>
              </w:rPr>
            </w:pPr>
            <w:r>
              <w:rPr>
                <w:rFonts w:hint="eastAsia" w:ascii="宋体" w:hAnsi="宋体" w:cs="宋体"/>
                <w:kern w:val="0"/>
                <w:szCs w:val="21"/>
              </w:rPr>
              <w:t>食堂卫生管理制度不全，管理不善，设施不全，卫生不符合要求，</w:t>
            </w:r>
            <w:r>
              <w:rPr>
                <w:rFonts w:hint="eastAsia" w:ascii="宋体" w:hAnsi="宋体"/>
                <w:szCs w:val="21"/>
              </w:rPr>
              <w:t>未按要求设置足够数量开水炉、电热水器或饮用水保温桶等基本生活设施的</w:t>
            </w:r>
          </w:p>
        </w:tc>
        <w:tc>
          <w:tcPr>
            <w:tcW w:w="709" w:type="dxa"/>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6.14</w:t>
            </w:r>
          </w:p>
        </w:tc>
        <w:tc>
          <w:tcPr>
            <w:tcW w:w="6946" w:type="dxa"/>
            <w:vAlign w:val="center"/>
          </w:tcPr>
          <w:p>
            <w:pPr>
              <w:jc w:val="left"/>
              <w:rPr>
                <w:rFonts w:ascii="宋体"/>
                <w:szCs w:val="21"/>
              </w:rPr>
            </w:pPr>
            <w:r>
              <w:rPr>
                <w:rFonts w:hint="eastAsia" w:ascii="宋体" w:hAnsi="宋体"/>
                <w:szCs w:val="21"/>
              </w:rPr>
              <w:t>宿舍区未提供为作业人员晾晒衣物的场地和设施</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6.15</w:t>
            </w:r>
          </w:p>
        </w:tc>
        <w:tc>
          <w:tcPr>
            <w:tcW w:w="6946" w:type="dxa"/>
            <w:tcBorders>
              <w:top w:val="single" w:color="auto" w:sz="2" w:space="0"/>
            </w:tcBorders>
            <w:vAlign w:val="center"/>
          </w:tcPr>
          <w:p>
            <w:pPr>
              <w:jc w:val="left"/>
              <w:rPr>
                <w:rFonts w:ascii="宋体"/>
                <w:szCs w:val="21"/>
              </w:rPr>
            </w:pPr>
            <w:r>
              <w:rPr>
                <w:rFonts w:hint="eastAsia" w:ascii="宋体" w:hAnsi="宋体"/>
                <w:szCs w:val="21"/>
              </w:rPr>
              <w:t>宿舍区未设置水冲式厕所和</w:t>
            </w:r>
            <w:r>
              <w:rPr>
                <w:rFonts w:hint="eastAsia" w:ascii="宋体" w:hAnsi="宋体" w:cs="宋体"/>
                <w:kern w:val="0"/>
                <w:szCs w:val="21"/>
              </w:rPr>
              <w:t>符合要求淋浴室的</w:t>
            </w:r>
          </w:p>
        </w:tc>
        <w:tc>
          <w:tcPr>
            <w:tcW w:w="709" w:type="dxa"/>
            <w:tcBorders>
              <w:top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10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6.16</w:t>
            </w:r>
          </w:p>
        </w:tc>
        <w:tc>
          <w:tcPr>
            <w:tcW w:w="6946" w:type="dxa"/>
            <w:tcBorders>
              <w:top w:val="single" w:color="auto" w:sz="2" w:space="0"/>
              <w:bottom w:val="single" w:color="auto" w:sz="2" w:space="0"/>
            </w:tcBorders>
            <w:vAlign w:val="center"/>
          </w:tcPr>
          <w:p>
            <w:pPr>
              <w:jc w:val="left"/>
              <w:rPr>
                <w:rFonts w:ascii="宋体" w:cs="宋体"/>
                <w:kern w:val="0"/>
                <w:szCs w:val="21"/>
              </w:rPr>
            </w:pPr>
            <w:r>
              <w:rPr>
                <w:rFonts w:hint="eastAsia" w:ascii="宋体" w:hAnsi="宋体" w:cs="宋体"/>
                <w:kern w:val="0"/>
                <w:szCs w:val="21"/>
              </w:rPr>
              <w:t>宿舍生活区未设置施工人员学习娱乐场所的</w:t>
            </w:r>
          </w:p>
        </w:tc>
        <w:tc>
          <w:tcPr>
            <w:tcW w:w="709" w:type="dxa"/>
            <w:tcBorders>
              <w:top w:val="single" w:color="auto" w:sz="2" w:space="0"/>
              <w:bottom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10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6.17</w:t>
            </w:r>
          </w:p>
        </w:tc>
        <w:tc>
          <w:tcPr>
            <w:tcW w:w="6946" w:type="dxa"/>
            <w:vAlign w:val="center"/>
          </w:tcPr>
          <w:p>
            <w:pPr>
              <w:jc w:val="left"/>
              <w:rPr>
                <w:rFonts w:ascii="宋体"/>
                <w:szCs w:val="21"/>
              </w:rPr>
            </w:pPr>
            <w:r>
              <w:rPr>
                <w:rFonts w:hint="eastAsia" w:ascii="宋体" w:hAnsi="宋体"/>
                <w:szCs w:val="21"/>
              </w:rPr>
              <w:t>宿舍区墙壁屋顶不严密、门窗不齐全，或通风效果差的</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10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6.18</w:t>
            </w:r>
          </w:p>
        </w:tc>
        <w:tc>
          <w:tcPr>
            <w:tcW w:w="6946" w:type="dxa"/>
            <w:vAlign w:val="center"/>
          </w:tcPr>
          <w:p>
            <w:pPr>
              <w:jc w:val="left"/>
              <w:rPr>
                <w:rFonts w:ascii="宋体" w:cs="宋体"/>
                <w:kern w:val="0"/>
                <w:szCs w:val="21"/>
              </w:rPr>
            </w:pPr>
            <w:r>
              <w:rPr>
                <w:rFonts w:hint="eastAsia" w:ascii="宋体" w:hAnsi="宋体" w:cs="宋体"/>
                <w:kern w:val="0"/>
                <w:szCs w:val="21"/>
              </w:rPr>
              <w:t>宿舍无保暖、防暑、防蚊虫叮咬措施的</w:t>
            </w:r>
          </w:p>
        </w:tc>
        <w:tc>
          <w:tcPr>
            <w:tcW w:w="709" w:type="dxa"/>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10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6.19</w:t>
            </w:r>
          </w:p>
        </w:tc>
        <w:tc>
          <w:tcPr>
            <w:tcW w:w="6946" w:type="dxa"/>
            <w:vAlign w:val="center"/>
          </w:tcPr>
          <w:p>
            <w:pPr>
              <w:jc w:val="left"/>
              <w:rPr>
                <w:rFonts w:ascii="宋体"/>
                <w:szCs w:val="21"/>
              </w:rPr>
            </w:pPr>
            <w:r>
              <w:rPr>
                <w:rFonts w:hint="eastAsia" w:ascii="宋体" w:hAnsi="宋体"/>
                <w:szCs w:val="21"/>
              </w:rPr>
              <w:t>宿舍生活区、大门口及</w:t>
            </w:r>
            <w:r>
              <w:rPr>
                <w:rFonts w:hint="eastAsia" w:ascii="宋体" w:hAnsi="宋体" w:cs="宋体"/>
                <w:kern w:val="0"/>
                <w:szCs w:val="21"/>
              </w:rPr>
              <w:t>周围</w:t>
            </w:r>
            <w:r>
              <w:rPr>
                <w:rFonts w:hint="eastAsia" w:ascii="宋体" w:hAnsi="宋体"/>
                <w:szCs w:val="21"/>
              </w:rPr>
              <w:t>毗邻区域</w:t>
            </w:r>
            <w:r>
              <w:rPr>
                <w:rFonts w:hint="eastAsia" w:ascii="宋体" w:hAnsi="宋体" w:cs="宋体"/>
                <w:kern w:val="0"/>
                <w:szCs w:val="21"/>
              </w:rPr>
              <w:t>垃圾未装容器，</w:t>
            </w:r>
            <w:r>
              <w:rPr>
                <w:rFonts w:hint="eastAsia" w:ascii="宋体" w:hAnsi="宋体"/>
                <w:szCs w:val="21"/>
              </w:rPr>
              <w:t>垃圾清扫、清运不及时、排水不畅，</w:t>
            </w:r>
            <w:r>
              <w:rPr>
                <w:rFonts w:hint="eastAsia" w:ascii="宋体" w:hAnsi="宋体" w:cs="宋体"/>
                <w:kern w:val="0"/>
                <w:szCs w:val="21"/>
              </w:rPr>
              <w:t>环境卫生</w:t>
            </w:r>
            <w:r>
              <w:rPr>
                <w:rFonts w:hint="eastAsia" w:ascii="宋体" w:hAnsi="宋体"/>
                <w:szCs w:val="21"/>
              </w:rPr>
              <w:t>不符合要求的</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30</w:t>
            </w:r>
            <w:r>
              <w:rPr>
                <w:rFonts w:hint="eastAsia" w:ascii="宋体" w:hAnsi="宋体"/>
                <w:szCs w:val="21"/>
              </w:rPr>
              <w:t>元</w:t>
            </w:r>
            <w:r>
              <w:rPr>
                <w:rFonts w:ascii="宋体" w:hAnsi="宋体"/>
                <w:szCs w:val="21"/>
              </w:rPr>
              <w:t>/</w:t>
            </w:r>
            <w:r>
              <w:rPr>
                <w:rFonts w:hint="eastAsia" w:ascii="宋体" w:hAnsi="宋体"/>
                <w:szCs w:val="21"/>
              </w:rPr>
              <w:t>项</w:t>
            </w:r>
          </w:p>
        </w:tc>
      </w:tr>
    </w:tbl>
    <w:p>
      <w:pPr>
        <w:jc w:val="center"/>
        <w:rPr>
          <w:rFonts w:ascii="宋体"/>
          <w:b/>
          <w:sz w:val="36"/>
          <w:szCs w:val="32"/>
        </w:rPr>
      </w:pPr>
    </w:p>
    <w:p>
      <w:pPr>
        <w:jc w:val="center"/>
        <w:rPr>
          <w:rFonts w:ascii="宋体"/>
          <w:b/>
          <w:sz w:val="36"/>
          <w:szCs w:val="32"/>
        </w:rPr>
      </w:pPr>
    </w:p>
    <w:p>
      <w:pPr>
        <w:pageBreakBefore/>
        <w:jc w:val="center"/>
        <w:rPr>
          <w:rFonts w:ascii="宋体"/>
          <w:bCs/>
          <w:sz w:val="36"/>
          <w:szCs w:val="32"/>
        </w:rPr>
      </w:pPr>
      <w:r>
        <w:rPr>
          <w:rFonts w:hint="eastAsia" w:ascii="宋体" w:hAnsi="宋体"/>
          <w:sz w:val="36"/>
          <w:szCs w:val="32"/>
        </w:rPr>
        <w:t>安全隐患整改通知书</w:t>
      </w:r>
    </w:p>
    <w:p>
      <w:pPr>
        <w:rPr>
          <w:rFonts w:ascii="宋体"/>
          <w:sz w:val="28"/>
          <w:szCs w:val="21"/>
        </w:rPr>
      </w:pPr>
      <w:r>
        <w:rPr>
          <w:rFonts w:ascii="宋体" w:hAnsi="宋体"/>
          <w:sz w:val="28"/>
          <w:szCs w:val="21"/>
        </w:rPr>
        <w:t xml:space="preserve">                                            </w:t>
      </w:r>
      <w:r>
        <w:rPr>
          <w:rFonts w:hint="eastAsia" w:ascii="宋体" w:hAnsi="宋体"/>
          <w:sz w:val="28"/>
          <w:szCs w:val="21"/>
        </w:rPr>
        <w:t>基建（安）第</w:t>
      </w:r>
      <w:r>
        <w:rPr>
          <w:rFonts w:ascii="宋体" w:hAnsi="宋体"/>
          <w:sz w:val="28"/>
          <w:szCs w:val="21"/>
        </w:rPr>
        <w:t xml:space="preserve">   </w:t>
      </w:r>
      <w:r>
        <w:rPr>
          <w:rFonts w:hint="eastAsia" w:ascii="宋体" w:hAnsi="宋体"/>
          <w:sz w:val="28"/>
          <w:szCs w:val="21"/>
        </w:rPr>
        <w:t>号</w:t>
      </w:r>
    </w:p>
    <w:tbl>
      <w:tblPr>
        <w:tblStyle w:val="17"/>
        <w:tblW w:w="96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365"/>
        <w:gridCol w:w="2730"/>
        <w:gridCol w:w="2250"/>
        <w:gridCol w:w="1050"/>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2206" w:type="dxa"/>
            <w:gridSpan w:val="2"/>
            <w:vAlign w:val="center"/>
          </w:tcPr>
          <w:p>
            <w:pPr>
              <w:jc w:val="center"/>
              <w:rPr>
                <w:rFonts w:ascii="宋体"/>
                <w:sz w:val="22"/>
              </w:rPr>
            </w:pPr>
            <w:r>
              <w:rPr>
                <w:rFonts w:hint="eastAsia" w:ascii="宋体" w:hAnsi="宋体"/>
                <w:sz w:val="22"/>
              </w:rPr>
              <w:t>工程名称</w:t>
            </w:r>
          </w:p>
        </w:tc>
        <w:tc>
          <w:tcPr>
            <w:tcW w:w="2730" w:type="dxa"/>
            <w:vAlign w:val="center"/>
          </w:tcPr>
          <w:p>
            <w:pPr>
              <w:jc w:val="center"/>
              <w:rPr>
                <w:rFonts w:ascii="宋体"/>
                <w:sz w:val="22"/>
              </w:rPr>
            </w:pPr>
          </w:p>
        </w:tc>
        <w:tc>
          <w:tcPr>
            <w:tcW w:w="2250" w:type="dxa"/>
            <w:vAlign w:val="center"/>
          </w:tcPr>
          <w:p>
            <w:pPr>
              <w:jc w:val="center"/>
              <w:rPr>
                <w:rFonts w:ascii="宋体"/>
                <w:sz w:val="22"/>
              </w:rPr>
            </w:pPr>
            <w:r>
              <w:rPr>
                <w:rFonts w:hint="eastAsia" w:ascii="宋体" w:hAnsi="宋体"/>
                <w:sz w:val="22"/>
              </w:rPr>
              <w:t>责任施工项目部</w:t>
            </w:r>
          </w:p>
        </w:tc>
        <w:tc>
          <w:tcPr>
            <w:tcW w:w="2473" w:type="dxa"/>
            <w:gridSpan w:val="2"/>
            <w:vAlign w:val="center"/>
          </w:tcPr>
          <w:p>
            <w:pPr>
              <w:jc w:val="cente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2206" w:type="dxa"/>
            <w:gridSpan w:val="2"/>
            <w:vAlign w:val="center"/>
          </w:tcPr>
          <w:p>
            <w:pPr>
              <w:jc w:val="center"/>
              <w:rPr>
                <w:rFonts w:ascii="宋体"/>
                <w:sz w:val="22"/>
              </w:rPr>
            </w:pPr>
            <w:r>
              <w:rPr>
                <w:rFonts w:hint="eastAsia" w:ascii="宋体" w:hAnsi="宋体"/>
                <w:sz w:val="22"/>
              </w:rPr>
              <w:t>责任监理项目部</w:t>
            </w:r>
          </w:p>
        </w:tc>
        <w:tc>
          <w:tcPr>
            <w:tcW w:w="2730" w:type="dxa"/>
            <w:vAlign w:val="center"/>
          </w:tcPr>
          <w:p>
            <w:pPr>
              <w:jc w:val="center"/>
              <w:rPr>
                <w:rFonts w:ascii="宋体"/>
                <w:sz w:val="22"/>
              </w:rPr>
            </w:pPr>
          </w:p>
        </w:tc>
        <w:tc>
          <w:tcPr>
            <w:tcW w:w="2250" w:type="dxa"/>
            <w:vAlign w:val="center"/>
          </w:tcPr>
          <w:p>
            <w:pPr>
              <w:jc w:val="center"/>
              <w:rPr>
                <w:rFonts w:ascii="宋体"/>
                <w:sz w:val="22"/>
              </w:rPr>
            </w:pPr>
            <w:r>
              <w:rPr>
                <w:rFonts w:hint="eastAsia" w:ascii="宋体" w:hAnsi="宋体"/>
                <w:sz w:val="22"/>
              </w:rPr>
              <w:t>责任人（甲方）</w:t>
            </w:r>
          </w:p>
        </w:tc>
        <w:tc>
          <w:tcPr>
            <w:tcW w:w="2473" w:type="dxa"/>
            <w:gridSpan w:val="2"/>
            <w:vAlign w:val="center"/>
          </w:tcPr>
          <w:p>
            <w:pPr>
              <w:jc w:val="cente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841" w:type="dxa"/>
            <w:vAlign w:val="center"/>
          </w:tcPr>
          <w:p>
            <w:pPr>
              <w:jc w:val="center"/>
              <w:rPr>
                <w:rFonts w:ascii="宋体"/>
                <w:sz w:val="22"/>
              </w:rPr>
            </w:pPr>
            <w:r>
              <w:rPr>
                <w:rFonts w:hint="eastAsia" w:ascii="宋体" w:hAnsi="宋体"/>
                <w:sz w:val="22"/>
              </w:rPr>
              <w:t>序号</w:t>
            </w:r>
          </w:p>
        </w:tc>
        <w:tc>
          <w:tcPr>
            <w:tcW w:w="4095" w:type="dxa"/>
            <w:gridSpan w:val="2"/>
            <w:vAlign w:val="center"/>
          </w:tcPr>
          <w:p>
            <w:pPr>
              <w:jc w:val="center"/>
              <w:rPr>
                <w:rFonts w:ascii="宋体"/>
                <w:sz w:val="22"/>
              </w:rPr>
            </w:pPr>
            <w:r>
              <w:rPr>
                <w:rFonts w:hint="eastAsia" w:ascii="宋体" w:hAnsi="宋体"/>
                <w:sz w:val="22"/>
              </w:rPr>
              <w:t>存在的安全隐患</w:t>
            </w:r>
          </w:p>
        </w:tc>
        <w:tc>
          <w:tcPr>
            <w:tcW w:w="3300" w:type="dxa"/>
            <w:gridSpan w:val="2"/>
            <w:vAlign w:val="center"/>
          </w:tcPr>
          <w:p>
            <w:pPr>
              <w:jc w:val="center"/>
              <w:rPr>
                <w:rFonts w:ascii="宋体"/>
                <w:sz w:val="22"/>
              </w:rPr>
            </w:pPr>
            <w:r>
              <w:rPr>
                <w:rFonts w:hint="eastAsia" w:ascii="宋体" w:hAnsi="宋体"/>
                <w:sz w:val="22"/>
              </w:rPr>
              <w:t>整改建议</w:t>
            </w:r>
          </w:p>
        </w:tc>
        <w:tc>
          <w:tcPr>
            <w:tcW w:w="1423" w:type="dxa"/>
            <w:vAlign w:val="center"/>
          </w:tcPr>
          <w:p>
            <w:pPr>
              <w:jc w:val="center"/>
              <w:rPr>
                <w:rFonts w:ascii="宋体"/>
                <w:sz w:val="22"/>
              </w:rPr>
            </w:pPr>
            <w:r>
              <w:rPr>
                <w:rFonts w:hint="eastAsia" w:ascii="宋体" w:hAnsi="宋体"/>
                <w:sz w:val="22"/>
              </w:rPr>
              <w:t>整改期限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8" w:hRule="atLeast"/>
          <w:jc w:val="center"/>
        </w:trPr>
        <w:tc>
          <w:tcPr>
            <w:tcW w:w="841" w:type="dxa"/>
          </w:tcPr>
          <w:p>
            <w:pPr>
              <w:rPr>
                <w:rFonts w:ascii="宋体"/>
                <w:sz w:val="22"/>
              </w:rPr>
            </w:pPr>
          </w:p>
        </w:tc>
        <w:tc>
          <w:tcPr>
            <w:tcW w:w="4095" w:type="dxa"/>
            <w:gridSpan w:val="2"/>
          </w:tcPr>
          <w:p>
            <w:pPr>
              <w:rPr>
                <w:rFonts w:ascii="宋体"/>
                <w:sz w:val="22"/>
              </w:rPr>
            </w:pPr>
          </w:p>
        </w:tc>
        <w:tc>
          <w:tcPr>
            <w:tcW w:w="3300" w:type="dxa"/>
            <w:gridSpan w:val="2"/>
          </w:tcPr>
          <w:p>
            <w:pPr>
              <w:rPr>
                <w:rFonts w:ascii="宋体"/>
                <w:sz w:val="22"/>
              </w:rPr>
            </w:pPr>
          </w:p>
        </w:tc>
        <w:tc>
          <w:tcPr>
            <w:tcW w:w="1423" w:type="dxa"/>
          </w:tcPr>
          <w:p>
            <w:pP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8" w:hRule="atLeast"/>
          <w:jc w:val="center"/>
        </w:trPr>
        <w:tc>
          <w:tcPr>
            <w:tcW w:w="841" w:type="dxa"/>
          </w:tcPr>
          <w:p>
            <w:pPr>
              <w:rPr>
                <w:rFonts w:ascii="宋体"/>
                <w:sz w:val="22"/>
              </w:rPr>
            </w:pPr>
          </w:p>
        </w:tc>
        <w:tc>
          <w:tcPr>
            <w:tcW w:w="4095" w:type="dxa"/>
            <w:gridSpan w:val="2"/>
          </w:tcPr>
          <w:p>
            <w:pPr>
              <w:rPr>
                <w:rFonts w:ascii="宋体"/>
                <w:sz w:val="22"/>
              </w:rPr>
            </w:pPr>
          </w:p>
        </w:tc>
        <w:tc>
          <w:tcPr>
            <w:tcW w:w="3300" w:type="dxa"/>
            <w:gridSpan w:val="2"/>
          </w:tcPr>
          <w:p>
            <w:pPr>
              <w:rPr>
                <w:rFonts w:ascii="宋体"/>
                <w:sz w:val="22"/>
              </w:rPr>
            </w:pPr>
          </w:p>
        </w:tc>
        <w:tc>
          <w:tcPr>
            <w:tcW w:w="1423" w:type="dxa"/>
          </w:tcPr>
          <w:p>
            <w:pP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jc w:val="center"/>
        </w:trPr>
        <w:tc>
          <w:tcPr>
            <w:tcW w:w="841" w:type="dxa"/>
          </w:tcPr>
          <w:p>
            <w:pPr>
              <w:rPr>
                <w:rFonts w:ascii="宋体"/>
                <w:sz w:val="22"/>
              </w:rPr>
            </w:pPr>
          </w:p>
        </w:tc>
        <w:tc>
          <w:tcPr>
            <w:tcW w:w="4095" w:type="dxa"/>
            <w:gridSpan w:val="2"/>
          </w:tcPr>
          <w:p>
            <w:pPr>
              <w:rPr>
                <w:rFonts w:ascii="宋体"/>
                <w:sz w:val="22"/>
              </w:rPr>
            </w:pPr>
          </w:p>
        </w:tc>
        <w:tc>
          <w:tcPr>
            <w:tcW w:w="3300" w:type="dxa"/>
            <w:gridSpan w:val="2"/>
          </w:tcPr>
          <w:p>
            <w:pPr>
              <w:rPr>
                <w:rFonts w:ascii="宋体"/>
                <w:sz w:val="22"/>
              </w:rPr>
            </w:pPr>
          </w:p>
        </w:tc>
        <w:tc>
          <w:tcPr>
            <w:tcW w:w="1423" w:type="dxa"/>
          </w:tcPr>
          <w:p>
            <w:pP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3" w:hRule="atLeast"/>
          <w:jc w:val="center"/>
        </w:trPr>
        <w:tc>
          <w:tcPr>
            <w:tcW w:w="841" w:type="dxa"/>
          </w:tcPr>
          <w:p>
            <w:pPr>
              <w:rPr>
                <w:rFonts w:ascii="宋体"/>
                <w:sz w:val="22"/>
              </w:rPr>
            </w:pPr>
          </w:p>
        </w:tc>
        <w:tc>
          <w:tcPr>
            <w:tcW w:w="4095" w:type="dxa"/>
            <w:gridSpan w:val="2"/>
          </w:tcPr>
          <w:p>
            <w:pPr>
              <w:rPr>
                <w:rFonts w:ascii="宋体"/>
                <w:sz w:val="22"/>
              </w:rPr>
            </w:pPr>
          </w:p>
        </w:tc>
        <w:tc>
          <w:tcPr>
            <w:tcW w:w="3300" w:type="dxa"/>
            <w:gridSpan w:val="2"/>
          </w:tcPr>
          <w:p>
            <w:pPr>
              <w:rPr>
                <w:rFonts w:ascii="宋体"/>
                <w:sz w:val="22"/>
              </w:rPr>
            </w:pPr>
          </w:p>
        </w:tc>
        <w:tc>
          <w:tcPr>
            <w:tcW w:w="1423" w:type="dxa"/>
          </w:tcPr>
          <w:p>
            <w:pP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4" w:hRule="atLeast"/>
          <w:jc w:val="center"/>
        </w:trPr>
        <w:tc>
          <w:tcPr>
            <w:tcW w:w="4936" w:type="dxa"/>
            <w:gridSpan w:val="3"/>
          </w:tcPr>
          <w:p>
            <w:pPr>
              <w:spacing w:line="520" w:lineRule="exact"/>
              <w:rPr>
                <w:rFonts w:ascii="宋体"/>
                <w:sz w:val="22"/>
              </w:rPr>
            </w:pPr>
            <w:r>
              <w:rPr>
                <w:rFonts w:hint="eastAsia" w:ascii="宋体" w:hAnsi="宋体"/>
                <w:sz w:val="22"/>
              </w:rPr>
              <w:t>责任单位项目部（签章）：</w:t>
            </w:r>
          </w:p>
        </w:tc>
        <w:tc>
          <w:tcPr>
            <w:tcW w:w="4723" w:type="dxa"/>
            <w:gridSpan w:val="3"/>
          </w:tcPr>
          <w:p>
            <w:pPr>
              <w:spacing w:line="520" w:lineRule="exact"/>
              <w:rPr>
                <w:rFonts w:ascii="宋体"/>
                <w:sz w:val="22"/>
              </w:rPr>
            </w:pPr>
            <w:r>
              <w:rPr>
                <w:rFonts w:hint="eastAsia" w:ascii="宋体" w:hAnsi="宋体"/>
                <w:sz w:val="22"/>
              </w:rPr>
              <w:t>检查人员（签字）：</w:t>
            </w:r>
          </w:p>
          <w:p>
            <w:pPr>
              <w:spacing w:line="520" w:lineRule="exact"/>
              <w:jc w:val="center"/>
              <w:rPr>
                <w:rFonts w:ascii="宋体"/>
                <w:sz w:val="22"/>
              </w:rPr>
            </w:pPr>
          </w:p>
          <w:p>
            <w:pPr>
              <w:spacing w:line="520" w:lineRule="exact"/>
              <w:rPr>
                <w:rFonts w:ascii="宋体"/>
                <w:sz w:val="22"/>
              </w:rPr>
            </w:pPr>
            <w:r>
              <w:rPr>
                <w:rFonts w:hint="eastAsia" w:ascii="宋体" w:hAnsi="宋体"/>
                <w:sz w:val="22"/>
              </w:rPr>
              <w:t>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5" w:hRule="atLeast"/>
          <w:jc w:val="center"/>
        </w:trPr>
        <w:tc>
          <w:tcPr>
            <w:tcW w:w="9659" w:type="dxa"/>
            <w:gridSpan w:val="6"/>
          </w:tcPr>
          <w:p>
            <w:pPr>
              <w:spacing w:line="520" w:lineRule="exact"/>
              <w:rPr>
                <w:rFonts w:ascii="宋体" w:hAnsi="宋体"/>
                <w:sz w:val="22"/>
              </w:rPr>
            </w:pPr>
            <w:r>
              <w:rPr>
                <w:rFonts w:ascii="宋体" w:hAnsi="宋体"/>
                <w:sz w:val="22"/>
              </w:rPr>
              <w:t xml:space="preserve">                           </w:t>
            </w:r>
          </w:p>
          <w:p>
            <w:pPr>
              <w:spacing w:line="520" w:lineRule="exact"/>
              <w:jc w:val="center"/>
              <w:rPr>
                <w:rFonts w:ascii="宋体"/>
                <w:sz w:val="22"/>
              </w:rPr>
            </w:pPr>
            <w:r>
              <w:rPr>
                <w:rFonts w:hint="eastAsia" w:ascii="宋体" w:hAnsi="宋体"/>
                <w:sz w:val="22"/>
              </w:rPr>
              <w:t>检查部门（签章）</w:t>
            </w:r>
          </w:p>
          <w:p>
            <w:pPr>
              <w:spacing w:line="520" w:lineRule="exact"/>
              <w:jc w:val="center"/>
              <w:rPr>
                <w:rFonts w:ascii="宋体" w:hAnsi="宋体"/>
                <w:sz w:val="22"/>
              </w:rPr>
            </w:pPr>
            <w:r>
              <w:rPr>
                <w:rFonts w:ascii="宋体" w:hAnsi="宋体"/>
                <w:sz w:val="22"/>
              </w:rPr>
              <w:t xml:space="preserve">                                          </w:t>
            </w:r>
          </w:p>
          <w:p>
            <w:pPr>
              <w:spacing w:line="520" w:lineRule="exact"/>
              <w:jc w:val="center"/>
              <w:rPr>
                <w:rFonts w:ascii="宋体"/>
                <w:sz w:val="22"/>
              </w:rPr>
            </w:pPr>
            <w:r>
              <w:rPr>
                <w:rFonts w:hint="eastAsia" w:ascii="宋体" w:hAnsi="宋体"/>
                <w:sz w:val="22"/>
              </w:rPr>
              <w:t>二○　　年　　月　　　日</w:t>
            </w:r>
          </w:p>
        </w:tc>
      </w:tr>
    </w:tbl>
    <w:p>
      <w:pPr>
        <w:jc w:val="left"/>
        <w:rPr>
          <w:rFonts w:ascii="宋体"/>
          <w:bCs/>
          <w:sz w:val="28"/>
          <w:szCs w:val="44"/>
        </w:rPr>
      </w:pPr>
      <w:r>
        <w:rPr>
          <w:rFonts w:hint="eastAsia" w:ascii="宋体" w:hAnsi="宋体"/>
        </w:rPr>
        <w:t>注：</w:t>
      </w:r>
      <w:r>
        <w:rPr>
          <w:rFonts w:ascii="宋体" w:hAnsi="宋体"/>
        </w:rPr>
        <w:t>1</w:t>
      </w:r>
      <w:r>
        <w:rPr>
          <w:rFonts w:hint="eastAsia" w:ascii="宋体" w:hAnsi="宋体"/>
        </w:rPr>
        <w:t>、施工项目部收到本通知单后，须在指定时限内完成整改，并递交《施工安全隐患整改回复单》；</w:t>
      </w:r>
      <w:r>
        <w:rPr>
          <w:rFonts w:ascii="宋体" w:hAnsi="宋体"/>
        </w:rPr>
        <w:t>2</w:t>
      </w:r>
      <w:r>
        <w:rPr>
          <w:rFonts w:hint="eastAsia" w:ascii="宋体" w:hAnsi="宋体"/>
        </w:rPr>
        <w:t>、本通知书一式三份，检查人员、责任施工项目部、责任监理项目部各持一份。</w:t>
      </w:r>
      <w:r>
        <w:rPr>
          <w:rFonts w:ascii="宋体" w:hAnsi="宋体"/>
        </w:rPr>
        <w:t>3</w:t>
      </w:r>
      <w:r>
        <w:rPr>
          <w:rFonts w:hint="eastAsia" w:ascii="宋体" w:hAnsi="宋体"/>
        </w:rPr>
        <w:t>、表格中的签章是指签字或盖章。</w:t>
      </w:r>
    </w:p>
    <w:p>
      <w:pPr>
        <w:jc w:val="center"/>
        <w:rPr>
          <w:rFonts w:ascii="宋体"/>
          <w:sz w:val="24"/>
        </w:rPr>
      </w:pPr>
      <w:r>
        <w:rPr>
          <w:rFonts w:ascii="宋体"/>
          <w:sz w:val="36"/>
          <w:szCs w:val="36"/>
        </w:rPr>
        <w:br w:type="page"/>
      </w:r>
      <w:r>
        <w:rPr>
          <w:rFonts w:hint="eastAsia" w:ascii="宋体" w:hAnsi="宋体"/>
          <w:sz w:val="36"/>
          <w:szCs w:val="36"/>
        </w:rPr>
        <w:t>安全文明施工工作联系单（处罚）</w:t>
      </w:r>
    </w:p>
    <w:p>
      <w:pPr>
        <w:wordWrap w:val="0"/>
        <w:jc w:val="right"/>
        <w:rPr>
          <w:rFonts w:ascii="宋体"/>
          <w:sz w:val="24"/>
        </w:rPr>
      </w:pPr>
      <w:r>
        <w:rPr>
          <w:rFonts w:hint="eastAsia" w:ascii="宋体" w:hAnsi="宋体"/>
          <w:sz w:val="28"/>
          <w:szCs w:val="21"/>
        </w:rPr>
        <w:t>基建（安）第</w:t>
      </w:r>
      <w:r>
        <w:rPr>
          <w:rFonts w:ascii="宋体" w:hAnsi="宋体"/>
          <w:sz w:val="28"/>
          <w:szCs w:val="21"/>
        </w:rPr>
        <w:t xml:space="preserve">   </w:t>
      </w:r>
      <w:r>
        <w:rPr>
          <w:rFonts w:hint="eastAsia" w:ascii="宋体" w:hAnsi="宋体"/>
          <w:sz w:val="28"/>
          <w:szCs w:val="21"/>
        </w:rPr>
        <w:t>号</w:t>
      </w:r>
    </w:p>
    <w:tbl>
      <w:tblPr>
        <w:tblStyle w:val="17"/>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527"/>
        <w:gridCol w:w="568"/>
        <w:gridCol w:w="768"/>
        <w:gridCol w:w="104"/>
        <w:gridCol w:w="3148"/>
        <w:gridCol w:w="3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2476" w:type="dxa"/>
            <w:gridSpan w:val="3"/>
            <w:vAlign w:val="center"/>
          </w:tcPr>
          <w:p>
            <w:pPr>
              <w:jc w:val="center"/>
              <w:rPr>
                <w:rFonts w:ascii="宋体"/>
                <w:bCs/>
                <w:szCs w:val="21"/>
              </w:rPr>
            </w:pPr>
            <w:r>
              <w:rPr>
                <w:rFonts w:hint="eastAsia" w:ascii="宋体" w:hAnsi="宋体"/>
                <w:bCs/>
                <w:szCs w:val="21"/>
              </w:rPr>
              <w:t>责任单位项目部</w:t>
            </w:r>
          </w:p>
        </w:tc>
        <w:tc>
          <w:tcPr>
            <w:tcW w:w="7258" w:type="dxa"/>
            <w:gridSpan w:val="4"/>
            <w:vAlign w:val="center"/>
          </w:tcPr>
          <w:p>
            <w:pP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1381" w:type="dxa"/>
            <w:vMerge w:val="restart"/>
            <w:vAlign w:val="center"/>
          </w:tcPr>
          <w:p>
            <w:pPr>
              <w:spacing w:line="500" w:lineRule="exact"/>
              <w:jc w:val="center"/>
              <w:rPr>
                <w:rFonts w:ascii="宋体"/>
                <w:szCs w:val="21"/>
              </w:rPr>
            </w:pPr>
            <w:r>
              <w:rPr>
                <w:rFonts w:hint="eastAsia" w:ascii="宋体" w:hAnsi="宋体"/>
                <w:szCs w:val="21"/>
              </w:rPr>
              <w:t>整改通知书编号</w:t>
            </w:r>
          </w:p>
        </w:tc>
        <w:tc>
          <w:tcPr>
            <w:tcW w:w="8353" w:type="dxa"/>
            <w:gridSpan w:val="6"/>
            <w:vAlign w:val="center"/>
          </w:tcPr>
          <w:p>
            <w:pPr>
              <w:jc w:val="center"/>
              <w:rPr>
                <w:rFonts w:ascii="宋体"/>
                <w:szCs w:val="21"/>
              </w:rPr>
            </w:pPr>
            <w:r>
              <w:rPr>
                <w:rFonts w:hint="eastAsia" w:ascii="宋体" w:hAnsi="宋体"/>
                <w:bCs/>
                <w:szCs w:val="21"/>
              </w:rPr>
              <w:t>处</w:t>
            </w:r>
            <w:r>
              <w:rPr>
                <w:rFonts w:ascii="宋体" w:hAnsi="宋体"/>
                <w:bCs/>
                <w:szCs w:val="21"/>
              </w:rPr>
              <w:t xml:space="preserve">   </w:t>
            </w:r>
            <w:r>
              <w:rPr>
                <w:rFonts w:hint="eastAsia" w:ascii="宋体" w:hAnsi="宋体"/>
                <w:bCs/>
                <w:szCs w:val="21"/>
              </w:rPr>
              <w:t>罚</w:t>
            </w:r>
            <w:r>
              <w:rPr>
                <w:rFonts w:ascii="宋体" w:hAnsi="宋体"/>
                <w:bCs/>
                <w:szCs w:val="21"/>
              </w:rPr>
              <w:t xml:space="preserve">    </w:t>
            </w:r>
            <w:r>
              <w:rPr>
                <w:rFonts w:hint="eastAsia" w:ascii="宋体" w:hAnsi="宋体"/>
                <w:bCs/>
                <w:szCs w:val="21"/>
              </w:rPr>
              <w:t>标　　准　　依　　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1381" w:type="dxa"/>
            <w:vMerge w:val="continue"/>
            <w:vAlign w:val="center"/>
          </w:tcPr>
          <w:p>
            <w:pPr>
              <w:jc w:val="center"/>
              <w:rPr>
                <w:rFonts w:ascii="宋体"/>
                <w:szCs w:val="21"/>
              </w:rPr>
            </w:pPr>
          </w:p>
        </w:tc>
        <w:tc>
          <w:tcPr>
            <w:tcW w:w="1967" w:type="dxa"/>
            <w:gridSpan w:val="4"/>
            <w:vAlign w:val="center"/>
          </w:tcPr>
          <w:p>
            <w:pPr>
              <w:jc w:val="center"/>
              <w:rPr>
                <w:rFonts w:ascii="宋体"/>
                <w:szCs w:val="21"/>
              </w:rPr>
            </w:pPr>
            <w:r>
              <w:rPr>
                <w:rFonts w:hint="eastAsia" w:ascii="宋体" w:hAnsi="宋体"/>
                <w:szCs w:val="21"/>
              </w:rPr>
              <w:t>处罚数额（元）</w:t>
            </w:r>
          </w:p>
        </w:tc>
        <w:tc>
          <w:tcPr>
            <w:tcW w:w="6386" w:type="dxa"/>
            <w:gridSpan w:val="2"/>
            <w:vAlign w:val="center"/>
          </w:tcPr>
          <w:p>
            <w:pPr>
              <w:jc w:val="center"/>
              <w:rPr>
                <w:rFonts w:ascii="宋体"/>
                <w:szCs w:val="21"/>
              </w:rPr>
            </w:pPr>
            <w:r>
              <w:rPr>
                <w:rFonts w:hint="eastAsia" w:ascii="宋体" w:hAnsi="宋体"/>
                <w:szCs w:val="21"/>
              </w:rPr>
              <w:t>未按要求整改内容描述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atLeast"/>
          <w:jc w:val="center"/>
        </w:trPr>
        <w:tc>
          <w:tcPr>
            <w:tcW w:w="1381" w:type="dxa"/>
            <w:vAlign w:val="center"/>
          </w:tcPr>
          <w:p>
            <w:pPr>
              <w:jc w:val="center"/>
              <w:rPr>
                <w:rFonts w:ascii="宋体"/>
                <w:szCs w:val="21"/>
              </w:rPr>
            </w:pPr>
          </w:p>
        </w:tc>
        <w:tc>
          <w:tcPr>
            <w:tcW w:w="1967" w:type="dxa"/>
            <w:gridSpan w:val="4"/>
            <w:vAlign w:val="center"/>
          </w:tcPr>
          <w:p>
            <w:pPr>
              <w:jc w:val="center"/>
              <w:rPr>
                <w:rFonts w:ascii="宋体"/>
                <w:szCs w:val="21"/>
              </w:rPr>
            </w:pPr>
          </w:p>
        </w:tc>
        <w:tc>
          <w:tcPr>
            <w:tcW w:w="6386" w:type="dxa"/>
            <w:gridSpan w:val="2"/>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jc w:val="center"/>
        </w:trPr>
        <w:tc>
          <w:tcPr>
            <w:tcW w:w="1381" w:type="dxa"/>
            <w:vAlign w:val="center"/>
          </w:tcPr>
          <w:p>
            <w:pPr>
              <w:jc w:val="center"/>
              <w:rPr>
                <w:rFonts w:ascii="宋体"/>
                <w:szCs w:val="21"/>
              </w:rPr>
            </w:pPr>
          </w:p>
        </w:tc>
        <w:tc>
          <w:tcPr>
            <w:tcW w:w="1967" w:type="dxa"/>
            <w:gridSpan w:val="4"/>
            <w:vAlign w:val="center"/>
          </w:tcPr>
          <w:p>
            <w:pPr>
              <w:rPr>
                <w:rFonts w:ascii="宋体"/>
                <w:szCs w:val="21"/>
              </w:rPr>
            </w:pPr>
          </w:p>
        </w:tc>
        <w:tc>
          <w:tcPr>
            <w:tcW w:w="6386" w:type="dxa"/>
            <w:gridSpan w:val="2"/>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5" w:hRule="atLeast"/>
          <w:jc w:val="center"/>
        </w:trPr>
        <w:tc>
          <w:tcPr>
            <w:tcW w:w="1381" w:type="dxa"/>
            <w:vAlign w:val="center"/>
          </w:tcPr>
          <w:p>
            <w:pPr>
              <w:jc w:val="center"/>
              <w:rPr>
                <w:rFonts w:ascii="宋体"/>
                <w:szCs w:val="21"/>
              </w:rPr>
            </w:pPr>
          </w:p>
        </w:tc>
        <w:tc>
          <w:tcPr>
            <w:tcW w:w="1967" w:type="dxa"/>
            <w:gridSpan w:val="4"/>
            <w:vAlign w:val="center"/>
          </w:tcPr>
          <w:p>
            <w:pPr>
              <w:rPr>
                <w:rFonts w:ascii="宋体"/>
                <w:szCs w:val="21"/>
              </w:rPr>
            </w:pPr>
          </w:p>
        </w:tc>
        <w:tc>
          <w:tcPr>
            <w:tcW w:w="6386" w:type="dxa"/>
            <w:gridSpan w:val="2"/>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1381" w:type="dxa"/>
            <w:vAlign w:val="center"/>
          </w:tcPr>
          <w:p>
            <w:pPr>
              <w:jc w:val="center"/>
              <w:rPr>
                <w:rFonts w:ascii="宋体"/>
                <w:szCs w:val="21"/>
              </w:rPr>
            </w:pPr>
          </w:p>
        </w:tc>
        <w:tc>
          <w:tcPr>
            <w:tcW w:w="1967" w:type="dxa"/>
            <w:gridSpan w:val="4"/>
            <w:vAlign w:val="center"/>
          </w:tcPr>
          <w:p>
            <w:pPr>
              <w:rPr>
                <w:rFonts w:ascii="宋体"/>
                <w:szCs w:val="21"/>
              </w:rPr>
            </w:pPr>
          </w:p>
        </w:tc>
        <w:tc>
          <w:tcPr>
            <w:tcW w:w="6386" w:type="dxa"/>
            <w:gridSpan w:val="2"/>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jc w:val="center"/>
        </w:trPr>
        <w:tc>
          <w:tcPr>
            <w:tcW w:w="1381" w:type="dxa"/>
            <w:vAlign w:val="center"/>
          </w:tcPr>
          <w:p>
            <w:pPr>
              <w:jc w:val="center"/>
              <w:rPr>
                <w:rFonts w:ascii="宋体"/>
                <w:szCs w:val="21"/>
              </w:rPr>
            </w:pPr>
          </w:p>
        </w:tc>
        <w:tc>
          <w:tcPr>
            <w:tcW w:w="1967" w:type="dxa"/>
            <w:gridSpan w:val="4"/>
            <w:vAlign w:val="center"/>
          </w:tcPr>
          <w:p>
            <w:pPr>
              <w:rPr>
                <w:rFonts w:ascii="宋体"/>
                <w:szCs w:val="21"/>
              </w:rPr>
            </w:pPr>
          </w:p>
        </w:tc>
        <w:tc>
          <w:tcPr>
            <w:tcW w:w="6386" w:type="dxa"/>
            <w:gridSpan w:val="2"/>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atLeast"/>
          <w:jc w:val="center"/>
        </w:trPr>
        <w:tc>
          <w:tcPr>
            <w:tcW w:w="1381" w:type="dxa"/>
            <w:vAlign w:val="center"/>
          </w:tcPr>
          <w:p>
            <w:pPr>
              <w:jc w:val="center"/>
              <w:rPr>
                <w:rFonts w:ascii="宋体"/>
                <w:szCs w:val="21"/>
              </w:rPr>
            </w:pPr>
          </w:p>
        </w:tc>
        <w:tc>
          <w:tcPr>
            <w:tcW w:w="1967" w:type="dxa"/>
            <w:gridSpan w:val="4"/>
            <w:vAlign w:val="center"/>
          </w:tcPr>
          <w:p>
            <w:pPr>
              <w:rPr>
                <w:rFonts w:ascii="宋体"/>
                <w:szCs w:val="21"/>
              </w:rPr>
            </w:pPr>
          </w:p>
        </w:tc>
        <w:tc>
          <w:tcPr>
            <w:tcW w:w="6386" w:type="dxa"/>
            <w:gridSpan w:val="2"/>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908" w:type="dxa"/>
            <w:gridSpan w:val="2"/>
            <w:vAlign w:val="center"/>
          </w:tcPr>
          <w:p>
            <w:pPr>
              <w:rPr>
                <w:rFonts w:ascii="宋体"/>
                <w:b/>
                <w:szCs w:val="21"/>
              </w:rPr>
            </w:pPr>
            <w:r>
              <w:rPr>
                <w:rFonts w:hint="eastAsia" w:ascii="宋体" w:hAnsi="宋体"/>
                <w:bCs/>
                <w:szCs w:val="21"/>
              </w:rPr>
              <w:t>处罚合计（元）</w:t>
            </w:r>
          </w:p>
        </w:tc>
        <w:tc>
          <w:tcPr>
            <w:tcW w:w="1440" w:type="dxa"/>
            <w:gridSpan w:val="3"/>
            <w:vAlign w:val="center"/>
          </w:tcPr>
          <w:p>
            <w:pPr>
              <w:ind w:firstLine="309" w:firstLineChars="147"/>
              <w:rPr>
                <w:rFonts w:ascii="宋体"/>
                <w:szCs w:val="21"/>
              </w:rPr>
            </w:pPr>
          </w:p>
        </w:tc>
        <w:tc>
          <w:tcPr>
            <w:tcW w:w="3148" w:type="dxa"/>
            <w:vAlign w:val="center"/>
          </w:tcPr>
          <w:p>
            <w:pPr>
              <w:ind w:firstLine="309" w:firstLineChars="147"/>
              <w:rPr>
                <w:rFonts w:ascii="宋体"/>
                <w:szCs w:val="21"/>
              </w:rPr>
            </w:pPr>
            <w:r>
              <w:rPr>
                <w:rFonts w:hint="eastAsia" w:ascii="宋体" w:hAnsi="宋体"/>
                <w:szCs w:val="21"/>
              </w:rPr>
              <w:t>检查人员</w:t>
            </w:r>
          </w:p>
        </w:tc>
        <w:tc>
          <w:tcPr>
            <w:tcW w:w="3238" w:type="dxa"/>
            <w:vAlign w:val="center"/>
          </w:tcPr>
          <w:p>
            <w:pPr>
              <w:ind w:firstLine="309" w:firstLineChars="147"/>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4" w:hRule="atLeast"/>
          <w:jc w:val="center"/>
        </w:trPr>
        <w:tc>
          <w:tcPr>
            <w:tcW w:w="3244" w:type="dxa"/>
            <w:gridSpan w:val="4"/>
          </w:tcPr>
          <w:p>
            <w:pPr>
              <w:spacing w:line="520" w:lineRule="exact"/>
              <w:jc w:val="center"/>
              <w:rPr>
                <w:rFonts w:ascii="宋体"/>
                <w:szCs w:val="21"/>
              </w:rPr>
            </w:pPr>
            <w:r>
              <w:rPr>
                <w:rFonts w:hint="eastAsia" w:ascii="宋体" w:hAnsi="宋体"/>
                <w:szCs w:val="21"/>
              </w:rPr>
              <w:t>责任施工项目部（签章）</w:t>
            </w:r>
          </w:p>
        </w:tc>
        <w:tc>
          <w:tcPr>
            <w:tcW w:w="3252" w:type="dxa"/>
            <w:gridSpan w:val="2"/>
          </w:tcPr>
          <w:p>
            <w:pPr>
              <w:spacing w:line="520" w:lineRule="exact"/>
              <w:jc w:val="center"/>
              <w:rPr>
                <w:rFonts w:ascii="宋体"/>
                <w:szCs w:val="21"/>
              </w:rPr>
            </w:pPr>
            <w:r>
              <w:rPr>
                <w:rFonts w:hint="eastAsia" w:ascii="宋体" w:hAnsi="宋体"/>
                <w:szCs w:val="21"/>
              </w:rPr>
              <w:t>责任监理项目部（签章）</w:t>
            </w:r>
          </w:p>
          <w:p>
            <w:pPr>
              <w:spacing w:line="520" w:lineRule="exact"/>
              <w:jc w:val="center"/>
              <w:rPr>
                <w:rFonts w:ascii="宋体"/>
                <w:szCs w:val="21"/>
              </w:rPr>
            </w:pPr>
          </w:p>
          <w:p>
            <w:pPr>
              <w:spacing w:line="520" w:lineRule="exact"/>
              <w:jc w:val="center"/>
              <w:rPr>
                <w:rFonts w:ascii="宋体"/>
                <w:szCs w:val="21"/>
              </w:rPr>
            </w:pPr>
          </w:p>
          <w:p>
            <w:pPr>
              <w:spacing w:line="520" w:lineRule="exact"/>
              <w:jc w:val="center"/>
              <w:rPr>
                <w:rFonts w:ascii="宋体"/>
                <w:szCs w:val="21"/>
              </w:rPr>
            </w:pPr>
          </w:p>
          <w:p>
            <w:pPr>
              <w:spacing w:line="520" w:lineRule="exact"/>
              <w:jc w:val="center"/>
              <w:rPr>
                <w:rFonts w:ascii="宋体"/>
                <w:szCs w:val="21"/>
              </w:rPr>
            </w:pPr>
          </w:p>
        </w:tc>
        <w:tc>
          <w:tcPr>
            <w:tcW w:w="3238" w:type="dxa"/>
          </w:tcPr>
          <w:p>
            <w:pPr>
              <w:spacing w:line="520" w:lineRule="exact"/>
              <w:jc w:val="center"/>
              <w:rPr>
                <w:rFonts w:ascii="宋体"/>
                <w:szCs w:val="21"/>
              </w:rPr>
            </w:pPr>
            <w:r>
              <w:rPr>
                <w:rFonts w:hint="eastAsia" w:ascii="宋体" w:hAnsi="宋体"/>
                <w:szCs w:val="21"/>
              </w:rPr>
              <w:t>签发部门（签章）</w:t>
            </w:r>
          </w:p>
          <w:p>
            <w:pPr>
              <w:spacing w:line="520" w:lineRule="exact"/>
              <w:jc w:val="center"/>
              <w:rPr>
                <w:rFonts w:ascii="宋体"/>
                <w:szCs w:val="21"/>
              </w:rPr>
            </w:pPr>
          </w:p>
          <w:p>
            <w:pPr>
              <w:spacing w:line="520" w:lineRule="exact"/>
              <w:jc w:val="center"/>
              <w:rPr>
                <w:rFonts w:ascii="宋体"/>
                <w:szCs w:val="21"/>
              </w:rPr>
            </w:pPr>
          </w:p>
          <w:p>
            <w:pPr>
              <w:spacing w:line="520" w:lineRule="exact"/>
              <w:jc w:val="left"/>
              <w:rPr>
                <w:rFonts w:ascii="宋体"/>
                <w:szCs w:val="21"/>
              </w:rPr>
            </w:pPr>
            <w:r>
              <w:rPr>
                <w:rFonts w:hint="eastAsia" w:ascii="宋体" w:hAnsi="宋体"/>
                <w:szCs w:val="21"/>
              </w:rPr>
              <w:t>二○</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jc w:val="left"/>
        <w:rPr>
          <w:rFonts w:ascii="宋体"/>
          <w:bCs/>
          <w:sz w:val="28"/>
          <w:szCs w:val="44"/>
        </w:rPr>
      </w:pPr>
      <w:r>
        <w:rPr>
          <w:rFonts w:hint="eastAsia" w:ascii="宋体" w:hAnsi="宋体"/>
        </w:rPr>
        <w:t>注：</w:t>
      </w:r>
      <w:r>
        <w:rPr>
          <w:rFonts w:ascii="宋体" w:hAnsi="宋体"/>
        </w:rPr>
        <w:t>1</w:t>
      </w:r>
      <w:r>
        <w:rPr>
          <w:rFonts w:hint="eastAsia" w:ascii="宋体" w:hAnsi="宋体"/>
        </w:rPr>
        <w:t>、本扣分通知单一式四份，</w:t>
      </w:r>
      <w:r>
        <w:rPr>
          <w:rFonts w:hint="eastAsia" w:ascii="宋体" w:hAnsi="宋体"/>
          <w:lang w:eastAsia="zh-CN"/>
        </w:rPr>
        <w:t>飞行区中心</w:t>
      </w:r>
      <w:r>
        <w:rPr>
          <w:rFonts w:hint="eastAsia" w:ascii="宋体" w:hAnsi="宋体"/>
        </w:rPr>
        <w:t>、签发人、责任施工项目部和责任监理项目部各持一份。</w:t>
      </w:r>
      <w:r>
        <w:rPr>
          <w:rFonts w:ascii="宋体" w:hAnsi="宋体"/>
        </w:rPr>
        <w:t>2</w:t>
      </w:r>
      <w:r>
        <w:rPr>
          <w:rFonts w:hint="eastAsia" w:ascii="宋体" w:hAnsi="宋体"/>
        </w:rPr>
        <w:t>、表格中的签章是指签字或盖章。</w:t>
      </w:r>
    </w:p>
    <w:p>
      <w:pPr>
        <w:tabs>
          <w:tab w:val="left" w:pos="540"/>
        </w:tabs>
        <w:topLinePunct/>
        <w:rPr>
          <w:rFonts w:ascii="宋体"/>
          <w:sz w:val="24"/>
        </w:rPr>
      </w:pPr>
      <w:r>
        <w:rPr>
          <w:rFonts w:ascii="宋体"/>
        </w:rPr>
        <w:br w:type="page"/>
      </w:r>
      <w:r>
        <w:rPr>
          <w:rFonts w:ascii="宋体" w:hAnsi="宋体"/>
          <w:b/>
          <w:sz w:val="36"/>
        </w:rPr>
        <w:t xml:space="preserve"> </w:t>
      </w:r>
      <w:r>
        <w:rPr>
          <w:rFonts w:hint="eastAsia" w:ascii="宋体" w:hAnsi="宋体"/>
          <w:sz w:val="24"/>
        </w:rPr>
        <w:t>附件三：</w:t>
      </w:r>
    </w:p>
    <w:p>
      <w:pPr>
        <w:pStyle w:val="21"/>
        <w:ind w:firstLine="0" w:firstLineChars="0"/>
        <w:jc w:val="center"/>
        <w:rPr>
          <w:rFonts w:ascii="宋体"/>
          <w:b/>
          <w:color w:val="auto"/>
          <w:sz w:val="32"/>
          <w:szCs w:val="32"/>
        </w:rPr>
      </w:pPr>
      <w:r>
        <w:rPr>
          <w:rFonts w:hint="eastAsia" w:ascii="宋体" w:hAnsi="宋体"/>
          <w:b/>
          <w:color w:val="auto"/>
          <w:sz w:val="32"/>
          <w:szCs w:val="32"/>
        </w:rPr>
        <w:t>档案管理和归档要求</w:t>
      </w:r>
    </w:p>
    <w:p>
      <w:pPr>
        <w:pStyle w:val="21"/>
        <w:ind w:firstLine="0" w:firstLineChars="0"/>
        <w:jc w:val="center"/>
        <w:rPr>
          <w:rFonts w:ascii="宋体" w:cs="Arial"/>
          <w:b/>
          <w:color w:val="auto"/>
          <w:sz w:val="32"/>
          <w:szCs w:val="32"/>
        </w:rPr>
      </w:pPr>
    </w:p>
    <w:p>
      <w:pPr>
        <w:pStyle w:val="22"/>
        <w:adjustRightInd w:val="0"/>
        <w:spacing w:line="400" w:lineRule="exact"/>
        <w:ind w:firstLine="440"/>
        <w:rPr>
          <w:rFonts w:ascii="宋体"/>
          <w:sz w:val="22"/>
          <w:szCs w:val="22"/>
        </w:rPr>
      </w:pPr>
      <w:r>
        <w:rPr>
          <w:rFonts w:hint="eastAsia" w:ascii="宋体" w:hAnsi="宋体"/>
          <w:sz w:val="22"/>
          <w:szCs w:val="22"/>
        </w:rPr>
        <w:t>一、工程档案归档要求</w:t>
      </w:r>
    </w:p>
    <w:p>
      <w:pPr>
        <w:pStyle w:val="22"/>
        <w:adjustRightInd w:val="0"/>
        <w:spacing w:line="400" w:lineRule="exact"/>
        <w:ind w:firstLine="440"/>
        <w:rPr>
          <w:rFonts w:ascii="宋体"/>
          <w:sz w:val="22"/>
          <w:szCs w:val="22"/>
        </w:rPr>
      </w:pPr>
      <w:r>
        <w:rPr>
          <w:rFonts w:hint="eastAsia" w:ascii="宋体" w:hAnsi="宋体"/>
          <w:sz w:val="22"/>
          <w:szCs w:val="22"/>
        </w:rPr>
        <w:t>（一）工程档案文字资料原则上需提供原件一式</w:t>
      </w:r>
      <w:r>
        <w:rPr>
          <w:rFonts w:ascii="宋体" w:hAnsi="宋体"/>
          <w:sz w:val="22"/>
          <w:szCs w:val="22"/>
        </w:rPr>
        <w:t>3</w:t>
      </w:r>
      <w:r>
        <w:rPr>
          <w:rFonts w:hint="eastAsia" w:ascii="宋体" w:hAnsi="宋体"/>
          <w:sz w:val="22"/>
          <w:szCs w:val="22"/>
        </w:rPr>
        <w:t>套，至少保证</w:t>
      </w:r>
      <w:r>
        <w:rPr>
          <w:rFonts w:ascii="宋体" w:hAnsi="宋体"/>
          <w:sz w:val="22"/>
          <w:szCs w:val="22"/>
        </w:rPr>
        <w:t>2</w:t>
      </w:r>
      <w:r>
        <w:rPr>
          <w:rFonts w:hint="eastAsia" w:ascii="宋体" w:hAnsi="宋体"/>
          <w:sz w:val="22"/>
          <w:szCs w:val="22"/>
        </w:rPr>
        <w:t>套是完整的原件（二次复印后的黑色图章无效），若第三套原件无法保证，可用复印件（复印件需注明复印人签名、复印日期及原件存放何处等说明）代替部分原件存放。其中两套按《国家重大工程建设项目文件归档范围和保管期限》、《杭州萧山国际机场有限公司基本建设工程项目文件归档要求与档案整理办法》的要求进行整理，属省重点建设项目的需根据省档案馆要求另外做好档案的登记备份工作。通过验收合格后分别移交</w:t>
      </w:r>
      <w:r>
        <w:rPr>
          <w:rFonts w:hint="eastAsia" w:ascii="宋体" w:hAnsi="宋体"/>
          <w:sz w:val="22"/>
          <w:szCs w:val="22"/>
          <w:lang w:eastAsia="zh-CN"/>
        </w:rPr>
        <w:t>飞行区中心</w:t>
      </w:r>
      <w:r>
        <w:rPr>
          <w:rFonts w:hint="eastAsia" w:ascii="宋体" w:hAnsi="宋体"/>
          <w:sz w:val="22"/>
          <w:szCs w:val="22"/>
        </w:rPr>
        <w:t>（机场公司档案室）、省档案局（省重点建设项目）。其余一套原件按萧山城建档案馆进馆要求整理，验收合格后移交萧山城建档案馆。相应的文字资料电子版档案需提供</w:t>
      </w:r>
      <w:r>
        <w:rPr>
          <w:rFonts w:ascii="宋体" w:hAnsi="宋体"/>
          <w:sz w:val="22"/>
          <w:szCs w:val="22"/>
        </w:rPr>
        <w:t>3</w:t>
      </w:r>
      <w:r>
        <w:rPr>
          <w:rFonts w:hint="eastAsia" w:ascii="宋体" w:hAnsi="宋体"/>
          <w:sz w:val="22"/>
          <w:szCs w:val="22"/>
        </w:rPr>
        <w:t>套（工程档案数字化需由经省档案局认可的机构方可对工程档案进行数字化处理）。</w:t>
      </w:r>
    </w:p>
    <w:p>
      <w:pPr>
        <w:pStyle w:val="22"/>
        <w:adjustRightInd w:val="0"/>
        <w:spacing w:line="400" w:lineRule="exact"/>
        <w:ind w:firstLine="440"/>
        <w:rPr>
          <w:rFonts w:ascii="宋体"/>
          <w:sz w:val="22"/>
          <w:szCs w:val="22"/>
        </w:rPr>
      </w:pPr>
      <w:r>
        <w:rPr>
          <w:rFonts w:hint="eastAsia" w:ascii="宋体" w:hAnsi="宋体"/>
          <w:sz w:val="22"/>
          <w:szCs w:val="22"/>
        </w:rPr>
        <w:t>（二）工程竣工图一般情况需提供一式</w:t>
      </w:r>
      <w:r>
        <w:rPr>
          <w:rFonts w:ascii="宋体" w:hAnsi="宋体"/>
          <w:sz w:val="22"/>
          <w:szCs w:val="22"/>
        </w:rPr>
        <w:t>4</w:t>
      </w:r>
      <w:r>
        <w:rPr>
          <w:rFonts w:hint="eastAsia" w:ascii="宋体" w:hAnsi="宋体"/>
          <w:sz w:val="22"/>
          <w:szCs w:val="22"/>
        </w:rPr>
        <w:t>套（竣工图编制满足国家、地方和机场对竣工图的编制要求，图纸折叠要求按《技术制图复制图的折叠方法》（</w:t>
      </w:r>
      <w:r>
        <w:rPr>
          <w:rFonts w:ascii="宋体" w:hAnsi="宋体"/>
          <w:sz w:val="22"/>
          <w:szCs w:val="22"/>
        </w:rPr>
        <w:t>GB/T10609.3-2009</w:t>
      </w:r>
      <w:r>
        <w:rPr>
          <w:rFonts w:hint="eastAsia" w:ascii="宋体" w:hAnsi="宋体"/>
          <w:sz w:val="22"/>
          <w:szCs w:val="22"/>
        </w:rPr>
        <w:t>）），相应的竣工图电子版需提供一式</w:t>
      </w:r>
      <w:r>
        <w:rPr>
          <w:rFonts w:ascii="宋体" w:hAnsi="宋体"/>
          <w:sz w:val="22"/>
          <w:szCs w:val="22"/>
        </w:rPr>
        <w:t>4</w:t>
      </w:r>
      <w:r>
        <w:rPr>
          <w:rFonts w:hint="eastAsia" w:ascii="宋体" w:hAnsi="宋体"/>
          <w:sz w:val="22"/>
          <w:szCs w:val="22"/>
        </w:rPr>
        <w:t>套，需办理房产证的基建项目还需提供该项目各楼层平面图</w:t>
      </w:r>
      <w:r>
        <w:rPr>
          <w:rFonts w:ascii="宋体" w:hAnsi="宋体"/>
          <w:sz w:val="22"/>
          <w:szCs w:val="22"/>
        </w:rPr>
        <w:t>1</w:t>
      </w:r>
      <w:r>
        <w:rPr>
          <w:rFonts w:hint="eastAsia" w:ascii="宋体" w:hAnsi="宋体"/>
          <w:sz w:val="22"/>
          <w:szCs w:val="22"/>
        </w:rPr>
        <w:t>套。</w:t>
      </w:r>
    </w:p>
    <w:p>
      <w:pPr>
        <w:pStyle w:val="22"/>
        <w:adjustRightInd w:val="0"/>
        <w:spacing w:line="400" w:lineRule="exact"/>
        <w:ind w:firstLine="440"/>
        <w:rPr>
          <w:rFonts w:ascii="宋体"/>
          <w:sz w:val="22"/>
          <w:szCs w:val="22"/>
        </w:rPr>
      </w:pPr>
      <w:r>
        <w:rPr>
          <w:rFonts w:hint="eastAsia" w:ascii="宋体" w:hAnsi="宋体"/>
          <w:sz w:val="22"/>
          <w:szCs w:val="22"/>
        </w:rPr>
        <w:t>（三）照片档案原则上需提供一式</w:t>
      </w:r>
      <w:r>
        <w:rPr>
          <w:rFonts w:ascii="宋体" w:hAnsi="宋体"/>
          <w:sz w:val="22"/>
          <w:szCs w:val="22"/>
        </w:rPr>
        <w:t>3</w:t>
      </w:r>
      <w:r>
        <w:rPr>
          <w:rFonts w:hint="eastAsia" w:ascii="宋体" w:hAnsi="宋体"/>
          <w:sz w:val="22"/>
          <w:szCs w:val="22"/>
        </w:rPr>
        <w:t>套及相应的照片电子版一式</w:t>
      </w:r>
      <w:r>
        <w:rPr>
          <w:rFonts w:ascii="宋体" w:hAnsi="宋体"/>
          <w:sz w:val="22"/>
          <w:szCs w:val="22"/>
        </w:rPr>
        <w:t>3</w:t>
      </w:r>
      <w:r>
        <w:rPr>
          <w:rFonts w:hint="eastAsia" w:ascii="宋体" w:hAnsi="宋体"/>
          <w:sz w:val="22"/>
          <w:szCs w:val="22"/>
        </w:rPr>
        <w:t>套。每套一般要求：根据合同总额不超过</w:t>
      </w:r>
      <w:r>
        <w:rPr>
          <w:rFonts w:ascii="宋体" w:hAnsi="宋体"/>
          <w:sz w:val="22"/>
          <w:szCs w:val="22"/>
        </w:rPr>
        <w:t>500</w:t>
      </w:r>
      <w:r>
        <w:rPr>
          <w:rFonts w:hint="eastAsia" w:ascii="宋体" w:hAnsi="宋体"/>
          <w:sz w:val="22"/>
          <w:szCs w:val="22"/>
        </w:rPr>
        <w:t>万元工程项目每节点不少于</w:t>
      </w:r>
      <w:r>
        <w:rPr>
          <w:rFonts w:ascii="宋体" w:hAnsi="宋体"/>
          <w:sz w:val="22"/>
          <w:szCs w:val="22"/>
        </w:rPr>
        <w:t>10</w:t>
      </w:r>
      <w:r>
        <w:rPr>
          <w:rFonts w:hint="eastAsia" w:ascii="宋体" w:hAnsi="宋体"/>
          <w:sz w:val="22"/>
          <w:szCs w:val="22"/>
        </w:rPr>
        <w:t>张，总数不得低于</w:t>
      </w:r>
      <w:r>
        <w:rPr>
          <w:rFonts w:ascii="宋体" w:hAnsi="宋体"/>
          <w:sz w:val="22"/>
          <w:szCs w:val="22"/>
        </w:rPr>
        <w:t>5</w:t>
      </w:r>
      <w:r>
        <w:rPr>
          <w:rFonts w:ascii="宋体"/>
          <w:sz w:val="22"/>
          <w:szCs w:val="22"/>
        </w:rPr>
        <w:t>0</w:t>
      </w:r>
      <w:r>
        <w:rPr>
          <w:rFonts w:hint="eastAsia" w:ascii="宋体" w:hAnsi="宋体"/>
          <w:sz w:val="22"/>
          <w:szCs w:val="22"/>
        </w:rPr>
        <w:t>张；不超过</w:t>
      </w:r>
      <w:r>
        <w:rPr>
          <w:rFonts w:ascii="宋体" w:hAnsi="宋体"/>
          <w:sz w:val="22"/>
          <w:szCs w:val="22"/>
        </w:rPr>
        <w:t>1000</w:t>
      </w:r>
      <w:r>
        <w:rPr>
          <w:rFonts w:hint="eastAsia" w:ascii="宋体" w:hAnsi="宋体"/>
          <w:sz w:val="22"/>
          <w:szCs w:val="22"/>
        </w:rPr>
        <w:t>万元工程项目每节点不少于</w:t>
      </w:r>
      <w:r>
        <w:rPr>
          <w:rFonts w:ascii="宋体" w:hAnsi="宋体"/>
          <w:sz w:val="22"/>
          <w:szCs w:val="22"/>
        </w:rPr>
        <w:t>20</w:t>
      </w:r>
      <w:r>
        <w:rPr>
          <w:rFonts w:hint="eastAsia" w:ascii="宋体" w:hAnsi="宋体"/>
          <w:sz w:val="22"/>
          <w:szCs w:val="22"/>
        </w:rPr>
        <w:t>张照片，总数不得低于</w:t>
      </w:r>
      <w:r>
        <w:rPr>
          <w:rFonts w:ascii="宋体" w:hAnsi="宋体"/>
          <w:sz w:val="22"/>
          <w:szCs w:val="22"/>
        </w:rPr>
        <w:t>20</w:t>
      </w:r>
      <w:r>
        <w:rPr>
          <w:rFonts w:ascii="宋体"/>
          <w:sz w:val="22"/>
          <w:szCs w:val="22"/>
        </w:rPr>
        <w:t>0</w:t>
      </w:r>
      <w:r>
        <w:rPr>
          <w:rFonts w:hint="eastAsia" w:ascii="宋体" w:hAnsi="宋体"/>
          <w:sz w:val="22"/>
          <w:szCs w:val="22"/>
        </w:rPr>
        <w:t>张；</w:t>
      </w:r>
      <w:r>
        <w:rPr>
          <w:rFonts w:ascii="宋体" w:hAnsi="宋体"/>
          <w:sz w:val="22"/>
          <w:szCs w:val="22"/>
        </w:rPr>
        <w:t>1000</w:t>
      </w:r>
      <w:r>
        <w:rPr>
          <w:rFonts w:hint="eastAsia" w:ascii="宋体" w:hAnsi="宋体"/>
          <w:sz w:val="22"/>
          <w:szCs w:val="22"/>
        </w:rPr>
        <w:t>万元以上工程项目每节点不少于</w:t>
      </w:r>
      <w:r>
        <w:rPr>
          <w:rFonts w:ascii="宋体" w:hAnsi="宋体"/>
          <w:sz w:val="22"/>
          <w:szCs w:val="22"/>
        </w:rPr>
        <w:t>30</w:t>
      </w:r>
      <w:r>
        <w:rPr>
          <w:rFonts w:hint="eastAsia" w:ascii="宋体" w:hAnsi="宋体"/>
          <w:sz w:val="22"/>
          <w:szCs w:val="22"/>
        </w:rPr>
        <w:t>张照片，总数不得低于</w:t>
      </w:r>
      <w:r>
        <w:rPr>
          <w:rFonts w:ascii="宋体" w:hAnsi="宋体"/>
          <w:sz w:val="22"/>
          <w:szCs w:val="22"/>
        </w:rPr>
        <w:t>3</w:t>
      </w:r>
      <w:r>
        <w:rPr>
          <w:rFonts w:ascii="宋体"/>
          <w:sz w:val="22"/>
          <w:szCs w:val="22"/>
        </w:rPr>
        <w:t>00</w:t>
      </w:r>
      <w:r>
        <w:rPr>
          <w:rFonts w:hint="eastAsia" w:ascii="宋体" w:hAnsi="宋体"/>
          <w:sz w:val="22"/>
          <w:szCs w:val="22"/>
        </w:rPr>
        <w:t>张。</w:t>
      </w:r>
    </w:p>
    <w:p>
      <w:pPr>
        <w:pStyle w:val="22"/>
        <w:adjustRightInd w:val="0"/>
        <w:spacing w:line="400" w:lineRule="exact"/>
        <w:ind w:firstLine="440"/>
        <w:rPr>
          <w:rFonts w:ascii="宋体"/>
          <w:sz w:val="22"/>
          <w:szCs w:val="22"/>
        </w:rPr>
      </w:pPr>
      <w:r>
        <w:rPr>
          <w:rFonts w:hint="eastAsia" w:ascii="宋体" w:hAnsi="宋体"/>
          <w:sz w:val="22"/>
          <w:szCs w:val="22"/>
        </w:rPr>
        <w:t>二、工程档案管理要求</w:t>
      </w:r>
    </w:p>
    <w:p>
      <w:pPr>
        <w:pStyle w:val="22"/>
        <w:adjustRightInd w:val="0"/>
        <w:spacing w:line="400" w:lineRule="exact"/>
        <w:ind w:firstLine="440"/>
        <w:rPr>
          <w:rFonts w:ascii="宋体"/>
          <w:sz w:val="22"/>
          <w:szCs w:val="22"/>
        </w:rPr>
      </w:pPr>
      <w:r>
        <w:rPr>
          <w:rFonts w:hint="eastAsia" w:ascii="宋体" w:hAnsi="宋体"/>
          <w:sz w:val="22"/>
          <w:szCs w:val="22"/>
        </w:rPr>
        <w:t>（一）基建项目开工前，承包人进场时应明确该项目工程档案的分管领导及专职档案员，将名单和联系方式报</w:t>
      </w:r>
      <w:r>
        <w:rPr>
          <w:rFonts w:hint="eastAsia" w:ascii="宋体" w:hAnsi="宋体"/>
          <w:sz w:val="22"/>
          <w:szCs w:val="22"/>
          <w:lang w:eastAsia="zh-CN"/>
        </w:rPr>
        <w:t>飞行区中心</w:t>
      </w:r>
      <w:r>
        <w:rPr>
          <w:rFonts w:hint="eastAsia" w:ascii="宋体" w:hAnsi="宋体"/>
          <w:sz w:val="22"/>
          <w:szCs w:val="22"/>
        </w:rPr>
        <w:t>备案，同时专职档案员需到</w:t>
      </w:r>
      <w:r>
        <w:rPr>
          <w:rFonts w:hint="eastAsia" w:ascii="宋体" w:hAnsi="宋体"/>
          <w:sz w:val="22"/>
          <w:szCs w:val="22"/>
          <w:lang w:eastAsia="zh-CN"/>
        </w:rPr>
        <w:t>飞行区中心</w:t>
      </w:r>
      <w:r>
        <w:rPr>
          <w:rFonts w:hint="eastAsia" w:ascii="宋体" w:hAnsi="宋体"/>
          <w:sz w:val="22"/>
          <w:szCs w:val="22"/>
        </w:rPr>
        <w:t>进行档案交底及办理进场登记。</w:t>
      </w:r>
    </w:p>
    <w:p>
      <w:pPr>
        <w:pStyle w:val="22"/>
        <w:adjustRightInd w:val="0"/>
        <w:spacing w:line="400" w:lineRule="exact"/>
        <w:ind w:firstLine="440"/>
        <w:rPr>
          <w:rFonts w:ascii="宋体"/>
          <w:sz w:val="22"/>
          <w:szCs w:val="22"/>
        </w:rPr>
      </w:pPr>
      <w:r>
        <w:rPr>
          <w:rFonts w:hint="eastAsia" w:ascii="宋体" w:hAnsi="宋体"/>
          <w:sz w:val="22"/>
          <w:szCs w:val="22"/>
        </w:rPr>
        <w:t>（二）单项工程在施工阶段主要节点（例如主体验收、中间验收等）结束后</w:t>
      </w:r>
      <w:r>
        <w:rPr>
          <w:rFonts w:ascii="宋体" w:hAnsi="宋体"/>
          <w:sz w:val="22"/>
          <w:szCs w:val="22"/>
        </w:rPr>
        <w:t>10</w:t>
      </w:r>
      <w:r>
        <w:rPr>
          <w:rFonts w:hint="eastAsia" w:ascii="宋体" w:hAnsi="宋体"/>
          <w:sz w:val="22"/>
          <w:szCs w:val="22"/>
        </w:rPr>
        <w:t>日之内完成该阶段形成的工程档案资料的收集、整理、归档工作，将《机场基建项目工程档案收集整理报表》（附件一）和工程档案整理目录及时上报</w:t>
      </w:r>
      <w:r>
        <w:rPr>
          <w:rFonts w:hint="eastAsia" w:ascii="宋体" w:hAnsi="宋体"/>
          <w:sz w:val="22"/>
          <w:szCs w:val="22"/>
          <w:lang w:eastAsia="zh-CN"/>
        </w:rPr>
        <w:t>飞行区中心</w:t>
      </w:r>
      <w:r>
        <w:rPr>
          <w:rFonts w:hint="eastAsia" w:ascii="宋体" w:hAnsi="宋体"/>
          <w:sz w:val="22"/>
          <w:szCs w:val="22"/>
        </w:rPr>
        <w:t>甲方（专业）代表及审核；</w:t>
      </w:r>
      <w:r>
        <w:rPr>
          <w:rFonts w:hint="eastAsia" w:ascii="宋体" w:hAnsi="宋体"/>
          <w:sz w:val="22"/>
          <w:szCs w:val="22"/>
          <w:lang w:eastAsia="zh-CN"/>
        </w:rPr>
        <w:t>飞行区中心</w:t>
      </w:r>
      <w:r>
        <w:rPr>
          <w:rFonts w:hint="eastAsia" w:ascii="宋体" w:hAnsi="宋体"/>
          <w:sz w:val="22"/>
          <w:szCs w:val="22"/>
        </w:rPr>
        <w:t>将定期对工程档案资料进行抽查，对存在的问题要求限期整改到位。</w:t>
      </w:r>
    </w:p>
    <w:p>
      <w:pPr>
        <w:pStyle w:val="22"/>
        <w:adjustRightInd w:val="0"/>
        <w:spacing w:line="400" w:lineRule="exact"/>
        <w:ind w:firstLine="440"/>
        <w:rPr>
          <w:rFonts w:ascii="宋体"/>
          <w:sz w:val="22"/>
          <w:szCs w:val="22"/>
        </w:rPr>
      </w:pPr>
      <w:r>
        <w:rPr>
          <w:rFonts w:hint="eastAsia" w:ascii="宋体" w:hAnsi="宋体"/>
          <w:sz w:val="22"/>
          <w:szCs w:val="22"/>
        </w:rPr>
        <w:t>（三）承包人应在项目竣工验收完成二个月（</w:t>
      </w:r>
      <w:r>
        <w:rPr>
          <w:rFonts w:ascii="宋体" w:hAnsi="宋体"/>
          <w:sz w:val="22"/>
          <w:szCs w:val="22"/>
        </w:rPr>
        <w:t>60</w:t>
      </w:r>
      <w:r>
        <w:rPr>
          <w:rFonts w:hint="eastAsia" w:ascii="宋体" w:hAnsi="宋体"/>
          <w:sz w:val="22"/>
          <w:szCs w:val="22"/>
        </w:rPr>
        <w:t>日）之内移交该项目的竣工验收档案资料、竣工图以及相应电子档案、工程照片等工程档案（若该项目有施工总承包单位的，相关各分包单位需配合总包单位整理工程档案，由总包单位将该项目的竣工验收资料统一汇总、整理、归档并向</w:t>
      </w:r>
      <w:r>
        <w:rPr>
          <w:rFonts w:hint="eastAsia" w:ascii="宋体" w:hAnsi="宋体"/>
          <w:sz w:val="22"/>
          <w:szCs w:val="22"/>
          <w:lang w:eastAsia="zh-CN"/>
        </w:rPr>
        <w:t>飞行区中心</w:t>
      </w:r>
      <w:r>
        <w:rPr>
          <w:rFonts w:hint="eastAsia" w:ascii="宋体" w:hAnsi="宋体"/>
          <w:sz w:val="22"/>
          <w:szCs w:val="22"/>
        </w:rPr>
        <w:t>办理移交）。</w:t>
      </w:r>
    </w:p>
    <w:p>
      <w:pPr>
        <w:pStyle w:val="22"/>
        <w:adjustRightInd w:val="0"/>
        <w:spacing w:line="400" w:lineRule="exact"/>
        <w:ind w:firstLine="440"/>
        <w:rPr>
          <w:rFonts w:ascii="宋体"/>
          <w:sz w:val="22"/>
          <w:szCs w:val="22"/>
        </w:rPr>
      </w:pPr>
      <w:r>
        <w:rPr>
          <w:rFonts w:hint="eastAsia" w:ascii="宋体" w:hAnsi="宋体"/>
          <w:sz w:val="22"/>
          <w:szCs w:val="22"/>
        </w:rPr>
        <w:t>（四）承包人的工程进度款、结算款支付需经</w:t>
      </w:r>
      <w:r>
        <w:rPr>
          <w:rFonts w:hint="eastAsia" w:ascii="宋体" w:hAnsi="宋体"/>
          <w:sz w:val="22"/>
          <w:szCs w:val="22"/>
          <w:lang w:eastAsia="zh-CN"/>
        </w:rPr>
        <w:t>飞行区中心</w:t>
      </w:r>
      <w:r>
        <w:rPr>
          <w:rFonts w:hint="eastAsia" w:ascii="宋体" w:hAnsi="宋体"/>
          <w:sz w:val="22"/>
          <w:szCs w:val="22"/>
        </w:rPr>
        <w:t>确认后方可支付。承包人需严格按</w:t>
      </w:r>
      <w:r>
        <w:rPr>
          <w:rFonts w:hint="eastAsia" w:ascii="宋体" w:hAnsi="宋体"/>
          <w:sz w:val="22"/>
          <w:szCs w:val="22"/>
          <w:lang w:eastAsia="zh-CN"/>
        </w:rPr>
        <w:t>飞行区中心</w:t>
      </w:r>
      <w:r>
        <w:rPr>
          <w:rFonts w:hint="eastAsia" w:ascii="宋体" w:hAnsi="宋体"/>
          <w:sz w:val="22"/>
          <w:szCs w:val="22"/>
        </w:rPr>
        <w:t>下发的相关档案管理办法和要求做好工程档案资料的收集、整理、整改、归档、保管、验收和移交等工作。保证工程档案资料的真实性、完整性、准确性、规范性和安全性。</w:t>
      </w:r>
    </w:p>
    <w:p>
      <w:pPr>
        <w:pStyle w:val="22"/>
        <w:adjustRightInd w:val="0"/>
        <w:spacing w:line="400" w:lineRule="exact"/>
        <w:ind w:firstLine="440"/>
        <w:rPr>
          <w:rFonts w:ascii="宋体"/>
          <w:sz w:val="22"/>
          <w:szCs w:val="22"/>
        </w:rPr>
      </w:pPr>
      <w:r>
        <w:rPr>
          <w:rFonts w:hint="eastAsia" w:ascii="宋体" w:hAnsi="宋体"/>
          <w:sz w:val="22"/>
          <w:szCs w:val="22"/>
        </w:rPr>
        <w:t>（五）承包人必须按国家对档案文件保管的要求对工程档案做好保管工作。应及时配备标准的档案存储柜，实行集中统一管理，安全保管，做好工程档案资料的防虫、防霉、防火、防潮、放光、防高温等防护措施。</w:t>
      </w:r>
    </w:p>
    <w:p>
      <w:pPr>
        <w:pStyle w:val="22"/>
        <w:adjustRightInd w:val="0"/>
        <w:spacing w:line="400" w:lineRule="exact"/>
        <w:ind w:firstLine="440"/>
        <w:rPr>
          <w:rFonts w:ascii="宋体"/>
          <w:sz w:val="22"/>
          <w:szCs w:val="22"/>
        </w:rPr>
      </w:pPr>
      <w:r>
        <w:rPr>
          <w:rFonts w:hint="eastAsia" w:ascii="宋体" w:hAnsi="宋体"/>
          <w:sz w:val="22"/>
          <w:szCs w:val="22"/>
        </w:rPr>
        <w:t>三、工程档案专项押金</w:t>
      </w:r>
    </w:p>
    <w:p>
      <w:pPr>
        <w:pStyle w:val="22"/>
        <w:adjustRightInd w:val="0"/>
        <w:spacing w:line="400" w:lineRule="exact"/>
        <w:ind w:firstLine="440"/>
        <w:rPr>
          <w:rFonts w:ascii="宋体"/>
          <w:sz w:val="22"/>
          <w:szCs w:val="22"/>
        </w:rPr>
      </w:pPr>
      <w:r>
        <w:rPr>
          <w:rFonts w:hint="eastAsia" w:ascii="宋体" w:hAnsi="宋体"/>
          <w:sz w:val="22"/>
          <w:szCs w:val="22"/>
        </w:rPr>
        <w:t>若因承包人原因造成该项目工程档案延误或无法进行专项、竣工验收的或未能及时移交萧山城建档案馆、省档案局等档案主管部门或</w:t>
      </w:r>
      <w:r>
        <w:rPr>
          <w:rFonts w:hint="eastAsia" w:ascii="宋体" w:hAnsi="宋体"/>
          <w:sz w:val="22"/>
          <w:szCs w:val="22"/>
          <w:lang w:eastAsia="zh-CN"/>
        </w:rPr>
        <w:t>飞行区中心</w:t>
      </w:r>
      <w:r>
        <w:rPr>
          <w:rFonts w:hint="eastAsia" w:ascii="宋体" w:hAnsi="宋体"/>
          <w:sz w:val="22"/>
          <w:szCs w:val="22"/>
        </w:rPr>
        <w:t>的，发包人有权停止办理工程结算尾款支付手续，并保留追究处罚的权利。（具体以</w:t>
      </w:r>
      <w:r>
        <w:rPr>
          <w:rFonts w:hint="eastAsia" w:ascii="宋体" w:hAnsi="宋体"/>
          <w:sz w:val="22"/>
          <w:szCs w:val="22"/>
          <w:lang w:eastAsia="zh-CN"/>
        </w:rPr>
        <w:t>飞行区中心</w:t>
      </w:r>
      <w:r>
        <w:rPr>
          <w:rFonts w:hint="eastAsia" w:ascii="宋体" w:hAnsi="宋体"/>
          <w:sz w:val="22"/>
          <w:szCs w:val="22"/>
        </w:rPr>
        <w:t>发函通告中规定的档案整改到位并完成移交的最后期限为准，每延误一天处罚人民币</w:t>
      </w:r>
      <w:r>
        <w:rPr>
          <w:rFonts w:ascii="宋体" w:hAnsi="宋体"/>
          <w:sz w:val="22"/>
          <w:szCs w:val="22"/>
        </w:rPr>
        <w:t>100</w:t>
      </w:r>
      <w:r>
        <w:rPr>
          <w:rFonts w:ascii="宋体"/>
          <w:sz w:val="22"/>
          <w:szCs w:val="22"/>
        </w:rPr>
        <w:t>0</w:t>
      </w:r>
      <w:r>
        <w:rPr>
          <w:rFonts w:hint="eastAsia" w:ascii="宋体" w:hAnsi="宋体"/>
          <w:sz w:val="22"/>
          <w:szCs w:val="22"/>
        </w:rPr>
        <w:t>元）。</w:t>
      </w:r>
    </w:p>
    <w:p>
      <w:pPr>
        <w:pStyle w:val="22"/>
        <w:adjustRightInd w:val="0"/>
        <w:spacing w:line="400" w:lineRule="exact"/>
        <w:ind w:firstLine="440"/>
        <w:rPr>
          <w:rFonts w:ascii="宋体"/>
          <w:sz w:val="22"/>
          <w:szCs w:val="22"/>
        </w:rPr>
      </w:pPr>
      <w:r>
        <w:rPr>
          <w:rFonts w:hint="eastAsia" w:ascii="宋体" w:hAnsi="宋体"/>
          <w:sz w:val="22"/>
          <w:szCs w:val="22"/>
        </w:rPr>
        <w:t>四、工程档案相关管理规范与标准</w:t>
      </w:r>
      <w:r>
        <w:rPr>
          <w:rFonts w:ascii="宋体"/>
          <w:sz w:val="22"/>
          <w:szCs w:val="22"/>
        </w:rPr>
        <w:br w:type="textWrapping"/>
      </w:r>
      <w:r>
        <w:rPr>
          <w:rFonts w:ascii="宋体" w:hAnsi="宋体"/>
          <w:sz w:val="22"/>
          <w:szCs w:val="22"/>
        </w:rPr>
        <w:t xml:space="preserve">    1</w:t>
      </w:r>
      <w:r>
        <w:rPr>
          <w:rFonts w:hint="eastAsia" w:ascii="宋体" w:hAnsi="宋体"/>
          <w:sz w:val="22"/>
          <w:szCs w:val="22"/>
        </w:rPr>
        <w:t>、《杭州萧山国际机场基本建设管理部档案管理办法汇编》</w:t>
      </w:r>
      <w:r>
        <w:rPr>
          <w:rFonts w:ascii="宋体" w:hAnsi="宋体"/>
          <w:sz w:val="22"/>
          <w:szCs w:val="22"/>
        </w:rPr>
        <w:t>(</w:t>
      </w:r>
      <w:r>
        <w:rPr>
          <w:rFonts w:hint="eastAsia" w:ascii="宋体" w:hAnsi="宋体"/>
          <w:sz w:val="22"/>
          <w:szCs w:val="22"/>
        </w:rPr>
        <w:t>试行</w:t>
      </w:r>
      <w:r>
        <w:rPr>
          <w:rFonts w:ascii="宋体" w:hAnsi="宋体"/>
          <w:sz w:val="22"/>
          <w:szCs w:val="22"/>
        </w:rPr>
        <w:t xml:space="preserve">) </w:t>
      </w:r>
      <w:r>
        <w:rPr>
          <w:rFonts w:hint="eastAsia" w:ascii="宋体" w:hAnsi="宋体"/>
          <w:sz w:val="22"/>
          <w:szCs w:val="22"/>
        </w:rPr>
        <w:t>（杭萧机基建发〔</w:t>
      </w:r>
      <w:r>
        <w:rPr>
          <w:rFonts w:ascii="宋体" w:hAnsi="宋体"/>
          <w:sz w:val="22"/>
          <w:szCs w:val="22"/>
        </w:rPr>
        <w:t>2014</w:t>
      </w:r>
      <w:r>
        <w:rPr>
          <w:rFonts w:hint="eastAsia" w:ascii="宋体" w:hAnsi="宋体"/>
          <w:sz w:val="22"/>
          <w:szCs w:val="22"/>
        </w:rPr>
        <w:t>〕</w:t>
      </w:r>
      <w:r>
        <w:rPr>
          <w:rFonts w:ascii="宋体" w:hAnsi="宋体"/>
          <w:sz w:val="22"/>
          <w:szCs w:val="22"/>
        </w:rPr>
        <w:t>12</w:t>
      </w:r>
      <w:r>
        <w:rPr>
          <w:rFonts w:hint="eastAsia" w:ascii="宋体" w:hAnsi="宋体"/>
          <w:sz w:val="22"/>
          <w:szCs w:val="22"/>
        </w:rPr>
        <w:t>号）</w:t>
      </w:r>
    </w:p>
    <w:p>
      <w:pPr>
        <w:pStyle w:val="22"/>
        <w:adjustRightInd w:val="0"/>
        <w:spacing w:line="400" w:lineRule="exact"/>
        <w:ind w:firstLine="440"/>
        <w:rPr>
          <w:rFonts w:ascii="宋体"/>
          <w:sz w:val="22"/>
          <w:szCs w:val="22"/>
        </w:rPr>
      </w:pPr>
      <w:r>
        <w:rPr>
          <w:rFonts w:ascii="宋体" w:hAnsi="宋体"/>
          <w:sz w:val="22"/>
          <w:szCs w:val="22"/>
        </w:rPr>
        <w:t>2</w:t>
      </w:r>
      <w:r>
        <w:rPr>
          <w:rFonts w:hint="eastAsia" w:ascii="宋体" w:hAnsi="宋体"/>
          <w:sz w:val="22"/>
          <w:szCs w:val="22"/>
        </w:rPr>
        <w:t>、《杭州萧山国际机场有限公司基本建设管理部工程档案归档要求与整理办法》</w:t>
      </w:r>
      <w:r>
        <w:rPr>
          <w:rFonts w:ascii="宋体" w:hAnsi="宋体"/>
          <w:sz w:val="22"/>
          <w:szCs w:val="22"/>
        </w:rPr>
        <w:t>(</w:t>
      </w:r>
      <w:r>
        <w:rPr>
          <w:rFonts w:hint="eastAsia" w:ascii="宋体" w:hAnsi="宋体"/>
          <w:sz w:val="22"/>
          <w:szCs w:val="22"/>
        </w:rPr>
        <w:t>试行</w:t>
      </w:r>
      <w:r>
        <w:rPr>
          <w:rFonts w:ascii="宋体" w:hAnsi="宋体"/>
          <w:sz w:val="22"/>
          <w:szCs w:val="22"/>
        </w:rPr>
        <w:t xml:space="preserve">) </w:t>
      </w:r>
      <w:r>
        <w:rPr>
          <w:rFonts w:hint="eastAsia" w:ascii="宋体" w:hAnsi="宋体"/>
          <w:sz w:val="22"/>
          <w:szCs w:val="22"/>
        </w:rPr>
        <w:t>（杭萧机基建发〔</w:t>
      </w:r>
      <w:r>
        <w:rPr>
          <w:rFonts w:ascii="宋体" w:hAnsi="宋体"/>
          <w:sz w:val="22"/>
          <w:szCs w:val="22"/>
        </w:rPr>
        <w:t>2014</w:t>
      </w:r>
      <w:r>
        <w:rPr>
          <w:rFonts w:hint="eastAsia" w:ascii="宋体" w:hAnsi="宋体"/>
          <w:sz w:val="22"/>
          <w:szCs w:val="22"/>
        </w:rPr>
        <w:t>〕</w:t>
      </w:r>
      <w:r>
        <w:rPr>
          <w:rFonts w:ascii="宋体" w:hAnsi="宋体"/>
          <w:sz w:val="22"/>
          <w:szCs w:val="22"/>
        </w:rPr>
        <w:t>13</w:t>
      </w:r>
      <w:r>
        <w:rPr>
          <w:rFonts w:hint="eastAsia" w:ascii="宋体" w:hAnsi="宋体"/>
          <w:sz w:val="22"/>
          <w:szCs w:val="22"/>
        </w:rPr>
        <w:t>号）</w:t>
      </w:r>
    </w:p>
    <w:p>
      <w:pPr>
        <w:pStyle w:val="22"/>
        <w:adjustRightInd w:val="0"/>
        <w:spacing w:line="400" w:lineRule="exact"/>
        <w:ind w:firstLine="440"/>
        <w:rPr>
          <w:rFonts w:ascii="宋体"/>
          <w:sz w:val="22"/>
          <w:szCs w:val="22"/>
        </w:rPr>
      </w:pPr>
      <w:r>
        <w:rPr>
          <w:rFonts w:ascii="宋体" w:hAnsi="宋体"/>
          <w:sz w:val="22"/>
          <w:szCs w:val="22"/>
        </w:rPr>
        <w:t>3</w:t>
      </w:r>
      <w:r>
        <w:rPr>
          <w:rFonts w:hint="eastAsia" w:ascii="宋体" w:hAnsi="宋体"/>
          <w:sz w:val="22"/>
          <w:szCs w:val="22"/>
        </w:rPr>
        <w:t>、《杭州萧山国际机场有限公司基本建设工程项目文件归档要求与档案整理办法》（杭萧机发〔</w:t>
      </w:r>
      <w:r>
        <w:rPr>
          <w:rFonts w:ascii="宋体" w:hAnsi="宋体"/>
          <w:sz w:val="22"/>
          <w:szCs w:val="22"/>
        </w:rPr>
        <w:t>2005</w:t>
      </w:r>
      <w:r>
        <w:rPr>
          <w:rFonts w:hint="eastAsia" w:ascii="宋体" w:hAnsi="宋体"/>
          <w:sz w:val="22"/>
          <w:szCs w:val="22"/>
        </w:rPr>
        <w:t>〕</w:t>
      </w:r>
      <w:r>
        <w:rPr>
          <w:rFonts w:ascii="宋体" w:hAnsi="宋体"/>
          <w:sz w:val="22"/>
          <w:szCs w:val="22"/>
        </w:rPr>
        <w:t>18</w:t>
      </w:r>
      <w:r>
        <w:rPr>
          <w:rFonts w:hint="eastAsia" w:ascii="宋体" w:hAnsi="宋体"/>
          <w:sz w:val="22"/>
          <w:szCs w:val="22"/>
        </w:rPr>
        <w:t>号）</w:t>
      </w:r>
    </w:p>
    <w:p>
      <w:pPr>
        <w:pStyle w:val="22"/>
        <w:adjustRightInd w:val="0"/>
        <w:spacing w:line="400" w:lineRule="exact"/>
        <w:ind w:firstLine="440"/>
        <w:rPr>
          <w:rFonts w:ascii="宋体"/>
          <w:sz w:val="22"/>
          <w:szCs w:val="22"/>
        </w:rPr>
      </w:pPr>
      <w:r>
        <w:rPr>
          <w:rFonts w:ascii="宋体" w:hAnsi="宋体"/>
          <w:sz w:val="22"/>
          <w:szCs w:val="22"/>
        </w:rPr>
        <w:t>4</w:t>
      </w:r>
      <w:r>
        <w:rPr>
          <w:rFonts w:hint="eastAsia" w:ascii="宋体" w:hAnsi="宋体"/>
          <w:sz w:val="22"/>
          <w:szCs w:val="22"/>
        </w:rPr>
        <w:t>、《国家重大建设项目文件归档要求与档案整理规范》（</w:t>
      </w:r>
      <w:r>
        <w:rPr>
          <w:rFonts w:ascii="宋体" w:hAnsi="宋体"/>
          <w:sz w:val="22"/>
          <w:szCs w:val="22"/>
        </w:rPr>
        <w:t>DA/T28-2002</w:t>
      </w:r>
      <w:r>
        <w:rPr>
          <w:rFonts w:hint="eastAsia" w:ascii="宋体" w:hAnsi="宋体"/>
          <w:sz w:val="22"/>
          <w:szCs w:val="22"/>
        </w:rPr>
        <w:t>）</w:t>
      </w:r>
    </w:p>
    <w:p>
      <w:pPr>
        <w:pStyle w:val="22"/>
        <w:adjustRightInd w:val="0"/>
        <w:spacing w:line="400" w:lineRule="exact"/>
        <w:ind w:firstLine="440"/>
        <w:rPr>
          <w:rFonts w:ascii="宋体"/>
          <w:sz w:val="22"/>
          <w:szCs w:val="22"/>
        </w:rPr>
      </w:pPr>
      <w:r>
        <w:rPr>
          <w:rFonts w:ascii="宋体" w:hAnsi="宋体"/>
          <w:sz w:val="22"/>
          <w:szCs w:val="22"/>
        </w:rPr>
        <w:t>5</w:t>
      </w:r>
      <w:r>
        <w:rPr>
          <w:rFonts w:hint="eastAsia" w:ascii="宋体" w:hAnsi="宋体"/>
          <w:sz w:val="22"/>
          <w:szCs w:val="22"/>
        </w:rPr>
        <w:t>、《重大建设项目档案验收办法》（档发〔</w:t>
      </w:r>
      <w:r>
        <w:rPr>
          <w:rFonts w:ascii="宋体" w:hAnsi="宋体"/>
          <w:sz w:val="22"/>
          <w:szCs w:val="22"/>
        </w:rPr>
        <w:t>2006</w:t>
      </w:r>
      <w:r>
        <w:rPr>
          <w:rFonts w:hint="eastAsia" w:ascii="宋体" w:hAnsi="宋体"/>
          <w:sz w:val="22"/>
          <w:szCs w:val="22"/>
        </w:rPr>
        <w:t>〕</w:t>
      </w:r>
      <w:r>
        <w:rPr>
          <w:rFonts w:ascii="宋体" w:hAnsi="宋体"/>
          <w:sz w:val="22"/>
          <w:szCs w:val="22"/>
        </w:rPr>
        <w:t>2</w:t>
      </w:r>
      <w:r>
        <w:rPr>
          <w:rFonts w:hint="eastAsia" w:ascii="宋体" w:hAnsi="宋体"/>
          <w:sz w:val="22"/>
          <w:szCs w:val="22"/>
        </w:rPr>
        <w:t>号）</w:t>
      </w:r>
    </w:p>
    <w:p>
      <w:pPr>
        <w:pStyle w:val="22"/>
        <w:adjustRightInd w:val="0"/>
        <w:spacing w:line="400" w:lineRule="exact"/>
        <w:ind w:firstLine="440"/>
        <w:rPr>
          <w:rFonts w:ascii="宋体"/>
          <w:sz w:val="22"/>
          <w:szCs w:val="22"/>
        </w:rPr>
      </w:pPr>
      <w:r>
        <w:rPr>
          <w:rFonts w:ascii="宋体" w:hAnsi="宋体"/>
          <w:sz w:val="22"/>
          <w:szCs w:val="22"/>
        </w:rPr>
        <w:t>6</w:t>
      </w:r>
      <w:r>
        <w:rPr>
          <w:rFonts w:hint="eastAsia" w:ascii="宋体" w:hAnsi="宋体"/>
          <w:sz w:val="22"/>
          <w:szCs w:val="22"/>
        </w:rPr>
        <w:t>、《建设工程文件归档整理规范》（</w:t>
      </w:r>
      <w:r>
        <w:rPr>
          <w:rFonts w:ascii="宋体" w:hAnsi="宋体"/>
          <w:sz w:val="22"/>
          <w:szCs w:val="22"/>
        </w:rPr>
        <w:t>GB/T50328-2001</w:t>
      </w:r>
      <w:r>
        <w:rPr>
          <w:rFonts w:hint="eastAsia" w:ascii="宋体" w:hAnsi="宋体"/>
          <w:sz w:val="22"/>
          <w:szCs w:val="22"/>
        </w:rPr>
        <w:t>）</w:t>
      </w:r>
    </w:p>
    <w:p>
      <w:pPr>
        <w:pStyle w:val="22"/>
        <w:adjustRightInd w:val="0"/>
        <w:spacing w:line="400" w:lineRule="exact"/>
        <w:ind w:firstLine="440"/>
        <w:rPr>
          <w:rFonts w:ascii="宋体"/>
          <w:sz w:val="22"/>
          <w:szCs w:val="22"/>
        </w:rPr>
      </w:pPr>
      <w:r>
        <w:rPr>
          <w:rFonts w:ascii="宋体" w:hAnsi="宋体"/>
          <w:sz w:val="22"/>
          <w:szCs w:val="22"/>
        </w:rPr>
        <w:t>7</w:t>
      </w:r>
      <w:r>
        <w:rPr>
          <w:rFonts w:hint="eastAsia" w:ascii="宋体" w:hAnsi="宋体"/>
          <w:sz w:val="22"/>
          <w:szCs w:val="22"/>
        </w:rPr>
        <w:t>、《技术制图复制图的折叠方法》（</w:t>
      </w:r>
      <w:r>
        <w:rPr>
          <w:rFonts w:ascii="宋体" w:hAnsi="宋体"/>
          <w:sz w:val="22"/>
          <w:szCs w:val="22"/>
        </w:rPr>
        <w:t>GB/T10609.3-2009</w:t>
      </w:r>
      <w:r>
        <w:rPr>
          <w:rFonts w:hint="eastAsia" w:ascii="宋体" w:hAnsi="宋体"/>
          <w:sz w:val="22"/>
          <w:szCs w:val="22"/>
        </w:rPr>
        <w:t>）</w:t>
      </w:r>
    </w:p>
    <w:p>
      <w:pPr>
        <w:pStyle w:val="22"/>
        <w:adjustRightInd w:val="0"/>
        <w:spacing w:line="400" w:lineRule="exact"/>
        <w:ind w:firstLine="440"/>
        <w:rPr>
          <w:rFonts w:ascii="宋体"/>
          <w:sz w:val="22"/>
          <w:szCs w:val="22"/>
        </w:rPr>
      </w:pPr>
      <w:r>
        <w:rPr>
          <w:rFonts w:ascii="宋体" w:hAnsi="宋体"/>
          <w:sz w:val="22"/>
          <w:szCs w:val="22"/>
        </w:rPr>
        <w:t>8</w:t>
      </w:r>
      <w:r>
        <w:rPr>
          <w:rFonts w:hint="eastAsia" w:ascii="宋体" w:hAnsi="宋体"/>
          <w:sz w:val="22"/>
          <w:szCs w:val="22"/>
        </w:rPr>
        <w:t>、《科技技术档案案卷构成的一般要求》（</w:t>
      </w:r>
      <w:r>
        <w:rPr>
          <w:rFonts w:ascii="宋体" w:hAnsi="宋体"/>
          <w:sz w:val="22"/>
          <w:szCs w:val="22"/>
        </w:rPr>
        <w:t>GB/T11822-2008</w:t>
      </w:r>
      <w:r>
        <w:rPr>
          <w:rFonts w:hint="eastAsia" w:ascii="宋体" w:hAnsi="宋体"/>
          <w:sz w:val="22"/>
          <w:szCs w:val="22"/>
        </w:rPr>
        <w:t>）</w:t>
      </w:r>
    </w:p>
    <w:p>
      <w:pPr>
        <w:pStyle w:val="22"/>
        <w:adjustRightInd w:val="0"/>
        <w:spacing w:line="400" w:lineRule="exact"/>
        <w:ind w:firstLine="440"/>
        <w:rPr>
          <w:rFonts w:ascii="宋体"/>
          <w:sz w:val="22"/>
          <w:szCs w:val="22"/>
        </w:rPr>
      </w:pPr>
      <w:r>
        <w:rPr>
          <w:rFonts w:ascii="宋体" w:hAnsi="宋体"/>
          <w:sz w:val="22"/>
          <w:szCs w:val="22"/>
        </w:rPr>
        <w:t>9</w:t>
      </w:r>
      <w:r>
        <w:rPr>
          <w:rFonts w:hint="eastAsia" w:ascii="宋体" w:hAnsi="宋体"/>
          <w:sz w:val="22"/>
          <w:szCs w:val="22"/>
        </w:rPr>
        <w:t>、《照片档案管理规范》（</w:t>
      </w:r>
      <w:r>
        <w:rPr>
          <w:rFonts w:ascii="宋体" w:hAnsi="宋体"/>
          <w:sz w:val="22"/>
          <w:szCs w:val="22"/>
        </w:rPr>
        <w:t>GB/T 11821-2002</w:t>
      </w:r>
      <w:r>
        <w:rPr>
          <w:rFonts w:hint="eastAsia" w:ascii="宋体" w:hAnsi="宋体"/>
          <w:sz w:val="22"/>
          <w:szCs w:val="22"/>
        </w:rPr>
        <w:t>）</w:t>
      </w:r>
    </w:p>
    <w:p>
      <w:pPr>
        <w:pStyle w:val="22"/>
        <w:adjustRightInd w:val="0"/>
        <w:spacing w:line="400" w:lineRule="exact"/>
        <w:ind w:firstLine="440"/>
        <w:rPr>
          <w:rFonts w:ascii="宋体"/>
          <w:bCs/>
          <w:sz w:val="22"/>
          <w:szCs w:val="22"/>
        </w:rPr>
      </w:pPr>
      <w:r>
        <w:rPr>
          <w:rFonts w:ascii="宋体" w:hAnsi="宋体"/>
          <w:bCs/>
          <w:sz w:val="22"/>
          <w:szCs w:val="22"/>
        </w:rPr>
        <w:t>10</w:t>
      </w:r>
      <w:r>
        <w:rPr>
          <w:rFonts w:hint="eastAsia" w:ascii="宋体" w:hAnsi="宋体"/>
          <w:bCs/>
          <w:sz w:val="22"/>
          <w:szCs w:val="22"/>
        </w:rPr>
        <w:t>、《建设项目电子文件归档和电子档案管理暂行办法》</w:t>
      </w:r>
    </w:p>
    <w:p>
      <w:pPr>
        <w:widowControl/>
        <w:wordWrap w:val="0"/>
        <w:jc w:val="left"/>
        <w:rPr>
          <w:rFonts w:ascii="宋体" w:cs="Arial"/>
          <w:kern w:val="0"/>
          <w:szCs w:val="28"/>
        </w:rPr>
      </w:pPr>
    </w:p>
    <w:p>
      <w:pPr>
        <w:widowControl/>
        <w:wordWrap w:val="0"/>
        <w:jc w:val="left"/>
        <w:rPr>
          <w:rFonts w:ascii="宋体" w:cs="Arial"/>
          <w:kern w:val="0"/>
          <w:szCs w:val="28"/>
        </w:rPr>
      </w:pPr>
      <w:r>
        <w:rPr>
          <w:rFonts w:ascii="宋体" w:cs="Arial"/>
          <w:kern w:val="0"/>
          <w:szCs w:val="28"/>
        </w:rPr>
        <w:br w:type="page"/>
      </w:r>
      <w:r>
        <w:rPr>
          <w:rFonts w:hint="eastAsia" w:ascii="宋体" w:hAnsi="宋体" w:cs="Arial"/>
          <w:kern w:val="0"/>
          <w:szCs w:val="28"/>
        </w:rPr>
        <w:t>附件</w:t>
      </w:r>
    </w:p>
    <w:p>
      <w:pPr>
        <w:widowControl/>
        <w:jc w:val="center"/>
        <w:rPr>
          <w:rFonts w:ascii="宋体"/>
          <w:b/>
          <w:sz w:val="32"/>
          <w:szCs w:val="32"/>
        </w:rPr>
      </w:pPr>
      <w:r>
        <w:rPr>
          <w:rFonts w:hint="eastAsia" w:ascii="宋体" w:hAnsi="宋体"/>
          <w:sz w:val="32"/>
          <w:szCs w:val="32"/>
        </w:rPr>
        <w:t>杭州萧山国际机场基建项目工程档案收集整理报表</w:t>
      </w:r>
    </w:p>
    <w:p>
      <w:pPr>
        <w:jc w:val="right"/>
        <w:rPr>
          <w:rFonts w:ascii="宋体"/>
          <w:sz w:val="36"/>
          <w:szCs w:val="36"/>
        </w:rPr>
      </w:pPr>
      <w:r>
        <w:rPr>
          <w:rFonts w:ascii="宋体" w:hAnsi="宋体"/>
          <w:b/>
          <w:szCs w:val="28"/>
        </w:rPr>
        <w:t xml:space="preserve">                       </w:t>
      </w:r>
      <w:r>
        <w:rPr>
          <w:rFonts w:ascii="宋体" w:hAnsi="宋体"/>
          <w:szCs w:val="28"/>
        </w:rPr>
        <w:t xml:space="preserve">  </w:t>
      </w:r>
      <w:r>
        <w:rPr>
          <w:rFonts w:hint="eastAsia" w:ascii="宋体" w:hAnsi="宋体"/>
          <w:szCs w:val="28"/>
        </w:rPr>
        <w:t>年</w:t>
      </w:r>
      <w:r>
        <w:rPr>
          <w:rFonts w:ascii="宋体" w:hAnsi="宋体"/>
          <w:szCs w:val="28"/>
        </w:rPr>
        <w:t xml:space="preserve">   </w:t>
      </w:r>
      <w:r>
        <w:rPr>
          <w:rFonts w:hint="eastAsia" w:ascii="宋体" w:hAnsi="宋体"/>
          <w:szCs w:val="28"/>
        </w:rPr>
        <w:t>月</w:t>
      </w:r>
      <w:r>
        <w:rPr>
          <w:rFonts w:ascii="宋体" w:hAnsi="宋体"/>
          <w:szCs w:val="28"/>
        </w:rPr>
        <w:t xml:space="preserve">   </w:t>
      </w:r>
      <w:r>
        <w:rPr>
          <w:rFonts w:hint="eastAsia" w:ascii="宋体" w:hAnsi="宋体"/>
          <w:szCs w:val="28"/>
        </w:rPr>
        <w:t>日</w:t>
      </w:r>
    </w:p>
    <w:tbl>
      <w:tblPr>
        <w:tblStyle w:val="17"/>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3699"/>
        <w:gridCol w:w="1440"/>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479" w:type="dxa"/>
            <w:vMerge w:val="restart"/>
            <w:vAlign w:val="center"/>
          </w:tcPr>
          <w:p>
            <w:pPr>
              <w:rPr>
                <w:rFonts w:ascii="宋体"/>
                <w:szCs w:val="28"/>
              </w:rPr>
            </w:pPr>
            <w:r>
              <w:rPr>
                <w:rFonts w:hint="eastAsia" w:ascii="宋体" w:hAnsi="宋体"/>
                <w:szCs w:val="28"/>
              </w:rPr>
              <w:t>工程项目名称</w:t>
            </w:r>
          </w:p>
        </w:tc>
        <w:tc>
          <w:tcPr>
            <w:tcW w:w="3699" w:type="dxa"/>
            <w:vMerge w:val="restart"/>
            <w:vAlign w:val="center"/>
          </w:tcPr>
          <w:p>
            <w:pPr>
              <w:ind w:firstLine="562"/>
              <w:jc w:val="center"/>
              <w:rPr>
                <w:rFonts w:ascii="宋体"/>
                <w:szCs w:val="28"/>
              </w:rPr>
            </w:pPr>
          </w:p>
        </w:tc>
        <w:tc>
          <w:tcPr>
            <w:tcW w:w="1440" w:type="dxa"/>
            <w:vAlign w:val="center"/>
          </w:tcPr>
          <w:p>
            <w:pPr>
              <w:jc w:val="center"/>
              <w:rPr>
                <w:rFonts w:ascii="宋体"/>
                <w:szCs w:val="28"/>
              </w:rPr>
            </w:pPr>
            <w:r>
              <w:rPr>
                <w:rFonts w:hint="eastAsia" w:ascii="宋体" w:hAnsi="宋体"/>
                <w:szCs w:val="28"/>
              </w:rPr>
              <w:t>项目资料员</w:t>
            </w:r>
          </w:p>
        </w:tc>
        <w:tc>
          <w:tcPr>
            <w:tcW w:w="2580" w:type="dxa"/>
            <w:vAlign w:val="center"/>
          </w:tcPr>
          <w:p>
            <w:pPr>
              <w:ind w:firstLine="562"/>
              <w:jc w:val="center"/>
              <w:rPr>
                <w:rFonts w:asci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479" w:type="dxa"/>
            <w:vMerge w:val="continue"/>
            <w:vAlign w:val="center"/>
          </w:tcPr>
          <w:p>
            <w:pPr>
              <w:rPr>
                <w:rFonts w:ascii="宋体"/>
                <w:szCs w:val="28"/>
              </w:rPr>
            </w:pPr>
          </w:p>
        </w:tc>
        <w:tc>
          <w:tcPr>
            <w:tcW w:w="3699" w:type="dxa"/>
            <w:vMerge w:val="continue"/>
            <w:vAlign w:val="center"/>
          </w:tcPr>
          <w:p>
            <w:pPr>
              <w:ind w:firstLine="562"/>
              <w:jc w:val="center"/>
              <w:rPr>
                <w:rFonts w:ascii="宋体"/>
                <w:szCs w:val="28"/>
              </w:rPr>
            </w:pPr>
          </w:p>
        </w:tc>
        <w:tc>
          <w:tcPr>
            <w:tcW w:w="1440" w:type="dxa"/>
            <w:vAlign w:val="center"/>
          </w:tcPr>
          <w:p>
            <w:pPr>
              <w:jc w:val="center"/>
              <w:rPr>
                <w:rFonts w:ascii="宋体"/>
                <w:szCs w:val="28"/>
              </w:rPr>
            </w:pPr>
            <w:r>
              <w:rPr>
                <w:rFonts w:hint="eastAsia" w:ascii="宋体" w:hAnsi="宋体"/>
                <w:szCs w:val="28"/>
              </w:rPr>
              <w:t>联系电话</w:t>
            </w:r>
          </w:p>
        </w:tc>
        <w:tc>
          <w:tcPr>
            <w:tcW w:w="2580" w:type="dxa"/>
            <w:vAlign w:val="center"/>
          </w:tcPr>
          <w:p>
            <w:pPr>
              <w:ind w:firstLine="562"/>
              <w:jc w:val="center"/>
              <w:rPr>
                <w:rFonts w:asci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1479" w:type="dxa"/>
            <w:vAlign w:val="center"/>
          </w:tcPr>
          <w:p>
            <w:pPr>
              <w:rPr>
                <w:rFonts w:ascii="宋体"/>
                <w:szCs w:val="28"/>
              </w:rPr>
            </w:pPr>
            <w:r>
              <w:rPr>
                <w:rFonts w:hint="eastAsia" w:ascii="宋体" w:hAnsi="宋体"/>
                <w:szCs w:val="28"/>
              </w:rPr>
              <w:t>工程关键节点</w:t>
            </w:r>
          </w:p>
        </w:tc>
        <w:tc>
          <w:tcPr>
            <w:tcW w:w="7719" w:type="dxa"/>
            <w:gridSpan w:val="3"/>
            <w:vAlign w:val="center"/>
          </w:tcPr>
          <w:p>
            <w:pPr>
              <w:ind w:firstLine="562"/>
              <w:jc w:val="center"/>
              <w:rPr>
                <w:rFonts w:asci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8" w:hRule="atLeast"/>
        </w:trPr>
        <w:tc>
          <w:tcPr>
            <w:tcW w:w="1479" w:type="dxa"/>
            <w:vAlign w:val="center"/>
          </w:tcPr>
          <w:p>
            <w:pPr>
              <w:jc w:val="center"/>
              <w:rPr>
                <w:rFonts w:ascii="宋体"/>
                <w:szCs w:val="28"/>
              </w:rPr>
            </w:pPr>
            <w:r>
              <w:rPr>
                <w:rFonts w:hint="eastAsia" w:ascii="宋体" w:hAnsi="宋体"/>
                <w:szCs w:val="28"/>
              </w:rPr>
              <w:t>本节点工程档案收集、整理和整改情况小结</w:t>
            </w:r>
          </w:p>
        </w:tc>
        <w:tc>
          <w:tcPr>
            <w:tcW w:w="7719" w:type="dxa"/>
            <w:gridSpan w:val="3"/>
            <w:vAlign w:val="center"/>
          </w:tcPr>
          <w:p>
            <w:pPr>
              <w:ind w:firstLine="562"/>
              <w:jc w:val="center"/>
              <w:rPr>
                <w:rFonts w:asci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5" w:hRule="atLeast"/>
        </w:trPr>
        <w:tc>
          <w:tcPr>
            <w:tcW w:w="1479" w:type="dxa"/>
            <w:vAlign w:val="center"/>
          </w:tcPr>
          <w:p>
            <w:pPr>
              <w:jc w:val="center"/>
              <w:rPr>
                <w:rFonts w:ascii="宋体"/>
                <w:szCs w:val="28"/>
              </w:rPr>
            </w:pPr>
            <w:r>
              <w:rPr>
                <w:rFonts w:hint="eastAsia" w:ascii="宋体" w:hAnsi="宋体"/>
                <w:spacing w:val="-6"/>
                <w:szCs w:val="28"/>
              </w:rPr>
              <w:t>项目经理审核意见</w:t>
            </w:r>
          </w:p>
        </w:tc>
        <w:tc>
          <w:tcPr>
            <w:tcW w:w="7719" w:type="dxa"/>
            <w:gridSpan w:val="3"/>
            <w:vAlign w:val="center"/>
          </w:tcPr>
          <w:p>
            <w:pPr>
              <w:jc w:val="center"/>
              <w:rPr>
                <w:rFonts w:ascii="宋体"/>
                <w:szCs w:val="28"/>
              </w:rPr>
            </w:pPr>
          </w:p>
          <w:p>
            <w:pPr>
              <w:jc w:val="center"/>
              <w:rPr>
                <w:rFonts w:ascii="宋体"/>
                <w:szCs w:val="28"/>
              </w:rPr>
            </w:pPr>
          </w:p>
          <w:p>
            <w:pPr>
              <w:jc w:val="center"/>
              <w:rPr>
                <w:rFonts w:ascii="宋体"/>
                <w:szCs w:val="28"/>
              </w:rPr>
            </w:pPr>
            <w:r>
              <w:rPr>
                <w:rFonts w:hint="eastAsia" w:ascii="宋体" w:hAnsi="宋体"/>
                <w:szCs w:val="28"/>
              </w:rPr>
              <w:t>签字</w:t>
            </w:r>
            <w:r>
              <w:rPr>
                <w:rFonts w:ascii="宋体" w:hAnsi="宋体"/>
                <w:szCs w:val="28"/>
              </w:rPr>
              <w:t>(</w:t>
            </w:r>
            <w:r>
              <w:rPr>
                <w:rFonts w:hint="eastAsia" w:ascii="宋体" w:hAnsi="宋体"/>
                <w:szCs w:val="28"/>
              </w:rPr>
              <w:t>盖章</w:t>
            </w:r>
            <w:r>
              <w:rPr>
                <w:rFonts w:ascii="宋体" w:hAnsi="宋体"/>
                <w:szCs w:val="28"/>
              </w:rPr>
              <w:t>)</w:t>
            </w:r>
            <w:r>
              <w:rPr>
                <w:rFonts w:hint="eastAsia" w:ascii="宋体" w:hAnsi="宋体"/>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5" w:hRule="atLeast"/>
        </w:trPr>
        <w:tc>
          <w:tcPr>
            <w:tcW w:w="1479" w:type="dxa"/>
            <w:vAlign w:val="center"/>
          </w:tcPr>
          <w:p>
            <w:pPr>
              <w:jc w:val="center"/>
              <w:rPr>
                <w:rFonts w:ascii="宋体"/>
                <w:szCs w:val="28"/>
              </w:rPr>
            </w:pPr>
            <w:r>
              <w:rPr>
                <w:rFonts w:hint="eastAsia" w:ascii="宋体" w:hAnsi="宋体"/>
                <w:szCs w:val="28"/>
              </w:rPr>
              <w:t>监理审核意见</w:t>
            </w:r>
          </w:p>
        </w:tc>
        <w:tc>
          <w:tcPr>
            <w:tcW w:w="7719" w:type="dxa"/>
            <w:gridSpan w:val="3"/>
            <w:vAlign w:val="center"/>
          </w:tcPr>
          <w:p>
            <w:pPr>
              <w:jc w:val="center"/>
              <w:rPr>
                <w:rFonts w:ascii="宋体"/>
                <w:szCs w:val="28"/>
              </w:rPr>
            </w:pPr>
          </w:p>
          <w:p>
            <w:pPr>
              <w:jc w:val="center"/>
              <w:rPr>
                <w:rFonts w:ascii="宋体"/>
                <w:szCs w:val="28"/>
              </w:rPr>
            </w:pPr>
          </w:p>
          <w:p>
            <w:pPr>
              <w:jc w:val="center"/>
              <w:rPr>
                <w:rFonts w:ascii="宋体"/>
                <w:szCs w:val="28"/>
              </w:rPr>
            </w:pPr>
            <w:r>
              <w:rPr>
                <w:rFonts w:hint="eastAsia" w:ascii="宋体" w:hAnsi="宋体"/>
                <w:szCs w:val="28"/>
              </w:rPr>
              <w:t>签字</w:t>
            </w:r>
            <w:r>
              <w:rPr>
                <w:rFonts w:ascii="宋体" w:hAnsi="宋体"/>
                <w:szCs w:val="28"/>
              </w:rPr>
              <w:t>(</w:t>
            </w:r>
            <w:r>
              <w:rPr>
                <w:rFonts w:hint="eastAsia" w:ascii="宋体" w:hAnsi="宋体"/>
                <w:szCs w:val="28"/>
              </w:rPr>
              <w:t>盖章</w:t>
            </w:r>
            <w:r>
              <w:rPr>
                <w:rFonts w:ascii="宋体" w:hAnsi="宋体"/>
                <w:szCs w:val="28"/>
              </w:rPr>
              <w:t>)</w:t>
            </w:r>
            <w:r>
              <w:rPr>
                <w:rFonts w:hint="eastAsia" w:ascii="宋体" w:hAnsi="宋体"/>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1" w:hRule="atLeast"/>
        </w:trPr>
        <w:tc>
          <w:tcPr>
            <w:tcW w:w="1479" w:type="dxa"/>
            <w:vAlign w:val="center"/>
          </w:tcPr>
          <w:p>
            <w:pPr>
              <w:jc w:val="center"/>
              <w:rPr>
                <w:rFonts w:ascii="宋体"/>
                <w:spacing w:val="-6"/>
                <w:szCs w:val="28"/>
              </w:rPr>
            </w:pPr>
            <w:r>
              <w:rPr>
                <w:rFonts w:hint="eastAsia" w:ascii="宋体" w:hAnsi="宋体"/>
                <w:spacing w:val="-6"/>
                <w:szCs w:val="28"/>
              </w:rPr>
              <w:t>甲方（专业）代表</w:t>
            </w:r>
            <w:r>
              <w:rPr>
                <w:rFonts w:hint="eastAsia" w:ascii="宋体" w:hAnsi="宋体"/>
                <w:spacing w:val="-12"/>
                <w:szCs w:val="28"/>
              </w:rPr>
              <w:t>审核</w:t>
            </w:r>
            <w:r>
              <w:rPr>
                <w:rFonts w:hint="eastAsia" w:ascii="宋体" w:hAnsi="宋体"/>
                <w:spacing w:val="-6"/>
                <w:szCs w:val="28"/>
              </w:rPr>
              <w:t>意见</w:t>
            </w:r>
          </w:p>
        </w:tc>
        <w:tc>
          <w:tcPr>
            <w:tcW w:w="7719" w:type="dxa"/>
            <w:gridSpan w:val="3"/>
            <w:vAlign w:val="center"/>
          </w:tcPr>
          <w:p>
            <w:pPr>
              <w:jc w:val="center"/>
              <w:rPr>
                <w:rFonts w:ascii="宋体"/>
                <w:szCs w:val="28"/>
              </w:rPr>
            </w:pPr>
          </w:p>
          <w:p>
            <w:pPr>
              <w:jc w:val="center"/>
              <w:rPr>
                <w:rFonts w:ascii="宋体"/>
                <w:szCs w:val="28"/>
              </w:rPr>
            </w:pPr>
          </w:p>
          <w:p>
            <w:pPr>
              <w:jc w:val="center"/>
              <w:rPr>
                <w:rFonts w:ascii="宋体"/>
                <w:szCs w:val="28"/>
              </w:rPr>
            </w:pPr>
            <w:r>
              <w:rPr>
                <w:rFonts w:hint="eastAsia" w:ascii="宋体" w:hAnsi="宋体"/>
                <w:szCs w:val="28"/>
              </w:rPr>
              <w:t>签字</w:t>
            </w:r>
            <w:r>
              <w:rPr>
                <w:rFonts w:ascii="宋体" w:hAnsi="宋体"/>
                <w:szCs w:val="28"/>
              </w:rPr>
              <w:t>(</w:t>
            </w:r>
            <w:r>
              <w:rPr>
                <w:rFonts w:hint="eastAsia" w:ascii="宋体" w:hAnsi="宋体"/>
                <w:szCs w:val="28"/>
              </w:rPr>
              <w:t>盖章</w:t>
            </w:r>
            <w:r>
              <w:rPr>
                <w:rFonts w:ascii="宋体" w:hAnsi="宋体"/>
                <w:szCs w:val="28"/>
              </w:rPr>
              <w:t>)</w:t>
            </w:r>
            <w:r>
              <w:rPr>
                <w:rFonts w:hint="eastAsia" w:ascii="宋体" w:hAnsi="宋体"/>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3" w:hRule="atLeast"/>
        </w:trPr>
        <w:tc>
          <w:tcPr>
            <w:tcW w:w="1479" w:type="dxa"/>
            <w:vAlign w:val="center"/>
          </w:tcPr>
          <w:p>
            <w:pPr>
              <w:jc w:val="center"/>
              <w:rPr>
                <w:rFonts w:ascii="宋体"/>
                <w:spacing w:val="-6"/>
                <w:szCs w:val="28"/>
              </w:rPr>
            </w:pPr>
            <w:r>
              <w:rPr>
                <w:rFonts w:hint="eastAsia" w:ascii="宋体" w:hAnsi="宋体"/>
                <w:spacing w:val="-6"/>
                <w:szCs w:val="28"/>
                <w:lang w:eastAsia="zh-CN"/>
              </w:rPr>
              <w:t>飞行区中心</w:t>
            </w:r>
            <w:r>
              <w:rPr>
                <w:rFonts w:hint="eastAsia" w:ascii="宋体" w:hAnsi="宋体"/>
                <w:spacing w:val="-6"/>
                <w:szCs w:val="28"/>
              </w:rPr>
              <w:t>审核意见</w:t>
            </w:r>
          </w:p>
        </w:tc>
        <w:tc>
          <w:tcPr>
            <w:tcW w:w="7719" w:type="dxa"/>
            <w:gridSpan w:val="3"/>
            <w:vAlign w:val="center"/>
          </w:tcPr>
          <w:p>
            <w:pPr>
              <w:ind w:firstLine="3150" w:firstLineChars="1500"/>
              <w:jc w:val="center"/>
              <w:rPr>
                <w:rFonts w:ascii="宋体"/>
                <w:szCs w:val="28"/>
              </w:rPr>
            </w:pPr>
          </w:p>
        </w:tc>
      </w:tr>
    </w:tbl>
    <w:p>
      <w:pPr>
        <w:pStyle w:val="22"/>
        <w:adjustRightInd w:val="0"/>
        <w:spacing w:line="400" w:lineRule="exact"/>
        <w:ind w:firstLine="482"/>
        <w:rPr>
          <w:rFonts w:ascii="宋体" w:cs="Arial"/>
          <w:szCs w:val="28"/>
        </w:rPr>
      </w:pPr>
      <w:r>
        <w:rPr>
          <w:rFonts w:hint="eastAsia" w:ascii="宋体" w:hAnsi="宋体"/>
          <w:b/>
          <w:szCs w:val="21"/>
        </w:rPr>
        <w:t>备注：于工程关键节点完成后</w:t>
      </w:r>
      <w:r>
        <w:rPr>
          <w:rFonts w:ascii="宋体" w:hAnsi="宋体"/>
          <w:b/>
          <w:szCs w:val="21"/>
        </w:rPr>
        <w:t>10</w:t>
      </w:r>
      <w:r>
        <w:rPr>
          <w:rFonts w:hint="eastAsia" w:ascii="宋体" w:hAnsi="宋体"/>
          <w:b/>
          <w:szCs w:val="21"/>
        </w:rPr>
        <w:t>日内上报甲方（专业）代表</w:t>
      </w:r>
      <w:r>
        <w:rPr>
          <w:rFonts w:hint="eastAsia" w:ascii="宋体" w:hAnsi="宋体"/>
          <w:b/>
          <w:szCs w:val="21"/>
          <w:lang w:eastAsia="zh-CN"/>
        </w:rPr>
        <w:t>，</w:t>
      </w:r>
      <w:r>
        <w:rPr>
          <w:rFonts w:hint="eastAsia" w:ascii="宋体" w:hAnsi="宋体"/>
          <w:b/>
          <w:szCs w:val="21"/>
        </w:rPr>
        <w:t>同时上报档案整理目录。</w:t>
      </w:r>
    </w:p>
    <w:p>
      <w:pPr>
        <w:pStyle w:val="4"/>
        <w:spacing w:before="0" w:after="0" w:line="360" w:lineRule="auto"/>
        <w:jc w:val="center"/>
        <w:rPr>
          <w:rFonts w:ascii="宋体" w:cs="Calibri"/>
          <w:kern w:val="0"/>
          <w:sz w:val="32"/>
        </w:rPr>
      </w:pPr>
      <w:r>
        <w:rPr>
          <w:rFonts w:ascii="宋体" w:cs="Arial"/>
          <w:kern w:val="0"/>
          <w:szCs w:val="28"/>
        </w:rPr>
        <w:br w:type="page"/>
      </w:r>
      <w:bookmarkStart w:id="116" w:name="_Toc448002987"/>
      <w:r>
        <w:rPr>
          <w:rFonts w:hint="eastAsia" w:ascii="宋体" w:hAnsi="宋体" w:cs="Calibri"/>
          <w:kern w:val="0"/>
          <w:sz w:val="32"/>
        </w:rPr>
        <w:t>第五章</w:t>
      </w:r>
      <w:r>
        <w:rPr>
          <w:rFonts w:ascii="宋体" w:hAnsi="宋体" w:cs="Calibri"/>
          <w:kern w:val="0"/>
          <w:sz w:val="32"/>
        </w:rPr>
        <w:t xml:space="preserve">  </w:t>
      </w:r>
      <w:r>
        <w:rPr>
          <w:rFonts w:hint="eastAsia" w:ascii="宋体" w:hAnsi="宋体" w:cs="Calibri"/>
          <w:kern w:val="0"/>
          <w:sz w:val="32"/>
        </w:rPr>
        <w:t>评标方法及标准</w:t>
      </w:r>
      <w:bookmarkEnd w:id="116"/>
    </w:p>
    <w:p>
      <w:pPr>
        <w:snapToGrid w:val="0"/>
        <w:spacing w:line="360" w:lineRule="auto"/>
        <w:ind w:firstLine="440" w:firstLineChars="200"/>
        <w:rPr>
          <w:rFonts w:ascii="宋体"/>
          <w:kern w:val="0"/>
          <w:sz w:val="22"/>
          <w:szCs w:val="21"/>
        </w:rPr>
      </w:pPr>
      <w:r>
        <w:rPr>
          <w:rFonts w:hint="eastAsia" w:ascii="宋体" w:hAnsi="宋体" w:cs="Calibri"/>
          <w:bCs/>
          <w:sz w:val="22"/>
        </w:rPr>
        <w:t>为保证本招标项目评标工作顺利进行，根据《中华人民共和国招标投标法》、《中华人民共和国招标投标法实施条例》、《评标委员会和评标方法暂行规定》（原国家发展计划委员会、建设部等七部委</w:t>
      </w:r>
      <w:r>
        <w:rPr>
          <w:rFonts w:ascii="宋体" w:hAnsi="宋体" w:cs="Calibri"/>
          <w:bCs/>
          <w:sz w:val="22"/>
        </w:rPr>
        <w:t xml:space="preserve"> </w:t>
      </w:r>
      <w:r>
        <w:rPr>
          <w:rFonts w:hint="eastAsia" w:ascii="宋体" w:hAnsi="宋体" w:cs="Calibri"/>
          <w:bCs/>
          <w:sz w:val="22"/>
        </w:rPr>
        <w:t>第</w:t>
      </w:r>
      <w:r>
        <w:rPr>
          <w:rFonts w:ascii="宋体" w:hAnsi="宋体" w:cs="Calibri"/>
          <w:bCs/>
          <w:sz w:val="22"/>
        </w:rPr>
        <w:t>12</w:t>
      </w:r>
      <w:r>
        <w:rPr>
          <w:rFonts w:hint="eastAsia" w:ascii="宋体" w:hAnsi="宋体" w:cs="Calibri"/>
          <w:bCs/>
          <w:sz w:val="22"/>
        </w:rPr>
        <w:t>号令）等有关规定，制定本办法。</w:t>
      </w:r>
    </w:p>
    <w:p>
      <w:pPr>
        <w:snapToGrid w:val="0"/>
        <w:spacing w:line="360" w:lineRule="auto"/>
        <w:ind w:firstLine="433" w:firstLineChars="196"/>
        <w:rPr>
          <w:rFonts w:ascii="宋体"/>
          <w:b/>
          <w:kern w:val="0"/>
          <w:sz w:val="22"/>
          <w:szCs w:val="21"/>
        </w:rPr>
      </w:pPr>
      <w:r>
        <w:rPr>
          <w:rFonts w:hint="eastAsia" w:ascii="宋体" w:hAnsi="宋体"/>
          <w:b/>
          <w:kern w:val="0"/>
          <w:sz w:val="22"/>
          <w:szCs w:val="21"/>
        </w:rPr>
        <w:t>一、评标原则</w:t>
      </w:r>
    </w:p>
    <w:p>
      <w:pPr>
        <w:snapToGrid w:val="0"/>
        <w:spacing w:line="360" w:lineRule="auto"/>
        <w:ind w:firstLine="495" w:firstLineChars="225"/>
        <w:rPr>
          <w:rFonts w:ascii="宋体"/>
          <w:kern w:val="0"/>
          <w:sz w:val="22"/>
          <w:szCs w:val="21"/>
        </w:rPr>
      </w:pPr>
      <w:r>
        <w:rPr>
          <w:rFonts w:hint="eastAsia" w:ascii="宋体" w:hAnsi="宋体" w:cs="Calibri"/>
          <w:bCs/>
          <w:sz w:val="22"/>
        </w:rPr>
        <w:t>本次评标采用</w:t>
      </w:r>
      <w:r>
        <w:rPr>
          <w:rFonts w:hint="eastAsia" w:ascii="宋体" w:hAnsi="宋体" w:cs="Calibri"/>
          <w:b/>
          <w:bCs/>
          <w:sz w:val="22"/>
        </w:rPr>
        <w:t>经评审的最低价法</w:t>
      </w:r>
      <w:r>
        <w:rPr>
          <w:rFonts w:hint="eastAsia" w:ascii="宋体" w:hAnsi="宋体" w:cs="Calibri"/>
          <w:bCs/>
          <w:sz w:val="22"/>
        </w:rPr>
        <w:t>，</w:t>
      </w:r>
      <w:r>
        <w:rPr>
          <w:rFonts w:hint="eastAsia" w:ascii="宋体" w:hAnsi="宋体"/>
          <w:kern w:val="0"/>
          <w:sz w:val="22"/>
          <w:szCs w:val="21"/>
        </w:rPr>
        <w:t>评标应遵循公平、公正、科学、择优的原则。</w:t>
      </w:r>
    </w:p>
    <w:p>
      <w:pPr>
        <w:snapToGrid w:val="0"/>
        <w:spacing w:line="360" w:lineRule="auto"/>
        <w:ind w:firstLine="433" w:firstLineChars="196"/>
        <w:rPr>
          <w:rFonts w:ascii="宋体"/>
          <w:b/>
          <w:kern w:val="0"/>
          <w:sz w:val="22"/>
          <w:szCs w:val="21"/>
        </w:rPr>
      </w:pPr>
      <w:r>
        <w:rPr>
          <w:rFonts w:hint="eastAsia" w:ascii="宋体" w:hAnsi="宋体"/>
          <w:b/>
          <w:kern w:val="0"/>
          <w:sz w:val="22"/>
          <w:szCs w:val="21"/>
        </w:rPr>
        <w:t>二、评标组织</w:t>
      </w:r>
    </w:p>
    <w:p>
      <w:pPr>
        <w:adjustRightInd w:val="0"/>
        <w:snapToGrid w:val="0"/>
        <w:spacing w:line="360" w:lineRule="auto"/>
        <w:ind w:firstLine="440" w:firstLineChars="200"/>
        <w:rPr>
          <w:rFonts w:ascii="宋体"/>
          <w:sz w:val="22"/>
          <w:szCs w:val="21"/>
        </w:rPr>
      </w:pPr>
      <w:r>
        <w:rPr>
          <w:rFonts w:hint="eastAsia" w:ascii="宋体" w:hAnsi="宋体" w:cs="Calibri"/>
          <w:sz w:val="22"/>
        </w:rPr>
        <w:t>评标工作由招标人依法组建的评标委员会（小组）负责。评标委员会成员为</w:t>
      </w:r>
      <w:r>
        <w:rPr>
          <w:rFonts w:ascii="宋体" w:hAnsi="宋体" w:cs="Calibri"/>
          <w:sz w:val="22"/>
        </w:rPr>
        <w:t>3</w:t>
      </w:r>
      <w:r>
        <w:rPr>
          <w:rFonts w:hint="eastAsia" w:ascii="宋体" w:hAnsi="宋体" w:cs="Calibri"/>
          <w:sz w:val="22"/>
        </w:rPr>
        <w:t>人及以上单数，</w:t>
      </w:r>
      <w:r>
        <w:rPr>
          <w:rFonts w:hint="eastAsia" w:ascii="宋体" w:hAnsi="宋体"/>
          <w:sz w:val="22"/>
        </w:rPr>
        <w:t>评标委员会由招标人自行组建。</w:t>
      </w:r>
      <w:r>
        <w:rPr>
          <w:rFonts w:hint="eastAsia" w:ascii="宋体" w:hAnsi="宋体"/>
          <w:position w:val="-10"/>
          <w:sz w:val="22"/>
        </w:rPr>
        <w:object>
          <v:shape id="_x0000_i1025" o:spt="75" type="#_x0000_t75" style="height:17.25pt;width:72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p>
    <w:p>
      <w:pPr>
        <w:pStyle w:val="7"/>
        <w:spacing w:line="360" w:lineRule="exact"/>
        <w:rPr>
          <w:rFonts w:cs="Calibri"/>
          <w:b/>
          <w:bCs/>
          <w:sz w:val="22"/>
          <w:szCs w:val="22"/>
        </w:rPr>
      </w:pPr>
      <w:r>
        <w:rPr>
          <w:rFonts w:hint="eastAsia" w:hAnsi="宋体" w:cs="Calibri"/>
          <w:b/>
          <w:bCs/>
          <w:sz w:val="22"/>
          <w:szCs w:val="22"/>
        </w:rPr>
        <w:t>三、投标文件的评审</w:t>
      </w:r>
    </w:p>
    <w:p>
      <w:pPr>
        <w:pStyle w:val="7"/>
        <w:spacing w:line="360" w:lineRule="exact"/>
        <w:ind w:firstLine="442" w:firstLineChars="200"/>
        <w:rPr>
          <w:rFonts w:cs="Calibri"/>
          <w:b/>
          <w:sz w:val="22"/>
          <w:szCs w:val="22"/>
        </w:rPr>
      </w:pPr>
      <w:r>
        <w:rPr>
          <w:rFonts w:hAnsi="宋体" w:cs="Calibri"/>
          <w:b/>
          <w:sz w:val="22"/>
          <w:szCs w:val="22"/>
        </w:rPr>
        <w:t xml:space="preserve">3.1 </w:t>
      </w:r>
      <w:r>
        <w:rPr>
          <w:rFonts w:hint="eastAsia" w:hAnsi="宋体" w:cs="Calibri"/>
          <w:b/>
          <w:sz w:val="22"/>
          <w:szCs w:val="22"/>
        </w:rPr>
        <w:t>符合性评审</w:t>
      </w:r>
    </w:p>
    <w:p>
      <w:pPr>
        <w:widowControl/>
        <w:tabs>
          <w:tab w:val="left" w:pos="709"/>
        </w:tabs>
        <w:snapToGrid w:val="0"/>
        <w:spacing w:line="360" w:lineRule="exact"/>
        <w:ind w:firstLine="444" w:firstLineChars="202"/>
        <w:rPr>
          <w:rFonts w:ascii="宋体" w:cs="Calibri"/>
          <w:bCs/>
          <w:kern w:val="0"/>
          <w:sz w:val="22"/>
        </w:rPr>
      </w:pPr>
      <w:r>
        <w:rPr>
          <w:rFonts w:ascii="宋体" w:hAnsi="宋体" w:cs="Calibri"/>
          <w:bCs/>
          <w:kern w:val="0"/>
          <w:sz w:val="22"/>
        </w:rPr>
        <w:t>3.1.1</w:t>
      </w:r>
      <w:r>
        <w:rPr>
          <w:rFonts w:hint="eastAsia" w:ascii="宋体" w:hAnsi="宋体" w:cs="Calibri"/>
          <w:bCs/>
          <w:kern w:val="0"/>
          <w:sz w:val="22"/>
        </w:rPr>
        <w:t>评标委员会应依照招标文件的要求和规定首先对投标人的投标资格和投标文件进行符合性审查，</w:t>
      </w:r>
      <w:r>
        <w:rPr>
          <w:rFonts w:hint="eastAsia" w:ascii="宋体" w:hAnsi="宋体" w:cs="Calibri"/>
          <w:b/>
          <w:kern w:val="0"/>
          <w:sz w:val="22"/>
        </w:rPr>
        <w:t>审查过程中评标委员会可以要求投标人提交下列审查项所需的有关证明和证件的原件，以便核验。</w:t>
      </w:r>
      <w:r>
        <w:rPr>
          <w:rFonts w:hint="eastAsia" w:ascii="宋体" w:hAnsi="宋体" w:cs="Calibri"/>
          <w:bCs/>
          <w:kern w:val="0"/>
          <w:sz w:val="22"/>
        </w:rPr>
        <w:t>投标文件如存在以下情况之一的，经评标委员会三分之二以上的成员认定，符合性审查不予通过，</w:t>
      </w:r>
      <w:r>
        <w:rPr>
          <w:rFonts w:hint="eastAsia" w:ascii="宋体" w:hAnsi="宋体" w:cs="Calibri"/>
          <w:b/>
          <w:bCs/>
          <w:kern w:val="0"/>
          <w:sz w:val="22"/>
        </w:rPr>
        <w:t>作否决投标处理，</w:t>
      </w:r>
      <w:r>
        <w:rPr>
          <w:rFonts w:hint="eastAsia" w:ascii="宋体" w:hAnsi="宋体" w:cs="Calibri"/>
          <w:bCs/>
          <w:kern w:val="0"/>
          <w:sz w:val="22"/>
        </w:rPr>
        <w:t>不再进行详细评审：</w:t>
      </w:r>
    </w:p>
    <w:p>
      <w:pPr>
        <w:spacing w:line="360" w:lineRule="exact"/>
        <w:ind w:firstLine="471" w:firstLineChars="214"/>
        <w:rPr>
          <w:rFonts w:ascii="宋体" w:cs="Calibri"/>
          <w:sz w:val="22"/>
        </w:rPr>
      </w:pPr>
      <w:r>
        <w:rPr>
          <w:rFonts w:hint="eastAsia" w:ascii="宋体" w:hAnsi="宋体" w:cs="Calibri"/>
          <w:sz w:val="22"/>
        </w:rPr>
        <w:t>（</w:t>
      </w:r>
      <w:r>
        <w:rPr>
          <w:rFonts w:ascii="宋体" w:hAnsi="宋体" w:cs="Calibri"/>
          <w:sz w:val="22"/>
        </w:rPr>
        <w:t>1</w:t>
      </w:r>
      <w:r>
        <w:rPr>
          <w:rFonts w:hint="eastAsia" w:ascii="宋体" w:hAnsi="宋体" w:cs="Calibri"/>
          <w:sz w:val="22"/>
        </w:rPr>
        <w:t>）</w:t>
      </w:r>
      <w:r>
        <w:rPr>
          <w:rFonts w:hint="eastAsia"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cs="Calibri"/>
          <w:sz w:val="22"/>
        </w:rPr>
      </w:pPr>
      <w:r>
        <w:rPr>
          <w:rFonts w:hint="eastAsia" w:ascii="宋体" w:hAnsi="宋体" w:cs="Calibri"/>
          <w:sz w:val="22"/>
        </w:rPr>
        <w:t>（</w:t>
      </w:r>
      <w:r>
        <w:rPr>
          <w:rFonts w:ascii="宋体" w:hAnsi="宋体" w:cs="Calibri"/>
          <w:sz w:val="22"/>
        </w:rPr>
        <w:t>2</w:t>
      </w:r>
      <w:r>
        <w:rPr>
          <w:rFonts w:hint="eastAsia" w:ascii="宋体" w:hAnsi="宋体" w:cs="Calibri"/>
          <w:sz w:val="22"/>
        </w:rPr>
        <w:t>）投标文件未按招标文件的要求签署和盖章的（仅限于单位印章和法定代表人或其委托代理人签字或盖章）；</w:t>
      </w:r>
    </w:p>
    <w:p>
      <w:pPr>
        <w:spacing w:line="360" w:lineRule="exact"/>
        <w:ind w:firstLine="471" w:firstLineChars="214"/>
        <w:rPr>
          <w:rFonts w:ascii="宋体" w:cs="Calibri"/>
          <w:sz w:val="22"/>
        </w:rPr>
      </w:pPr>
      <w:r>
        <w:rPr>
          <w:rFonts w:hint="eastAsia" w:ascii="宋体" w:hAnsi="宋体" w:cs="Calibri"/>
          <w:sz w:val="22"/>
        </w:rPr>
        <w:t>（</w:t>
      </w:r>
      <w:r>
        <w:rPr>
          <w:rFonts w:ascii="宋体" w:hAnsi="宋体" w:cs="Calibri"/>
          <w:sz w:val="22"/>
        </w:rPr>
        <w:t>3</w:t>
      </w:r>
      <w:r>
        <w:rPr>
          <w:rFonts w:hint="eastAsia" w:ascii="宋体" w:hAnsi="宋体" w:cs="Calibri"/>
          <w:sz w:val="22"/>
        </w:rPr>
        <w:t>）供货期不满足招标文件要求的；</w:t>
      </w:r>
    </w:p>
    <w:p>
      <w:pPr>
        <w:spacing w:line="360" w:lineRule="exact"/>
        <w:ind w:firstLine="471" w:firstLineChars="214"/>
        <w:rPr>
          <w:rFonts w:ascii="宋体" w:cs="Calibri"/>
          <w:sz w:val="22"/>
        </w:rPr>
      </w:pPr>
      <w:r>
        <w:rPr>
          <w:rFonts w:hint="eastAsia" w:ascii="宋体" w:hAnsi="宋体" w:cs="Calibri"/>
          <w:sz w:val="22"/>
        </w:rPr>
        <w:t>（</w:t>
      </w:r>
      <w:r>
        <w:rPr>
          <w:rFonts w:ascii="宋体" w:hAnsi="宋体" w:cs="Calibri"/>
          <w:sz w:val="22"/>
        </w:rPr>
        <w:t>4</w:t>
      </w:r>
      <w:r>
        <w:rPr>
          <w:rFonts w:hint="eastAsia" w:ascii="宋体" w:hAnsi="宋体" w:cs="Calibri"/>
          <w:sz w:val="22"/>
        </w:rPr>
        <w:t>）、投标文件未按规定的格式填写，内容不全或关键字迹模糊、无法辨认的；</w:t>
      </w:r>
    </w:p>
    <w:p>
      <w:pPr>
        <w:spacing w:line="360" w:lineRule="exact"/>
        <w:ind w:firstLine="471" w:firstLineChars="214"/>
        <w:rPr>
          <w:rFonts w:ascii="宋体" w:cs="Calibri"/>
          <w:sz w:val="22"/>
        </w:rPr>
      </w:pPr>
      <w:r>
        <w:rPr>
          <w:rFonts w:hint="eastAsia" w:ascii="宋体" w:hAnsi="宋体" w:cs="Calibri"/>
          <w:sz w:val="22"/>
        </w:rPr>
        <w:t>（</w:t>
      </w:r>
      <w:r>
        <w:rPr>
          <w:rFonts w:ascii="宋体" w:hAnsi="宋体" w:cs="Calibri"/>
          <w:sz w:val="22"/>
        </w:rPr>
        <w:t>5</w:t>
      </w:r>
      <w:r>
        <w:rPr>
          <w:rFonts w:hint="eastAsia" w:ascii="宋体" w:hAnsi="宋体" w:cs="Calibri"/>
          <w:sz w:val="22"/>
        </w:rPr>
        <w:t>）投标人递交两份或多份内容不同的投标文件，或在一份投标文件中对同一招标项目报有两个或多个报价，且未声明哪一个有效；</w:t>
      </w:r>
    </w:p>
    <w:p>
      <w:pPr>
        <w:spacing w:line="360" w:lineRule="exact"/>
        <w:ind w:firstLine="471" w:firstLineChars="214"/>
        <w:rPr>
          <w:rFonts w:ascii="宋体" w:cs="Calibri"/>
          <w:sz w:val="22"/>
        </w:rPr>
      </w:pPr>
      <w:r>
        <w:rPr>
          <w:rFonts w:hint="eastAsia" w:ascii="宋体" w:hAnsi="宋体" w:cs="Calibri"/>
          <w:sz w:val="22"/>
        </w:rPr>
        <w:t>（</w:t>
      </w:r>
      <w:r>
        <w:rPr>
          <w:rFonts w:ascii="宋体" w:hAnsi="宋体" w:cs="Calibri"/>
          <w:sz w:val="22"/>
        </w:rPr>
        <w:t>6</w:t>
      </w:r>
      <w:r>
        <w:rPr>
          <w:rFonts w:hint="eastAsia" w:ascii="宋体" w:hAnsi="宋体" w:cs="Calibri"/>
          <w:sz w:val="22"/>
        </w:rPr>
        <w:t>）不</w:t>
      </w:r>
      <w:r>
        <w:rPr>
          <w:rFonts w:hint="eastAsia" w:ascii="宋体" w:hAnsi="宋体" w:cs="Calibri"/>
          <w:kern w:val="0"/>
          <w:sz w:val="22"/>
        </w:rPr>
        <w:t>响应招标文件规定的实质性要求（包括具体条文前用</w:t>
      </w:r>
      <w:r>
        <w:rPr>
          <w:rFonts w:hint="eastAsia" w:ascii="宋体" w:cs="Calibri"/>
          <w:kern w:val="0"/>
          <w:sz w:val="22"/>
        </w:rPr>
        <w:t>“★”</w:t>
      </w:r>
      <w:r>
        <w:rPr>
          <w:rFonts w:hint="eastAsia" w:ascii="宋体" w:hAnsi="宋体" w:cs="Calibri"/>
          <w:kern w:val="0"/>
          <w:sz w:val="22"/>
        </w:rPr>
        <w:t>标示的）</w:t>
      </w:r>
    </w:p>
    <w:p>
      <w:pPr>
        <w:spacing w:line="360" w:lineRule="exact"/>
        <w:ind w:firstLine="471" w:firstLineChars="214"/>
        <w:rPr>
          <w:rFonts w:ascii="宋体" w:cs="Calibri"/>
          <w:sz w:val="22"/>
        </w:rPr>
      </w:pPr>
      <w:r>
        <w:rPr>
          <w:rFonts w:hint="eastAsia" w:ascii="宋体" w:hAnsi="宋体" w:cs="Calibri"/>
          <w:sz w:val="22"/>
        </w:rPr>
        <w:t>（</w:t>
      </w:r>
      <w:r>
        <w:rPr>
          <w:rFonts w:ascii="宋体" w:hAnsi="宋体" w:cs="Calibri"/>
          <w:sz w:val="22"/>
        </w:rPr>
        <w:t>7</w:t>
      </w:r>
      <w:r>
        <w:rPr>
          <w:rFonts w:hint="eastAsia" w:ascii="宋体" w:hAnsi="宋体" w:cs="Calibri"/>
          <w:sz w:val="22"/>
        </w:rPr>
        <w:t>）投标人不以自己的名义或未按招标文件的要求提供投标保证金或提供的保证金有缺陷而不能接受的；</w:t>
      </w:r>
    </w:p>
    <w:p>
      <w:pPr>
        <w:spacing w:line="360" w:lineRule="exact"/>
        <w:ind w:firstLine="471" w:firstLineChars="214"/>
        <w:rPr>
          <w:rFonts w:ascii="宋体" w:cs="Calibri"/>
          <w:sz w:val="22"/>
        </w:rPr>
      </w:pPr>
      <w:r>
        <w:rPr>
          <w:rFonts w:hint="eastAsia" w:ascii="宋体" w:hAnsi="宋体" w:cs="Calibri"/>
          <w:sz w:val="22"/>
        </w:rPr>
        <w:t>（</w:t>
      </w:r>
      <w:r>
        <w:rPr>
          <w:rFonts w:ascii="宋体" w:hAnsi="宋体" w:cs="Calibri"/>
          <w:sz w:val="22"/>
        </w:rPr>
        <w:t>8</w:t>
      </w:r>
      <w:r>
        <w:rPr>
          <w:rFonts w:hint="eastAsia" w:ascii="宋体" w:hAnsi="宋体" w:cs="Calibri"/>
          <w:sz w:val="22"/>
        </w:rPr>
        <w:t>）投标人以他人名义投标、或与他人串通投标、或以行贿手段谋取中标，或弄虚作假的；</w:t>
      </w:r>
    </w:p>
    <w:p>
      <w:pPr>
        <w:spacing w:line="360" w:lineRule="exact"/>
        <w:ind w:firstLine="471" w:firstLineChars="214"/>
        <w:rPr>
          <w:rFonts w:ascii="宋体" w:cs="Calibri"/>
          <w:sz w:val="22"/>
        </w:rPr>
      </w:pPr>
      <w:r>
        <w:rPr>
          <w:rFonts w:hint="eastAsia" w:ascii="宋体" w:hAnsi="宋体" w:cs="Calibri"/>
          <w:sz w:val="22"/>
        </w:rPr>
        <w:t>（</w:t>
      </w:r>
      <w:r>
        <w:rPr>
          <w:rFonts w:ascii="宋体" w:hAnsi="宋体" w:cs="Calibri"/>
          <w:sz w:val="22"/>
        </w:rPr>
        <w:t>9</w:t>
      </w:r>
      <w:r>
        <w:rPr>
          <w:rFonts w:hint="eastAsia" w:ascii="宋体" w:hAnsi="宋体" w:cs="Calibri"/>
          <w:sz w:val="22"/>
        </w:rPr>
        <w:t>）存在法律、法规、规章规定的其它无效投标情况的。</w:t>
      </w:r>
    </w:p>
    <w:p>
      <w:pPr>
        <w:spacing w:line="360" w:lineRule="exact"/>
        <w:ind w:firstLine="471" w:firstLineChars="214"/>
        <w:rPr>
          <w:rFonts w:ascii="宋体" w:cs="Calibri"/>
          <w:sz w:val="22"/>
        </w:rPr>
      </w:pPr>
      <w:r>
        <w:rPr>
          <w:rFonts w:hint="eastAsia" w:ascii="宋体" w:hAnsi="宋体" w:cs="Calibri"/>
          <w:sz w:val="22"/>
        </w:rPr>
        <w:t>涉及本文件投标人资格条件第（</w:t>
      </w:r>
      <w:r>
        <w:rPr>
          <w:rFonts w:ascii="宋体" w:hAnsi="宋体" w:cs="Calibri"/>
          <w:sz w:val="22"/>
        </w:rPr>
        <w:t>2</w:t>
      </w:r>
      <w:r>
        <w:rPr>
          <w:rFonts w:hint="eastAsia" w:ascii="宋体" w:hAnsi="宋体" w:cs="Calibri"/>
          <w:sz w:val="22"/>
        </w:rPr>
        <w:t>）至（</w:t>
      </w:r>
      <w:r>
        <w:rPr>
          <w:rFonts w:ascii="宋体" w:hAnsi="宋体" w:cs="Calibri"/>
          <w:sz w:val="22"/>
        </w:rPr>
        <w:t>4</w:t>
      </w:r>
      <w:r>
        <w:rPr>
          <w:rFonts w:hint="eastAsia" w:ascii="宋体" w:hAnsi="宋体" w:cs="Calibri"/>
          <w:sz w:val="22"/>
        </w:rPr>
        <w:t>）款，若投标人采用承诺方式的，评标委员会有权通过信用中国网站</w:t>
      </w:r>
      <w:r>
        <w:rPr>
          <w:rFonts w:ascii="宋体" w:hAnsi="宋体" w:cs="Calibri"/>
          <w:sz w:val="22"/>
        </w:rPr>
        <w:t>www.creditchina.gov.cn</w:t>
      </w:r>
      <w:r>
        <w:rPr>
          <w:rFonts w:hint="eastAsia" w:ascii="宋体" w:hAnsi="宋体" w:cs="Calibri"/>
          <w:sz w:val="22"/>
        </w:rPr>
        <w:t>、中国裁判文书网</w:t>
      </w:r>
      <w:r>
        <w:rPr>
          <w:rFonts w:ascii="宋体" w:hAnsi="宋体" w:cs="Calibri"/>
          <w:sz w:val="22"/>
        </w:rPr>
        <w:t>http://wenshu.court.gov.cn</w:t>
      </w:r>
      <w:r>
        <w:rPr>
          <w:rFonts w:hint="eastAsia" w:ascii="宋体" w:hAnsi="宋体" w:cs="Calibri"/>
          <w:sz w:val="22"/>
        </w:rPr>
        <w:t>、国家税务总局各省电子税务局网站进行查询，若查询结果不符合资格条件要求或无法查询到相关信息的，评标委员会有权对该投标人作否决投标处理。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6" w:firstLineChars="202"/>
        <w:rPr>
          <w:rFonts w:ascii="宋体" w:cs="Calibri"/>
          <w:b/>
          <w:sz w:val="22"/>
        </w:rPr>
      </w:pPr>
      <w:r>
        <w:rPr>
          <w:rFonts w:ascii="宋体" w:hAnsi="宋体" w:cs="Calibri"/>
          <w:b/>
          <w:sz w:val="22"/>
        </w:rPr>
        <w:t xml:space="preserve">3.1.2 </w:t>
      </w:r>
      <w:r>
        <w:rPr>
          <w:rFonts w:hint="eastAsia" w:ascii="宋体" w:hAnsi="宋体" w:cs="Calibri"/>
          <w:b/>
          <w:sz w:val="22"/>
        </w:rPr>
        <w:t>报价算术性修正</w:t>
      </w:r>
    </w:p>
    <w:p>
      <w:pPr>
        <w:pStyle w:val="7"/>
        <w:spacing w:line="360" w:lineRule="exact"/>
        <w:ind w:firstLine="440" w:firstLineChars="200"/>
        <w:rPr>
          <w:rFonts w:cs="Calibri"/>
          <w:sz w:val="22"/>
          <w:szCs w:val="22"/>
        </w:rPr>
      </w:pPr>
      <w:r>
        <w:rPr>
          <w:rFonts w:hint="eastAsia" w:hAnsi="宋体" w:cs="Calibri"/>
          <w:sz w:val="22"/>
          <w:szCs w:val="22"/>
        </w:rPr>
        <w:t>评标委员会按以下原则对通过符合性审查的投标文件报价进行算术性修正：</w:t>
      </w:r>
    </w:p>
    <w:p>
      <w:pPr>
        <w:pStyle w:val="7"/>
        <w:numPr>
          <w:ilvl w:val="0"/>
          <w:numId w:val="2"/>
        </w:numPr>
        <w:adjustRightInd w:val="0"/>
        <w:spacing w:line="360" w:lineRule="exact"/>
        <w:ind w:left="0" w:firstLine="440" w:firstLineChars="200"/>
        <w:rPr>
          <w:rFonts w:cs="Calibri"/>
          <w:sz w:val="22"/>
          <w:szCs w:val="22"/>
        </w:rPr>
      </w:pPr>
      <w:r>
        <w:rPr>
          <w:rFonts w:hint="eastAsia" w:hAnsi="宋体" w:cs="Calibri"/>
          <w:sz w:val="22"/>
          <w:szCs w:val="22"/>
        </w:rPr>
        <w:t>投标文件中的大写金额与小写金额不一致的，以大写金额为准；</w:t>
      </w:r>
    </w:p>
    <w:p>
      <w:pPr>
        <w:pStyle w:val="7"/>
        <w:numPr>
          <w:ilvl w:val="0"/>
          <w:numId w:val="2"/>
        </w:numPr>
        <w:adjustRightInd w:val="0"/>
        <w:spacing w:line="360" w:lineRule="exact"/>
        <w:ind w:left="0" w:firstLine="440" w:firstLineChars="200"/>
        <w:rPr>
          <w:rFonts w:cs="Calibri"/>
          <w:sz w:val="22"/>
          <w:szCs w:val="22"/>
        </w:rPr>
      </w:pPr>
      <w:r>
        <w:rPr>
          <w:rFonts w:hint="eastAsia" w:hAnsi="宋体" w:cs="Calibri"/>
          <w:sz w:val="22"/>
          <w:szCs w:val="22"/>
        </w:rPr>
        <w:t>总价金额与依据单价（或各分项合计）计算出的结果不一致的，以单价金额（或各分项合计）为准修正总价，但单价金额小数点有明显错误的除外。</w:t>
      </w:r>
    </w:p>
    <w:p>
      <w:pPr>
        <w:pStyle w:val="7"/>
        <w:spacing w:line="360" w:lineRule="exact"/>
        <w:ind w:firstLine="440" w:firstLineChars="200"/>
        <w:rPr>
          <w:rFonts w:cs="Calibri"/>
          <w:b/>
          <w:sz w:val="22"/>
          <w:szCs w:val="22"/>
        </w:rPr>
      </w:pPr>
      <w:r>
        <w:rPr>
          <w:rFonts w:hint="eastAsia" w:hAnsi="宋体" w:cs="Calibri"/>
          <w:sz w:val="22"/>
          <w:szCs w:val="22"/>
        </w:rPr>
        <w:t>修正的价格经投标人书面确认后具有约束力。投标人不接受修正价格的，其投标作</w:t>
      </w:r>
      <w:r>
        <w:rPr>
          <w:rFonts w:hint="eastAsia" w:hAnsi="宋体" w:cs="Calibri"/>
          <w:b/>
          <w:sz w:val="22"/>
          <w:szCs w:val="22"/>
        </w:rPr>
        <w:t>否决投标处理</w:t>
      </w:r>
      <w:r>
        <w:rPr>
          <w:rFonts w:hint="eastAsia" w:hAnsi="宋体" w:cs="Calibri"/>
          <w:sz w:val="22"/>
          <w:szCs w:val="22"/>
        </w:rPr>
        <w:t>。</w:t>
      </w:r>
    </w:p>
    <w:p>
      <w:pPr>
        <w:pStyle w:val="7"/>
        <w:spacing w:line="360" w:lineRule="exact"/>
        <w:ind w:firstLine="440" w:firstLineChars="200"/>
        <w:rPr>
          <w:rFonts w:cs="Calibri"/>
          <w:b/>
          <w:sz w:val="22"/>
          <w:szCs w:val="22"/>
        </w:rPr>
      </w:pPr>
      <w:r>
        <w:rPr>
          <w:rFonts w:hint="eastAsia" w:hAnsi="宋体" w:cs="Calibri"/>
          <w:sz w:val="22"/>
          <w:szCs w:val="22"/>
        </w:rPr>
        <w:t>当通过符合性评审的单位少于三家时（不包括三家），应由评标委员会确认是否具有竞争性，如果有竞争性，则评标继续进行。</w:t>
      </w:r>
    </w:p>
    <w:p>
      <w:pPr>
        <w:pStyle w:val="7"/>
        <w:spacing w:line="360" w:lineRule="exact"/>
        <w:ind w:firstLine="442" w:firstLineChars="200"/>
        <w:rPr>
          <w:rFonts w:cs="Calibri"/>
          <w:b/>
          <w:sz w:val="22"/>
          <w:szCs w:val="22"/>
        </w:rPr>
      </w:pPr>
      <w:r>
        <w:rPr>
          <w:rFonts w:hAnsi="宋体" w:cs="Calibri"/>
          <w:b/>
          <w:sz w:val="22"/>
          <w:szCs w:val="22"/>
        </w:rPr>
        <w:t xml:space="preserve">3.2 </w:t>
      </w:r>
      <w:r>
        <w:rPr>
          <w:rFonts w:hint="eastAsia" w:hAnsi="宋体" w:cs="Calibri"/>
          <w:b/>
          <w:sz w:val="22"/>
          <w:szCs w:val="22"/>
        </w:rPr>
        <w:t>投标文件的澄清和补正</w:t>
      </w:r>
    </w:p>
    <w:p>
      <w:pPr>
        <w:pStyle w:val="7"/>
        <w:adjustRightInd w:val="0"/>
        <w:snapToGrid w:val="0"/>
        <w:spacing w:line="360" w:lineRule="exact"/>
        <w:ind w:firstLine="440" w:firstLineChars="200"/>
        <w:rPr>
          <w:rFonts w:cs="Calibri"/>
          <w:sz w:val="22"/>
          <w:szCs w:val="22"/>
        </w:rPr>
      </w:pPr>
      <w:r>
        <w:rPr>
          <w:rFonts w:hAnsi="宋体" w:cs="Calibri"/>
          <w:sz w:val="22"/>
          <w:szCs w:val="22"/>
        </w:rPr>
        <w:t xml:space="preserve">3.2.1 </w:t>
      </w:r>
      <w:r>
        <w:rPr>
          <w:rFonts w:hint="eastAsia" w:hAnsi="宋体" w:cs="Calibri"/>
          <w:sz w:val="22"/>
          <w:szCs w:val="22"/>
        </w:rPr>
        <w:t>在评标过程中，评标委员会可以书面形式要求投标人对所提交的投标文件中不明确的内容进行书面澄清、说明或者补正。评标委员会不接受投标人主动提出的澄清、说明或补正。</w:t>
      </w:r>
    </w:p>
    <w:p>
      <w:pPr>
        <w:pStyle w:val="7"/>
        <w:adjustRightInd w:val="0"/>
        <w:snapToGrid w:val="0"/>
        <w:spacing w:line="360" w:lineRule="exact"/>
        <w:ind w:firstLine="440" w:firstLineChars="200"/>
        <w:rPr>
          <w:rFonts w:cs="Calibri"/>
          <w:sz w:val="22"/>
          <w:szCs w:val="22"/>
        </w:rPr>
      </w:pPr>
      <w:r>
        <w:rPr>
          <w:rFonts w:hAnsi="宋体" w:cs="Calibri"/>
          <w:sz w:val="22"/>
          <w:szCs w:val="22"/>
        </w:rPr>
        <w:t>3.2.2</w:t>
      </w:r>
      <w:r>
        <w:rPr>
          <w:rFonts w:hint="eastAsia" w:hAnsi="宋体" w:cs="Calibri"/>
          <w:sz w:val="22"/>
          <w:szCs w:val="22"/>
        </w:rPr>
        <w:t>澄清、说明和补正不得改变投标文件的实质性内容（算术性错误修正的除外）。投标人的书面澄清、说明和补正属于投标文件的组成部分。</w:t>
      </w:r>
    </w:p>
    <w:p>
      <w:pPr>
        <w:pStyle w:val="7"/>
        <w:adjustRightInd w:val="0"/>
        <w:snapToGrid w:val="0"/>
        <w:spacing w:line="360" w:lineRule="exact"/>
        <w:ind w:firstLine="440" w:firstLineChars="200"/>
        <w:rPr>
          <w:rFonts w:cs="Calibri"/>
          <w:sz w:val="22"/>
          <w:szCs w:val="22"/>
        </w:rPr>
      </w:pPr>
      <w:r>
        <w:rPr>
          <w:rFonts w:hAnsi="宋体" w:cs="Calibri"/>
          <w:sz w:val="22"/>
          <w:szCs w:val="22"/>
        </w:rPr>
        <w:t xml:space="preserve">3.2.3 </w:t>
      </w:r>
      <w:r>
        <w:rPr>
          <w:rFonts w:hint="eastAsia" w:hAnsi="宋体" w:cs="Calibri"/>
          <w:sz w:val="22"/>
          <w:szCs w:val="22"/>
        </w:rPr>
        <w:t>评标委员会对投标人提交的澄清、说明或补正有疑问的，可以要求投标人进一步澄清、说明或补正，直至满足评标委员会的要求。</w:t>
      </w:r>
    </w:p>
    <w:p>
      <w:pPr>
        <w:pStyle w:val="7"/>
        <w:spacing w:line="360" w:lineRule="exact"/>
        <w:rPr>
          <w:rFonts w:cs="Calibri"/>
          <w:b/>
          <w:sz w:val="22"/>
          <w:szCs w:val="22"/>
        </w:rPr>
      </w:pPr>
      <w:r>
        <w:rPr>
          <w:rFonts w:hAnsi="宋体" w:cs="Calibri"/>
          <w:b/>
          <w:sz w:val="22"/>
          <w:szCs w:val="22"/>
        </w:rPr>
        <w:t>3.3</w:t>
      </w:r>
      <w:r>
        <w:rPr>
          <w:rFonts w:hint="eastAsia" w:hAnsi="宋体" w:cs="Calibri"/>
          <w:b/>
          <w:sz w:val="22"/>
          <w:szCs w:val="22"/>
        </w:rPr>
        <w:t>推荐中标候选人</w:t>
      </w:r>
    </w:p>
    <w:p>
      <w:pPr>
        <w:pStyle w:val="7"/>
        <w:adjustRightInd w:val="0"/>
        <w:snapToGrid w:val="0"/>
        <w:spacing w:line="360" w:lineRule="exact"/>
        <w:ind w:firstLine="440" w:firstLineChars="200"/>
        <w:rPr>
          <w:rFonts w:cs="Calibri"/>
          <w:sz w:val="22"/>
          <w:szCs w:val="22"/>
        </w:rPr>
      </w:pPr>
      <w:r>
        <w:rPr>
          <w:rFonts w:hAnsi="宋体" w:cs="Calibri"/>
          <w:sz w:val="22"/>
          <w:szCs w:val="22"/>
        </w:rPr>
        <w:t>3.3.1</w:t>
      </w:r>
      <w:r>
        <w:rPr>
          <w:rFonts w:hint="eastAsia" w:hAnsi="宋体" w:cs="Calibri"/>
          <w:sz w:val="22"/>
          <w:szCs w:val="22"/>
        </w:rPr>
        <w:t>评标委员会按照经评审的价格由低到高的顺序推荐中标候选人，本项目推荐</w:t>
      </w:r>
      <w:r>
        <w:rPr>
          <w:rFonts w:hAnsi="宋体" w:cs="Calibri"/>
          <w:sz w:val="22"/>
          <w:szCs w:val="22"/>
        </w:rPr>
        <w:t>2</w:t>
      </w:r>
      <w:r>
        <w:rPr>
          <w:rFonts w:hint="eastAsia" w:hAnsi="宋体" w:cs="Calibri"/>
          <w:sz w:val="22"/>
          <w:szCs w:val="22"/>
        </w:rPr>
        <w:t>名中标候选人。</w:t>
      </w:r>
    </w:p>
    <w:p>
      <w:pPr>
        <w:pStyle w:val="7"/>
        <w:adjustRightInd w:val="0"/>
        <w:snapToGrid w:val="0"/>
        <w:spacing w:line="360" w:lineRule="exact"/>
        <w:ind w:firstLine="440" w:firstLineChars="200"/>
        <w:rPr>
          <w:rFonts w:cs="Calibri"/>
          <w:sz w:val="22"/>
          <w:szCs w:val="22"/>
        </w:rPr>
      </w:pPr>
      <w:r>
        <w:rPr>
          <w:rFonts w:hAnsi="宋体" w:cs="Calibri"/>
          <w:sz w:val="22"/>
          <w:szCs w:val="22"/>
        </w:rPr>
        <w:t>3.3.2</w:t>
      </w:r>
      <w:r>
        <w:rPr>
          <w:rFonts w:hint="eastAsia" w:hAnsi="宋体" w:cs="Calibri"/>
          <w:sz w:val="22"/>
          <w:szCs w:val="22"/>
        </w:rPr>
        <w:t>当有效投标文件只有一名时，则由评标委员会确定是否推荐为中标候选人。</w:t>
      </w:r>
    </w:p>
    <w:p>
      <w:pPr>
        <w:pStyle w:val="7"/>
        <w:spacing w:line="360" w:lineRule="exact"/>
        <w:rPr>
          <w:rFonts w:cs="Calibri"/>
          <w:b/>
          <w:sz w:val="22"/>
          <w:szCs w:val="22"/>
        </w:rPr>
      </w:pPr>
      <w:r>
        <w:rPr>
          <w:rFonts w:hAnsi="宋体" w:cs="Calibri"/>
          <w:b/>
          <w:sz w:val="22"/>
          <w:szCs w:val="22"/>
        </w:rPr>
        <w:t>3.4</w:t>
      </w:r>
      <w:r>
        <w:rPr>
          <w:rFonts w:hint="eastAsia" w:hAnsi="宋体" w:cs="Calibri"/>
          <w:b/>
          <w:sz w:val="22"/>
          <w:szCs w:val="22"/>
        </w:rPr>
        <w:t>评标报告</w:t>
      </w:r>
    </w:p>
    <w:p>
      <w:pPr>
        <w:pStyle w:val="7"/>
        <w:adjustRightInd w:val="0"/>
        <w:snapToGrid w:val="0"/>
        <w:spacing w:line="360" w:lineRule="exact"/>
        <w:ind w:firstLine="440" w:firstLineChars="200"/>
        <w:rPr>
          <w:rFonts w:cs="Calibri"/>
          <w:sz w:val="22"/>
          <w:szCs w:val="22"/>
        </w:rPr>
      </w:pPr>
      <w:r>
        <w:rPr>
          <w:rFonts w:hint="eastAsia"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7"/>
        <w:spacing w:line="360" w:lineRule="exact"/>
        <w:rPr>
          <w:rFonts w:cs="Calibri"/>
          <w:b/>
          <w:sz w:val="22"/>
          <w:szCs w:val="22"/>
        </w:rPr>
      </w:pPr>
      <w:r>
        <w:rPr>
          <w:rFonts w:hint="eastAsia" w:hAnsi="宋体" w:cs="Calibri"/>
          <w:b/>
          <w:sz w:val="22"/>
          <w:szCs w:val="22"/>
        </w:rPr>
        <w:t>四、定标</w:t>
      </w:r>
    </w:p>
    <w:p>
      <w:pPr>
        <w:pStyle w:val="7"/>
        <w:adjustRightInd w:val="0"/>
        <w:snapToGrid w:val="0"/>
        <w:spacing w:line="360" w:lineRule="exact"/>
        <w:ind w:firstLine="440" w:firstLineChars="200"/>
        <w:rPr>
          <w:rFonts w:cs="Calibri"/>
          <w:sz w:val="22"/>
          <w:szCs w:val="22"/>
        </w:rPr>
      </w:pPr>
      <w:r>
        <w:rPr>
          <w:rFonts w:hAnsi="宋体" w:cs="Calibri"/>
          <w:sz w:val="22"/>
          <w:szCs w:val="22"/>
        </w:rPr>
        <w:t>4.1</w:t>
      </w:r>
      <w:r>
        <w:rPr>
          <w:rFonts w:hint="eastAsia" w:hAnsi="宋体" w:cs="Calibri"/>
          <w:sz w:val="22"/>
          <w:szCs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7"/>
        <w:adjustRightInd w:val="0"/>
        <w:snapToGrid w:val="0"/>
        <w:spacing w:line="360" w:lineRule="exact"/>
        <w:ind w:firstLine="440" w:firstLineChars="200"/>
        <w:rPr>
          <w:rFonts w:cs="Calibri"/>
          <w:sz w:val="22"/>
          <w:szCs w:val="22"/>
        </w:rPr>
      </w:pPr>
      <w:r>
        <w:rPr>
          <w:rFonts w:hAnsi="宋体" w:cs="Calibri"/>
          <w:sz w:val="22"/>
          <w:szCs w:val="22"/>
        </w:rPr>
        <w:t>4.2</w:t>
      </w:r>
      <w:r>
        <w:rPr>
          <w:rFonts w:hint="eastAsia"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7"/>
        <w:adjustRightInd w:val="0"/>
        <w:snapToGrid w:val="0"/>
        <w:spacing w:line="360" w:lineRule="exact"/>
        <w:ind w:firstLine="440" w:firstLineChars="200"/>
        <w:rPr>
          <w:rFonts w:cs="Calibri"/>
          <w:sz w:val="22"/>
          <w:szCs w:val="22"/>
        </w:rPr>
      </w:pPr>
      <w:r>
        <w:rPr>
          <w:rFonts w:hAnsi="宋体" w:cs="Calibri"/>
          <w:sz w:val="22"/>
          <w:szCs w:val="22"/>
        </w:rPr>
        <w:t xml:space="preserve">4.3 </w:t>
      </w:r>
      <w:r>
        <w:rPr>
          <w:rFonts w:hint="eastAsia" w:hAnsi="宋体" w:cs="Calibri"/>
          <w:sz w:val="22"/>
          <w:szCs w:val="22"/>
        </w:rPr>
        <w:t>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0"/>
        <w:rPr>
          <w:rFonts w:ascii="宋体" w:cs="Calibri"/>
          <w:kern w:val="0"/>
          <w:sz w:val="22"/>
        </w:rPr>
      </w:pPr>
      <w:r>
        <w:rPr>
          <w:rFonts w:ascii="宋体" w:hAnsi="宋体" w:cs="Calibri"/>
          <w:b/>
          <w:sz w:val="22"/>
        </w:rPr>
        <w:t>4.4</w:t>
      </w:r>
      <w:r>
        <w:rPr>
          <w:rFonts w:hint="eastAsia" w:ascii="宋体" w:hAnsi="宋体" w:cs="Calibri"/>
          <w:b/>
          <w:sz w:val="22"/>
        </w:rPr>
        <w:t>招标人对评标、定标结果不负责解释。</w:t>
      </w:r>
    </w:p>
    <w:p>
      <w:pPr>
        <w:pStyle w:val="4"/>
        <w:spacing w:before="0" w:after="0" w:line="360" w:lineRule="auto"/>
        <w:jc w:val="center"/>
        <w:rPr>
          <w:rFonts w:ascii="宋体" w:cs="Calibri"/>
          <w:kern w:val="0"/>
          <w:sz w:val="32"/>
        </w:rPr>
      </w:pPr>
      <w:r>
        <w:rPr>
          <w:rFonts w:ascii="宋体"/>
        </w:rPr>
        <w:br w:type="page"/>
      </w:r>
      <w:bookmarkStart w:id="117" w:name="_Toc448002988"/>
      <w:r>
        <w:rPr>
          <w:rFonts w:hint="eastAsia" w:ascii="宋体" w:hAnsi="宋体" w:cs="Calibri"/>
          <w:kern w:val="0"/>
          <w:sz w:val="32"/>
        </w:rPr>
        <w:t>第六章</w:t>
      </w:r>
      <w:r>
        <w:rPr>
          <w:rFonts w:ascii="宋体" w:hAnsi="宋体" w:cs="Calibri"/>
          <w:kern w:val="0"/>
          <w:sz w:val="32"/>
        </w:rPr>
        <w:t xml:space="preserve">  </w:t>
      </w:r>
      <w:r>
        <w:rPr>
          <w:rFonts w:hint="eastAsia" w:ascii="宋体" w:hAnsi="宋体" w:cs="Calibri"/>
          <w:kern w:val="0"/>
          <w:sz w:val="32"/>
        </w:rPr>
        <w:t>投标文件格式</w:t>
      </w:r>
      <w:bookmarkEnd w:id="117"/>
    </w:p>
    <w:p>
      <w:pPr>
        <w:spacing w:line="440" w:lineRule="exact"/>
        <w:rPr>
          <w:rFonts w:ascii="宋体" w:cs="Calibri"/>
          <w:sz w:val="24"/>
        </w:rPr>
      </w:pPr>
    </w:p>
    <w:p>
      <w:pPr>
        <w:spacing w:line="440" w:lineRule="exact"/>
        <w:jc w:val="center"/>
        <w:rPr>
          <w:rFonts w:ascii="宋体" w:cs="Calibri"/>
          <w:b/>
          <w:sz w:val="28"/>
          <w:szCs w:val="28"/>
        </w:rPr>
      </w:pPr>
      <w:r>
        <w:rPr>
          <w:rFonts w:hint="eastAsia" w:ascii="宋体" w:hAnsi="宋体" w:cs="Calibri"/>
          <w:b/>
          <w:sz w:val="28"/>
          <w:szCs w:val="28"/>
        </w:rPr>
        <w:t>目</w:t>
      </w:r>
      <w:r>
        <w:rPr>
          <w:rFonts w:ascii="宋体" w:hAnsi="宋体" w:cs="Calibri"/>
          <w:b/>
          <w:sz w:val="28"/>
          <w:szCs w:val="28"/>
        </w:rPr>
        <w:t xml:space="preserve">   </w:t>
      </w:r>
      <w:r>
        <w:rPr>
          <w:rFonts w:hint="eastAsia" w:ascii="宋体" w:hAnsi="宋体" w:cs="Calibri"/>
          <w:b/>
          <w:sz w:val="28"/>
          <w:szCs w:val="28"/>
        </w:rPr>
        <w:t>录</w:t>
      </w:r>
    </w:p>
    <w:p>
      <w:pPr>
        <w:spacing w:line="440" w:lineRule="exact"/>
        <w:ind w:firstLine="440" w:firstLineChars="200"/>
        <w:rPr>
          <w:rFonts w:ascii="宋体" w:cs="Calibri"/>
          <w:sz w:val="22"/>
        </w:rPr>
      </w:pPr>
      <w:r>
        <w:rPr>
          <w:rFonts w:hint="eastAsia" w:ascii="宋体" w:hAnsi="宋体" w:cs="Calibri"/>
          <w:sz w:val="22"/>
        </w:rPr>
        <w:t>封面</w:t>
      </w:r>
    </w:p>
    <w:p>
      <w:pPr>
        <w:adjustRightInd w:val="0"/>
        <w:snapToGrid w:val="0"/>
        <w:spacing w:line="400" w:lineRule="exact"/>
        <w:ind w:firstLine="440" w:firstLineChars="200"/>
        <w:rPr>
          <w:rFonts w:ascii="宋体" w:cs="Calibri"/>
          <w:sz w:val="22"/>
        </w:rPr>
      </w:pPr>
      <w:r>
        <w:rPr>
          <w:rFonts w:hint="eastAsia" w:ascii="宋体" w:hAnsi="宋体" w:cs="Calibri"/>
          <w:sz w:val="22"/>
        </w:rPr>
        <w:t>一、投标函；</w:t>
      </w:r>
    </w:p>
    <w:p>
      <w:pPr>
        <w:adjustRightInd w:val="0"/>
        <w:snapToGrid w:val="0"/>
        <w:spacing w:line="400" w:lineRule="exact"/>
        <w:ind w:firstLine="440" w:firstLineChars="200"/>
        <w:rPr>
          <w:rFonts w:ascii="宋体" w:cs="Calibri"/>
          <w:sz w:val="22"/>
        </w:rPr>
      </w:pPr>
      <w:r>
        <w:rPr>
          <w:rFonts w:hint="eastAsia" w:ascii="宋体" w:hAnsi="宋体" w:cs="Calibri"/>
          <w:sz w:val="22"/>
        </w:rPr>
        <w:t>二、投标报价表；</w:t>
      </w:r>
    </w:p>
    <w:p>
      <w:pPr>
        <w:adjustRightInd w:val="0"/>
        <w:snapToGrid w:val="0"/>
        <w:spacing w:line="400" w:lineRule="exact"/>
        <w:ind w:firstLine="440" w:firstLineChars="200"/>
        <w:rPr>
          <w:rFonts w:ascii="宋体" w:cs="Calibri"/>
          <w:sz w:val="22"/>
        </w:rPr>
      </w:pPr>
      <w:r>
        <w:rPr>
          <w:rFonts w:hint="eastAsia" w:ascii="宋体" w:hAnsi="宋体" w:cs="Calibri"/>
          <w:sz w:val="22"/>
        </w:rPr>
        <w:t>三、法定代表人资格证明书；</w:t>
      </w:r>
    </w:p>
    <w:p>
      <w:pPr>
        <w:adjustRightInd w:val="0"/>
        <w:snapToGrid w:val="0"/>
        <w:spacing w:line="400" w:lineRule="exact"/>
        <w:ind w:firstLine="440" w:firstLineChars="200"/>
        <w:rPr>
          <w:rFonts w:ascii="宋体" w:cs="Calibri"/>
          <w:sz w:val="22"/>
        </w:rPr>
      </w:pPr>
      <w:r>
        <w:rPr>
          <w:rFonts w:hint="eastAsia" w:ascii="宋体" w:hAnsi="宋体" w:cs="Calibri"/>
          <w:sz w:val="22"/>
        </w:rPr>
        <w:t>四、授权委托书；</w:t>
      </w:r>
    </w:p>
    <w:p>
      <w:pPr>
        <w:adjustRightInd w:val="0"/>
        <w:snapToGrid w:val="0"/>
        <w:spacing w:line="400" w:lineRule="exact"/>
        <w:ind w:firstLine="440" w:firstLineChars="200"/>
        <w:rPr>
          <w:rFonts w:ascii="宋体" w:cs="Calibri"/>
          <w:sz w:val="22"/>
        </w:rPr>
      </w:pPr>
      <w:r>
        <w:rPr>
          <w:rFonts w:hint="eastAsia" w:ascii="宋体" w:hAnsi="宋体" w:cs="Calibri"/>
          <w:sz w:val="22"/>
        </w:rPr>
        <w:t>五、投标人资格证明文件：</w:t>
      </w:r>
    </w:p>
    <w:p>
      <w:pPr>
        <w:adjustRightInd w:val="0"/>
        <w:snapToGrid w:val="0"/>
        <w:spacing w:line="400" w:lineRule="exact"/>
        <w:ind w:firstLine="440" w:firstLineChars="200"/>
        <w:rPr>
          <w:rFonts w:ascii="宋体" w:cs="Calibri"/>
          <w:sz w:val="22"/>
        </w:rPr>
      </w:pPr>
      <w:r>
        <w:rPr>
          <w:rFonts w:hint="eastAsia" w:ascii="宋体" w:hAnsi="宋体" w:cs="Calibri"/>
          <w:sz w:val="22"/>
        </w:rPr>
        <w:t>（</w:t>
      </w:r>
      <w:r>
        <w:rPr>
          <w:rFonts w:ascii="宋体" w:hAnsi="宋体" w:cs="Calibri"/>
          <w:sz w:val="22"/>
        </w:rPr>
        <w:t>1</w:t>
      </w:r>
      <w:r>
        <w:rPr>
          <w:rFonts w:hint="eastAsia" w:ascii="宋体" w:hAnsi="宋体" w:cs="Calibri"/>
          <w:sz w:val="22"/>
        </w:rPr>
        <w:t>）投标人一般情况及有关证明投标人法律地位的文件（包括营业执照、税务登记证资质证书等），说明投标人的注册地点和主要经营范围；</w:t>
      </w:r>
    </w:p>
    <w:p>
      <w:pPr>
        <w:adjustRightInd w:val="0"/>
        <w:snapToGrid w:val="0"/>
        <w:spacing w:line="400" w:lineRule="exact"/>
        <w:ind w:firstLine="440" w:firstLineChars="200"/>
        <w:rPr>
          <w:rFonts w:ascii="宋体" w:cs="Calibri"/>
          <w:sz w:val="22"/>
        </w:rPr>
      </w:pPr>
      <w:r>
        <w:rPr>
          <w:rFonts w:hint="eastAsia" w:ascii="宋体" w:hAnsi="宋体" w:cs="Calibri"/>
          <w:sz w:val="22"/>
        </w:rPr>
        <w:t>（</w:t>
      </w:r>
      <w:r>
        <w:rPr>
          <w:rFonts w:ascii="宋体" w:hAnsi="宋体" w:cs="Calibri"/>
          <w:sz w:val="22"/>
        </w:rPr>
        <w:t>2</w:t>
      </w:r>
      <w:r>
        <w:rPr>
          <w:rFonts w:hint="eastAsia" w:ascii="宋体" w:hAnsi="宋体" w:cs="Calibri"/>
          <w:sz w:val="22"/>
        </w:rPr>
        <w:t>）信用中国网站</w:t>
      </w:r>
      <w:r>
        <w:rPr>
          <w:rFonts w:ascii="宋体" w:hAnsi="宋体" w:cs="Calibri"/>
          <w:sz w:val="22"/>
        </w:rPr>
        <w:t xml:space="preserve">www.creditchina.gov.cn </w:t>
      </w:r>
      <w:r>
        <w:rPr>
          <w:rFonts w:hint="eastAsia" w:ascii="宋体" w:hAnsi="宋体" w:cs="Calibri"/>
          <w:sz w:val="22"/>
        </w:rPr>
        <w:t>、中国裁判文书网</w:t>
      </w:r>
      <w:r>
        <w:rPr>
          <w:rFonts w:ascii="宋体" w:hAnsi="宋体" w:cs="Calibri"/>
          <w:sz w:val="22"/>
        </w:rPr>
        <w:t>http://wenshu.court.gov.cn</w:t>
      </w:r>
      <w:r>
        <w:rPr>
          <w:rFonts w:hint="eastAsia" w:ascii="宋体" w:hAnsi="宋体" w:cs="Calibri"/>
          <w:sz w:val="22"/>
        </w:rPr>
        <w:t>查询结果证材料。</w:t>
      </w:r>
    </w:p>
    <w:p>
      <w:pPr>
        <w:adjustRightInd w:val="0"/>
        <w:snapToGrid w:val="0"/>
        <w:spacing w:line="400" w:lineRule="exact"/>
        <w:ind w:firstLine="440" w:firstLineChars="200"/>
        <w:rPr>
          <w:rFonts w:ascii="宋体" w:cs="Calibri"/>
          <w:sz w:val="22"/>
        </w:rPr>
      </w:pPr>
      <w:r>
        <w:rPr>
          <w:rFonts w:hint="eastAsia" w:ascii="宋体" w:hAnsi="宋体" w:cs="Calibri"/>
          <w:sz w:val="22"/>
        </w:rPr>
        <w:t>（</w:t>
      </w:r>
      <w:r>
        <w:rPr>
          <w:rFonts w:ascii="宋体" w:hAnsi="宋体" w:cs="Calibri"/>
          <w:sz w:val="22"/>
        </w:rPr>
        <w:t>3</w:t>
      </w:r>
      <w:r>
        <w:rPr>
          <w:rFonts w:hint="eastAsia" w:ascii="宋体" w:hAnsi="宋体" w:cs="Calibri"/>
          <w:sz w:val="22"/>
        </w:rPr>
        <w:t>）有关证明投标人的企业信誉及获得各种奖励等资料；</w:t>
      </w:r>
    </w:p>
    <w:p>
      <w:pPr>
        <w:adjustRightInd w:val="0"/>
        <w:snapToGrid w:val="0"/>
        <w:spacing w:line="400" w:lineRule="exact"/>
        <w:ind w:firstLine="440" w:firstLineChars="200"/>
        <w:rPr>
          <w:rFonts w:ascii="宋体" w:cs="Calibri"/>
          <w:sz w:val="22"/>
        </w:rPr>
      </w:pPr>
      <w:r>
        <w:rPr>
          <w:rFonts w:hint="eastAsia" w:ascii="宋体" w:hAnsi="宋体" w:cs="Calibri"/>
          <w:sz w:val="22"/>
        </w:rPr>
        <w:t>（</w:t>
      </w:r>
      <w:r>
        <w:rPr>
          <w:rFonts w:ascii="宋体" w:hAnsi="宋体" w:cs="Calibri"/>
          <w:sz w:val="22"/>
        </w:rPr>
        <w:t>4</w:t>
      </w:r>
      <w:r>
        <w:rPr>
          <w:rFonts w:hint="eastAsia" w:ascii="宋体" w:hAnsi="宋体" w:cs="Calibri"/>
          <w:sz w:val="22"/>
        </w:rPr>
        <w:t>）投标人经济实力：包括企业注册资金、财务报告与报表中反映的财务状况；</w:t>
      </w:r>
    </w:p>
    <w:p>
      <w:pPr>
        <w:adjustRightInd w:val="0"/>
        <w:snapToGrid w:val="0"/>
        <w:spacing w:line="400" w:lineRule="exact"/>
        <w:ind w:firstLine="440" w:firstLineChars="200"/>
        <w:rPr>
          <w:rFonts w:ascii="宋体" w:cs="Calibri"/>
          <w:sz w:val="22"/>
        </w:rPr>
      </w:pPr>
      <w:r>
        <w:rPr>
          <w:rFonts w:hint="eastAsia" w:ascii="宋体" w:hAnsi="宋体" w:cs="Calibri"/>
          <w:sz w:val="22"/>
        </w:rPr>
        <w:t>（</w:t>
      </w:r>
      <w:r>
        <w:rPr>
          <w:rFonts w:ascii="宋体" w:hAnsi="宋体" w:cs="Calibri"/>
          <w:sz w:val="22"/>
        </w:rPr>
        <w:t>5</w:t>
      </w:r>
      <w:r>
        <w:rPr>
          <w:rFonts w:hint="eastAsia" w:ascii="宋体" w:hAnsi="宋体" w:cs="Calibri"/>
          <w:sz w:val="22"/>
        </w:rPr>
        <w:t>）近三年完成类似项目业绩情况。</w:t>
      </w:r>
    </w:p>
    <w:p>
      <w:pPr>
        <w:adjustRightInd w:val="0"/>
        <w:snapToGrid w:val="0"/>
        <w:spacing w:line="400" w:lineRule="exact"/>
        <w:ind w:firstLine="440" w:firstLineChars="200"/>
        <w:rPr>
          <w:rFonts w:ascii="宋体" w:cs="Calibri"/>
          <w:sz w:val="22"/>
        </w:rPr>
      </w:pPr>
      <w:r>
        <w:rPr>
          <w:rFonts w:hint="eastAsia" w:ascii="宋体" w:hAnsi="宋体" w:cs="Calibri"/>
          <w:sz w:val="22"/>
        </w:rPr>
        <w:t>（</w:t>
      </w:r>
      <w:r>
        <w:rPr>
          <w:rFonts w:ascii="宋体" w:hAnsi="宋体" w:cs="Calibri"/>
          <w:sz w:val="22"/>
        </w:rPr>
        <w:t>6</w:t>
      </w:r>
      <w:r>
        <w:rPr>
          <w:rFonts w:hint="eastAsia" w:ascii="宋体" w:hAnsi="宋体" w:cs="Calibri"/>
          <w:sz w:val="22"/>
        </w:rPr>
        <w:t>）招标文件投标人资格要求中提供的相关材料。</w:t>
      </w:r>
    </w:p>
    <w:p>
      <w:pPr>
        <w:adjustRightInd w:val="0"/>
        <w:snapToGrid w:val="0"/>
        <w:spacing w:line="400" w:lineRule="exact"/>
        <w:ind w:firstLine="440" w:firstLineChars="200"/>
        <w:rPr>
          <w:rFonts w:ascii="宋体" w:cs="Calibri"/>
          <w:sz w:val="22"/>
        </w:rPr>
      </w:pPr>
      <w:r>
        <w:rPr>
          <w:rFonts w:hint="eastAsia" w:ascii="宋体" w:hAnsi="宋体" w:cs="Calibri"/>
          <w:sz w:val="22"/>
        </w:rPr>
        <w:t>六、服务大纲</w:t>
      </w:r>
    </w:p>
    <w:p>
      <w:pPr>
        <w:adjustRightInd w:val="0"/>
        <w:snapToGrid w:val="0"/>
        <w:spacing w:line="400" w:lineRule="exact"/>
        <w:ind w:firstLine="440" w:firstLineChars="200"/>
        <w:rPr>
          <w:rFonts w:ascii="宋体" w:cs="Calibri"/>
          <w:sz w:val="22"/>
        </w:rPr>
      </w:pPr>
      <w:r>
        <w:rPr>
          <w:rFonts w:hint="eastAsia" w:ascii="宋体" w:hAnsi="宋体" w:cs="Calibri"/>
          <w:sz w:val="22"/>
        </w:rPr>
        <w:t>（</w:t>
      </w:r>
      <w:r>
        <w:rPr>
          <w:rFonts w:ascii="宋体" w:hAnsi="宋体" w:cs="Calibri"/>
          <w:sz w:val="22"/>
        </w:rPr>
        <w:t>1</w:t>
      </w:r>
      <w:r>
        <w:rPr>
          <w:rFonts w:hint="eastAsia" w:ascii="宋体" w:hAnsi="宋体" w:cs="Calibri"/>
          <w:sz w:val="22"/>
        </w:rPr>
        <w:t>）本项目概况；</w:t>
      </w:r>
    </w:p>
    <w:p>
      <w:pPr>
        <w:adjustRightInd w:val="0"/>
        <w:snapToGrid w:val="0"/>
        <w:spacing w:line="400" w:lineRule="exact"/>
        <w:ind w:firstLine="440" w:firstLineChars="200"/>
        <w:rPr>
          <w:rFonts w:ascii="宋体" w:cs="Calibri"/>
          <w:sz w:val="22"/>
        </w:rPr>
      </w:pPr>
      <w:r>
        <w:rPr>
          <w:rFonts w:hint="eastAsia" w:ascii="宋体" w:hAnsi="宋体" w:cs="Calibri"/>
          <w:sz w:val="22"/>
        </w:rPr>
        <w:t>（</w:t>
      </w:r>
      <w:r>
        <w:rPr>
          <w:rFonts w:ascii="宋体" w:hAnsi="宋体" w:cs="Calibri"/>
          <w:sz w:val="22"/>
        </w:rPr>
        <w:t>2</w:t>
      </w:r>
      <w:r>
        <w:rPr>
          <w:rFonts w:hint="eastAsia" w:ascii="宋体" w:hAnsi="宋体" w:cs="Calibri"/>
          <w:sz w:val="22"/>
        </w:rPr>
        <w:t>）工作内容和依据；</w:t>
      </w:r>
    </w:p>
    <w:p>
      <w:pPr>
        <w:adjustRightInd w:val="0"/>
        <w:snapToGrid w:val="0"/>
        <w:spacing w:line="400" w:lineRule="exact"/>
        <w:ind w:firstLine="440" w:firstLineChars="200"/>
        <w:rPr>
          <w:rFonts w:ascii="宋体" w:cs="Calibri"/>
          <w:sz w:val="22"/>
        </w:rPr>
      </w:pPr>
      <w:r>
        <w:rPr>
          <w:rFonts w:hint="eastAsia" w:ascii="宋体" w:hAnsi="宋体" w:cs="Calibri"/>
          <w:sz w:val="22"/>
        </w:rPr>
        <w:t>（</w:t>
      </w:r>
      <w:r>
        <w:rPr>
          <w:rFonts w:ascii="宋体" w:hAnsi="宋体" w:cs="Calibri"/>
          <w:sz w:val="22"/>
        </w:rPr>
        <w:t>3</w:t>
      </w:r>
      <w:r>
        <w:rPr>
          <w:rFonts w:hint="eastAsia" w:ascii="宋体" w:hAnsi="宋体" w:cs="Calibri"/>
          <w:sz w:val="22"/>
        </w:rPr>
        <w:t>）现场机构、人力、物资设备配置；</w:t>
      </w:r>
    </w:p>
    <w:p>
      <w:pPr>
        <w:adjustRightInd w:val="0"/>
        <w:snapToGrid w:val="0"/>
        <w:spacing w:line="400" w:lineRule="exact"/>
        <w:ind w:firstLine="440" w:firstLineChars="200"/>
        <w:rPr>
          <w:rFonts w:ascii="宋体" w:cs="Calibri"/>
          <w:sz w:val="22"/>
        </w:rPr>
      </w:pPr>
      <w:r>
        <w:rPr>
          <w:rFonts w:hint="eastAsia" w:ascii="宋体" w:hAnsi="宋体" w:cs="Calibri"/>
          <w:sz w:val="22"/>
        </w:rPr>
        <w:t>（</w:t>
      </w:r>
      <w:r>
        <w:rPr>
          <w:rFonts w:ascii="宋体" w:hAnsi="宋体" w:cs="Calibri"/>
          <w:sz w:val="22"/>
        </w:rPr>
        <w:t>4</w:t>
      </w:r>
      <w:r>
        <w:rPr>
          <w:rFonts w:hint="eastAsia" w:ascii="宋体" w:hAnsi="宋体" w:cs="Calibri"/>
          <w:sz w:val="22"/>
        </w:rPr>
        <w:t>）服务人员的作业安排和进场计划；</w:t>
      </w:r>
    </w:p>
    <w:p>
      <w:pPr>
        <w:adjustRightInd w:val="0"/>
        <w:snapToGrid w:val="0"/>
        <w:spacing w:line="400" w:lineRule="exact"/>
        <w:ind w:firstLine="440" w:firstLineChars="200"/>
        <w:rPr>
          <w:rFonts w:ascii="宋体" w:cs="Calibri"/>
          <w:sz w:val="22"/>
        </w:rPr>
      </w:pPr>
      <w:r>
        <w:rPr>
          <w:rFonts w:hint="eastAsia" w:ascii="宋体" w:hAnsi="宋体" w:cs="Calibri"/>
          <w:sz w:val="22"/>
        </w:rPr>
        <w:t>（</w:t>
      </w:r>
      <w:r>
        <w:rPr>
          <w:rFonts w:ascii="宋体" w:hAnsi="宋体" w:cs="Calibri"/>
          <w:sz w:val="22"/>
        </w:rPr>
        <w:t>5</w:t>
      </w:r>
      <w:r>
        <w:rPr>
          <w:rFonts w:hint="eastAsia" w:ascii="宋体" w:hAnsi="宋体" w:cs="Calibri"/>
          <w:sz w:val="22"/>
        </w:rPr>
        <w:t>）运行、安全、服务等相关管理方案；</w:t>
      </w:r>
    </w:p>
    <w:p>
      <w:pPr>
        <w:adjustRightInd w:val="0"/>
        <w:snapToGrid w:val="0"/>
        <w:spacing w:line="400" w:lineRule="exact"/>
        <w:ind w:firstLine="440" w:firstLineChars="200"/>
        <w:rPr>
          <w:rFonts w:ascii="宋体" w:cs="Calibri"/>
          <w:sz w:val="22"/>
        </w:rPr>
      </w:pPr>
      <w:r>
        <w:rPr>
          <w:rFonts w:hint="eastAsia" w:ascii="宋体" w:hAnsi="宋体" w:cs="Calibri"/>
          <w:sz w:val="22"/>
        </w:rPr>
        <w:t>（</w:t>
      </w:r>
      <w:r>
        <w:rPr>
          <w:rFonts w:ascii="宋体" w:hAnsi="宋体" w:cs="Calibri"/>
          <w:sz w:val="22"/>
        </w:rPr>
        <w:t>6</w:t>
      </w:r>
      <w:r>
        <w:rPr>
          <w:rFonts w:hint="eastAsia" w:ascii="宋体" w:hAnsi="宋体" w:cs="Calibri"/>
          <w:sz w:val="22"/>
        </w:rPr>
        <w:t>）对本项目的实施意见及重点、难点控制；</w:t>
      </w:r>
    </w:p>
    <w:p>
      <w:pPr>
        <w:adjustRightInd w:val="0"/>
        <w:snapToGrid w:val="0"/>
        <w:spacing w:line="400" w:lineRule="exact"/>
        <w:ind w:firstLine="440" w:firstLineChars="200"/>
        <w:rPr>
          <w:rFonts w:ascii="宋体" w:cs="Calibri"/>
          <w:sz w:val="22"/>
        </w:rPr>
      </w:pPr>
      <w:r>
        <w:rPr>
          <w:rFonts w:hint="eastAsia" w:ascii="宋体" w:hAnsi="宋体" w:cs="Calibri"/>
          <w:sz w:val="22"/>
        </w:rPr>
        <w:t>（</w:t>
      </w:r>
      <w:r>
        <w:rPr>
          <w:rFonts w:ascii="宋体" w:hAnsi="宋体" w:cs="Calibri"/>
          <w:sz w:val="22"/>
        </w:rPr>
        <w:t>7</w:t>
      </w:r>
      <w:r>
        <w:rPr>
          <w:rFonts w:hint="eastAsia" w:ascii="宋体" w:hAnsi="宋体" w:cs="Calibri"/>
          <w:sz w:val="22"/>
        </w:rPr>
        <w:t>）对特殊情况的承诺以及灾害性、突发事件的应急预案；</w:t>
      </w:r>
    </w:p>
    <w:p>
      <w:pPr>
        <w:adjustRightInd w:val="0"/>
        <w:snapToGrid w:val="0"/>
        <w:spacing w:line="400" w:lineRule="exact"/>
        <w:ind w:firstLine="440" w:firstLineChars="200"/>
        <w:rPr>
          <w:rFonts w:ascii="宋体" w:cs="Calibri"/>
          <w:sz w:val="22"/>
        </w:rPr>
      </w:pPr>
      <w:r>
        <w:rPr>
          <w:rFonts w:hint="eastAsia" w:ascii="宋体" w:hAnsi="宋体" w:cs="Calibri"/>
          <w:sz w:val="22"/>
        </w:rPr>
        <w:t>（</w:t>
      </w:r>
      <w:r>
        <w:rPr>
          <w:rFonts w:ascii="宋体" w:hAnsi="宋体" w:cs="Calibri"/>
          <w:sz w:val="22"/>
        </w:rPr>
        <w:t>8</w:t>
      </w:r>
      <w:r>
        <w:rPr>
          <w:rFonts w:hint="eastAsia" w:ascii="宋体" w:hAnsi="宋体" w:cs="Calibri"/>
          <w:sz w:val="22"/>
        </w:rPr>
        <w:t>）投入到本项目的项目负责人、其他人员的情况汇总表及业绩、经历、能力介绍、资格证明材料及人员到位率的承诺；</w:t>
      </w:r>
    </w:p>
    <w:p>
      <w:pPr>
        <w:adjustRightInd w:val="0"/>
        <w:snapToGrid w:val="0"/>
        <w:spacing w:line="400" w:lineRule="exact"/>
        <w:ind w:firstLine="440" w:firstLineChars="200"/>
        <w:rPr>
          <w:rFonts w:ascii="宋体" w:cs="Calibri"/>
          <w:sz w:val="22"/>
        </w:rPr>
      </w:pPr>
      <w:r>
        <w:rPr>
          <w:rFonts w:hint="eastAsia" w:ascii="宋体" w:hAnsi="宋体" w:cs="Calibri"/>
          <w:sz w:val="22"/>
        </w:rPr>
        <w:t>（</w:t>
      </w:r>
      <w:r>
        <w:rPr>
          <w:rFonts w:ascii="宋体" w:hAnsi="宋体" w:cs="Calibri"/>
          <w:sz w:val="22"/>
        </w:rPr>
        <w:t>9</w:t>
      </w:r>
      <w:r>
        <w:rPr>
          <w:rFonts w:hint="eastAsia" w:ascii="宋体" w:hAnsi="宋体" w:cs="Calibri"/>
          <w:sz w:val="22"/>
        </w:rPr>
        <w:t>）投入本项目服务的仪器、仪表、设备及交通工具汇总表。</w:t>
      </w:r>
    </w:p>
    <w:p>
      <w:pPr>
        <w:adjustRightInd w:val="0"/>
        <w:snapToGrid w:val="0"/>
        <w:spacing w:line="400" w:lineRule="exact"/>
        <w:ind w:firstLine="440" w:firstLineChars="200"/>
        <w:rPr>
          <w:rFonts w:ascii="宋体" w:cs="Calibri"/>
          <w:sz w:val="22"/>
        </w:rPr>
      </w:pPr>
      <w:r>
        <w:rPr>
          <w:rFonts w:hint="eastAsia" w:ascii="宋体" w:hAnsi="宋体" w:cs="Calibri"/>
          <w:sz w:val="22"/>
        </w:rPr>
        <w:t>七、</w:t>
      </w:r>
      <w:r>
        <w:rPr>
          <w:rFonts w:hint="eastAsia" w:ascii="宋体" w:hAnsi="宋体" w:cs="Arial"/>
          <w:sz w:val="22"/>
        </w:rPr>
        <w:t>投标人认为应该提供的其他材料。</w:t>
      </w:r>
    </w:p>
    <w:p>
      <w:pPr>
        <w:rPr>
          <w:rFonts w:ascii="宋体" w:cs="Calibri"/>
          <w:sz w:val="22"/>
        </w:rPr>
      </w:pPr>
    </w:p>
    <w:p>
      <w:pPr>
        <w:spacing w:line="440" w:lineRule="exact"/>
        <w:rPr>
          <w:rFonts w:ascii="宋体" w:cs="Calibri"/>
          <w:sz w:val="22"/>
        </w:rPr>
      </w:pPr>
    </w:p>
    <w:p>
      <w:pPr>
        <w:spacing w:line="440" w:lineRule="exact"/>
        <w:ind w:right="420"/>
        <w:rPr>
          <w:rFonts w:ascii="宋体" w:cs="Calibri"/>
          <w:sz w:val="22"/>
        </w:rPr>
      </w:pPr>
      <w:r>
        <w:rPr>
          <w:rFonts w:hint="eastAsia" w:ascii="宋体" w:hAnsi="宋体" w:cs="Calibri"/>
          <w:sz w:val="22"/>
        </w:rPr>
        <w:t>注：未提供格式的由投标人自行拟定格式。</w:t>
      </w:r>
    </w:p>
    <w:p>
      <w:pPr>
        <w:spacing w:line="440" w:lineRule="exact"/>
        <w:ind w:right="420"/>
        <w:rPr>
          <w:rFonts w:ascii="宋体" w:cs="Calibri"/>
        </w:rPr>
      </w:pPr>
    </w:p>
    <w:p>
      <w:pPr>
        <w:spacing w:line="440" w:lineRule="exact"/>
        <w:ind w:right="420"/>
        <w:rPr>
          <w:rFonts w:ascii="宋体" w:cs="Calibri"/>
        </w:rPr>
      </w:pPr>
    </w:p>
    <w:p>
      <w:pPr>
        <w:spacing w:line="440" w:lineRule="exact"/>
        <w:ind w:right="420"/>
        <w:jc w:val="right"/>
        <w:rPr>
          <w:rFonts w:ascii="宋体" w:cs="Calibri"/>
        </w:rPr>
      </w:pPr>
      <w:r>
        <w:rPr>
          <w:rFonts w:ascii="宋体" w:cs="Calibri"/>
        </w:rPr>
        <w:br w:type="page"/>
      </w:r>
      <w:r>
        <w:rPr>
          <w:rFonts w:hint="eastAsia" w:ascii="宋体" w:hAnsi="宋体" w:cs="Calibri"/>
        </w:rPr>
        <w:t>正本（或副本）</w:t>
      </w:r>
    </w:p>
    <w:p>
      <w:pPr>
        <w:spacing w:line="440" w:lineRule="exact"/>
        <w:rPr>
          <w:rFonts w:ascii="宋体" w:cs="Calibri"/>
          <w:sz w:val="24"/>
          <w:u w:val="single"/>
        </w:rPr>
      </w:pPr>
      <w:bookmarkStart w:id="118" w:name="_Toc171421958"/>
      <w:r>
        <w:rPr>
          <w:rFonts w:hint="eastAsia" w:ascii="宋体" w:hAnsi="宋体" w:cs="Calibri"/>
        </w:rPr>
        <w:t>封面</w:t>
      </w:r>
      <w:bookmarkEnd w:id="118"/>
    </w:p>
    <w:p>
      <w:pPr>
        <w:autoSpaceDE w:val="0"/>
        <w:autoSpaceDN w:val="0"/>
        <w:adjustRightInd w:val="0"/>
        <w:jc w:val="center"/>
        <w:rPr>
          <w:rFonts w:ascii="宋体" w:cs="Calibri"/>
          <w:b/>
          <w:spacing w:val="20"/>
          <w:kern w:val="0"/>
          <w:sz w:val="48"/>
          <w:szCs w:val="48"/>
        </w:rPr>
      </w:pPr>
    </w:p>
    <w:p>
      <w:pPr>
        <w:autoSpaceDE w:val="0"/>
        <w:autoSpaceDN w:val="0"/>
        <w:adjustRightInd w:val="0"/>
        <w:jc w:val="center"/>
        <w:rPr>
          <w:rFonts w:ascii="宋体" w:cs="Calibri"/>
          <w:b/>
          <w:sz w:val="44"/>
          <w:szCs w:val="44"/>
        </w:rPr>
      </w:pPr>
      <w:r>
        <w:rPr>
          <w:rFonts w:hint="eastAsia" w:ascii="宋体" w:hAnsi="宋体" w:cs="Calibri"/>
          <w:b/>
          <w:sz w:val="44"/>
          <w:szCs w:val="44"/>
        </w:rPr>
        <w:t>杭州萧山国际机场</w:t>
      </w:r>
      <w:r>
        <w:rPr>
          <w:rFonts w:ascii="宋体" w:hAnsi="宋体" w:cs="Calibri"/>
          <w:b/>
          <w:sz w:val="44"/>
          <w:szCs w:val="44"/>
          <w:u w:val="single"/>
        </w:rPr>
        <w:t xml:space="preserve">         </w:t>
      </w:r>
      <w:r>
        <w:rPr>
          <w:rFonts w:hint="eastAsia" w:ascii="宋体" w:hAnsi="宋体" w:cs="Calibri"/>
          <w:b/>
          <w:sz w:val="44"/>
          <w:szCs w:val="44"/>
        </w:rPr>
        <w:t>项目</w:t>
      </w:r>
    </w:p>
    <w:p>
      <w:pPr>
        <w:spacing w:line="440" w:lineRule="exact"/>
        <w:rPr>
          <w:rFonts w:ascii="宋体" w:cs="Calibri"/>
          <w:sz w:val="36"/>
          <w:szCs w:val="36"/>
        </w:rPr>
      </w:pPr>
    </w:p>
    <w:p>
      <w:pPr>
        <w:spacing w:line="440" w:lineRule="exact"/>
        <w:ind w:firstLine="480" w:firstLineChars="200"/>
        <w:jc w:val="center"/>
        <w:rPr>
          <w:rFonts w:ascii="宋体" w:cs="Calibri"/>
          <w:sz w:val="24"/>
        </w:rPr>
      </w:pPr>
    </w:p>
    <w:p>
      <w:pPr>
        <w:spacing w:line="440" w:lineRule="exact"/>
        <w:rPr>
          <w:rFonts w:ascii="宋体" w:cs="Calibri"/>
          <w:sz w:val="44"/>
          <w:szCs w:val="44"/>
        </w:rPr>
      </w:pPr>
    </w:p>
    <w:p>
      <w:pPr>
        <w:spacing w:before="480" w:beforeLines="200" w:after="480" w:afterLines="200" w:line="440" w:lineRule="exact"/>
        <w:jc w:val="center"/>
        <w:rPr>
          <w:rFonts w:ascii="宋体" w:cs="Calibri"/>
          <w:b/>
          <w:bCs/>
          <w:sz w:val="84"/>
          <w:szCs w:val="84"/>
        </w:rPr>
      </w:pPr>
      <w:r>
        <w:rPr>
          <w:rFonts w:hint="eastAsia" w:ascii="宋体" w:hAnsi="宋体" w:cs="Calibri"/>
          <w:b/>
          <w:bCs/>
          <w:sz w:val="84"/>
          <w:szCs w:val="84"/>
        </w:rPr>
        <w:t>投标文件</w:t>
      </w:r>
    </w:p>
    <w:p>
      <w:pPr>
        <w:spacing w:line="440" w:lineRule="exact"/>
        <w:ind w:firstLine="480" w:firstLineChars="200"/>
        <w:jc w:val="center"/>
        <w:rPr>
          <w:rFonts w:ascii="宋体" w:cs="Calibri"/>
          <w:sz w:val="24"/>
        </w:rPr>
      </w:pPr>
    </w:p>
    <w:p>
      <w:pPr>
        <w:spacing w:line="440" w:lineRule="exact"/>
        <w:ind w:firstLine="480" w:firstLineChars="200"/>
        <w:rPr>
          <w:rFonts w:ascii="宋体" w:cs="Calibri"/>
          <w:sz w:val="24"/>
        </w:rPr>
      </w:pPr>
      <w:r>
        <w:rPr>
          <w:rFonts w:ascii="宋体" w:hAnsi="宋体" w:cs="Calibri"/>
          <w:sz w:val="24"/>
        </w:rPr>
        <w:t xml:space="preserve">                  </w:t>
      </w:r>
    </w:p>
    <w:p>
      <w:pPr>
        <w:spacing w:line="440" w:lineRule="exact"/>
        <w:ind w:firstLine="480" w:firstLineChars="200"/>
        <w:jc w:val="center"/>
        <w:rPr>
          <w:rFonts w:ascii="宋体" w:cs="Calibri"/>
          <w:sz w:val="24"/>
        </w:rPr>
      </w:pPr>
    </w:p>
    <w:p>
      <w:pPr>
        <w:spacing w:line="440" w:lineRule="exact"/>
        <w:ind w:firstLine="480" w:firstLineChars="200"/>
        <w:jc w:val="center"/>
        <w:rPr>
          <w:rFonts w:ascii="宋体" w:cs="Calibri"/>
          <w:sz w:val="24"/>
        </w:rPr>
      </w:pPr>
    </w:p>
    <w:p>
      <w:pPr>
        <w:spacing w:line="440" w:lineRule="exact"/>
        <w:ind w:firstLine="480" w:firstLineChars="200"/>
        <w:jc w:val="center"/>
        <w:rPr>
          <w:rFonts w:ascii="宋体" w:cs="Calibri"/>
          <w:sz w:val="24"/>
        </w:rPr>
      </w:pPr>
    </w:p>
    <w:p>
      <w:pPr>
        <w:spacing w:line="440" w:lineRule="exact"/>
        <w:ind w:firstLine="480" w:firstLineChars="200"/>
        <w:jc w:val="center"/>
        <w:rPr>
          <w:rFonts w:ascii="宋体" w:cs="Calibri"/>
          <w:sz w:val="24"/>
        </w:rPr>
      </w:pPr>
    </w:p>
    <w:p>
      <w:pPr>
        <w:spacing w:line="440" w:lineRule="exact"/>
        <w:ind w:firstLine="480" w:firstLineChars="200"/>
        <w:jc w:val="center"/>
        <w:rPr>
          <w:rFonts w:ascii="宋体" w:cs="Calibri"/>
          <w:sz w:val="24"/>
        </w:rPr>
      </w:pPr>
    </w:p>
    <w:p>
      <w:pPr>
        <w:spacing w:line="440" w:lineRule="exact"/>
        <w:ind w:firstLine="480" w:firstLineChars="200"/>
        <w:jc w:val="center"/>
        <w:rPr>
          <w:rFonts w:ascii="宋体" w:cs="Calibri"/>
          <w:sz w:val="24"/>
        </w:rPr>
      </w:pPr>
    </w:p>
    <w:p>
      <w:pPr>
        <w:spacing w:line="440" w:lineRule="exact"/>
        <w:ind w:firstLine="480" w:firstLineChars="200"/>
        <w:jc w:val="center"/>
        <w:rPr>
          <w:rFonts w:ascii="宋体" w:cs="Calibri"/>
          <w:sz w:val="24"/>
        </w:rPr>
      </w:pPr>
    </w:p>
    <w:p>
      <w:pPr>
        <w:spacing w:line="440" w:lineRule="exact"/>
        <w:ind w:firstLine="480" w:firstLineChars="200"/>
        <w:jc w:val="center"/>
        <w:rPr>
          <w:rFonts w:ascii="宋体" w:cs="Calibri"/>
          <w:sz w:val="24"/>
        </w:rPr>
      </w:pPr>
    </w:p>
    <w:p>
      <w:pPr>
        <w:spacing w:line="440" w:lineRule="exact"/>
        <w:ind w:firstLine="480" w:firstLineChars="200"/>
        <w:jc w:val="center"/>
        <w:rPr>
          <w:rFonts w:ascii="宋体" w:cs="Calibri"/>
          <w:sz w:val="24"/>
        </w:rPr>
      </w:pPr>
    </w:p>
    <w:p>
      <w:pPr>
        <w:spacing w:line="440" w:lineRule="exact"/>
        <w:ind w:firstLine="480" w:firstLineChars="200"/>
        <w:jc w:val="center"/>
        <w:rPr>
          <w:rFonts w:ascii="宋体" w:cs="Calibri"/>
          <w:sz w:val="24"/>
        </w:rPr>
      </w:pPr>
    </w:p>
    <w:p>
      <w:pPr>
        <w:spacing w:line="360" w:lineRule="auto"/>
        <w:ind w:firstLine="1400" w:firstLineChars="500"/>
        <w:rPr>
          <w:rFonts w:ascii="宋体" w:cs="Calibri"/>
          <w:sz w:val="28"/>
          <w:szCs w:val="28"/>
          <w:u w:val="single"/>
        </w:rPr>
      </w:pPr>
      <w:r>
        <w:rPr>
          <w:rFonts w:hint="eastAsia" w:ascii="宋体" w:hAnsi="宋体" w:cs="Calibri"/>
          <w:sz w:val="28"/>
          <w:szCs w:val="28"/>
        </w:rPr>
        <w:t>投标人：</w:t>
      </w:r>
      <w:r>
        <w:rPr>
          <w:rFonts w:ascii="宋体" w:hAnsi="宋体" w:cs="Calibri"/>
          <w:sz w:val="28"/>
          <w:szCs w:val="28"/>
          <w:u w:val="single"/>
        </w:rPr>
        <w:t xml:space="preserve">                </w:t>
      </w:r>
      <w:r>
        <w:rPr>
          <w:rFonts w:hint="eastAsia" w:ascii="宋体" w:hAnsi="宋体" w:cs="Calibri"/>
          <w:sz w:val="28"/>
          <w:szCs w:val="28"/>
          <w:u w:val="single"/>
        </w:rPr>
        <w:t>（盖单位章）</w:t>
      </w:r>
      <w:r>
        <w:rPr>
          <w:rFonts w:ascii="宋体" w:hAnsi="宋体" w:cs="Calibri"/>
          <w:sz w:val="28"/>
          <w:szCs w:val="28"/>
          <w:u w:val="single"/>
        </w:rPr>
        <w:t xml:space="preserve">           </w:t>
      </w:r>
    </w:p>
    <w:p>
      <w:pPr>
        <w:spacing w:line="360" w:lineRule="auto"/>
        <w:ind w:firstLine="1400" w:firstLineChars="500"/>
        <w:rPr>
          <w:rFonts w:ascii="宋体" w:cs="Calibri"/>
          <w:sz w:val="28"/>
          <w:szCs w:val="28"/>
        </w:rPr>
      </w:pPr>
      <w:r>
        <w:rPr>
          <w:rFonts w:hint="eastAsia" w:ascii="宋体" w:hAnsi="宋体" w:cs="Calibri"/>
          <w:sz w:val="28"/>
          <w:szCs w:val="28"/>
        </w:rPr>
        <w:t>法定代表人或其委托代理人：</w:t>
      </w:r>
      <w:r>
        <w:rPr>
          <w:rFonts w:ascii="宋体" w:hAnsi="宋体" w:cs="Calibri"/>
          <w:sz w:val="28"/>
          <w:szCs w:val="28"/>
          <w:u w:val="single"/>
        </w:rPr>
        <w:t xml:space="preserve">   </w:t>
      </w:r>
      <w:r>
        <w:rPr>
          <w:rFonts w:hint="eastAsia" w:ascii="宋体" w:hAnsi="宋体" w:cs="Calibri"/>
          <w:sz w:val="28"/>
          <w:szCs w:val="28"/>
          <w:u w:val="single"/>
        </w:rPr>
        <w:t>（签字或盖章）</w:t>
      </w:r>
      <w:r>
        <w:rPr>
          <w:rFonts w:ascii="宋体" w:hAnsi="宋体" w:cs="Calibri"/>
          <w:sz w:val="28"/>
          <w:szCs w:val="28"/>
          <w:u w:val="single"/>
        </w:rPr>
        <w:t xml:space="preserve">   </w:t>
      </w:r>
    </w:p>
    <w:p>
      <w:pPr>
        <w:spacing w:line="360" w:lineRule="auto"/>
        <w:ind w:firstLine="1400" w:firstLineChars="500"/>
        <w:rPr>
          <w:rFonts w:ascii="宋体" w:cs="Calibri"/>
          <w:sz w:val="28"/>
          <w:szCs w:val="28"/>
        </w:rPr>
      </w:pPr>
      <w:r>
        <w:rPr>
          <w:rFonts w:hint="eastAsia" w:ascii="宋体" w:hAnsi="宋体" w:cs="Calibri"/>
          <w:sz w:val="28"/>
          <w:szCs w:val="28"/>
        </w:rPr>
        <w:t>日</w:t>
      </w:r>
      <w:r>
        <w:rPr>
          <w:rFonts w:ascii="宋体" w:hAnsi="宋体" w:cs="Calibri"/>
          <w:sz w:val="28"/>
          <w:szCs w:val="28"/>
        </w:rPr>
        <w:t xml:space="preserve">  </w:t>
      </w:r>
      <w:r>
        <w:rPr>
          <w:rFonts w:hint="eastAsia" w:ascii="宋体" w:hAnsi="宋体" w:cs="Calibri"/>
          <w:sz w:val="28"/>
          <w:szCs w:val="28"/>
        </w:rPr>
        <w:t>期：</w:t>
      </w:r>
      <w:r>
        <w:rPr>
          <w:rFonts w:ascii="宋体" w:hAnsi="宋体" w:cs="Calibri"/>
          <w:sz w:val="28"/>
          <w:szCs w:val="28"/>
          <w:u w:val="single"/>
        </w:rPr>
        <w:t xml:space="preserve">        </w:t>
      </w:r>
      <w:r>
        <w:rPr>
          <w:rFonts w:hint="eastAsia" w:ascii="宋体" w:hAnsi="宋体" w:cs="Calibri"/>
          <w:sz w:val="28"/>
          <w:szCs w:val="28"/>
        </w:rPr>
        <w:t>年</w:t>
      </w:r>
      <w:r>
        <w:rPr>
          <w:rFonts w:ascii="宋体" w:hAnsi="宋体" w:cs="Calibri"/>
          <w:sz w:val="28"/>
          <w:szCs w:val="28"/>
          <w:u w:val="single"/>
        </w:rPr>
        <w:t xml:space="preserve">         </w:t>
      </w:r>
      <w:r>
        <w:rPr>
          <w:rFonts w:hint="eastAsia" w:ascii="宋体" w:hAnsi="宋体" w:cs="Calibri"/>
          <w:sz w:val="28"/>
          <w:szCs w:val="28"/>
        </w:rPr>
        <w:t>月</w:t>
      </w:r>
      <w:r>
        <w:rPr>
          <w:rFonts w:ascii="宋体" w:hAnsi="宋体" w:cs="Calibri"/>
          <w:sz w:val="28"/>
          <w:szCs w:val="28"/>
          <w:u w:val="single"/>
        </w:rPr>
        <w:t xml:space="preserve">        </w:t>
      </w:r>
      <w:r>
        <w:rPr>
          <w:rFonts w:hint="eastAsia" w:ascii="宋体" w:hAnsi="宋体" w:cs="Calibri"/>
          <w:sz w:val="28"/>
          <w:szCs w:val="28"/>
        </w:rPr>
        <w:t>日</w:t>
      </w:r>
    </w:p>
    <w:p>
      <w:pPr>
        <w:spacing w:line="360" w:lineRule="auto"/>
        <w:ind w:firstLine="1400" w:firstLineChars="500"/>
        <w:rPr>
          <w:rFonts w:ascii="宋体" w:cs="Calibri"/>
          <w:sz w:val="28"/>
          <w:szCs w:val="28"/>
        </w:rPr>
      </w:pPr>
    </w:p>
    <w:p>
      <w:pPr>
        <w:spacing w:line="360" w:lineRule="auto"/>
        <w:jc w:val="center"/>
        <w:rPr>
          <w:rFonts w:ascii="宋体" w:cs="Calibri"/>
          <w:bCs/>
          <w:sz w:val="32"/>
          <w:szCs w:val="32"/>
        </w:rPr>
      </w:pPr>
      <w:r>
        <w:rPr>
          <w:rFonts w:ascii="宋体" w:cs="Calibri"/>
          <w:sz w:val="24"/>
        </w:rPr>
        <w:br w:type="page"/>
      </w:r>
      <w:r>
        <w:rPr>
          <w:rFonts w:hint="eastAsia" w:ascii="宋体" w:hAnsi="宋体" w:cs="Calibri"/>
          <w:bCs/>
          <w:sz w:val="32"/>
          <w:szCs w:val="32"/>
        </w:rPr>
        <w:t>一、投</w:t>
      </w:r>
      <w:r>
        <w:rPr>
          <w:rFonts w:ascii="宋体" w:hAnsi="宋体" w:cs="Calibri"/>
          <w:bCs/>
          <w:sz w:val="32"/>
          <w:szCs w:val="32"/>
        </w:rPr>
        <w:t xml:space="preserve"> </w:t>
      </w:r>
      <w:r>
        <w:rPr>
          <w:rFonts w:hint="eastAsia" w:ascii="宋体" w:hAnsi="宋体" w:cs="Calibri"/>
          <w:bCs/>
          <w:sz w:val="32"/>
          <w:szCs w:val="32"/>
        </w:rPr>
        <w:t>标</w:t>
      </w:r>
      <w:r>
        <w:rPr>
          <w:rFonts w:ascii="宋体" w:hAnsi="宋体" w:cs="Calibri"/>
          <w:bCs/>
          <w:sz w:val="32"/>
          <w:szCs w:val="32"/>
        </w:rPr>
        <w:t xml:space="preserve"> </w:t>
      </w:r>
      <w:r>
        <w:rPr>
          <w:rFonts w:hint="eastAsia" w:ascii="宋体" w:hAnsi="宋体" w:cs="Calibri"/>
          <w:bCs/>
          <w:sz w:val="32"/>
          <w:szCs w:val="32"/>
        </w:rPr>
        <w:t>函</w:t>
      </w:r>
    </w:p>
    <w:p>
      <w:pPr>
        <w:spacing w:line="288" w:lineRule="auto"/>
        <w:jc w:val="center"/>
        <w:rPr>
          <w:rFonts w:ascii="宋体" w:cs="Calibri"/>
          <w:b/>
          <w:bCs/>
          <w:sz w:val="28"/>
          <w:szCs w:val="28"/>
        </w:rPr>
      </w:pPr>
    </w:p>
    <w:p>
      <w:pPr>
        <w:snapToGrid w:val="0"/>
        <w:spacing w:line="288" w:lineRule="auto"/>
        <w:rPr>
          <w:rFonts w:ascii="宋体" w:cs="Calibri"/>
          <w:b/>
          <w:bCs/>
          <w:sz w:val="24"/>
          <w:szCs w:val="24"/>
        </w:rPr>
      </w:pPr>
      <w:r>
        <w:rPr>
          <w:rFonts w:hint="eastAsia" w:ascii="宋体" w:hAnsi="宋体"/>
          <w:sz w:val="24"/>
          <w:szCs w:val="24"/>
        </w:rPr>
        <w:t>致：杭州萧山国际机场有限公司</w:t>
      </w:r>
    </w:p>
    <w:p>
      <w:pPr>
        <w:snapToGrid w:val="0"/>
        <w:spacing w:line="288" w:lineRule="auto"/>
        <w:ind w:firstLine="480" w:firstLineChars="200"/>
        <w:rPr>
          <w:rFonts w:ascii="宋体" w:cs="宋体"/>
          <w:sz w:val="24"/>
        </w:rPr>
      </w:pPr>
      <w:r>
        <w:rPr>
          <w:rFonts w:ascii="宋体" w:hAnsi="宋体" w:cs="宋体"/>
          <w:sz w:val="24"/>
        </w:rPr>
        <w:t>1</w:t>
      </w:r>
      <w:r>
        <w:rPr>
          <w:rFonts w:hint="eastAsia" w:ascii="宋体" w:hAnsi="宋体" w:cs="宋体"/>
          <w:sz w:val="24"/>
        </w:rPr>
        <w:t>、根据已收到的</w:t>
      </w:r>
      <w:r>
        <w:rPr>
          <w:rFonts w:ascii="宋体" w:hAnsi="宋体" w:cs="宋体"/>
          <w:sz w:val="24"/>
          <w:u w:val="single"/>
        </w:rPr>
        <w:t xml:space="preserve">                           </w:t>
      </w:r>
      <w:r>
        <w:rPr>
          <w:rFonts w:hint="eastAsia" w:ascii="宋体" w:hAnsi="宋体" w:cs="宋体"/>
          <w:sz w:val="24"/>
        </w:rPr>
        <w:t>招标文件，遵照《中华人民共和国招标投标法》等有关规定，经考察现场和研究上述招标文件后，我方愿以投标总价为人民币</w:t>
      </w:r>
      <w:r>
        <w:rPr>
          <w:rFonts w:ascii="宋体" w:hAnsi="宋体" w:cs="宋体"/>
          <w:sz w:val="24"/>
        </w:rPr>
        <w:t xml:space="preserve"> (</w:t>
      </w:r>
      <w:r>
        <w:rPr>
          <w:rFonts w:hint="eastAsia" w:ascii="宋体" w:hAnsi="宋体" w:cs="宋体"/>
          <w:sz w:val="24"/>
        </w:rPr>
        <w:t>大写</w:t>
      </w:r>
      <w:r>
        <w:rPr>
          <w:rFonts w:ascii="宋体" w:hAnsi="宋体" w:cs="宋体"/>
          <w:sz w:val="24"/>
        </w:rPr>
        <w:t>)</w:t>
      </w:r>
      <w:r>
        <w:rPr>
          <w:rFonts w:hint="eastAsia" w:ascii="宋体" w:hAnsi="宋体" w:cs="宋体"/>
          <w:sz w:val="24"/>
        </w:rPr>
        <w:t>：</w:t>
      </w:r>
      <w:r>
        <w:rPr>
          <w:rFonts w:ascii="宋体" w:hAnsi="宋体" w:cs="宋体"/>
          <w:sz w:val="24"/>
          <w:u w:val="single"/>
        </w:rPr>
        <w:t xml:space="preserve">               </w:t>
      </w:r>
      <w:r>
        <w:rPr>
          <w:rFonts w:hint="eastAsia" w:ascii="宋体" w:hAnsi="宋体" w:cs="宋体"/>
          <w:sz w:val="24"/>
        </w:rPr>
        <w:t>元（</w:t>
      </w:r>
      <w:r>
        <w:rPr>
          <w:rFonts w:ascii="宋体" w:hAnsi="宋体" w:cs="宋体"/>
          <w:sz w:val="24"/>
        </w:rPr>
        <w:t>RMB</w:t>
      </w:r>
      <w:r>
        <w:rPr>
          <w:rFonts w:ascii="宋体" w:hAnsi="宋体" w:cs="宋体"/>
          <w:sz w:val="24"/>
          <w:u w:val="single"/>
        </w:rPr>
        <w:t xml:space="preserve">         </w:t>
      </w:r>
      <w:r>
        <w:rPr>
          <w:rFonts w:hint="eastAsia" w:ascii="宋体" w:hAnsi="宋体" w:cs="宋体"/>
          <w:sz w:val="24"/>
        </w:rPr>
        <w:t>元）报价并按上述招标文件要求承揽上述项目</w:t>
      </w:r>
      <w:r>
        <w:rPr>
          <w:rFonts w:hint="eastAsia" w:ascii="宋体" w:hAnsi="宋体" w:cs="宋体"/>
          <w:bCs/>
          <w:sz w:val="24"/>
        </w:rPr>
        <w:t>所有等工作</w:t>
      </w:r>
      <w:r>
        <w:rPr>
          <w:rFonts w:hint="eastAsia" w:ascii="宋体" w:hAnsi="宋体" w:cs="宋体"/>
          <w:sz w:val="24"/>
          <w:szCs w:val="21"/>
        </w:rPr>
        <w:t>。</w:t>
      </w:r>
      <w:r>
        <w:rPr>
          <w:rFonts w:ascii="宋体" w:hAnsi="宋体" w:cs="宋体"/>
          <w:sz w:val="24"/>
        </w:rPr>
        <w:t xml:space="preserve"> </w:t>
      </w:r>
    </w:p>
    <w:p>
      <w:pPr>
        <w:snapToGrid w:val="0"/>
        <w:spacing w:line="288" w:lineRule="auto"/>
        <w:ind w:firstLine="480" w:firstLineChars="200"/>
        <w:rPr>
          <w:rFonts w:ascii="宋体" w:cs="宋体"/>
          <w:sz w:val="24"/>
        </w:rPr>
      </w:pPr>
      <w:r>
        <w:rPr>
          <w:rFonts w:hint="eastAsia" w:ascii="宋体" w:hAnsi="宋体" w:cs="宋体"/>
          <w:sz w:val="24"/>
        </w:rPr>
        <w:t>负责本项目的总监理工程师是</w:t>
      </w:r>
      <w:r>
        <w:rPr>
          <w:rFonts w:ascii="宋体" w:hAnsi="宋体" w:cs="宋体"/>
          <w:sz w:val="24"/>
          <w:u w:val="single"/>
        </w:rPr>
        <w:t xml:space="preserve">             </w:t>
      </w:r>
      <w:r>
        <w:rPr>
          <w:rFonts w:hint="eastAsia" w:ascii="宋体" w:hAnsi="宋体" w:cs="宋体"/>
          <w:sz w:val="24"/>
          <w:u w:val="single"/>
        </w:rPr>
        <w:t>（身份证号：</w:t>
      </w:r>
      <w:r>
        <w:rPr>
          <w:rFonts w:ascii="宋体" w:hAnsi="宋体" w:cs="宋体"/>
          <w:sz w:val="24"/>
          <w:u w:val="single"/>
        </w:rPr>
        <w:t xml:space="preserve">                     </w:t>
      </w:r>
      <w:r>
        <w:rPr>
          <w:rFonts w:hint="eastAsia" w:ascii="宋体" w:hAnsi="宋体" w:cs="宋体"/>
          <w:sz w:val="24"/>
          <w:u w:val="single"/>
        </w:rPr>
        <w:t>）。</w:t>
      </w:r>
    </w:p>
    <w:p>
      <w:pPr>
        <w:snapToGrid w:val="0"/>
        <w:spacing w:line="288" w:lineRule="auto"/>
        <w:ind w:firstLine="480" w:firstLineChars="200"/>
        <w:rPr>
          <w:rFonts w:ascii="宋体" w:cs="宋体"/>
          <w:sz w:val="24"/>
        </w:rPr>
      </w:pPr>
      <w:r>
        <w:rPr>
          <w:rFonts w:ascii="宋体" w:hAnsi="宋体" w:cs="宋体"/>
          <w:sz w:val="24"/>
        </w:rPr>
        <w:t>2</w:t>
      </w:r>
      <w:r>
        <w:rPr>
          <w:rFonts w:hint="eastAsia" w:ascii="宋体" w:hAnsi="宋体" w:cs="宋体"/>
          <w:sz w:val="24"/>
        </w:rPr>
        <w:t>、我方承诺：</w:t>
      </w:r>
    </w:p>
    <w:p>
      <w:pPr>
        <w:snapToGrid w:val="0"/>
        <w:spacing w:line="288" w:lineRule="auto"/>
        <w:ind w:firstLine="480" w:firstLineChars="2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）我方不是失信被执行人；</w:t>
      </w:r>
    </w:p>
    <w:p>
      <w:pPr>
        <w:snapToGrid w:val="0"/>
        <w:spacing w:line="288" w:lineRule="auto"/>
        <w:ind w:firstLine="480" w:firstLineChars="20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）我方在规定期限内无行贿犯罪记录；</w:t>
      </w:r>
    </w:p>
    <w:p>
      <w:pPr>
        <w:snapToGrid w:val="0"/>
        <w:spacing w:line="288" w:lineRule="auto"/>
        <w:ind w:firstLine="480" w:firstLineChars="200"/>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）我方具有一般纳税人资格，可提供增值税专用发票。</w:t>
      </w:r>
    </w:p>
    <w:p>
      <w:pPr>
        <w:snapToGrid w:val="0"/>
        <w:spacing w:line="288" w:lineRule="auto"/>
        <w:ind w:firstLine="480" w:firstLineChars="200"/>
        <w:rPr>
          <w:rFonts w:ascii="宋体" w:cs="宋体"/>
          <w:sz w:val="24"/>
        </w:rPr>
      </w:pPr>
      <w:r>
        <w:rPr>
          <w:rFonts w:ascii="宋体" w:hAnsi="宋体" w:cs="宋体"/>
          <w:sz w:val="24"/>
        </w:rPr>
        <w:t>3</w:t>
      </w:r>
      <w:r>
        <w:rPr>
          <w:rFonts w:hint="eastAsia" w:ascii="宋体" w:hAnsi="宋体" w:cs="宋体"/>
          <w:sz w:val="24"/>
        </w:rPr>
        <w:t>、如我方中标，我方承诺：</w:t>
      </w:r>
    </w:p>
    <w:p>
      <w:pPr>
        <w:snapToGrid w:val="0"/>
        <w:spacing w:line="288" w:lineRule="auto"/>
        <w:ind w:firstLine="480" w:firstLineChars="2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）在收到中标通知书后，在中标通知书规定的期限内与你方签订合同；</w:t>
      </w:r>
    </w:p>
    <w:p>
      <w:pPr>
        <w:snapToGrid w:val="0"/>
        <w:spacing w:line="288" w:lineRule="auto"/>
        <w:ind w:firstLine="480" w:firstLineChars="20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）在签订合同时不向你方提出附加条件；</w:t>
      </w:r>
    </w:p>
    <w:p>
      <w:pPr>
        <w:snapToGrid w:val="0"/>
        <w:spacing w:line="288" w:lineRule="auto"/>
        <w:ind w:firstLine="480" w:firstLineChars="200"/>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）按照招标文件要求提交履约保证金；</w:t>
      </w:r>
    </w:p>
    <w:p>
      <w:pPr>
        <w:snapToGrid w:val="0"/>
        <w:spacing w:line="288" w:lineRule="auto"/>
        <w:ind w:firstLine="480" w:firstLineChars="200"/>
        <w:rPr>
          <w:rFonts w:asci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）在合同约定的期限内完成合同规定的全部义务。</w:t>
      </w:r>
    </w:p>
    <w:p>
      <w:pPr>
        <w:snapToGrid w:val="0"/>
        <w:spacing w:line="288" w:lineRule="auto"/>
        <w:ind w:firstLine="480" w:firstLineChars="200"/>
        <w:rPr>
          <w:rFonts w:ascii="宋体" w:cs="宋体"/>
          <w:sz w:val="24"/>
          <w:szCs w:val="20"/>
        </w:rPr>
      </w:pPr>
      <w:r>
        <w:rPr>
          <w:rFonts w:ascii="宋体" w:hAnsi="宋体" w:cs="宋体"/>
          <w:sz w:val="24"/>
        </w:rPr>
        <w:t>4</w:t>
      </w:r>
      <w:r>
        <w:rPr>
          <w:rFonts w:hint="eastAsia" w:ascii="宋体" w:hAnsi="宋体" w:cs="宋体"/>
          <w:sz w:val="24"/>
        </w:rPr>
        <w:t>、我方同意所递交的投标文件在“前附表”规定的投标有效期内有效，在此期间内我方的投标有可能中标，我方将受此约束。</w:t>
      </w:r>
    </w:p>
    <w:p>
      <w:pPr>
        <w:snapToGrid w:val="0"/>
        <w:spacing w:line="288" w:lineRule="auto"/>
        <w:ind w:firstLine="480" w:firstLineChars="200"/>
        <w:rPr>
          <w:rFonts w:ascii="宋体" w:cs="宋体"/>
          <w:sz w:val="24"/>
          <w:szCs w:val="20"/>
        </w:rPr>
      </w:pPr>
      <w:r>
        <w:rPr>
          <w:rFonts w:ascii="宋体" w:hAnsi="宋体" w:cs="宋体"/>
          <w:sz w:val="24"/>
        </w:rPr>
        <w:t>5</w:t>
      </w:r>
      <w:r>
        <w:rPr>
          <w:rFonts w:hint="eastAsia" w:ascii="宋体" w:hAnsi="宋体" w:cs="宋体"/>
          <w:sz w:val="24"/>
        </w:rPr>
        <w:t>、除非另外达成协议并生效，你方的中标通知书和本投标文件将构成约束我们双方的合同。</w:t>
      </w:r>
    </w:p>
    <w:p>
      <w:pPr>
        <w:snapToGrid w:val="0"/>
        <w:spacing w:line="288" w:lineRule="auto"/>
        <w:ind w:firstLine="480" w:firstLineChars="200"/>
        <w:rPr>
          <w:rFonts w:ascii="宋体" w:cs="宋体"/>
          <w:sz w:val="24"/>
        </w:rPr>
      </w:pPr>
      <w:r>
        <w:rPr>
          <w:rFonts w:ascii="宋体" w:hAnsi="宋体" w:cs="宋体"/>
          <w:sz w:val="24"/>
        </w:rPr>
        <w:t>6</w:t>
      </w:r>
      <w:r>
        <w:rPr>
          <w:rFonts w:hint="eastAsia" w:ascii="宋体" w:hAnsi="宋体" w:cs="宋体"/>
          <w:sz w:val="24"/>
        </w:rPr>
        <w:t>、我方已详细审查招标文件包括澄清函和修改文件</w:t>
      </w:r>
      <w:r>
        <w:rPr>
          <w:rFonts w:ascii="宋体" w:hAnsi="宋体" w:cs="宋体"/>
          <w:sz w:val="24"/>
        </w:rPr>
        <w:t>(</w:t>
      </w:r>
      <w:r>
        <w:rPr>
          <w:rFonts w:hint="eastAsia" w:ascii="宋体" w:hAnsi="宋体" w:cs="宋体"/>
          <w:sz w:val="24"/>
        </w:rPr>
        <w:t>若有</w:t>
      </w:r>
      <w:r>
        <w:rPr>
          <w:rFonts w:ascii="宋体" w:hAnsi="宋体" w:cs="宋体"/>
          <w:sz w:val="24"/>
        </w:rPr>
        <w:t>)</w:t>
      </w:r>
      <w:r>
        <w:rPr>
          <w:rFonts w:hint="eastAsia" w:ascii="宋体" w:hAnsi="宋体" w:cs="宋体"/>
          <w:sz w:val="24"/>
        </w:rPr>
        <w:t>、所有已提供的资料以及有关附件，我司已完全理解上述文件的全部内容，并放弃提出任何误解或不明作为抗辩的权利。</w:t>
      </w:r>
    </w:p>
    <w:p>
      <w:pPr>
        <w:snapToGrid w:val="0"/>
        <w:spacing w:line="288" w:lineRule="auto"/>
        <w:ind w:firstLine="480" w:firstLineChars="200"/>
        <w:rPr>
          <w:rFonts w:ascii="宋体" w:cs="宋体"/>
          <w:sz w:val="24"/>
        </w:rPr>
      </w:pPr>
      <w:r>
        <w:rPr>
          <w:rFonts w:ascii="宋体" w:hAnsi="宋体" w:cs="宋体"/>
          <w:sz w:val="24"/>
        </w:rPr>
        <w:t>7</w:t>
      </w:r>
      <w:r>
        <w:rPr>
          <w:rFonts w:hint="eastAsia" w:ascii="宋体" w:hAnsi="宋体" w:cs="宋体"/>
          <w:sz w:val="24"/>
        </w:rPr>
        <w:t>、我方同意按照你方可能提出的要求，提供有关的任何其它数字或资料，并对贵方可能不接受最低报价及任何报价表示理解。</w:t>
      </w:r>
    </w:p>
    <w:p>
      <w:pPr>
        <w:snapToGrid w:val="0"/>
        <w:spacing w:line="288" w:lineRule="auto"/>
        <w:rPr>
          <w:rFonts w:ascii="宋体" w:cs="Calibri"/>
          <w:szCs w:val="21"/>
        </w:rPr>
      </w:pPr>
    </w:p>
    <w:p>
      <w:pPr>
        <w:snapToGrid w:val="0"/>
        <w:spacing w:line="288" w:lineRule="auto"/>
        <w:rPr>
          <w:rFonts w:ascii="宋体" w:cs="Calibri"/>
          <w:szCs w:val="21"/>
        </w:rPr>
      </w:pPr>
    </w:p>
    <w:p>
      <w:pPr>
        <w:snapToGrid w:val="0"/>
        <w:spacing w:line="288" w:lineRule="auto"/>
        <w:ind w:firstLine="3600" w:firstLineChars="1500"/>
        <w:rPr>
          <w:rFonts w:ascii="宋体" w:cs="Calibri"/>
          <w:sz w:val="24"/>
        </w:rPr>
      </w:pPr>
      <w:r>
        <w:rPr>
          <w:rFonts w:hint="eastAsia" w:ascii="宋体" w:hAnsi="宋体" w:cs="Calibri"/>
          <w:sz w:val="24"/>
        </w:rPr>
        <w:t>投标人：（盖单位章）</w:t>
      </w:r>
    </w:p>
    <w:p>
      <w:pPr>
        <w:snapToGrid w:val="0"/>
        <w:spacing w:line="288" w:lineRule="auto"/>
        <w:ind w:firstLine="3600" w:firstLineChars="1500"/>
        <w:rPr>
          <w:rFonts w:ascii="宋体" w:cs="Calibri"/>
          <w:sz w:val="24"/>
        </w:rPr>
      </w:pPr>
      <w:r>
        <w:rPr>
          <w:rFonts w:hint="eastAsia" w:ascii="宋体" w:hAnsi="宋体" w:cs="Calibri"/>
          <w:sz w:val="24"/>
        </w:rPr>
        <w:t>法定代表人或其委托代理人：（签字或盖章）</w:t>
      </w:r>
    </w:p>
    <w:p>
      <w:pPr>
        <w:snapToGrid w:val="0"/>
        <w:spacing w:line="288" w:lineRule="auto"/>
        <w:ind w:firstLine="3600" w:firstLineChars="1500"/>
        <w:rPr>
          <w:rFonts w:ascii="宋体" w:cs="Calibri"/>
          <w:sz w:val="24"/>
        </w:rPr>
      </w:pPr>
      <w:r>
        <w:rPr>
          <w:rFonts w:hint="eastAsia" w:ascii="宋体" w:hAnsi="宋体" w:cs="Calibri"/>
          <w:sz w:val="24"/>
        </w:rPr>
        <w:t>地</w:t>
      </w:r>
      <w:r>
        <w:rPr>
          <w:rFonts w:ascii="宋体" w:hAnsi="宋体" w:cs="Calibri"/>
          <w:sz w:val="24"/>
        </w:rPr>
        <w:t xml:space="preserve">    </w:t>
      </w:r>
      <w:r>
        <w:rPr>
          <w:rFonts w:hint="eastAsia" w:ascii="宋体" w:hAnsi="宋体" w:cs="Calibri"/>
          <w:sz w:val="24"/>
        </w:rPr>
        <w:t>址：</w:t>
      </w:r>
    </w:p>
    <w:p>
      <w:pPr>
        <w:snapToGrid w:val="0"/>
        <w:spacing w:line="288" w:lineRule="auto"/>
        <w:ind w:firstLine="3600" w:firstLineChars="1500"/>
        <w:rPr>
          <w:rFonts w:ascii="宋体" w:cs="Calibri"/>
          <w:sz w:val="24"/>
        </w:rPr>
      </w:pPr>
      <w:r>
        <w:rPr>
          <w:rFonts w:hint="eastAsia" w:ascii="宋体" w:hAnsi="宋体" w:cs="Calibri"/>
          <w:sz w:val="24"/>
        </w:rPr>
        <w:t>邮政编码：</w:t>
      </w:r>
    </w:p>
    <w:p>
      <w:pPr>
        <w:snapToGrid w:val="0"/>
        <w:spacing w:line="288" w:lineRule="auto"/>
        <w:ind w:firstLine="3600" w:firstLineChars="1500"/>
        <w:rPr>
          <w:rFonts w:ascii="宋体" w:cs="Calibri"/>
          <w:sz w:val="24"/>
        </w:rPr>
      </w:pPr>
      <w:r>
        <w:rPr>
          <w:rFonts w:hint="eastAsia" w:ascii="宋体" w:hAnsi="宋体" w:cs="Calibri"/>
          <w:sz w:val="24"/>
        </w:rPr>
        <w:t>电</w:t>
      </w:r>
      <w:r>
        <w:rPr>
          <w:rFonts w:ascii="宋体" w:hAnsi="宋体" w:cs="Calibri"/>
          <w:sz w:val="24"/>
        </w:rPr>
        <w:t xml:space="preserve">    </w:t>
      </w:r>
      <w:r>
        <w:rPr>
          <w:rFonts w:hint="eastAsia" w:ascii="宋体" w:hAnsi="宋体" w:cs="Calibri"/>
          <w:sz w:val="24"/>
        </w:rPr>
        <w:t>话：</w:t>
      </w:r>
    </w:p>
    <w:p>
      <w:pPr>
        <w:snapToGrid w:val="0"/>
        <w:spacing w:line="288" w:lineRule="auto"/>
        <w:ind w:firstLine="3600" w:firstLineChars="1500"/>
        <w:rPr>
          <w:rFonts w:ascii="宋体" w:cs="Calibri"/>
          <w:sz w:val="24"/>
        </w:rPr>
      </w:pPr>
      <w:r>
        <w:rPr>
          <w:rFonts w:hint="eastAsia" w:ascii="宋体" w:hAnsi="宋体" w:cs="Calibri"/>
          <w:sz w:val="24"/>
        </w:rPr>
        <w:t>传</w:t>
      </w:r>
      <w:r>
        <w:rPr>
          <w:rFonts w:ascii="宋体" w:hAnsi="宋体" w:cs="Calibri"/>
          <w:sz w:val="24"/>
        </w:rPr>
        <w:t xml:space="preserve">    </w:t>
      </w:r>
      <w:r>
        <w:rPr>
          <w:rFonts w:hint="eastAsia" w:ascii="宋体" w:hAnsi="宋体" w:cs="Calibri"/>
          <w:sz w:val="24"/>
        </w:rPr>
        <w:t>真：</w:t>
      </w:r>
    </w:p>
    <w:p>
      <w:pPr>
        <w:snapToGrid w:val="0"/>
        <w:spacing w:line="288" w:lineRule="auto"/>
        <w:ind w:firstLine="3600" w:firstLineChars="1500"/>
        <w:rPr>
          <w:rFonts w:ascii="宋体" w:cs="Calibri"/>
          <w:sz w:val="24"/>
        </w:rPr>
      </w:pPr>
      <w:r>
        <w:rPr>
          <w:rFonts w:hint="eastAsia" w:ascii="宋体" w:hAnsi="宋体" w:cs="Calibri"/>
          <w:sz w:val="24"/>
        </w:rPr>
        <w:t>开户银行：</w:t>
      </w:r>
    </w:p>
    <w:p>
      <w:pPr>
        <w:snapToGrid w:val="0"/>
        <w:spacing w:line="288" w:lineRule="auto"/>
        <w:ind w:firstLine="3600" w:firstLineChars="1500"/>
        <w:rPr>
          <w:rFonts w:ascii="宋体" w:cs="Calibri"/>
          <w:sz w:val="24"/>
        </w:rPr>
      </w:pPr>
      <w:r>
        <w:rPr>
          <w:rFonts w:hint="eastAsia" w:ascii="宋体" w:hAnsi="宋体" w:cs="Calibri"/>
          <w:sz w:val="24"/>
        </w:rPr>
        <w:t>账</w:t>
      </w:r>
      <w:r>
        <w:rPr>
          <w:rFonts w:ascii="宋体" w:hAnsi="宋体" w:cs="Calibri"/>
          <w:sz w:val="24"/>
        </w:rPr>
        <w:t xml:space="preserve">    </w:t>
      </w:r>
      <w:r>
        <w:rPr>
          <w:rFonts w:hint="eastAsia" w:ascii="宋体" w:hAnsi="宋体" w:cs="Calibri"/>
          <w:sz w:val="24"/>
        </w:rPr>
        <w:t>号：</w:t>
      </w:r>
    </w:p>
    <w:p>
      <w:pPr>
        <w:snapToGrid w:val="0"/>
        <w:spacing w:line="288" w:lineRule="auto"/>
        <w:ind w:firstLine="3600" w:firstLineChars="1500"/>
        <w:rPr>
          <w:rFonts w:ascii="宋体" w:cs="Calibri"/>
          <w:sz w:val="24"/>
        </w:rPr>
      </w:pPr>
      <w:r>
        <w:rPr>
          <w:rFonts w:hint="eastAsia" w:ascii="宋体" w:hAnsi="宋体" w:cs="Calibri"/>
          <w:sz w:val="24"/>
        </w:rPr>
        <w:t>日</w:t>
      </w:r>
      <w:r>
        <w:rPr>
          <w:rFonts w:ascii="宋体" w:hAnsi="宋体" w:cs="Calibri"/>
          <w:sz w:val="24"/>
        </w:rPr>
        <w:t xml:space="preserve">    </w:t>
      </w:r>
      <w:r>
        <w:rPr>
          <w:rFonts w:hint="eastAsia" w:ascii="宋体" w:hAnsi="宋体" w:cs="Calibri"/>
          <w:sz w:val="24"/>
        </w:rPr>
        <w:t>期：</w:t>
      </w:r>
      <w:r>
        <w:rPr>
          <w:rFonts w:ascii="宋体" w:hAnsi="宋体" w:cs="Calibri"/>
          <w:sz w:val="24"/>
        </w:rPr>
        <w:t xml:space="preserve">    </w:t>
      </w:r>
      <w:r>
        <w:rPr>
          <w:rFonts w:hint="eastAsia" w:ascii="宋体" w:hAnsi="宋体" w:cs="Calibri"/>
          <w:sz w:val="24"/>
        </w:rPr>
        <w:t>年</w:t>
      </w:r>
      <w:r>
        <w:rPr>
          <w:rFonts w:ascii="宋体" w:hAnsi="宋体" w:cs="Calibri"/>
          <w:sz w:val="24"/>
        </w:rPr>
        <w:t xml:space="preserve">     </w:t>
      </w:r>
      <w:r>
        <w:rPr>
          <w:rFonts w:hint="eastAsia" w:ascii="宋体" w:hAnsi="宋体" w:cs="Calibri"/>
          <w:sz w:val="24"/>
        </w:rPr>
        <w:t>月</w:t>
      </w:r>
      <w:r>
        <w:rPr>
          <w:rFonts w:ascii="宋体" w:hAnsi="宋体" w:cs="Calibri"/>
          <w:sz w:val="24"/>
        </w:rPr>
        <w:t xml:space="preserve">     </w:t>
      </w:r>
      <w:r>
        <w:rPr>
          <w:rFonts w:hint="eastAsia" w:ascii="宋体" w:hAnsi="宋体" w:cs="Calibri"/>
          <w:sz w:val="24"/>
        </w:rPr>
        <w:t>日</w:t>
      </w:r>
    </w:p>
    <w:p>
      <w:pPr>
        <w:spacing w:line="440" w:lineRule="exact"/>
        <w:jc w:val="center"/>
        <w:rPr>
          <w:rFonts w:ascii="宋体" w:cs="Calibri"/>
          <w:sz w:val="32"/>
          <w:szCs w:val="32"/>
        </w:rPr>
      </w:pPr>
      <w:r>
        <w:rPr>
          <w:rFonts w:ascii="宋体" w:cs="Calibri"/>
          <w:sz w:val="32"/>
          <w:szCs w:val="32"/>
        </w:rPr>
        <w:br w:type="page"/>
      </w:r>
      <w:r>
        <w:rPr>
          <w:rFonts w:hint="eastAsia" w:ascii="宋体" w:hAnsi="宋体" w:cs="Calibri"/>
          <w:sz w:val="32"/>
          <w:szCs w:val="32"/>
        </w:rPr>
        <w:t>二、法定代表人身份证明</w:t>
      </w:r>
    </w:p>
    <w:p>
      <w:pPr>
        <w:spacing w:after="120" w:afterLines="50" w:line="440" w:lineRule="exact"/>
        <w:rPr>
          <w:rFonts w:ascii="宋体" w:cs="Calibri"/>
          <w:sz w:val="24"/>
        </w:rPr>
      </w:pPr>
    </w:p>
    <w:p>
      <w:pPr>
        <w:spacing w:after="120" w:afterLines="50" w:line="440" w:lineRule="exact"/>
        <w:rPr>
          <w:rFonts w:ascii="宋体" w:cs="Calibri"/>
          <w:szCs w:val="21"/>
          <w:u w:val="single"/>
        </w:rPr>
      </w:pPr>
      <w:r>
        <w:rPr>
          <w:rFonts w:hint="eastAsia" w:ascii="宋体" w:hAnsi="宋体" w:cs="Calibri"/>
          <w:szCs w:val="21"/>
        </w:rPr>
        <w:t>投标人名称：</w:t>
      </w:r>
      <w:r>
        <w:rPr>
          <w:rFonts w:ascii="宋体" w:hAnsi="宋体" w:cs="Calibri"/>
          <w:szCs w:val="21"/>
          <w:u w:val="single"/>
        </w:rPr>
        <w:t xml:space="preserve">                                  </w:t>
      </w:r>
    </w:p>
    <w:p>
      <w:pPr>
        <w:spacing w:after="120" w:afterLines="50" w:line="440" w:lineRule="exact"/>
        <w:rPr>
          <w:rFonts w:ascii="宋体" w:cs="Calibri"/>
          <w:szCs w:val="21"/>
          <w:u w:val="single"/>
        </w:rPr>
      </w:pPr>
      <w:r>
        <w:rPr>
          <w:rFonts w:hint="eastAsia" w:ascii="宋体" w:hAnsi="宋体" w:cs="Calibri"/>
          <w:szCs w:val="21"/>
        </w:rPr>
        <w:t>单位性质：</w:t>
      </w:r>
      <w:r>
        <w:rPr>
          <w:rFonts w:ascii="宋体" w:hAnsi="宋体" w:cs="Calibri"/>
          <w:szCs w:val="21"/>
          <w:u w:val="single"/>
        </w:rPr>
        <w:t xml:space="preserve">                                    </w:t>
      </w:r>
    </w:p>
    <w:p>
      <w:pPr>
        <w:spacing w:after="120" w:afterLines="50" w:line="440" w:lineRule="exact"/>
        <w:rPr>
          <w:rFonts w:ascii="宋体" w:cs="Calibri"/>
          <w:szCs w:val="21"/>
          <w:u w:val="single"/>
        </w:rPr>
      </w:pPr>
      <w:r>
        <w:rPr>
          <w:rFonts w:hint="eastAsia" w:ascii="宋体" w:hAnsi="宋体" w:cs="Calibri"/>
          <w:szCs w:val="21"/>
        </w:rPr>
        <w:t>地址：</w:t>
      </w:r>
      <w:r>
        <w:rPr>
          <w:rFonts w:ascii="宋体" w:hAnsi="宋体" w:cs="Calibri"/>
          <w:szCs w:val="21"/>
          <w:u w:val="single"/>
        </w:rPr>
        <w:t xml:space="preserve">                                        </w:t>
      </w:r>
    </w:p>
    <w:p>
      <w:pPr>
        <w:spacing w:after="120" w:afterLines="50" w:line="440" w:lineRule="exact"/>
        <w:rPr>
          <w:rFonts w:ascii="宋体" w:cs="Calibri"/>
          <w:szCs w:val="21"/>
          <w:u w:val="single"/>
        </w:rPr>
      </w:pPr>
      <w:r>
        <w:rPr>
          <w:rFonts w:hint="eastAsia" w:ascii="宋体" w:hAnsi="宋体" w:cs="Calibri"/>
          <w:szCs w:val="21"/>
        </w:rPr>
        <w:t>成立时间：</w:t>
      </w:r>
      <w:r>
        <w:rPr>
          <w:rFonts w:ascii="宋体" w:hAnsi="宋体" w:cs="Calibri"/>
          <w:szCs w:val="21"/>
          <w:u w:val="single"/>
        </w:rPr>
        <w:t xml:space="preserve">          </w:t>
      </w:r>
      <w:r>
        <w:rPr>
          <w:rFonts w:hint="eastAsia" w:ascii="宋体" w:hAnsi="宋体" w:cs="Calibri"/>
          <w:szCs w:val="21"/>
        </w:rPr>
        <w:t>年</w:t>
      </w:r>
      <w:r>
        <w:rPr>
          <w:rFonts w:ascii="宋体" w:hAnsi="宋体" w:cs="Calibri"/>
          <w:szCs w:val="21"/>
          <w:u w:val="single"/>
        </w:rPr>
        <w:t xml:space="preserve">           </w:t>
      </w:r>
      <w:r>
        <w:rPr>
          <w:rFonts w:hint="eastAsia" w:ascii="宋体" w:hAnsi="宋体" w:cs="Calibri"/>
          <w:szCs w:val="21"/>
        </w:rPr>
        <w:t>月</w:t>
      </w:r>
      <w:r>
        <w:rPr>
          <w:rFonts w:ascii="宋体" w:hAnsi="宋体" w:cs="Calibri"/>
          <w:szCs w:val="21"/>
          <w:u w:val="single"/>
        </w:rPr>
        <w:t xml:space="preserve">           </w:t>
      </w:r>
      <w:r>
        <w:rPr>
          <w:rFonts w:hint="eastAsia" w:ascii="宋体" w:hAnsi="宋体" w:cs="Calibri"/>
          <w:szCs w:val="21"/>
        </w:rPr>
        <w:t>日</w:t>
      </w:r>
    </w:p>
    <w:p>
      <w:pPr>
        <w:spacing w:after="120" w:afterLines="50" w:line="440" w:lineRule="exact"/>
        <w:rPr>
          <w:rFonts w:ascii="宋体" w:cs="Calibri"/>
          <w:szCs w:val="21"/>
          <w:u w:val="single"/>
        </w:rPr>
      </w:pPr>
      <w:r>
        <w:rPr>
          <w:rFonts w:hint="eastAsia" w:ascii="宋体" w:hAnsi="宋体" w:cs="Calibri"/>
          <w:szCs w:val="21"/>
        </w:rPr>
        <w:t>经营期限：</w:t>
      </w:r>
      <w:r>
        <w:rPr>
          <w:rFonts w:ascii="宋体" w:hAnsi="宋体" w:cs="Calibri"/>
          <w:szCs w:val="21"/>
          <w:u w:val="single"/>
        </w:rPr>
        <w:t xml:space="preserve">                                     </w:t>
      </w:r>
    </w:p>
    <w:p>
      <w:pPr>
        <w:spacing w:after="120" w:afterLines="50" w:line="440" w:lineRule="exact"/>
        <w:rPr>
          <w:rFonts w:ascii="宋体" w:cs="Calibri"/>
          <w:szCs w:val="21"/>
          <w:u w:val="single"/>
        </w:rPr>
      </w:pPr>
      <w:r>
        <w:rPr>
          <w:rFonts w:hint="eastAsia" w:ascii="宋体" w:hAnsi="宋体" w:cs="Calibri"/>
          <w:szCs w:val="21"/>
        </w:rPr>
        <w:t>姓名：</w:t>
      </w:r>
      <w:r>
        <w:rPr>
          <w:rFonts w:ascii="宋体" w:hAnsi="宋体" w:cs="Calibri"/>
          <w:szCs w:val="21"/>
          <w:u w:val="single"/>
        </w:rPr>
        <w:t xml:space="preserve">         </w:t>
      </w:r>
      <w:r>
        <w:rPr>
          <w:rFonts w:ascii="宋体" w:hAnsi="宋体" w:cs="Calibri"/>
          <w:szCs w:val="21"/>
        </w:rPr>
        <w:t xml:space="preserve">  </w:t>
      </w:r>
      <w:r>
        <w:rPr>
          <w:rFonts w:hint="eastAsia" w:ascii="宋体" w:hAnsi="宋体" w:cs="Calibri"/>
          <w:szCs w:val="21"/>
        </w:rPr>
        <w:t>性别：</w:t>
      </w:r>
      <w:r>
        <w:rPr>
          <w:rFonts w:ascii="宋体" w:hAnsi="宋体" w:cs="Calibri"/>
          <w:szCs w:val="21"/>
          <w:u w:val="single"/>
        </w:rPr>
        <w:t xml:space="preserve">         </w:t>
      </w:r>
      <w:r>
        <w:rPr>
          <w:rFonts w:ascii="宋体" w:hAnsi="宋体" w:cs="Calibri"/>
          <w:szCs w:val="21"/>
        </w:rPr>
        <w:t xml:space="preserve">  </w:t>
      </w:r>
      <w:r>
        <w:rPr>
          <w:rFonts w:hint="eastAsia" w:ascii="宋体" w:hAnsi="宋体" w:cs="Calibri"/>
          <w:szCs w:val="21"/>
        </w:rPr>
        <w:t>年龄：</w:t>
      </w:r>
      <w:r>
        <w:rPr>
          <w:rFonts w:ascii="宋体" w:hAnsi="宋体" w:cs="Calibri"/>
          <w:szCs w:val="21"/>
          <w:u w:val="single"/>
        </w:rPr>
        <w:t xml:space="preserve">         </w:t>
      </w:r>
      <w:r>
        <w:rPr>
          <w:rFonts w:ascii="宋体" w:hAnsi="宋体" w:cs="Calibri"/>
          <w:szCs w:val="21"/>
        </w:rPr>
        <w:t xml:space="preserve">  </w:t>
      </w:r>
      <w:r>
        <w:rPr>
          <w:rFonts w:hint="eastAsia" w:ascii="宋体" w:hAnsi="宋体" w:cs="Calibri"/>
          <w:szCs w:val="21"/>
        </w:rPr>
        <w:t>职务：</w:t>
      </w:r>
      <w:r>
        <w:rPr>
          <w:rFonts w:ascii="宋体" w:hAnsi="宋体" w:cs="Calibri"/>
          <w:szCs w:val="21"/>
          <w:u w:val="single"/>
        </w:rPr>
        <w:t xml:space="preserve">         </w:t>
      </w:r>
      <w:r>
        <w:rPr>
          <w:rFonts w:ascii="宋体" w:hAnsi="宋体" w:cs="Calibri"/>
          <w:szCs w:val="21"/>
        </w:rPr>
        <w:t xml:space="preserve">  </w:t>
      </w:r>
    </w:p>
    <w:p>
      <w:pPr>
        <w:spacing w:after="120" w:afterLines="50" w:line="440" w:lineRule="exact"/>
        <w:rPr>
          <w:rFonts w:ascii="宋体" w:cs="Calibri"/>
          <w:szCs w:val="21"/>
          <w:u w:val="single"/>
        </w:rPr>
      </w:pPr>
      <w:r>
        <w:rPr>
          <w:rFonts w:hint="eastAsia" w:ascii="宋体" w:hAnsi="宋体" w:cs="Calibri"/>
          <w:szCs w:val="21"/>
        </w:rPr>
        <w:t>身份证号码：</w:t>
      </w:r>
      <w:r>
        <w:rPr>
          <w:rFonts w:ascii="宋体" w:hAnsi="宋体" w:cs="Calibri"/>
          <w:szCs w:val="21"/>
          <w:u w:val="single"/>
        </w:rPr>
        <w:t xml:space="preserve">                           </w:t>
      </w:r>
    </w:p>
    <w:p>
      <w:pPr>
        <w:spacing w:line="440" w:lineRule="exact"/>
        <w:ind w:firstLine="560"/>
        <w:rPr>
          <w:rFonts w:ascii="宋体" w:cs="Calibri"/>
          <w:szCs w:val="21"/>
        </w:rPr>
      </w:pPr>
    </w:p>
    <w:p>
      <w:pPr>
        <w:spacing w:line="440" w:lineRule="exact"/>
        <w:rPr>
          <w:rFonts w:ascii="宋体" w:cs="Calibri"/>
          <w:szCs w:val="21"/>
        </w:rPr>
      </w:pPr>
      <w:r>
        <w:rPr>
          <w:rFonts w:ascii="宋体" w:hAnsi="宋体" w:cs="Calibri"/>
          <w:szCs w:val="21"/>
        </w:rPr>
        <w:t xml:space="preserve">    </w:t>
      </w:r>
      <w:r>
        <w:rPr>
          <w:rFonts w:hint="eastAsia" w:ascii="宋体" w:hAnsi="宋体" w:cs="Calibri"/>
          <w:szCs w:val="21"/>
        </w:rPr>
        <w:t>系</w:t>
      </w:r>
      <w:r>
        <w:rPr>
          <w:rFonts w:ascii="宋体" w:hAnsi="宋体" w:cs="Calibri"/>
          <w:szCs w:val="21"/>
          <w:u w:val="single"/>
        </w:rPr>
        <w:t xml:space="preserve">                          </w:t>
      </w:r>
      <w:r>
        <w:rPr>
          <w:rFonts w:hint="eastAsia" w:ascii="宋体" w:hAnsi="宋体" w:cs="Calibri"/>
          <w:szCs w:val="21"/>
        </w:rPr>
        <w:t>（投标人名称）的法定代表人。</w:t>
      </w:r>
    </w:p>
    <w:p>
      <w:pPr>
        <w:spacing w:line="440" w:lineRule="exact"/>
        <w:ind w:firstLine="560"/>
        <w:rPr>
          <w:rFonts w:ascii="宋体" w:cs="Calibri"/>
          <w:szCs w:val="21"/>
        </w:rPr>
      </w:pPr>
    </w:p>
    <w:p>
      <w:pPr>
        <w:spacing w:line="440" w:lineRule="exact"/>
        <w:rPr>
          <w:rFonts w:ascii="宋体" w:cs="Calibri"/>
          <w:szCs w:val="21"/>
        </w:rPr>
      </w:pPr>
      <w:r>
        <w:rPr>
          <w:rFonts w:hint="eastAsia" w:ascii="宋体" w:hAnsi="宋体" w:cs="Calibri"/>
          <w:szCs w:val="21"/>
        </w:rPr>
        <w:t>特此证明。</w:t>
      </w:r>
    </w:p>
    <w:p>
      <w:pPr>
        <w:spacing w:line="440" w:lineRule="exact"/>
        <w:rPr>
          <w:rFonts w:ascii="宋体" w:cs="Calibri"/>
          <w:szCs w:val="21"/>
        </w:rPr>
      </w:pPr>
      <w:r>
        <w:rPr>
          <w:rFonts w:hint="eastAsia" w:ascii="宋体" w:hAnsi="宋体" w:cs="Calibri"/>
          <w:szCs w:val="21"/>
        </w:rPr>
        <w:t>附：法定代表人身份证复印件</w:t>
      </w:r>
    </w:p>
    <w:p>
      <w:pPr>
        <w:spacing w:line="440" w:lineRule="exact"/>
        <w:rPr>
          <w:rFonts w:ascii="宋体" w:cs="Calibri"/>
          <w:szCs w:val="21"/>
        </w:rPr>
      </w:pPr>
      <w:r>
        <w:rPr>
          <w:rFonts w:hint="eastAsia" w:ascii="宋体" w:hAnsi="宋体" w:cs="Calibri"/>
          <w:szCs w:val="21"/>
        </w:rPr>
        <w:t>投标人：（盖单位章）</w:t>
      </w:r>
      <w:r>
        <w:rPr>
          <w:rFonts w:ascii="宋体" w:hAnsi="宋体" w:cs="Calibri"/>
          <w:szCs w:val="21"/>
        </w:rPr>
        <w:t xml:space="preserve"> </w:t>
      </w:r>
    </w:p>
    <w:p>
      <w:pPr>
        <w:spacing w:line="440" w:lineRule="exact"/>
        <w:ind w:firstLine="6216" w:firstLineChars="2960"/>
        <w:rPr>
          <w:rFonts w:ascii="宋体" w:cs="Calibri"/>
          <w:b/>
          <w:szCs w:val="21"/>
        </w:rPr>
      </w:pPr>
      <w: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396240</wp:posOffset>
                </wp:positionV>
                <wp:extent cx="5372100" cy="2179320"/>
                <wp:effectExtent l="5080" t="4445" r="17780" b="10795"/>
                <wp:wrapSquare wrapText="bothSides"/>
                <wp:docPr id="1" name="Text Box 6"/>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rFonts w:hint="eastAsia"/>
                                <w:szCs w:val="21"/>
                              </w:rPr>
                              <w:t>法定代表人身份证复印件粘贴处（正、反面）</w:t>
                            </w:r>
                          </w:p>
                        </w:txbxContent>
                      </wps:txbx>
                      <wps:bodyPr upright="1"/>
                    </wps:wsp>
                  </a:graphicData>
                </a:graphic>
              </wp:anchor>
            </w:drawing>
          </mc:Choice>
          <mc:Fallback>
            <w:pict>
              <v:shape id="Text Box 6" o:spid="_x0000_s1026" o:spt="202" type="#_x0000_t202" style="position:absolute;left:0pt;margin-left:0pt;margin-top:31.2pt;height:171.6pt;width:423pt;mso-wrap-distance-bottom:0pt;mso-wrap-distance-left:9pt;mso-wrap-distance-right:9pt;mso-wrap-distance-top:0pt;z-index:102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anyu01wAAAAcB&#10;AAAPAAAAAAAAAAEAIAAAACIAAABkcnMvZG93bnJldi54bWxQSwECFAAUAAAACACHTuJA4yOCIOMB&#10;AADoAwAADgAAAAAAAAABACAAAAAmAQAAZHJzL2Uyb0RvYy54bWxQSwUGAAAAAAYABgBZAQAAewUA&#10;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rFonts w:hint="eastAsia"/>
                          <w:szCs w:val="21"/>
                        </w:rPr>
                        <w:t>法定代表人身份证复印件粘贴处（正、反面）</w:t>
                      </w:r>
                    </w:p>
                  </w:txbxContent>
                </v:textbox>
                <w10:wrap type="square"/>
              </v:shape>
            </w:pict>
          </mc:Fallback>
        </mc:AlternateContent>
      </w:r>
      <w:r>
        <w:rPr>
          <w:rFonts w:hint="eastAsia" w:ascii="宋体" w:hAnsi="宋体" w:cs="Calibri"/>
          <w:szCs w:val="21"/>
        </w:rPr>
        <w:t>日期：</w:t>
      </w:r>
      <w:r>
        <w:rPr>
          <w:rFonts w:ascii="宋体" w:hAnsi="宋体" w:cs="Calibri"/>
          <w:szCs w:val="21"/>
        </w:rPr>
        <w:t xml:space="preserve">   </w:t>
      </w:r>
      <w:r>
        <w:rPr>
          <w:rFonts w:hint="eastAsia" w:ascii="宋体" w:hAnsi="宋体" w:cs="Calibri"/>
          <w:szCs w:val="21"/>
        </w:rPr>
        <w:t>年</w:t>
      </w:r>
      <w:r>
        <w:rPr>
          <w:rFonts w:ascii="宋体" w:hAnsi="宋体" w:cs="Calibri"/>
          <w:szCs w:val="21"/>
        </w:rPr>
        <w:t xml:space="preserve">    </w:t>
      </w:r>
      <w:r>
        <w:rPr>
          <w:rFonts w:hint="eastAsia" w:ascii="宋体" w:hAnsi="宋体" w:cs="Calibri"/>
          <w:szCs w:val="21"/>
        </w:rPr>
        <w:t>月</w:t>
      </w:r>
      <w:r>
        <w:rPr>
          <w:rFonts w:ascii="宋体" w:hAnsi="宋体" w:cs="Calibri"/>
          <w:szCs w:val="21"/>
        </w:rPr>
        <w:t xml:space="preserve">    </w:t>
      </w:r>
      <w:r>
        <w:rPr>
          <w:rFonts w:hint="eastAsia" w:ascii="宋体" w:hAnsi="宋体" w:cs="Calibri"/>
          <w:szCs w:val="21"/>
        </w:rPr>
        <w:t>日</w:t>
      </w:r>
    </w:p>
    <w:p>
      <w:pPr>
        <w:spacing w:line="440" w:lineRule="exact"/>
        <w:jc w:val="center"/>
        <w:rPr>
          <w:rFonts w:ascii="宋体" w:cs="Calibri"/>
          <w:sz w:val="28"/>
          <w:szCs w:val="28"/>
        </w:rPr>
      </w:pPr>
      <w:r>
        <w:rPr>
          <w:rFonts w:ascii="宋体" w:cs="Calibri"/>
          <w:szCs w:val="21"/>
        </w:rPr>
        <w:br w:type="page"/>
      </w:r>
      <w:r>
        <w:rPr>
          <w:rFonts w:hint="eastAsia" w:ascii="宋体" w:hAnsi="宋体" w:cs="Calibri"/>
          <w:sz w:val="32"/>
          <w:szCs w:val="32"/>
        </w:rPr>
        <w:t>三、授权委托书</w:t>
      </w:r>
    </w:p>
    <w:p>
      <w:pPr>
        <w:spacing w:line="440" w:lineRule="exact"/>
        <w:ind w:firstLine="420" w:firstLineChars="200"/>
        <w:rPr>
          <w:rFonts w:ascii="宋体" w:cs="Calibri"/>
          <w:szCs w:val="21"/>
        </w:rPr>
      </w:pPr>
    </w:p>
    <w:p>
      <w:pPr>
        <w:spacing w:line="440" w:lineRule="exact"/>
        <w:ind w:firstLine="420" w:firstLineChars="200"/>
        <w:rPr>
          <w:rFonts w:ascii="宋体" w:cs="Calibri"/>
          <w:szCs w:val="21"/>
        </w:rPr>
      </w:pPr>
      <w:r>
        <w:rPr>
          <w:rFonts w:hint="eastAsia" w:ascii="宋体" w:hAnsi="宋体" w:cs="Calibri"/>
          <w:szCs w:val="21"/>
        </w:rPr>
        <w:t>本人</w:t>
      </w:r>
      <w:r>
        <w:rPr>
          <w:rFonts w:ascii="宋体" w:hAnsi="宋体" w:cs="Calibri"/>
          <w:szCs w:val="21"/>
          <w:u w:val="single"/>
        </w:rPr>
        <w:t xml:space="preserve">        </w:t>
      </w:r>
      <w:r>
        <w:rPr>
          <w:rFonts w:hint="eastAsia" w:ascii="宋体" w:hAnsi="宋体" w:cs="Calibri"/>
          <w:szCs w:val="21"/>
        </w:rPr>
        <w:t>（姓名）系</w:t>
      </w:r>
      <w:r>
        <w:rPr>
          <w:rFonts w:ascii="宋体" w:hAnsi="宋体" w:cs="Calibri"/>
          <w:szCs w:val="21"/>
          <w:u w:val="single"/>
        </w:rPr>
        <w:t xml:space="preserve">                </w:t>
      </w:r>
      <w:r>
        <w:rPr>
          <w:rFonts w:hint="eastAsia" w:ascii="宋体" w:hAnsi="宋体" w:cs="Calibri"/>
          <w:szCs w:val="21"/>
        </w:rPr>
        <w:t>（投标人名称）的法定代表人，现委托</w:t>
      </w:r>
      <w:r>
        <w:rPr>
          <w:rFonts w:ascii="宋体" w:hAnsi="宋体" w:cs="Calibri"/>
          <w:szCs w:val="21"/>
          <w:u w:val="single"/>
        </w:rPr>
        <w:t xml:space="preserve">      </w:t>
      </w:r>
      <w:r>
        <w:rPr>
          <w:rFonts w:hint="eastAsia" w:ascii="宋体" w:hAnsi="宋体" w:cs="Calibri"/>
          <w:szCs w:val="21"/>
        </w:rPr>
        <w:t>（姓名）为我方代理人。代理人根据授权，以我方名义签署、澄清、说明、补正、递交、撤回、修改</w:t>
      </w:r>
      <w:r>
        <w:rPr>
          <w:rFonts w:ascii="宋体" w:hAnsi="宋体" w:cs="Calibri"/>
          <w:szCs w:val="21"/>
          <w:u w:val="single"/>
        </w:rPr>
        <w:t xml:space="preserve">              </w:t>
      </w:r>
      <w:r>
        <w:rPr>
          <w:rFonts w:hint="eastAsia" w:ascii="宋体" w:hAnsi="宋体" w:cs="Calibri"/>
          <w:szCs w:val="21"/>
        </w:rPr>
        <w:t>（项目名称）投标文件、签订合同和处理有关事宜，其法律后果由我方承担。</w:t>
      </w:r>
    </w:p>
    <w:p>
      <w:pPr>
        <w:spacing w:line="440" w:lineRule="exact"/>
        <w:ind w:firstLine="420" w:firstLineChars="200"/>
        <w:rPr>
          <w:rFonts w:ascii="宋体" w:cs="Calibri"/>
          <w:szCs w:val="21"/>
        </w:rPr>
      </w:pPr>
      <w:r>
        <w:rPr>
          <w:rFonts w:hint="eastAsia" w:ascii="宋体" w:hAnsi="宋体" w:cs="Calibri"/>
          <w:szCs w:val="21"/>
        </w:rPr>
        <w:t>代理人无转委托权。</w:t>
      </w:r>
    </w:p>
    <w:p>
      <w:pPr>
        <w:spacing w:line="440" w:lineRule="exact"/>
        <w:ind w:firstLine="420" w:firstLineChars="200"/>
        <w:rPr>
          <w:rFonts w:ascii="宋体" w:cs="Calibri"/>
          <w:szCs w:val="21"/>
        </w:rPr>
      </w:pPr>
      <w:r>
        <w:rPr>
          <w:rFonts w:hint="eastAsia" w:ascii="宋体" w:hAnsi="宋体" w:cs="Calibri"/>
          <w:szCs w:val="21"/>
        </w:rPr>
        <w:t>附：委托代理人身份证复印件</w:t>
      </w:r>
    </w:p>
    <w:p>
      <w:pPr>
        <w:spacing w:line="440" w:lineRule="exact"/>
        <w:rPr>
          <w:rFonts w:ascii="宋体" w:cs="Calibri"/>
          <w:szCs w:val="21"/>
        </w:rPr>
      </w:pPr>
    </w:p>
    <w:p>
      <w:pPr>
        <w:spacing w:line="440" w:lineRule="exact"/>
        <w:rPr>
          <w:rFonts w:ascii="宋体" w:cs="Calibri"/>
          <w:szCs w:val="21"/>
        </w:rPr>
      </w:pPr>
      <w:r>
        <w:rPr>
          <w:rFonts w:hint="eastAsia" w:ascii="宋体" w:hAnsi="宋体" w:cs="Calibri"/>
          <w:szCs w:val="21"/>
        </w:rPr>
        <w:t>投标人：（盖单位章）</w:t>
      </w:r>
    </w:p>
    <w:p>
      <w:pPr>
        <w:spacing w:line="440" w:lineRule="exact"/>
        <w:rPr>
          <w:rFonts w:ascii="宋体" w:cs="Calibri"/>
          <w:szCs w:val="21"/>
        </w:rPr>
      </w:pPr>
      <w:r>
        <w:rPr>
          <w:rFonts w:hint="eastAsia" w:ascii="宋体" w:hAnsi="宋体" w:cs="Calibri"/>
          <w:szCs w:val="21"/>
        </w:rPr>
        <w:t>法定代表人：（签字或盖章）</w:t>
      </w:r>
    </w:p>
    <w:p>
      <w:pPr>
        <w:spacing w:line="440" w:lineRule="exact"/>
        <w:rPr>
          <w:rFonts w:ascii="宋体" w:cs="Calibri"/>
          <w:szCs w:val="21"/>
        </w:rPr>
      </w:pPr>
      <w:r>
        <w:rPr>
          <w:rFonts w:hint="eastAsia" w:ascii="宋体" w:hAnsi="宋体" w:cs="Calibri"/>
          <w:szCs w:val="21"/>
        </w:rPr>
        <w:t>身份证号码：</w:t>
      </w:r>
    </w:p>
    <w:p>
      <w:pPr>
        <w:spacing w:line="440" w:lineRule="exact"/>
        <w:rPr>
          <w:rFonts w:ascii="宋体" w:cs="Calibri"/>
          <w:szCs w:val="21"/>
        </w:rPr>
      </w:pPr>
    </w:p>
    <w:p>
      <w:pPr>
        <w:spacing w:line="440" w:lineRule="exact"/>
        <w:rPr>
          <w:rFonts w:ascii="宋体" w:cs="Calibri"/>
          <w:szCs w:val="21"/>
        </w:rPr>
      </w:pPr>
      <w:r>
        <w:rPr>
          <w:rFonts w:hint="eastAsia" w:ascii="宋体" w:hAnsi="宋体" w:cs="Calibri"/>
          <w:szCs w:val="21"/>
        </w:rPr>
        <w:t>委托的代理人：（签字或盖章）</w:t>
      </w:r>
    </w:p>
    <w:p>
      <w:pPr>
        <w:spacing w:line="440" w:lineRule="exact"/>
        <w:rPr>
          <w:rFonts w:ascii="宋体" w:cs="Calibri"/>
          <w:szCs w:val="21"/>
        </w:rPr>
      </w:pPr>
      <w:r>
        <w:rPr>
          <w:rFonts w:hint="eastAsia" w:ascii="宋体" w:hAnsi="宋体" w:cs="Calibri"/>
          <w:szCs w:val="21"/>
        </w:rPr>
        <w:t>身份证号码：</w:t>
      </w:r>
    </w:p>
    <w:p>
      <w:pPr>
        <w:spacing w:line="440" w:lineRule="exact"/>
        <w:ind w:firstLine="4515" w:firstLineChars="2150"/>
        <w:rPr>
          <w:rFonts w:ascii="宋体" w:cs="Calibri"/>
          <w:szCs w:val="21"/>
        </w:rPr>
      </w:pPr>
      <w:r>
        <w:rPr>
          <w:rFonts w:hint="eastAsia" w:ascii="宋体" w:hAnsi="宋体" w:cs="Calibri"/>
          <w:szCs w:val="21"/>
        </w:rPr>
        <w:t>日期：</w:t>
      </w:r>
      <w:r>
        <w:rPr>
          <w:rFonts w:ascii="宋体" w:hAnsi="宋体" w:cs="Calibri"/>
          <w:szCs w:val="21"/>
          <w:u w:val="single"/>
        </w:rPr>
        <w:t xml:space="preserve">      </w:t>
      </w:r>
      <w:r>
        <w:rPr>
          <w:rFonts w:hint="eastAsia" w:ascii="宋体" w:hAnsi="宋体" w:cs="Calibri"/>
          <w:szCs w:val="21"/>
        </w:rPr>
        <w:t>年</w:t>
      </w:r>
      <w:r>
        <w:rPr>
          <w:rFonts w:ascii="宋体" w:hAnsi="宋体" w:cs="Calibri"/>
          <w:szCs w:val="21"/>
          <w:u w:val="single"/>
        </w:rPr>
        <w:t xml:space="preserve">      </w:t>
      </w:r>
      <w:r>
        <w:rPr>
          <w:rFonts w:hint="eastAsia" w:ascii="宋体" w:hAnsi="宋体" w:cs="Calibri"/>
          <w:szCs w:val="21"/>
        </w:rPr>
        <w:t>月</w:t>
      </w:r>
      <w:r>
        <w:rPr>
          <w:rFonts w:ascii="宋体" w:hAnsi="宋体" w:cs="Calibri"/>
          <w:szCs w:val="21"/>
          <w:u w:val="single"/>
        </w:rPr>
        <w:t xml:space="preserve">      </w:t>
      </w:r>
      <w:r>
        <w:rPr>
          <w:rFonts w:hint="eastAsia" w:ascii="宋体" w:hAnsi="宋体" w:cs="Calibri"/>
          <w:szCs w:val="21"/>
        </w:rPr>
        <w:t>日</w:t>
      </w:r>
    </w:p>
    <w:p>
      <w:pPr>
        <w:snapToGrid w:val="0"/>
        <w:spacing w:line="440" w:lineRule="exact"/>
        <w:rPr>
          <w:rFonts w:ascii="宋体" w:cs="Calibri"/>
          <w:szCs w:val="21"/>
        </w:rPr>
      </w:pPr>
      <w:r>
        <mc:AlternateContent>
          <mc:Choice Requires="wps">
            <w:drawing>
              <wp:anchor distT="0" distB="0" distL="114300" distR="114300" simplePos="0" relativeHeight="1024" behindDoc="0" locked="0" layoutInCell="1" allowOverlap="1">
                <wp:simplePos x="0" y="0"/>
                <wp:positionH relativeFrom="column">
                  <wp:posOffset>116205</wp:posOffset>
                </wp:positionH>
                <wp:positionV relativeFrom="paragraph">
                  <wp:posOffset>264160</wp:posOffset>
                </wp:positionV>
                <wp:extent cx="5372100" cy="2179320"/>
                <wp:effectExtent l="5080" t="4445" r="17780" b="10795"/>
                <wp:wrapSquare wrapText="bothSides"/>
                <wp:docPr id="2" name="Text Box 7"/>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upright="1"/>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102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k96wdcAAAAJ&#10;AQAADwAAAAAAAAABACAAAAAiAAAAZHJzL2Rvd25yZXYueG1sUEsBAhQAFAAAAAgAh07iQJzamvfk&#10;AQAA6AMAAA4AAAAAAAAAAQAgAAAAJgEAAGRycy9lMm9Eb2MueG1sUEsFBgAAAAAGAAYAWQEAAHwF&#10;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ascii="宋体" w:hAnsi="宋体" w:cs="Calibri"/>
          <w:szCs w:val="21"/>
        </w:rPr>
        <w:t xml:space="preserve">                                  </w:t>
      </w:r>
    </w:p>
    <w:p>
      <w:pPr>
        <w:spacing w:line="440" w:lineRule="exact"/>
        <w:rPr>
          <w:rFonts w:ascii="宋体" w:cs="Calibri"/>
          <w:b/>
          <w:bCs/>
          <w:szCs w:val="21"/>
        </w:rPr>
      </w:pPr>
      <w:r>
        <w:rPr>
          <w:rFonts w:ascii="宋体" w:hAnsi="宋体" w:cs="Calibri"/>
          <w:b/>
          <w:bCs/>
          <w:szCs w:val="21"/>
        </w:rPr>
        <w:t xml:space="preserve">  </w:t>
      </w:r>
    </w:p>
    <w:p>
      <w:pPr>
        <w:spacing w:line="440" w:lineRule="exact"/>
        <w:rPr>
          <w:rFonts w:ascii="宋体" w:cs="Calibri"/>
          <w:b/>
          <w:bCs/>
          <w:szCs w:val="21"/>
        </w:rPr>
      </w:pPr>
    </w:p>
    <w:p>
      <w:pPr>
        <w:spacing w:line="440" w:lineRule="exact"/>
        <w:rPr>
          <w:rFonts w:ascii="宋体" w:cs="Calibri"/>
          <w:szCs w:val="21"/>
        </w:rPr>
      </w:pPr>
    </w:p>
    <w:p>
      <w:pPr>
        <w:spacing w:line="440" w:lineRule="exact"/>
        <w:rPr>
          <w:rFonts w:ascii="宋体" w:cs="Calibri"/>
          <w:szCs w:val="21"/>
        </w:rPr>
      </w:pPr>
    </w:p>
    <w:p>
      <w:pPr>
        <w:spacing w:line="440" w:lineRule="exact"/>
        <w:rPr>
          <w:rFonts w:ascii="宋体" w:cs="Calibri"/>
          <w:szCs w:val="21"/>
        </w:rPr>
      </w:pPr>
    </w:p>
    <w:p>
      <w:pPr>
        <w:spacing w:line="440" w:lineRule="exact"/>
        <w:rPr>
          <w:rFonts w:ascii="宋体" w:cs="Calibri"/>
          <w:szCs w:val="21"/>
        </w:rPr>
      </w:pPr>
    </w:p>
    <w:p>
      <w:pPr>
        <w:spacing w:line="440" w:lineRule="exact"/>
        <w:rPr>
          <w:rFonts w:ascii="宋体" w:cs="Calibri"/>
          <w:szCs w:val="21"/>
        </w:rPr>
      </w:pPr>
    </w:p>
    <w:p>
      <w:pPr>
        <w:spacing w:line="440" w:lineRule="exact"/>
        <w:rPr>
          <w:rFonts w:ascii="宋体" w:cs="Calibri"/>
          <w:szCs w:val="21"/>
        </w:rPr>
      </w:pPr>
    </w:p>
    <w:p>
      <w:pPr>
        <w:spacing w:line="440" w:lineRule="exact"/>
        <w:rPr>
          <w:rFonts w:ascii="宋体" w:cs="Calibri"/>
          <w:b/>
          <w:bCs/>
          <w:szCs w:val="21"/>
        </w:rPr>
      </w:pPr>
      <w:r>
        <w:rPr>
          <w:rFonts w:hint="eastAsia" w:ascii="宋体" w:hAnsi="宋体" w:cs="Calibri"/>
          <w:szCs w:val="21"/>
        </w:rPr>
        <w:t>注：如投标文件由委托代理人签字或盖章的，投标文件必须附此授权委托书。</w:t>
      </w:r>
      <w:r>
        <w:rPr>
          <w:rFonts w:ascii="宋体" w:hAnsi="宋体" w:cs="Calibri"/>
          <w:b/>
          <w:bCs/>
          <w:szCs w:val="21"/>
        </w:rPr>
        <w:t xml:space="preserve">     </w:t>
      </w:r>
    </w:p>
    <w:p>
      <w:pPr>
        <w:spacing w:line="440" w:lineRule="exact"/>
        <w:rPr>
          <w:rFonts w:ascii="宋体" w:cs="Calibri"/>
          <w:b/>
          <w:bCs/>
          <w:szCs w:val="21"/>
        </w:rPr>
      </w:pPr>
    </w:p>
    <w:p>
      <w:pPr>
        <w:spacing w:line="440" w:lineRule="exact"/>
        <w:rPr>
          <w:rFonts w:ascii="宋体" w:cs="Calibri"/>
          <w:b/>
          <w:bCs/>
          <w:sz w:val="32"/>
        </w:rPr>
      </w:pPr>
    </w:p>
    <w:p>
      <w:pPr>
        <w:widowControl/>
        <w:jc w:val="left"/>
        <w:rPr>
          <w:rFonts w:ascii="宋体" w:cs="Calibri"/>
          <w:b/>
          <w:bCs/>
          <w:sz w:val="32"/>
        </w:rPr>
      </w:pPr>
      <w:r>
        <w:rPr>
          <w:rFonts w:ascii="宋体" w:cs="Calibri"/>
          <w:b/>
          <w:bCs/>
          <w:sz w:val="32"/>
        </w:rPr>
        <w:br w:type="page"/>
      </w:r>
    </w:p>
    <w:p>
      <w:pPr>
        <w:spacing w:line="440" w:lineRule="exact"/>
        <w:jc w:val="center"/>
        <w:rPr>
          <w:rFonts w:ascii="宋体" w:cs="Calibri"/>
          <w:sz w:val="32"/>
          <w:szCs w:val="32"/>
        </w:rPr>
      </w:pPr>
      <w:r>
        <w:rPr>
          <w:rFonts w:hint="eastAsia" w:ascii="宋体" w:hAnsi="宋体" w:cs="Calibri"/>
          <w:sz w:val="32"/>
          <w:szCs w:val="32"/>
        </w:rPr>
        <w:t>四、投标报价表</w:t>
      </w:r>
    </w:p>
    <w:p>
      <w:pPr>
        <w:rPr>
          <w:rFonts w:ascii="宋体" w:cs="Calibri"/>
          <w:sz w:val="24"/>
        </w:rPr>
      </w:pPr>
    </w:p>
    <w:p>
      <w:pPr>
        <w:jc w:val="right"/>
        <w:rPr>
          <w:rFonts w:ascii="宋体" w:cs="Calibri"/>
          <w:bCs/>
          <w:sz w:val="24"/>
        </w:rPr>
      </w:pPr>
      <w:r>
        <w:rPr>
          <w:rFonts w:hint="eastAsia" w:ascii="宋体" w:hAnsi="宋体" w:cs="Calibri"/>
          <w:bCs/>
          <w:sz w:val="24"/>
        </w:rPr>
        <w:t>单位：万元</w:t>
      </w:r>
    </w:p>
    <w:tbl>
      <w:tblPr>
        <w:tblStyle w:val="17"/>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cs="Calibri"/>
                <w:szCs w:val="21"/>
              </w:rPr>
            </w:pPr>
            <w:r>
              <w:rPr>
                <w:rFonts w:hint="eastAsia" w:ascii="宋体" w:hAnsi="宋体" w:cs="Calibri"/>
                <w:szCs w:val="21"/>
              </w:rPr>
              <w:t>序号</w:t>
            </w:r>
          </w:p>
        </w:tc>
        <w:tc>
          <w:tcPr>
            <w:tcW w:w="3155" w:type="dxa"/>
            <w:vAlign w:val="center"/>
          </w:tcPr>
          <w:p>
            <w:pPr>
              <w:jc w:val="center"/>
              <w:rPr>
                <w:rFonts w:ascii="宋体" w:cs="Calibri"/>
                <w:szCs w:val="21"/>
              </w:rPr>
            </w:pPr>
            <w:r>
              <w:rPr>
                <w:rFonts w:hint="eastAsia" w:ascii="宋体" w:hAnsi="宋体" w:cs="Calibri"/>
                <w:szCs w:val="21"/>
              </w:rPr>
              <w:t>费用名称</w:t>
            </w:r>
          </w:p>
        </w:tc>
        <w:tc>
          <w:tcPr>
            <w:tcW w:w="4536" w:type="dxa"/>
            <w:vAlign w:val="center"/>
          </w:tcPr>
          <w:p>
            <w:pPr>
              <w:jc w:val="center"/>
              <w:rPr>
                <w:rFonts w:ascii="宋体" w:cs="Calibri"/>
                <w:szCs w:val="21"/>
              </w:rPr>
            </w:pPr>
            <w:r>
              <w:rPr>
                <w:rFonts w:hint="eastAsia" w:ascii="宋体" w:hAnsi="宋体" w:cs="Calibri"/>
                <w:szCs w:val="21"/>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cs="Calibri"/>
                <w:b/>
                <w:bCs/>
                <w:szCs w:val="21"/>
              </w:rPr>
            </w:pPr>
            <w:r>
              <w:rPr>
                <w:rFonts w:ascii="宋体" w:hAnsi="宋体" w:cs="Calibri"/>
                <w:bCs/>
                <w:szCs w:val="21"/>
              </w:rPr>
              <w:t>1</w:t>
            </w:r>
          </w:p>
        </w:tc>
        <w:tc>
          <w:tcPr>
            <w:tcW w:w="3155" w:type="dxa"/>
            <w:vAlign w:val="center"/>
          </w:tcPr>
          <w:p>
            <w:pPr>
              <w:jc w:val="center"/>
              <w:rPr>
                <w:rFonts w:ascii="宋体" w:cs="Calibri"/>
                <w:szCs w:val="21"/>
              </w:rPr>
            </w:pPr>
          </w:p>
        </w:tc>
        <w:tc>
          <w:tcPr>
            <w:tcW w:w="4536" w:type="dxa"/>
            <w:vAlign w:val="center"/>
          </w:tcPr>
          <w:p>
            <w:pPr>
              <w:jc w:val="right"/>
              <w:rPr>
                <w:rFonts w:asci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r>
              <w:rPr>
                <w:rFonts w:ascii="宋体" w:hAnsi="宋体" w:cs="Calibri"/>
                <w:bCs/>
                <w:szCs w:val="21"/>
              </w:rPr>
              <w:t>2</w:t>
            </w:r>
          </w:p>
        </w:tc>
        <w:tc>
          <w:tcPr>
            <w:tcW w:w="3155" w:type="dxa"/>
            <w:vAlign w:val="center"/>
          </w:tcPr>
          <w:p>
            <w:pPr>
              <w:jc w:val="center"/>
              <w:rPr>
                <w:rFonts w:ascii="宋体" w:cs="Calibri"/>
                <w:szCs w:val="21"/>
              </w:rPr>
            </w:pPr>
          </w:p>
        </w:tc>
        <w:tc>
          <w:tcPr>
            <w:tcW w:w="4536" w:type="dxa"/>
            <w:vAlign w:val="center"/>
          </w:tcPr>
          <w:p>
            <w:pPr>
              <w:jc w:val="right"/>
              <w:rPr>
                <w:rFonts w:asci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r>
              <w:rPr>
                <w:rFonts w:ascii="宋体" w:hAnsi="宋体" w:cs="Calibri"/>
                <w:bCs/>
                <w:szCs w:val="21"/>
              </w:rPr>
              <w:t>3</w:t>
            </w:r>
          </w:p>
        </w:tc>
        <w:tc>
          <w:tcPr>
            <w:tcW w:w="3155" w:type="dxa"/>
            <w:vAlign w:val="center"/>
          </w:tcPr>
          <w:p>
            <w:pPr>
              <w:jc w:val="center"/>
              <w:rPr>
                <w:rFonts w:ascii="宋体" w:cs="Calibri"/>
                <w:szCs w:val="21"/>
              </w:rPr>
            </w:pPr>
          </w:p>
        </w:tc>
        <w:tc>
          <w:tcPr>
            <w:tcW w:w="4536" w:type="dxa"/>
            <w:vAlign w:val="center"/>
          </w:tcPr>
          <w:p>
            <w:pPr>
              <w:jc w:val="right"/>
              <w:rPr>
                <w:rFonts w:asci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r>
              <w:rPr>
                <w:rFonts w:ascii="宋体" w:hAnsi="宋体" w:cs="Calibri"/>
                <w:bCs/>
                <w:szCs w:val="21"/>
              </w:rPr>
              <w:t>4</w:t>
            </w:r>
          </w:p>
        </w:tc>
        <w:tc>
          <w:tcPr>
            <w:tcW w:w="3155" w:type="dxa"/>
            <w:vAlign w:val="center"/>
          </w:tcPr>
          <w:p>
            <w:pPr>
              <w:jc w:val="center"/>
              <w:rPr>
                <w:rFonts w:ascii="宋体" w:cs="Calibri"/>
                <w:szCs w:val="21"/>
              </w:rPr>
            </w:pPr>
          </w:p>
        </w:tc>
        <w:tc>
          <w:tcPr>
            <w:tcW w:w="4536" w:type="dxa"/>
            <w:vAlign w:val="center"/>
          </w:tcPr>
          <w:p>
            <w:pPr>
              <w:jc w:val="right"/>
              <w:rPr>
                <w:rFonts w:asci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cs="Calibri"/>
                <w:bCs/>
                <w:szCs w:val="21"/>
              </w:rPr>
            </w:pPr>
          </w:p>
        </w:tc>
        <w:tc>
          <w:tcPr>
            <w:tcW w:w="3155" w:type="dxa"/>
            <w:vAlign w:val="center"/>
          </w:tcPr>
          <w:p>
            <w:pPr>
              <w:jc w:val="center"/>
              <w:rPr>
                <w:rFonts w:ascii="宋体" w:cs="Calibri"/>
                <w:szCs w:val="21"/>
              </w:rPr>
            </w:pPr>
          </w:p>
        </w:tc>
        <w:tc>
          <w:tcPr>
            <w:tcW w:w="4536" w:type="dxa"/>
            <w:vAlign w:val="center"/>
          </w:tcPr>
          <w:p>
            <w:pPr>
              <w:jc w:val="right"/>
              <w:rPr>
                <w:rFonts w:asci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cs="Calibri"/>
                <w:bCs/>
                <w:szCs w:val="21"/>
              </w:rPr>
            </w:pPr>
          </w:p>
        </w:tc>
        <w:tc>
          <w:tcPr>
            <w:tcW w:w="3155" w:type="dxa"/>
            <w:vAlign w:val="center"/>
          </w:tcPr>
          <w:p>
            <w:pPr>
              <w:jc w:val="center"/>
              <w:rPr>
                <w:rFonts w:ascii="宋体" w:cs="Calibri"/>
                <w:szCs w:val="21"/>
              </w:rPr>
            </w:pPr>
            <w:r>
              <w:rPr>
                <w:rFonts w:hint="eastAsia" w:ascii="宋体" w:hAnsi="宋体" w:cs="Calibri"/>
                <w:szCs w:val="21"/>
              </w:rPr>
              <w:t>合</w:t>
            </w:r>
            <w:r>
              <w:rPr>
                <w:rFonts w:ascii="宋体" w:hAnsi="宋体" w:cs="Calibri"/>
                <w:szCs w:val="21"/>
              </w:rPr>
              <w:t xml:space="preserve">  </w:t>
            </w:r>
            <w:r>
              <w:rPr>
                <w:rFonts w:hint="eastAsia" w:ascii="宋体" w:hAnsi="宋体" w:cs="Calibri"/>
                <w:szCs w:val="21"/>
              </w:rPr>
              <w:t>计</w:t>
            </w:r>
          </w:p>
        </w:tc>
        <w:tc>
          <w:tcPr>
            <w:tcW w:w="4536" w:type="dxa"/>
            <w:vAlign w:val="center"/>
          </w:tcPr>
          <w:p>
            <w:pPr>
              <w:jc w:val="right"/>
              <w:rPr>
                <w:rFonts w:ascii="宋体" w:cs="Calibri"/>
                <w:bCs/>
                <w:szCs w:val="21"/>
              </w:rPr>
            </w:pPr>
          </w:p>
        </w:tc>
      </w:tr>
    </w:tbl>
    <w:p>
      <w:pPr>
        <w:adjustRightInd w:val="0"/>
        <w:snapToGrid w:val="0"/>
        <w:jc w:val="left"/>
        <w:rPr>
          <w:rFonts w:ascii="宋体" w:cs="Calibri"/>
          <w:b/>
          <w:szCs w:val="21"/>
        </w:rPr>
      </w:pPr>
    </w:p>
    <w:p>
      <w:pPr>
        <w:adjustRightInd w:val="0"/>
        <w:snapToGrid w:val="0"/>
        <w:jc w:val="left"/>
        <w:rPr>
          <w:rFonts w:ascii="宋体" w:cs="Calibri"/>
          <w:b/>
          <w:szCs w:val="21"/>
        </w:rPr>
      </w:pPr>
      <w:r>
        <w:rPr>
          <w:rFonts w:hint="eastAsia" w:ascii="宋体" w:hAnsi="宋体" w:cs="Calibri"/>
          <w:bCs/>
          <w:szCs w:val="21"/>
        </w:rPr>
        <w:t>注：</w:t>
      </w:r>
      <w:r>
        <w:rPr>
          <w:rFonts w:hint="eastAsia" w:ascii="宋体" w:hAnsi="宋体" w:cs="宋体"/>
          <w:sz w:val="24"/>
          <w:szCs w:val="24"/>
        </w:rPr>
        <w:t>本次报价要求均为含税价，并注明税率。</w:t>
      </w:r>
    </w:p>
    <w:p>
      <w:pPr>
        <w:adjustRightInd w:val="0"/>
        <w:snapToGrid w:val="0"/>
        <w:jc w:val="left"/>
        <w:rPr>
          <w:rFonts w:ascii="宋体" w:cs="Calibri"/>
          <w:b/>
          <w:szCs w:val="21"/>
        </w:rPr>
      </w:pPr>
    </w:p>
    <w:p>
      <w:pPr>
        <w:adjustRightInd w:val="0"/>
        <w:snapToGrid w:val="0"/>
        <w:jc w:val="left"/>
        <w:rPr>
          <w:rFonts w:ascii="宋体" w:cs="Calibri"/>
          <w:b/>
          <w:szCs w:val="21"/>
        </w:rPr>
      </w:pPr>
    </w:p>
    <w:p>
      <w:pPr>
        <w:snapToGrid w:val="0"/>
        <w:spacing w:line="440" w:lineRule="exact"/>
        <w:ind w:firstLine="3969" w:firstLineChars="1890"/>
        <w:rPr>
          <w:rFonts w:ascii="宋体" w:cs="Calibri"/>
          <w:szCs w:val="21"/>
        </w:rPr>
      </w:pPr>
      <w:r>
        <w:rPr>
          <w:rFonts w:hint="eastAsia" w:ascii="宋体" w:hAnsi="宋体" w:cs="Calibri"/>
          <w:szCs w:val="21"/>
        </w:rPr>
        <w:t>投标人：（盖单位章）</w:t>
      </w:r>
    </w:p>
    <w:p>
      <w:pPr>
        <w:snapToGrid w:val="0"/>
        <w:spacing w:line="440" w:lineRule="exact"/>
        <w:ind w:firstLine="3969" w:firstLineChars="1890"/>
        <w:rPr>
          <w:rFonts w:ascii="宋体" w:cs="Calibri"/>
          <w:szCs w:val="21"/>
        </w:rPr>
      </w:pPr>
      <w:r>
        <w:rPr>
          <w:rFonts w:hint="eastAsia" w:ascii="宋体" w:hAnsi="宋体" w:cs="Calibri"/>
          <w:szCs w:val="21"/>
        </w:rPr>
        <w:t>法定代表人或其委托代理人：（签字或盖章）</w:t>
      </w:r>
    </w:p>
    <w:p>
      <w:pPr>
        <w:snapToGrid w:val="0"/>
        <w:spacing w:line="440" w:lineRule="exact"/>
        <w:ind w:firstLine="3969" w:firstLineChars="1890"/>
        <w:rPr>
          <w:rFonts w:ascii="宋体" w:cs="Calibri"/>
          <w:szCs w:val="21"/>
        </w:rPr>
      </w:pPr>
      <w:r>
        <w:rPr>
          <w:rFonts w:hint="eastAsia" w:ascii="宋体" w:hAnsi="宋体" w:cs="Calibri"/>
          <w:szCs w:val="21"/>
        </w:rPr>
        <w:t>日期：</w:t>
      </w:r>
      <w:r>
        <w:rPr>
          <w:rFonts w:ascii="宋体" w:hAnsi="宋体" w:cs="Calibri"/>
          <w:szCs w:val="21"/>
        </w:rPr>
        <w:t xml:space="preserve">    </w:t>
      </w:r>
      <w:r>
        <w:rPr>
          <w:rFonts w:hint="eastAsia" w:ascii="宋体" w:hAnsi="宋体" w:cs="Calibri"/>
          <w:szCs w:val="21"/>
        </w:rPr>
        <w:t>年</w:t>
      </w:r>
      <w:r>
        <w:rPr>
          <w:rFonts w:ascii="宋体" w:hAnsi="宋体" w:cs="Calibri"/>
          <w:szCs w:val="21"/>
        </w:rPr>
        <w:t xml:space="preserve">     </w:t>
      </w:r>
      <w:r>
        <w:rPr>
          <w:rFonts w:hint="eastAsia" w:ascii="宋体" w:hAnsi="宋体" w:cs="Calibri"/>
          <w:szCs w:val="21"/>
        </w:rPr>
        <w:t>月</w:t>
      </w:r>
      <w:r>
        <w:rPr>
          <w:rFonts w:ascii="宋体" w:hAnsi="宋体" w:cs="Calibri"/>
          <w:szCs w:val="21"/>
        </w:rPr>
        <w:t xml:space="preserve">     </w:t>
      </w:r>
      <w:r>
        <w:rPr>
          <w:rFonts w:hint="eastAsia" w:ascii="宋体" w:hAnsi="宋体" w:cs="Calibri"/>
          <w:szCs w:val="21"/>
        </w:rPr>
        <w:t>日</w:t>
      </w:r>
    </w:p>
    <w:p>
      <w:pPr>
        <w:adjustRightInd w:val="0"/>
        <w:snapToGrid w:val="0"/>
        <w:jc w:val="left"/>
        <w:rPr>
          <w:rFonts w:ascii="宋体" w:cs="Calibri"/>
          <w:b/>
          <w:szCs w:val="21"/>
        </w:rPr>
      </w:pPr>
    </w:p>
    <w:p>
      <w:pPr>
        <w:spacing w:line="440" w:lineRule="exact"/>
        <w:rPr>
          <w:rFonts w:ascii="宋体" w:cs="Calibri"/>
          <w:b/>
          <w:bCs/>
          <w:sz w:val="32"/>
        </w:rPr>
      </w:pPr>
      <w:r>
        <w:rPr>
          <w:rFonts w:ascii="宋体" w:cs="Calibri"/>
          <w:bCs/>
          <w:szCs w:val="21"/>
        </w:rPr>
        <w:br w:type="page"/>
      </w:r>
    </w:p>
    <w:p>
      <w:pPr>
        <w:spacing w:line="440" w:lineRule="exact"/>
        <w:jc w:val="center"/>
        <w:rPr>
          <w:rFonts w:ascii="宋体" w:cs="Calibri"/>
          <w:sz w:val="32"/>
          <w:szCs w:val="32"/>
        </w:rPr>
      </w:pPr>
      <w:r>
        <w:rPr>
          <w:rFonts w:hint="eastAsia" w:ascii="宋体" w:hAnsi="宋体" w:cs="Calibri"/>
          <w:sz w:val="32"/>
          <w:szCs w:val="32"/>
        </w:rPr>
        <w:t>五、投标人资格证明文件</w:t>
      </w:r>
    </w:p>
    <w:p>
      <w:pPr>
        <w:spacing w:line="440" w:lineRule="exact"/>
        <w:jc w:val="center"/>
        <w:rPr>
          <w:rFonts w:ascii="宋体" w:cs="Calibri"/>
          <w:sz w:val="32"/>
          <w:szCs w:val="32"/>
        </w:rPr>
      </w:pPr>
    </w:p>
    <w:p>
      <w:pPr>
        <w:spacing w:line="440" w:lineRule="exact"/>
        <w:jc w:val="center"/>
        <w:rPr>
          <w:rFonts w:ascii="宋体" w:cs="Calibri"/>
          <w:sz w:val="32"/>
          <w:szCs w:val="32"/>
        </w:rPr>
      </w:pPr>
      <w:r>
        <w:rPr>
          <w:rFonts w:hint="eastAsia" w:ascii="宋体" w:hAnsi="宋体" w:cs="Calibri"/>
          <w:sz w:val="32"/>
          <w:szCs w:val="32"/>
        </w:rPr>
        <w:t>（一）投标人一般情况</w:t>
      </w:r>
    </w:p>
    <w:tbl>
      <w:tblPr>
        <w:tblStyle w:val="17"/>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企业名称</w:t>
            </w:r>
          </w:p>
        </w:tc>
        <w:tc>
          <w:tcPr>
            <w:tcW w:w="7380" w:type="dxa"/>
            <w:gridSpan w:val="13"/>
            <w:tcBorders>
              <w:top w:val="single" w:color="auto" w:sz="4" w:space="0"/>
              <w:left w:val="single" w:color="auto" w:sz="4" w:space="0"/>
              <w:bottom w:val="single" w:color="auto" w:sz="4" w:space="0"/>
            </w:tcBorders>
            <w:vAlign w:val="center"/>
          </w:tcPr>
          <w:p>
            <w:pPr>
              <w:snapToGrid w:val="0"/>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企业地址</w:t>
            </w:r>
          </w:p>
        </w:tc>
        <w:tc>
          <w:tcPr>
            <w:tcW w:w="7380" w:type="dxa"/>
            <w:gridSpan w:val="13"/>
            <w:tcBorders>
              <w:top w:val="single" w:color="auto" w:sz="4" w:space="0"/>
              <w:left w:val="single" w:color="auto" w:sz="4" w:space="0"/>
              <w:bottom w:val="single" w:color="auto" w:sz="4" w:space="0"/>
            </w:tcBorders>
            <w:vAlign w:val="center"/>
          </w:tcPr>
          <w:p>
            <w:pPr>
              <w:snapToGrid w:val="0"/>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ascii="宋体"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传真</w:t>
            </w:r>
          </w:p>
        </w:tc>
        <w:tc>
          <w:tcPr>
            <w:tcW w:w="2228" w:type="dxa"/>
            <w:gridSpan w:val="3"/>
            <w:tcBorders>
              <w:top w:val="single" w:color="auto" w:sz="4" w:space="0"/>
              <w:left w:val="single" w:color="auto" w:sz="4" w:space="0"/>
              <w:bottom w:val="single" w:color="auto" w:sz="4" w:space="0"/>
            </w:tcBorders>
            <w:vAlign w:val="center"/>
          </w:tcPr>
          <w:p>
            <w:pPr>
              <w:snapToGrid w:val="0"/>
              <w:jc w:val="center"/>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企业成立年份</w:t>
            </w:r>
          </w:p>
        </w:tc>
        <w:tc>
          <w:tcPr>
            <w:tcW w:w="7380" w:type="dxa"/>
            <w:gridSpan w:val="13"/>
            <w:tcBorders>
              <w:top w:val="single" w:color="auto" w:sz="4" w:space="0"/>
              <w:left w:val="single" w:color="auto" w:sz="4" w:space="0"/>
              <w:bottom w:val="single" w:color="auto" w:sz="4" w:space="0"/>
            </w:tcBorders>
            <w:vAlign w:val="center"/>
          </w:tcPr>
          <w:p>
            <w:pPr>
              <w:snapToGrid w:val="0"/>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上级主管部门</w:t>
            </w:r>
          </w:p>
        </w:tc>
        <w:tc>
          <w:tcPr>
            <w:tcW w:w="3125" w:type="dxa"/>
            <w:gridSpan w:val="5"/>
            <w:tcBorders>
              <w:top w:val="single" w:color="auto" w:sz="4" w:space="0"/>
              <w:left w:val="single" w:color="auto" w:sz="4" w:space="0"/>
              <w:bottom w:val="single" w:color="auto" w:sz="4" w:space="0"/>
            </w:tcBorders>
            <w:vAlign w:val="center"/>
          </w:tcPr>
          <w:p>
            <w:pPr>
              <w:snapToGrid w:val="0"/>
              <w:jc w:val="center"/>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职称</w:t>
            </w:r>
          </w:p>
        </w:tc>
        <w:tc>
          <w:tcPr>
            <w:tcW w:w="2228" w:type="dxa"/>
            <w:gridSpan w:val="3"/>
            <w:tcBorders>
              <w:top w:val="single" w:color="auto" w:sz="4" w:space="0"/>
              <w:left w:val="single" w:color="auto" w:sz="4" w:space="0"/>
              <w:bottom w:val="single" w:color="auto" w:sz="4" w:space="0"/>
            </w:tcBorders>
            <w:vAlign w:val="center"/>
          </w:tcPr>
          <w:p>
            <w:pPr>
              <w:snapToGrid w:val="0"/>
              <w:jc w:val="center"/>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企业技术</w:t>
            </w:r>
          </w:p>
          <w:p>
            <w:pPr>
              <w:snapToGrid w:val="0"/>
              <w:jc w:val="center"/>
              <w:rPr>
                <w:rFonts w:ascii="宋体" w:cs="Calibri"/>
                <w:szCs w:val="21"/>
              </w:rPr>
            </w:pPr>
            <w:r>
              <w:rPr>
                <w:rFonts w:hint="eastAsia" w:ascii="宋体" w:hAnsi="宋体"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职称</w:t>
            </w:r>
          </w:p>
        </w:tc>
        <w:tc>
          <w:tcPr>
            <w:tcW w:w="2228" w:type="dxa"/>
            <w:gridSpan w:val="3"/>
            <w:tcBorders>
              <w:top w:val="single" w:color="auto" w:sz="4" w:space="0"/>
              <w:left w:val="single" w:color="auto" w:sz="4" w:space="0"/>
              <w:bottom w:val="single" w:color="auto" w:sz="4" w:space="0"/>
            </w:tcBorders>
            <w:vAlign w:val="center"/>
          </w:tcPr>
          <w:p>
            <w:pPr>
              <w:snapToGrid w:val="0"/>
              <w:jc w:val="center"/>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bottom w:val="single" w:color="auto" w:sz="4" w:space="0"/>
              <w:right w:val="single" w:color="auto" w:sz="4" w:space="0"/>
            </w:tcBorders>
          </w:tcPr>
          <w:p>
            <w:pPr>
              <w:snapToGrid w:val="0"/>
              <w:jc w:val="center"/>
              <w:rPr>
                <w:rFonts w:ascii="宋体" w:cs="Calibri"/>
                <w:szCs w:val="21"/>
              </w:rPr>
            </w:pPr>
          </w:p>
          <w:p>
            <w:pPr>
              <w:snapToGrid w:val="0"/>
              <w:ind w:firstLine="210" w:firstLineChars="100"/>
              <w:jc w:val="center"/>
              <w:rPr>
                <w:rFonts w:ascii="宋体" w:cs="Calibri"/>
                <w:szCs w:val="21"/>
              </w:rPr>
            </w:pPr>
            <w:r>
              <w:rPr>
                <w:rFonts w:hint="eastAsia" w:ascii="宋体" w:hAnsi="宋体"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在册人数</w:t>
            </w:r>
          </w:p>
        </w:tc>
        <w:tc>
          <w:tcPr>
            <w:tcW w:w="3960" w:type="dxa"/>
            <w:gridSpan w:val="7"/>
            <w:tcBorders>
              <w:top w:val="single" w:color="auto" w:sz="4" w:space="0"/>
              <w:left w:val="single" w:color="auto" w:sz="4" w:space="0"/>
              <w:bottom w:val="single" w:color="auto" w:sz="4" w:space="0"/>
            </w:tcBorders>
          </w:tcPr>
          <w:p>
            <w:pPr>
              <w:snapToGrid w:val="0"/>
              <w:jc w:val="center"/>
              <w:rPr>
                <w:rFonts w:ascii="宋体" w:hAnsi="宋体" w:cs="Calibri"/>
                <w:szCs w:val="21"/>
              </w:rPr>
            </w:pPr>
            <w:r>
              <w:rPr>
                <w:rFonts w:ascii="宋体" w:hAnsi="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ascii="宋体"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高级职称（其中注册人员）</w:t>
            </w:r>
          </w:p>
        </w:tc>
        <w:tc>
          <w:tcPr>
            <w:tcW w:w="3960" w:type="dxa"/>
            <w:gridSpan w:val="7"/>
            <w:tcBorders>
              <w:top w:val="single" w:color="auto" w:sz="4" w:space="0"/>
              <w:left w:val="single" w:color="auto" w:sz="4" w:space="0"/>
              <w:bottom w:val="single" w:color="auto" w:sz="4" w:space="0"/>
            </w:tcBorders>
          </w:tcPr>
          <w:p>
            <w:pPr>
              <w:snapToGrid w:val="0"/>
              <w:jc w:val="center"/>
              <w:rPr>
                <w:rFonts w:ascii="宋体" w:hAnsi="宋体" w:cs="Calibri"/>
                <w:szCs w:val="21"/>
              </w:rPr>
            </w:pPr>
            <w:r>
              <w:rPr>
                <w:rFonts w:ascii="宋体" w:hAnsi="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ascii="宋体"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中级职称（其中注册人员）</w:t>
            </w:r>
          </w:p>
        </w:tc>
        <w:tc>
          <w:tcPr>
            <w:tcW w:w="3960" w:type="dxa"/>
            <w:gridSpan w:val="7"/>
            <w:tcBorders>
              <w:top w:val="single" w:color="auto" w:sz="4" w:space="0"/>
              <w:left w:val="single" w:color="auto" w:sz="4" w:space="0"/>
              <w:bottom w:val="single" w:color="auto" w:sz="4" w:space="0"/>
            </w:tcBorders>
          </w:tcPr>
          <w:p>
            <w:pPr>
              <w:snapToGrid w:val="0"/>
              <w:jc w:val="center"/>
              <w:rPr>
                <w:rFonts w:ascii="宋体" w:hAnsi="宋体" w:cs="Calibri"/>
                <w:szCs w:val="21"/>
              </w:rPr>
            </w:pPr>
            <w:r>
              <w:rPr>
                <w:rFonts w:ascii="宋体" w:hAnsi="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ascii="宋体"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初级职称</w:t>
            </w:r>
          </w:p>
        </w:tc>
        <w:tc>
          <w:tcPr>
            <w:tcW w:w="3960" w:type="dxa"/>
            <w:gridSpan w:val="7"/>
            <w:tcBorders>
              <w:top w:val="single" w:color="auto" w:sz="4" w:space="0"/>
              <w:left w:val="single" w:color="auto" w:sz="4" w:space="0"/>
              <w:bottom w:val="single" w:color="auto" w:sz="4" w:space="0"/>
            </w:tcBorders>
          </w:tcPr>
          <w:p>
            <w:pPr>
              <w:snapToGrid w:val="0"/>
              <w:jc w:val="center"/>
              <w:rPr>
                <w:rFonts w:ascii="宋体" w:hAnsi="宋体" w:cs="Calibri"/>
                <w:szCs w:val="21"/>
              </w:rPr>
            </w:pPr>
            <w:r>
              <w:rPr>
                <w:rFonts w:ascii="宋体" w:hAnsi="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bottom w:val="single" w:color="auto" w:sz="4" w:space="0"/>
              <w:right w:val="single" w:color="auto" w:sz="4" w:space="0"/>
            </w:tcBorders>
            <w:vAlign w:val="center"/>
          </w:tcPr>
          <w:p>
            <w:pPr>
              <w:snapToGrid w:val="0"/>
              <w:jc w:val="center"/>
              <w:rPr>
                <w:rFonts w:ascii="宋体" w:cs="Calibri"/>
                <w:szCs w:val="21"/>
              </w:rPr>
            </w:pPr>
          </w:p>
          <w:p>
            <w:pPr>
              <w:snapToGrid w:val="0"/>
              <w:ind w:firstLine="210" w:firstLineChars="100"/>
              <w:jc w:val="center"/>
              <w:rPr>
                <w:rFonts w:ascii="宋体" w:cs="Calibri"/>
                <w:szCs w:val="21"/>
              </w:rPr>
            </w:pPr>
            <w:r>
              <w:rPr>
                <w:rFonts w:hint="eastAsia" w:ascii="宋体" w:hAnsi="宋体"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ascii="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r>
              <w:rPr>
                <w:rFonts w:ascii="宋体" w:hAnsi="宋体"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取得时间</w:t>
            </w:r>
          </w:p>
        </w:tc>
        <w:tc>
          <w:tcPr>
            <w:tcW w:w="1220" w:type="dxa"/>
            <w:gridSpan w:val="2"/>
            <w:tcBorders>
              <w:top w:val="single" w:color="auto" w:sz="4" w:space="0"/>
              <w:left w:val="single" w:color="auto" w:sz="4" w:space="0"/>
              <w:bottom w:val="single" w:color="auto" w:sz="4" w:space="0"/>
            </w:tcBorders>
          </w:tcPr>
          <w:p>
            <w:pPr>
              <w:snapToGrid w:val="0"/>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tcPr>
          <w:p>
            <w:pPr>
              <w:snapToGrid w:val="0"/>
              <w:jc w:val="center"/>
              <w:rPr>
                <w:rFonts w:ascii="宋体"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取得时间</w:t>
            </w:r>
          </w:p>
        </w:tc>
        <w:tc>
          <w:tcPr>
            <w:tcW w:w="1220" w:type="dxa"/>
            <w:gridSpan w:val="2"/>
            <w:tcBorders>
              <w:top w:val="single" w:color="auto" w:sz="4" w:space="0"/>
              <w:left w:val="single" w:color="auto" w:sz="4" w:space="0"/>
              <w:bottom w:val="single" w:color="auto" w:sz="4" w:space="0"/>
            </w:tcBorders>
          </w:tcPr>
          <w:p>
            <w:pPr>
              <w:snapToGrid w:val="0"/>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ascii="宋体"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r>
              <w:rPr>
                <w:rFonts w:ascii="宋体" w:hAnsi="宋体"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取得时间</w:t>
            </w:r>
          </w:p>
        </w:tc>
        <w:tc>
          <w:tcPr>
            <w:tcW w:w="1220" w:type="dxa"/>
            <w:gridSpan w:val="2"/>
            <w:tcBorders>
              <w:top w:val="single" w:color="auto" w:sz="4" w:space="0"/>
              <w:left w:val="single" w:color="auto" w:sz="4" w:space="0"/>
              <w:bottom w:val="single" w:color="auto" w:sz="4" w:space="0"/>
            </w:tcBorders>
          </w:tcPr>
          <w:p>
            <w:pPr>
              <w:snapToGrid w:val="0"/>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ascii="宋体"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r>
              <w:rPr>
                <w:rFonts w:ascii="宋体" w:hAnsi="宋体"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取得时间</w:t>
            </w:r>
          </w:p>
        </w:tc>
        <w:tc>
          <w:tcPr>
            <w:tcW w:w="1220" w:type="dxa"/>
            <w:gridSpan w:val="2"/>
            <w:tcBorders>
              <w:top w:val="single" w:color="auto" w:sz="4" w:space="0"/>
              <w:left w:val="single" w:color="auto" w:sz="4" w:space="0"/>
              <w:bottom w:val="single" w:color="auto" w:sz="4" w:space="0"/>
            </w:tcBorders>
          </w:tcPr>
          <w:p>
            <w:pPr>
              <w:snapToGrid w:val="0"/>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工商营业执照及营业范围</w:t>
            </w:r>
          </w:p>
        </w:tc>
        <w:tc>
          <w:tcPr>
            <w:tcW w:w="7380" w:type="dxa"/>
            <w:gridSpan w:val="13"/>
            <w:tcBorders>
              <w:top w:val="single" w:color="auto" w:sz="4" w:space="0"/>
              <w:left w:val="single" w:color="auto" w:sz="4" w:space="0"/>
              <w:bottom w:val="single" w:color="auto" w:sz="4" w:space="0"/>
            </w:tcBorders>
            <w:vAlign w:val="center"/>
          </w:tcPr>
          <w:p>
            <w:pPr>
              <w:snapToGrid w:val="0"/>
              <w:jc w:val="center"/>
              <w:rPr>
                <w:rFonts w:ascii="宋体" w:cs="Calibri"/>
                <w:szCs w:val="21"/>
              </w:rPr>
            </w:pPr>
          </w:p>
          <w:p>
            <w:pPr>
              <w:snapToGrid w:val="0"/>
              <w:jc w:val="center"/>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注册资金</w:t>
            </w:r>
          </w:p>
        </w:tc>
        <w:tc>
          <w:tcPr>
            <w:tcW w:w="7380" w:type="dxa"/>
            <w:gridSpan w:val="13"/>
            <w:tcBorders>
              <w:top w:val="single" w:color="auto" w:sz="4" w:space="0"/>
              <w:left w:val="single" w:color="auto" w:sz="4" w:space="0"/>
              <w:bottom w:val="single" w:color="auto" w:sz="4" w:space="0"/>
            </w:tcBorders>
            <w:vAlign w:val="center"/>
          </w:tcPr>
          <w:p>
            <w:pPr>
              <w:snapToGrid w:val="0"/>
              <w:jc w:val="center"/>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开户银行及帐号</w:t>
            </w:r>
          </w:p>
        </w:tc>
        <w:tc>
          <w:tcPr>
            <w:tcW w:w="7380" w:type="dxa"/>
            <w:gridSpan w:val="13"/>
            <w:tcBorders>
              <w:top w:val="single" w:color="auto" w:sz="4" w:space="0"/>
              <w:left w:val="single" w:color="auto" w:sz="4" w:space="0"/>
              <w:bottom w:val="single" w:color="auto" w:sz="4" w:space="0"/>
            </w:tcBorders>
            <w:vAlign w:val="center"/>
          </w:tcPr>
          <w:p>
            <w:pPr>
              <w:snapToGrid w:val="0"/>
              <w:jc w:val="center"/>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联系人姓名</w:t>
            </w:r>
          </w:p>
          <w:p>
            <w:pPr>
              <w:snapToGrid w:val="0"/>
              <w:jc w:val="center"/>
              <w:rPr>
                <w:rFonts w:ascii="宋体" w:cs="Calibri"/>
                <w:szCs w:val="21"/>
              </w:rPr>
            </w:pPr>
            <w:r>
              <w:rPr>
                <w:rFonts w:hint="eastAsia" w:ascii="宋体" w:hAnsi="宋体"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过去</w:t>
            </w:r>
            <w:r>
              <w:rPr>
                <w:rFonts w:ascii="宋体" w:hAnsi="宋体" w:cs="Calibri"/>
                <w:szCs w:val="21"/>
              </w:rPr>
              <w:t>3</w:t>
            </w:r>
            <w:r>
              <w:rPr>
                <w:rFonts w:hint="eastAsia" w:ascii="宋体" w:hAnsi="宋体" w:cs="Calibri"/>
                <w:szCs w:val="21"/>
              </w:rPr>
              <w:t>年完成</w:t>
            </w:r>
          </w:p>
          <w:p>
            <w:pPr>
              <w:snapToGrid w:val="0"/>
              <w:jc w:val="center"/>
              <w:rPr>
                <w:rFonts w:ascii="宋体" w:cs="Calibri"/>
                <w:szCs w:val="21"/>
              </w:rPr>
            </w:pPr>
            <w:r>
              <w:rPr>
                <w:rFonts w:hint="eastAsia" w:ascii="宋体" w:hAnsi="宋体" w:cs="Calibri"/>
                <w:szCs w:val="21"/>
              </w:rPr>
              <w:t>产值</w:t>
            </w:r>
            <w:r>
              <w:rPr>
                <w:rFonts w:ascii="宋体" w:hAnsi="宋体" w:cs="Calibri"/>
                <w:szCs w:val="21"/>
              </w:rPr>
              <w:t>/</w:t>
            </w:r>
            <w:r>
              <w:rPr>
                <w:rFonts w:hint="eastAsia" w:ascii="宋体" w:hAnsi="宋体" w:cs="Calibri"/>
                <w:szCs w:val="21"/>
              </w:rPr>
              <w:t>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p>
        </w:tc>
        <w:tc>
          <w:tcPr>
            <w:tcW w:w="1190" w:type="dxa"/>
            <w:tcBorders>
              <w:top w:val="single" w:color="auto" w:sz="4" w:space="0"/>
              <w:left w:val="single" w:color="auto" w:sz="4" w:space="0"/>
              <w:bottom w:val="single" w:color="auto" w:sz="4" w:space="0"/>
            </w:tcBorders>
            <w:vAlign w:val="center"/>
          </w:tcPr>
          <w:p>
            <w:pPr>
              <w:snapToGrid w:val="0"/>
              <w:jc w:val="center"/>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widowControl/>
              <w:snapToGrid w:val="0"/>
              <w:rPr>
                <w:rFonts w:ascii="宋体"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r>
              <w:rPr>
                <w:rFonts w:ascii="宋体" w:hAnsi="宋体" w:cs="Calibri"/>
                <w:szCs w:val="21"/>
              </w:rPr>
              <w:t xml:space="preserve">        </w:t>
            </w:r>
          </w:p>
        </w:tc>
        <w:tc>
          <w:tcPr>
            <w:tcW w:w="1190" w:type="dxa"/>
            <w:tcBorders>
              <w:top w:val="single" w:color="auto" w:sz="4" w:space="0"/>
              <w:left w:val="single" w:color="auto" w:sz="4" w:space="0"/>
              <w:bottom w:val="single" w:color="auto" w:sz="4" w:space="0"/>
            </w:tcBorders>
          </w:tcPr>
          <w:p>
            <w:pPr>
              <w:snapToGrid w:val="0"/>
              <w:rPr>
                <w:rFonts w:ascii="宋体" w:hAnsi="宋体" w:cs="Calibri"/>
                <w:szCs w:val="21"/>
              </w:rPr>
            </w:pPr>
            <w:r>
              <w:rPr>
                <w:rFonts w:ascii="宋体" w:hAnsi="宋体" w:cs="Calibri"/>
                <w:szCs w:val="21"/>
              </w:rPr>
              <w:t xml:space="preserve">        </w:t>
            </w:r>
          </w:p>
        </w:tc>
      </w:tr>
    </w:tbl>
    <w:p>
      <w:pPr>
        <w:spacing w:line="360" w:lineRule="auto"/>
        <w:jc w:val="center"/>
        <w:rPr>
          <w:rFonts w:ascii="宋体" w:cs="Calibri"/>
          <w:b/>
          <w:sz w:val="36"/>
          <w:szCs w:val="36"/>
        </w:rPr>
      </w:pPr>
    </w:p>
    <w:p>
      <w:pPr>
        <w:spacing w:line="360" w:lineRule="auto"/>
        <w:jc w:val="center"/>
        <w:rPr>
          <w:rFonts w:ascii="宋体" w:cs="Calibri"/>
          <w:b/>
          <w:sz w:val="36"/>
          <w:szCs w:val="36"/>
        </w:rPr>
      </w:pPr>
    </w:p>
    <w:p>
      <w:pPr>
        <w:spacing w:line="360" w:lineRule="auto"/>
        <w:jc w:val="center"/>
        <w:rPr>
          <w:rFonts w:ascii="宋体" w:cs="Calibri"/>
          <w:b/>
          <w:sz w:val="36"/>
          <w:szCs w:val="36"/>
        </w:rPr>
      </w:pPr>
    </w:p>
    <w:p>
      <w:pPr>
        <w:widowControl/>
        <w:jc w:val="left"/>
        <w:rPr>
          <w:rFonts w:ascii="宋体" w:cs="Calibri"/>
          <w:b/>
          <w:sz w:val="36"/>
          <w:szCs w:val="36"/>
        </w:rPr>
      </w:pPr>
      <w:r>
        <w:rPr>
          <w:rFonts w:ascii="宋体" w:cs="Calibri"/>
          <w:b/>
          <w:sz w:val="36"/>
          <w:szCs w:val="36"/>
        </w:rPr>
        <w:br w:type="page"/>
      </w:r>
    </w:p>
    <w:p>
      <w:pPr>
        <w:spacing w:line="440" w:lineRule="exact"/>
        <w:jc w:val="center"/>
        <w:rPr>
          <w:rFonts w:ascii="宋体" w:cs="Calibri"/>
          <w:sz w:val="32"/>
          <w:szCs w:val="32"/>
        </w:rPr>
      </w:pPr>
      <w:r>
        <w:rPr>
          <w:rFonts w:hint="eastAsia" w:ascii="宋体" w:hAnsi="宋体" w:cs="Calibri"/>
          <w:sz w:val="32"/>
          <w:szCs w:val="32"/>
        </w:rPr>
        <w:t>（二）近三年完成类似项目业绩情况</w:t>
      </w:r>
    </w:p>
    <w:tbl>
      <w:tblPr>
        <w:tblStyle w:val="17"/>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项目名称</w:t>
            </w:r>
          </w:p>
          <w:p>
            <w:pPr>
              <w:snapToGrid w:val="0"/>
              <w:jc w:val="center"/>
              <w:rPr>
                <w:rFonts w:ascii="宋体" w:cs="Calibri"/>
                <w:szCs w:val="21"/>
              </w:rPr>
            </w:pPr>
            <w:r>
              <w:rPr>
                <w:rFonts w:hint="eastAsia" w:ascii="宋体" w:hAnsi="宋体" w:cs="Calibri"/>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开竣工日期</w:t>
            </w:r>
          </w:p>
        </w:tc>
        <w:tc>
          <w:tcPr>
            <w:tcW w:w="1212" w:type="dxa"/>
            <w:tcBorders>
              <w:top w:val="single" w:color="auto" w:sz="4" w:space="0"/>
              <w:left w:val="single" w:color="auto" w:sz="4" w:space="0"/>
              <w:bottom w:val="single" w:color="auto" w:sz="4" w:space="0"/>
            </w:tcBorders>
            <w:vAlign w:val="center"/>
          </w:tcPr>
          <w:p>
            <w:pPr>
              <w:snapToGrid w:val="0"/>
              <w:jc w:val="center"/>
              <w:rPr>
                <w:rFonts w:ascii="宋体" w:cs="Calibri"/>
                <w:szCs w:val="21"/>
              </w:rPr>
            </w:pPr>
            <w:r>
              <w:rPr>
                <w:rFonts w:hint="eastAsia" w:ascii="宋体" w:hAnsi="宋体" w:cs="Calibri"/>
                <w:szCs w:val="21"/>
              </w:rPr>
              <w:t>质量达到</w:t>
            </w:r>
          </w:p>
          <w:p>
            <w:pPr>
              <w:snapToGrid w:val="0"/>
              <w:jc w:val="center"/>
              <w:rPr>
                <w:rFonts w:ascii="宋体" w:cs="Calibri"/>
                <w:szCs w:val="21"/>
              </w:rPr>
            </w:pPr>
            <w:r>
              <w:rPr>
                <w:rFonts w:hint="eastAsia" w:ascii="宋体" w:hAnsi="宋体"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bottom w:val="single" w:color="auto" w:sz="4" w:space="0"/>
              <w:right w:val="single" w:color="auto" w:sz="4" w:space="0"/>
            </w:tcBorders>
          </w:tcPr>
          <w:p>
            <w:pPr>
              <w:spacing w:line="360" w:lineRule="auto"/>
              <w:rPr>
                <w:rFonts w:asci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212" w:type="dxa"/>
            <w:tcBorders>
              <w:top w:val="single" w:color="auto" w:sz="4" w:space="0"/>
              <w:left w:val="single" w:color="auto" w:sz="4" w:space="0"/>
              <w:bottom w:val="single" w:color="auto" w:sz="4" w:space="0"/>
            </w:tcBorders>
          </w:tcPr>
          <w:p>
            <w:pPr>
              <w:spacing w:line="360" w:lineRule="auto"/>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bottom w:val="single" w:color="auto" w:sz="4" w:space="0"/>
              <w:right w:val="single" w:color="auto" w:sz="4" w:space="0"/>
            </w:tcBorders>
          </w:tcPr>
          <w:p>
            <w:pPr>
              <w:spacing w:line="360" w:lineRule="auto"/>
              <w:rPr>
                <w:rFonts w:asci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212" w:type="dxa"/>
            <w:tcBorders>
              <w:top w:val="single" w:color="auto" w:sz="4" w:space="0"/>
              <w:left w:val="single" w:color="auto" w:sz="4" w:space="0"/>
              <w:bottom w:val="single" w:color="auto" w:sz="4" w:space="0"/>
            </w:tcBorders>
          </w:tcPr>
          <w:p>
            <w:pPr>
              <w:spacing w:line="360" w:lineRule="auto"/>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bottom w:val="single" w:color="auto" w:sz="4" w:space="0"/>
              <w:right w:val="single" w:color="auto" w:sz="4" w:space="0"/>
            </w:tcBorders>
          </w:tcPr>
          <w:p>
            <w:pPr>
              <w:spacing w:line="360" w:lineRule="auto"/>
              <w:rPr>
                <w:rFonts w:asci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pStyle w:val="8"/>
              <w:spacing w:line="360" w:lineRule="auto"/>
              <w:ind w:left="5250"/>
              <w:rPr>
                <w:rFonts w:ascii="宋体" w:cs="Calibri"/>
                <w:kern w:val="2"/>
                <w:sz w:val="21"/>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212" w:type="dxa"/>
            <w:tcBorders>
              <w:top w:val="single" w:color="auto" w:sz="4" w:space="0"/>
              <w:left w:val="single" w:color="auto" w:sz="4" w:space="0"/>
              <w:bottom w:val="single" w:color="auto" w:sz="4" w:space="0"/>
            </w:tcBorders>
          </w:tcPr>
          <w:p>
            <w:pPr>
              <w:spacing w:line="360" w:lineRule="auto"/>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bottom w:val="single" w:color="auto" w:sz="4" w:space="0"/>
              <w:right w:val="single" w:color="auto" w:sz="4" w:space="0"/>
            </w:tcBorders>
          </w:tcPr>
          <w:p>
            <w:pPr>
              <w:spacing w:line="360" w:lineRule="auto"/>
              <w:rPr>
                <w:rFonts w:asci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212" w:type="dxa"/>
            <w:tcBorders>
              <w:top w:val="single" w:color="auto" w:sz="4" w:space="0"/>
              <w:left w:val="single" w:color="auto" w:sz="4" w:space="0"/>
              <w:bottom w:val="single" w:color="auto" w:sz="4" w:space="0"/>
            </w:tcBorders>
          </w:tcPr>
          <w:p>
            <w:pPr>
              <w:spacing w:line="360" w:lineRule="auto"/>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bottom w:val="single" w:color="auto" w:sz="4" w:space="0"/>
              <w:right w:val="single" w:color="auto" w:sz="4" w:space="0"/>
            </w:tcBorders>
          </w:tcPr>
          <w:p>
            <w:pPr>
              <w:spacing w:line="360" w:lineRule="auto"/>
              <w:rPr>
                <w:rFonts w:asci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212" w:type="dxa"/>
            <w:tcBorders>
              <w:top w:val="single" w:color="auto" w:sz="4" w:space="0"/>
              <w:left w:val="single" w:color="auto" w:sz="4" w:space="0"/>
              <w:bottom w:val="single" w:color="auto" w:sz="4" w:space="0"/>
            </w:tcBorders>
          </w:tcPr>
          <w:p>
            <w:pPr>
              <w:spacing w:line="360" w:lineRule="auto"/>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bottom w:val="single" w:color="auto" w:sz="4" w:space="0"/>
              <w:right w:val="single" w:color="auto" w:sz="4" w:space="0"/>
            </w:tcBorders>
          </w:tcPr>
          <w:p>
            <w:pPr>
              <w:spacing w:line="360" w:lineRule="auto"/>
              <w:rPr>
                <w:rFonts w:asci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212" w:type="dxa"/>
            <w:tcBorders>
              <w:top w:val="single" w:color="auto" w:sz="4" w:space="0"/>
              <w:left w:val="single" w:color="auto" w:sz="4" w:space="0"/>
              <w:bottom w:val="single" w:color="auto" w:sz="4" w:space="0"/>
            </w:tcBorders>
          </w:tcPr>
          <w:p>
            <w:pPr>
              <w:spacing w:line="360" w:lineRule="auto"/>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bottom w:val="single" w:color="auto" w:sz="4" w:space="0"/>
              <w:right w:val="single" w:color="auto" w:sz="4" w:space="0"/>
            </w:tcBorders>
          </w:tcPr>
          <w:p>
            <w:pPr>
              <w:spacing w:line="360" w:lineRule="auto"/>
              <w:rPr>
                <w:rFonts w:asci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212" w:type="dxa"/>
            <w:tcBorders>
              <w:top w:val="single" w:color="auto" w:sz="4" w:space="0"/>
              <w:left w:val="single" w:color="auto" w:sz="4" w:space="0"/>
              <w:bottom w:val="single" w:color="auto" w:sz="4" w:space="0"/>
            </w:tcBorders>
          </w:tcPr>
          <w:p>
            <w:pPr>
              <w:spacing w:line="360" w:lineRule="auto"/>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bottom w:val="single" w:color="auto" w:sz="4" w:space="0"/>
              <w:right w:val="single" w:color="auto" w:sz="4" w:space="0"/>
            </w:tcBorders>
          </w:tcPr>
          <w:p>
            <w:pPr>
              <w:spacing w:line="360" w:lineRule="auto"/>
              <w:rPr>
                <w:rFonts w:asci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212" w:type="dxa"/>
            <w:tcBorders>
              <w:top w:val="single" w:color="auto" w:sz="4" w:space="0"/>
              <w:left w:val="single" w:color="auto" w:sz="4" w:space="0"/>
              <w:bottom w:val="single" w:color="auto" w:sz="4" w:space="0"/>
            </w:tcBorders>
          </w:tcPr>
          <w:p>
            <w:pPr>
              <w:spacing w:line="360" w:lineRule="auto"/>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bottom w:val="single" w:color="auto" w:sz="4" w:space="0"/>
              <w:right w:val="single" w:color="auto" w:sz="4" w:space="0"/>
            </w:tcBorders>
          </w:tcPr>
          <w:p>
            <w:pPr>
              <w:spacing w:line="360" w:lineRule="auto"/>
              <w:rPr>
                <w:rFonts w:asci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212" w:type="dxa"/>
            <w:tcBorders>
              <w:top w:val="single" w:color="auto" w:sz="4" w:space="0"/>
              <w:left w:val="single" w:color="auto" w:sz="4" w:space="0"/>
              <w:bottom w:val="single" w:color="auto" w:sz="4" w:space="0"/>
            </w:tcBorders>
          </w:tcPr>
          <w:p>
            <w:pPr>
              <w:spacing w:line="360" w:lineRule="auto"/>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bottom w:val="single" w:color="auto" w:sz="4" w:space="0"/>
              <w:right w:val="single" w:color="auto" w:sz="4" w:space="0"/>
            </w:tcBorders>
          </w:tcPr>
          <w:p>
            <w:pPr>
              <w:spacing w:line="360" w:lineRule="auto"/>
              <w:rPr>
                <w:rFonts w:asci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212" w:type="dxa"/>
            <w:tcBorders>
              <w:top w:val="single" w:color="auto" w:sz="4" w:space="0"/>
              <w:left w:val="single" w:color="auto" w:sz="4" w:space="0"/>
              <w:bottom w:val="single" w:color="auto" w:sz="4" w:space="0"/>
            </w:tcBorders>
          </w:tcPr>
          <w:p>
            <w:pPr>
              <w:spacing w:line="360" w:lineRule="auto"/>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bottom w:val="single" w:color="auto" w:sz="4" w:space="0"/>
              <w:right w:val="single" w:color="auto" w:sz="4" w:space="0"/>
            </w:tcBorders>
          </w:tcPr>
          <w:p>
            <w:pPr>
              <w:spacing w:line="360" w:lineRule="auto"/>
              <w:rPr>
                <w:rFonts w:asci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212" w:type="dxa"/>
            <w:tcBorders>
              <w:top w:val="single" w:color="auto" w:sz="4" w:space="0"/>
              <w:left w:val="single" w:color="auto" w:sz="4" w:space="0"/>
              <w:bottom w:val="single" w:color="auto" w:sz="4" w:space="0"/>
            </w:tcBorders>
          </w:tcPr>
          <w:p>
            <w:pPr>
              <w:spacing w:line="360" w:lineRule="auto"/>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bottom w:val="single" w:color="auto" w:sz="4" w:space="0"/>
              <w:right w:val="single" w:color="auto" w:sz="4" w:space="0"/>
            </w:tcBorders>
          </w:tcPr>
          <w:p>
            <w:pPr>
              <w:spacing w:line="360" w:lineRule="auto"/>
              <w:rPr>
                <w:rFonts w:asci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212" w:type="dxa"/>
            <w:tcBorders>
              <w:top w:val="single" w:color="auto" w:sz="4" w:space="0"/>
              <w:left w:val="single" w:color="auto" w:sz="4" w:space="0"/>
              <w:bottom w:val="single" w:color="auto" w:sz="4" w:space="0"/>
            </w:tcBorders>
          </w:tcPr>
          <w:p>
            <w:pPr>
              <w:spacing w:line="360" w:lineRule="auto"/>
              <w:rPr>
                <w:rFonts w:ascii="宋体" w:cs="Calibri"/>
                <w:szCs w:val="21"/>
              </w:rPr>
            </w:pPr>
          </w:p>
        </w:tc>
      </w:tr>
    </w:tbl>
    <w:p>
      <w:pPr>
        <w:spacing w:line="360" w:lineRule="auto"/>
        <w:jc w:val="left"/>
        <w:rPr>
          <w:rFonts w:ascii="宋体" w:cs="Calibri"/>
          <w:b/>
          <w:sz w:val="36"/>
          <w:szCs w:val="36"/>
        </w:rPr>
      </w:pPr>
      <w:r>
        <w:rPr>
          <w:rFonts w:hint="eastAsia" w:ascii="宋体" w:hAnsi="宋体" w:cs="Calibri"/>
          <w:szCs w:val="21"/>
        </w:rPr>
        <w:t>注：附服务合同等相应证明文件</w:t>
      </w:r>
    </w:p>
    <w:p>
      <w:pPr>
        <w:spacing w:line="440" w:lineRule="exact"/>
        <w:jc w:val="center"/>
        <w:rPr>
          <w:rFonts w:ascii="宋体" w:cs="Calibri"/>
          <w:sz w:val="32"/>
          <w:szCs w:val="32"/>
        </w:rPr>
      </w:pPr>
    </w:p>
    <w:p>
      <w:pPr>
        <w:spacing w:line="440" w:lineRule="exact"/>
        <w:jc w:val="center"/>
        <w:rPr>
          <w:rFonts w:ascii="宋体" w:cs="Calibri"/>
          <w:sz w:val="32"/>
          <w:szCs w:val="32"/>
        </w:rPr>
      </w:pPr>
    </w:p>
    <w:p>
      <w:pPr>
        <w:widowControl/>
        <w:jc w:val="left"/>
        <w:rPr>
          <w:rFonts w:ascii="宋体" w:cs="Calibri"/>
          <w:sz w:val="32"/>
          <w:szCs w:val="32"/>
        </w:rPr>
      </w:pPr>
      <w:r>
        <w:rPr>
          <w:rFonts w:ascii="宋体" w:cs="Calibri"/>
          <w:sz w:val="32"/>
          <w:szCs w:val="32"/>
        </w:rPr>
        <w:br w:type="page"/>
      </w:r>
    </w:p>
    <w:p>
      <w:pPr>
        <w:spacing w:line="440" w:lineRule="exact"/>
        <w:jc w:val="center"/>
        <w:rPr>
          <w:rFonts w:ascii="宋体" w:cs="Calibri"/>
          <w:sz w:val="32"/>
          <w:szCs w:val="32"/>
        </w:rPr>
      </w:pPr>
      <w:r>
        <w:rPr>
          <w:rFonts w:hint="eastAsia" w:ascii="宋体" w:hAnsi="宋体" w:cs="Calibri"/>
          <w:sz w:val="32"/>
          <w:szCs w:val="32"/>
        </w:rPr>
        <w:t>六、服务大纲</w:t>
      </w:r>
    </w:p>
    <w:p>
      <w:pPr>
        <w:spacing w:line="440" w:lineRule="exact"/>
        <w:jc w:val="center"/>
        <w:rPr>
          <w:rFonts w:ascii="宋体" w:cs="Calibri"/>
          <w:sz w:val="32"/>
          <w:szCs w:val="32"/>
        </w:rPr>
      </w:pPr>
      <w:r>
        <w:rPr>
          <w:rFonts w:hint="eastAsia" w:ascii="宋体" w:hAnsi="宋体" w:cs="Calibri"/>
          <w:sz w:val="32"/>
          <w:szCs w:val="32"/>
        </w:rPr>
        <w:t>（一）项目负责人简介</w:t>
      </w:r>
    </w:p>
    <w:tbl>
      <w:tblPr>
        <w:tblStyle w:val="17"/>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宋体"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年龄</w:t>
            </w:r>
          </w:p>
        </w:tc>
        <w:tc>
          <w:tcPr>
            <w:tcW w:w="1415" w:type="dxa"/>
            <w:tcBorders>
              <w:top w:val="single" w:color="auto" w:sz="4" w:space="0"/>
              <w:left w:val="single" w:color="auto" w:sz="4" w:space="0"/>
              <w:bottom w:val="single" w:color="auto" w:sz="4" w:space="0"/>
            </w:tcBorders>
            <w:vAlign w:val="center"/>
          </w:tcPr>
          <w:p>
            <w:pPr>
              <w:snapToGrid w:val="0"/>
              <w:jc w:val="center"/>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资质等级</w:t>
            </w:r>
          </w:p>
        </w:tc>
        <w:tc>
          <w:tcPr>
            <w:tcW w:w="3955" w:type="dxa"/>
            <w:gridSpan w:val="5"/>
            <w:tcBorders>
              <w:top w:val="single" w:color="auto" w:sz="4" w:space="0"/>
              <w:left w:val="single" w:color="auto" w:sz="4" w:space="0"/>
              <w:bottom w:val="single" w:color="auto" w:sz="4" w:space="0"/>
            </w:tcBorders>
            <w:vAlign w:val="center"/>
          </w:tcPr>
          <w:p>
            <w:pPr>
              <w:snapToGrid w:val="0"/>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从事本工作年限</w:t>
            </w:r>
          </w:p>
        </w:tc>
        <w:tc>
          <w:tcPr>
            <w:tcW w:w="2135" w:type="dxa"/>
            <w:gridSpan w:val="2"/>
            <w:tcBorders>
              <w:top w:val="single" w:color="auto" w:sz="4" w:space="0"/>
              <w:left w:val="single" w:color="auto" w:sz="4" w:space="0"/>
              <w:bottom w:val="single" w:color="auto" w:sz="4" w:space="0"/>
            </w:tcBorders>
            <w:vAlign w:val="center"/>
          </w:tcPr>
          <w:p>
            <w:pPr>
              <w:snapToGrid w:val="0"/>
              <w:jc w:val="center"/>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bottom w:val="single" w:color="auto" w:sz="4" w:space="0"/>
            </w:tcBorders>
            <w:vAlign w:val="center"/>
          </w:tcPr>
          <w:p>
            <w:pPr>
              <w:snapToGrid w:val="0"/>
              <w:ind w:firstLine="2940" w:firstLineChars="1400"/>
              <w:rPr>
                <w:rFonts w:ascii="宋体" w:cs="Calibri"/>
                <w:szCs w:val="21"/>
              </w:rPr>
            </w:pPr>
            <w:r>
              <w:rPr>
                <w:rFonts w:ascii="宋体" w:hAnsi="宋体" w:cs="Calibri"/>
                <w:szCs w:val="21"/>
              </w:rPr>
              <w:t xml:space="preserve">  </w:t>
            </w:r>
            <w:r>
              <w:rPr>
                <w:rFonts w:hint="eastAsia" w:ascii="宋体" w:hAnsi="宋体" w:cs="Calibri"/>
                <w:szCs w:val="21"/>
              </w:rPr>
              <w:t>已完成类似项目情况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vAlign w:val="center"/>
          </w:tcPr>
          <w:p>
            <w:pPr>
              <w:snapToGrid w:val="0"/>
              <w:ind w:firstLine="210" w:firstLineChars="100"/>
              <w:rPr>
                <w:rFonts w:ascii="宋体" w:cs="Calibri"/>
                <w:szCs w:val="21"/>
              </w:rPr>
            </w:pPr>
            <w:r>
              <w:rPr>
                <w:rFonts w:hint="eastAsia" w:ascii="宋体" w:hAnsi="宋体"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ascii="宋体" w:cs="Calibri"/>
                <w:szCs w:val="21"/>
              </w:rPr>
            </w:pPr>
            <w:r>
              <w:rPr>
                <w:rFonts w:hint="eastAsia" w:ascii="宋体" w:hAnsi="宋体" w:cs="Calibri"/>
                <w:szCs w:val="21"/>
              </w:rPr>
              <w:t>建设规模</w:t>
            </w:r>
          </w:p>
        </w:tc>
        <w:tc>
          <w:tcPr>
            <w:tcW w:w="4052" w:type="dxa"/>
            <w:gridSpan w:val="6"/>
            <w:tcBorders>
              <w:top w:val="single" w:color="auto" w:sz="4" w:space="0"/>
              <w:left w:val="single" w:color="auto" w:sz="4" w:space="0"/>
              <w:bottom w:val="single" w:color="auto" w:sz="4" w:space="0"/>
            </w:tcBorders>
            <w:vAlign w:val="center"/>
          </w:tcPr>
          <w:p>
            <w:pPr>
              <w:snapToGrid w:val="0"/>
              <w:jc w:val="center"/>
              <w:rPr>
                <w:rFonts w:ascii="宋体" w:cs="Calibri"/>
                <w:szCs w:val="21"/>
              </w:rPr>
            </w:pPr>
            <w:r>
              <w:rPr>
                <w:rFonts w:hint="eastAsia" w:ascii="宋体" w:hAnsi="宋体"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tcPr>
          <w:p>
            <w:pPr>
              <w:snapToGrid w:val="0"/>
              <w:rPr>
                <w:rFonts w:asci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cs="Calibri"/>
                <w:szCs w:val="21"/>
              </w:rPr>
            </w:pPr>
          </w:p>
        </w:tc>
        <w:tc>
          <w:tcPr>
            <w:tcW w:w="4052" w:type="dxa"/>
            <w:gridSpan w:val="6"/>
            <w:tcBorders>
              <w:top w:val="single" w:color="auto" w:sz="4" w:space="0"/>
              <w:left w:val="single" w:color="auto" w:sz="4" w:space="0"/>
              <w:bottom w:val="single" w:color="auto" w:sz="4" w:space="0"/>
            </w:tcBorders>
          </w:tcPr>
          <w:p>
            <w:pPr>
              <w:snapToGrid w:val="0"/>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tcPr>
          <w:p>
            <w:pPr>
              <w:pStyle w:val="8"/>
              <w:snapToGrid w:val="0"/>
              <w:ind w:left="5250"/>
              <w:rPr>
                <w:rFonts w:ascii="宋体"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8"/>
              <w:snapToGrid w:val="0"/>
              <w:ind w:left="5250"/>
              <w:rPr>
                <w:rFonts w:ascii="宋体" w:cs="Calibri"/>
                <w:kern w:val="2"/>
                <w:sz w:val="21"/>
                <w:szCs w:val="21"/>
              </w:rPr>
            </w:pPr>
          </w:p>
        </w:tc>
        <w:tc>
          <w:tcPr>
            <w:tcW w:w="4052" w:type="dxa"/>
            <w:gridSpan w:val="6"/>
            <w:tcBorders>
              <w:top w:val="single" w:color="auto" w:sz="4" w:space="0"/>
              <w:left w:val="single" w:color="auto" w:sz="4" w:space="0"/>
              <w:bottom w:val="single" w:color="auto" w:sz="4" w:space="0"/>
            </w:tcBorders>
          </w:tcPr>
          <w:p>
            <w:pPr>
              <w:snapToGrid w:val="0"/>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tcPr>
          <w:p>
            <w:pPr>
              <w:snapToGrid w:val="0"/>
              <w:rPr>
                <w:rFonts w:asci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cs="Calibri"/>
                <w:szCs w:val="21"/>
              </w:rPr>
            </w:pPr>
          </w:p>
        </w:tc>
        <w:tc>
          <w:tcPr>
            <w:tcW w:w="4052" w:type="dxa"/>
            <w:gridSpan w:val="6"/>
            <w:tcBorders>
              <w:top w:val="single" w:color="auto" w:sz="4" w:space="0"/>
              <w:left w:val="single" w:color="auto" w:sz="4" w:space="0"/>
              <w:bottom w:val="single" w:color="auto" w:sz="4" w:space="0"/>
            </w:tcBorders>
          </w:tcPr>
          <w:p>
            <w:pPr>
              <w:snapToGrid w:val="0"/>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tcPr>
          <w:p>
            <w:pPr>
              <w:snapToGrid w:val="0"/>
              <w:rPr>
                <w:rFonts w:asci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cs="Calibri"/>
                <w:szCs w:val="21"/>
              </w:rPr>
            </w:pPr>
          </w:p>
        </w:tc>
        <w:tc>
          <w:tcPr>
            <w:tcW w:w="4052" w:type="dxa"/>
            <w:gridSpan w:val="6"/>
            <w:tcBorders>
              <w:top w:val="single" w:color="auto" w:sz="4" w:space="0"/>
              <w:left w:val="single" w:color="auto" w:sz="4" w:space="0"/>
              <w:bottom w:val="single" w:color="auto" w:sz="4" w:space="0"/>
            </w:tcBorders>
          </w:tcPr>
          <w:p>
            <w:pPr>
              <w:snapToGrid w:val="0"/>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tcPr>
          <w:p>
            <w:pPr>
              <w:snapToGrid w:val="0"/>
              <w:rPr>
                <w:rFonts w:asci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cs="Calibri"/>
                <w:szCs w:val="21"/>
              </w:rPr>
            </w:pPr>
          </w:p>
        </w:tc>
        <w:tc>
          <w:tcPr>
            <w:tcW w:w="4052" w:type="dxa"/>
            <w:gridSpan w:val="6"/>
            <w:tcBorders>
              <w:top w:val="single" w:color="auto" w:sz="4" w:space="0"/>
              <w:left w:val="single" w:color="auto" w:sz="4" w:space="0"/>
              <w:bottom w:val="single" w:color="auto" w:sz="4" w:space="0"/>
            </w:tcBorders>
          </w:tcPr>
          <w:p>
            <w:pPr>
              <w:snapToGrid w:val="0"/>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tcPr>
          <w:p>
            <w:pPr>
              <w:snapToGrid w:val="0"/>
              <w:rPr>
                <w:rFonts w:asci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cs="Calibri"/>
                <w:szCs w:val="21"/>
              </w:rPr>
            </w:pPr>
          </w:p>
        </w:tc>
        <w:tc>
          <w:tcPr>
            <w:tcW w:w="4052" w:type="dxa"/>
            <w:gridSpan w:val="6"/>
            <w:tcBorders>
              <w:top w:val="single" w:color="auto" w:sz="4" w:space="0"/>
              <w:left w:val="single" w:color="auto" w:sz="4" w:space="0"/>
              <w:bottom w:val="single" w:color="auto" w:sz="4" w:space="0"/>
            </w:tcBorders>
          </w:tcPr>
          <w:p>
            <w:pPr>
              <w:snapToGrid w:val="0"/>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tcPr>
          <w:p>
            <w:pPr>
              <w:snapToGrid w:val="0"/>
              <w:rPr>
                <w:rFonts w:asci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cs="Calibri"/>
                <w:szCs w:val="21"/>
              </w:rPr>
            </w:pPr>
          </w:p>
        </w:tc>
        <w:tc>
          <w:tcPr>
            <w:tcW w:w="4052" w:type="dxa"/>
            <w:gridSpan w:val="6"/>
            <w:tcBorders>
              <w:top w:val="single" w:color="auto" w:sz="4" w:space="0"/>
              <w:left w:val="single" w:color="auto" w:sz="4" w:space="0"/>
              <w:bottom w:val="single" w:color="auto" w:sz="4" w:space="0"/>
            </w:tcBorders>
          </w:tcPr>
          <w:p>
            <w:pPr>
              <w:snapToGrid w:val="0"/>
              <w:rPr>
                <w:rFonts w:ascii="宋体" w:cs="Calibri"/>
                <w:szCs w:val="21"/>
              </w:rPr>
            </w:pPr>
          </w:p>
        </w:tc>
      </w:tr>
    </w:tbl>
    <w:p>
      <w:pPr>
        <w:spacing w:line="360" w:lineRule="auto"/>
        <w:rPr>
          <w:rFonts w:ascii="宋体" w:cs="Calibri"/>
          <w:szCs w:val="21"/>
        </w:rPr>
      </w:pPr>
      <w:r>
        <w:rPr>
          <w:rFonts w:hint="eastAsia" w:ascii="宋体" w:hAnsi="宋体" w:cs="Calibri"/>
          <w:szCs w:val="21"/>
        </w:rPr>
        <w:t>注：附职称证、身份证、资格证、业绩合同等相应证明文件</w:t>
      </w:r>
    </w:p>
    <w:p>
      <w:pPr>
        <w:spacing w:line="360" w:lineRule="auto"/>
        <w:rPr>
          <w:rFonts w:ascii="宋体" w:cs="Calibri"/>
          <w:sz w:val="24"/>
        </w:rPr>
      </w:pPr>
    </w:p>
    <w:p>
      <w:pPr>
        <w:spacing w:line="360" w:lineRule="auto"/>
        <w:rPr>
          <w:rFonts w:ascii="宋体" w:cs="Calibri"/>
          <w:sz w:val="24"/>
        </w:rPr>
      </w:pPr>
    </w:p>
    <w:p>
      <w:pPr>
        <w:spacing w:line="440" w:lineRule="exact"/>
        <w:jc w:val="center"/>
        <w:rPr>
          <w:rFonts w:ascii="宋体" w:cs="Calibri"/>
          <w:sz w:val="32"/>
          <w:szCs w:val="32"/>
        </w:rPr>
      </w:pPr>
      <w:r>
        <w:rPr>
          <w:rFonts w:hint="eastAsia" w:ascii="宋体" w:hAnsi="宋体" w:cs="Calibri"/>
          <w:sz w:val="32"/>
          <w:szCs w:val="32"/>
        </w:rPr>
        <w:t>（五）主要参与服务人员简介</w:t>
      </w:r>
    </w:p>
    <w:tbl>
      <w:tblPr>
        <w:tblStyle w:val="17"/>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5"/>
              <w:snapToGrid w:val="0"/>
              <w:ind w:firstLine="241"/>
              <w:jc w:val="center"/>
              <w:rPr>
                <w:rFonts w:hAnsi="宋体" w:cs="Calibri"/>
                <w:bCs/>
                <w:sz w:val="21"/>
                <w:szCs w:val="21"/>
              </w:rPr>
            </w:pPr>
            <w:r>
              <w:rPr>
                <w:rFonts w:hint="eastAsia" w:hAnsi="宋体" w:cs="Calibri"/>
                <w:bCs/>
                <w:sz w:val="21"/>
                <w:szCs w:val="21"/>
              </w:rPr>
              <w:t>岗位名称</w:t>
            </w:r>
          </w:p>
        </w:tc>
        <w:tc>
          <w:tcPr>
            <w:tcW w:w="1540" w:type="dxa"/>
            <w:vAlign w:val="center"/>
          </w:tcPr>
          <w:p>
            <w:pPr>
              <w:pStyle w:val="5"/>
              <w:snapToGrid w:val="0"/>
              <w:ind w:firstLine="241"/>
              <w:jc w:val="center"/>
              <w:rPr>
                <w:rFonts w:hAnsi="宋体" w:cs="Calibri"/>
                <w:bCs/>
                <w:sz w:val="21"/>
                <w:szCs w:val="21"/>
              </w:rPr>
            </w:pPr>
            <w:r>
              <w:rPr>
                <w:rFonts w:hint="eastAsia" w:hAnsi="宋体" w:cs="Calibri"/>
                <w:bCs/>
                <w:sz w:val="21"/>
                <w:szCs w:val="21"/>
              </w:rPr>
              <w:t>姓名</w:t>
            </w:r>
          </w:p>
        </w:tc>
        <w:tc>
          <w:tcPr>
            <w:tcW w:w="1520" w:type="dxa"/>
            <w:vAlign w:val="center"/>
          </w:tcPr>
          <w:p>
            <w:pPr>
              <w:pStyle w:val="5"/>
              <w:snapToGrid w:val="0"/>
              <w:ind w:firstLine="241"/>
              <w:jc w:val="center"/>
              <w:rPr>
                <w:rFonts w:hAnsi="宋体" w:cs="Calibri"/>
                <w:bCs/>
                <w:sz w:val="21"/>
                <w:szCs w:val="21"/>
              </w:rPr>
            </w:pPr>
            <w:r>
              <w:rPr>
                <w:rFonts w:hint="eastAsia" w:hAnsi="宋体" w:cs="Calibri"/>
                <w:bCs/>
                <w:sz w:val="21"/>
                <w:szCs w:val="21"/>
              </w:rPr>
              <w:t>执业资格</w:t>
            </w:r>
            <w:r>
              <w:rPr>
                <w:rFonts w:hAnsi="宋体" w:cs="Calibri"/>
                <w:bCs/>
                <w:sz w:val="21"/>
                <w:szCs w:val="21"/>
              </w:rPr>
              <w:t>/</w:t>
            </w:r>
            <w:r>
              <w:rPr>
                <w:rFonts w:hint="eastAsia" w:hAnsi="宋体" w:cs="Calibri"/>
                <w:bCs/>
                <w:sz w:val="21"/>
                <w:szCs w:val="21"/>
              </w:rPr>
              <w:t>职称</w:t>
            </w:r>
          </w:p>
        </w:tc>
        <w:tc>
          <w:tcPr>
            <w:tcW w:w="1620" w:type="dxa"/>
            <w:vAlign w:val="center"/>
          </w:tcPr>
          <w:p>
            <w:pPr>
              <w:snapToGrid w:val="0"/>
              <w:jc w:val="center"/>
              <w:rPr>
                <w:rFonts w:ascii="宋体" w:cs="Calibri"/>
                <w:bCs/>
                <w:szCs w:val="21"/>
              </w:rPr>
            </w:pPr>
            <w:r>
              <w:rPr>
                <w:rFonts w:hint="eastAsia" w:ascii="宋体" w:hAnsi="宋体" w:cs="Calibri"/>
                <w:bCs/>
                <w:szCs w:val="21"/>
              </w:rPr>
              <w:t>本项目</w:t>
            </w:r>
          </w:p>
          <w:p>
            <w:pPr>
              <w:snapToGrid w:val="0"/>
              <w:jc w:val="center"/>
              <w:rPr>
                <w:rFonts w:ascii="宋体" w:cs="Calibri"/>
                <w:bCs/>
                <w:szCs w:val="21"/>
              </w:rPr>
            </w:pPr>
            <w:r>
              <w:rPr>
                <w:rFonts w:hint="eastAsia" w:ascii="宋体" w:hAnsi="宋体" w:cs="Calibri"/>
                <w:bCs/>
                <w:szCs w:val="21"/>
              </w:rPr>
              <w:t>拟任职务</w:t>
            </w:r>
          </w:p>
        </w:tc>
        <w:tc>
          <w:tcPr>
            <w:tcW w:w="2880" w:type="dxa"/>
            <w:vAlign w:val="center"/>
          </w:tcPr>
          <w:p>
            <w:pPr>
              <w:snapToGrid w:val="0"/>
              <w:jc w:val="center"/>
              <w:rPr>
                <w:rFonts w:ascii="宋体" w:cs="Calibri"/>
                <w:bCs/>
                <w:szCs w:val="21"/>
              </w:rPr>
            </w:pPr>
            <w:r>
              <w:rPr>
                <w:rFonts w:hint="eastAsia" w:ascii="宋体" w:hAnsi="宋体"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241"/>
              <w:jc w:val="center"/>
              <w:rPr>
                <w:rFonts w:hAnsi="宋体" w:cs="Calibri"/>
                <w:sz w:val="21"/>
                <w:szCs w:val="21"/>
              </w:rPr>
            </w:pPr>
          </w:p>
        </w:tc>
        <w:tc>
          <w:tcPr>
            <w:tcW w:w="1540" w:type="dxa"/>
          </w:tcPr>
          <w:p>
            <w:pPr>
              <w:pStyle w:val="5"/>
              <w:snapToGrid w:val="0"/>
              <w:ind w:firstLine="241"/>
              <w:jc w:val="center"/>
              <w:rPr>
                <w:rFonts w:hAnsi="宋体" w:cs="Calibri"/>
                <w:sz w:val="21"/>
                <w:szCs w:val="21"/>
              </w:rPr>
            </w:pPr>
          </w:p>
        </w:tc>
        <w:tc>
          <w:tcPr>
            <w:tcW w:w="1520" w:type="dxa"/>
          </w:tcPr>
          <w:p>
            <w:pPr>
              <w:pStyle w:val="5"/>
              <w:snapToGrid w:val="0"/>
              <w:ind w:firstLine="241"/>
              <w:jc w:val="center"/>
              <w:rPr>
                <w:rFonts w:hAnsi="宋体" w:cs="Calibri"/>
                <w:sz w:val="21"/>
                <w:szCs w:val="21"/>
              </w:rPr>
            </w:pPr>
          </w:p>
        </w:tc>
        <w:tc>
          <w:tcPr>
            <w:tcW w:w="1620" w:type="dxa"/>
          </w:tcPr>
          <w:p>
            <w:pPr>
              <w:pStyle w:val="5"/>
              <w:snapToGrid w:val="0"/>
              <w:ind w:firstLine="241"/>
              <w:jc w:val="center"/>
              <w:rPr>
                <w:rFonts w:hAnsi="宋体" w:cs="Calibri"/>
                <w:sz w:val="21"/>
                <w:szCs w:val="21"/>
              </w:rPr>
            </w:pPr>
          </w:p>
        </w:tc>
        <w:tc>
          <w:tcPr>
            <w:tcW w:w="2880" w:type="dxa"/>
          </w:tcPr>
          <w:p>
            <w:pPr>
              <w:pStyle w:val="5"/>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hAnsi="宋体" w:cs="Calibri"/>
                <w:sz w:val="21"/>
                <w:szCs w:val="21"/>
              </w:rPr>
            </w:pPr>
          </w:p>
        </w:tc>
        <w:tc>
          <w:tcPr>
            <w:tcW w:w="1540" w:type="dxa"/>
          </w:tcPr>
          <w:p>
            <w:pPr>
              <w:pStyle w:val="5"/>
              <w:snapToGrid w:val="0"/>
              <w:ind w:firstLine="241"/>
              <w:jc w:val="center"/>
              <w:rPr>
                <w:rFonts w:hAnsi="宋体" w:cs="Calibri"/>
                <w:sz w:val="21"/>
                <w:szCs w:val="21"/>
              </w:rPr>
            </w:pPr>
          </w:p>
        </w:tc>
        <w:tc>
          <w:tcPr>
            <w:tcW w:w="1520" w:type="dxa"/>
          </w:tcPr>
          <w:p>
            <w:pPr>
              <w:pStyle w:val="5"/>
              <w:snapToGrid w:val="0"/>
              <w:ind w:firstLine="241"/>
              <w:jc w:val="center"/>
              <w:rPr>
                <w:rFonts w:hAnsi="宋体" w:cs="Calibri"/>
                <w:sz w:val="21"/>
                <w:szCs w:val="21"/>
              </w:rPr>
            </w:pPr>
          </w:p>
        </w:tc>
        <w:tc>
          <w:tcPr>
            <w:tcW w:w="1620" w:type="dxa"/>
          </w:tcPr>
          <w:p>
            <w:pPr>
              <w:pStyle w:val="5"/>
              <w:snapToGrid w:val="0"/>
              <w:ind w:firstLine="241"/>
              <w:jc w:val="center"/>
              <w:rPr>
                <w:rFonts w:hAnsi="宋体" w:cs="Calibri"/>
                <w:sz w:val="21"/>
                <w:szCs w:val="21"/>
              </w:rPr>
            </w:pPr>
          </w:p>
        </w:tc>
        <w:tc>
          <w:tcPr>
            <w:tcW w:w="2880" w:type="dxa"/>
          </w:tcPr>
          <w:p>
            <w:pPr>
              <w:pStyle w:val="5"/>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hAnsi="宋体" w:cs="Calibri"/>
                <w:sz w:val="21"/>
                <w:szCs w:val="21"/>
              </w:rPr>
            </w:pPr>
          </w:p>
        </w:tc>
        <w:tc>
          <w:tcPr>
            <w:tcW w:w="1540" w:type="dxa"/>
          </w:tcPr>
          <w:p>
            <w:pPr>
              <w:pStyle w:val="5"/>
              <w:snapToGrid w:val="0"/>
              <w:ind w:firstLine="241"/>
              <w:jc w:val="center"/>
              <w:rPr>
                <w:rFonts w:hAnsi="宋体" w:cs="Calibri"/>
                <w:sz w:val="21"/>
                <w:szCs w:val="21"/>
              </w:rPr>
            </w:pPr>
          </w:p>
        </w:tc>
        <w:tc>
          <w:tcPr>
            <w:tcW w:w="1520" w:type="dxa"/>
          </w:tcPr>
          <w:p>
            <w:pPr>
              <w:pStyle w:val="5"/>
              <w:snapToGrid w:val="0"/>
              <w:ind w:firstLine="241"/>
              <w:jc w:val="center"/>
              <w:rPr>
                <w:rFonts w:hAnsi="宋体" w:cs="Calibri"/>
                <w:sz w:val="21"/>
                <w:szCs w:val="21"/>
              </w:rPr>
            </w:pPr>
          </w:p>
        </w:tc>
        <w:tc>
          <w:tcPr>
            <w:tcW w:w="1620" w:type="dxa"/>
          </w:tcPr>
          <w:p>
            <w:pPr>
              <w:pStyle w:val="5"/>
              <w:snapToGrid w:val="0"/>
              <w:ind w:firstLine="241"/>
              <w:jc w:val="center"/>
              <w:rPr>
                <w:rFonts w:hAnsi="宋体" w:cs="Calibri"/>
                <w:sz w:val="21"/>
                <w:szCs w:val="21"/>
              </w:rPr>
            </w:pPr>
          </w:p>
        </w:tc>
        <w:tc>
          <w:tcPr>
            <w:tcW w:w="2880" w:type="dxa"/>
          </w:tcPr>
          <w:p>
            <w:pPr>
              <w:pStyle w:val="5"/>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hAnsi="宋体" w:cs="Calibri"/>
                <w:sz w:val="21"/>
                <w:szCs w:val="21"/>
              </w:rPr>
            </w:pPr>
          </w:p>
        </w:tc>
        <w:tc>
          <w:tcPr>
            <w:tcW w:w="1540" w:type="dxa"/>
          </w:tcPr>
          <w:p>
            <w:pPr>
              <w:pStyle w:val="5"/>
              <w:snapToGrid w:val="0"/>
              <w:ind w:firstLine="241"/>
              <w:jc w:val="center"/>
              <w:rPr>
                <w:rFonts w:hAnsi="宋体" w:cs="Calibri"/>
                <w:sz w:val="21"/>
                <w:szCs w:val="21"/>
              </w:rPr>
            </w:pPr>
          </w:p>
        </w:tc>
        <w:tc>
          <w:tcPr>
            <w:tcW w:w="1520" w:type="dxa"/>
          </w:tcPr>
          <w:p>
            <w:pPr>
              <w:pStyle w:val="5"/>
              <w:snapToGrid w:val="0"/>
              <w:ind w:firstLine="241"/>
              <w:jc w:val="center"/>
              <w:rPr>
                <w:rFonts w:hAnsi="宋体" w:cs="Calibri"/>
                <w:sz w:val="21"/>
                <w:szCs w:val="21"/>
              </w:rPr>
            </w:pPr>
          </w:p>
        </w:tc>
        <w:tc>
          <w:tcPr>
            <w:tcW w:w="1620" w:type="dxa"/>
          </w:tcPr>
          <w:p>
            <w:pPr>
              <w:pStyle w:val="5"/>
              <w:snapToGrid w:val="0"/>
              <w:ind w:firstLine="241"/>
              <w:jc w:val="center"/>
              <w:rPr>
                <w:rFonts w:hAnsi="宋体" w:cs="Calibri"/>
                <w:sz w:val="21"/>
                <w:szCs w:val="21"/>
              </w:rPr>
            </w:pPr>
          </w:p>
        </w:tc>
        <w:tc>
          <w:tcPr>
            <w:tcW w:w="2880" w:type="dxa"/>
          </w:tcPr>
          <w:p>
            <w:pPr>
              <w:pStyle w:val="5"/>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hAnsi="宋体" w:cs="Calibri"/>
                <w:sz w:val="21"/>
                <w:szCs w:val="21"/>
              </w:rPr>
            </w:pPr>
          </w:p>
        </w:tc>
        <w:tc>
          <w:tcPr>
            <w:tcW w:w="1540" w:type="dxa"/>
          </w:tcPr>
          <w:p>
            <w:pPr>
              <w:pStyle w:val="5"/>
              <w:snapToGrid w:val="0"/>
              <w:ind w:firstLine="241"/>
              <w:jc w:val="center"/>
              <w:rPr>
                <w:rFonts w:hAnsi="宋体" w:cs="Calibri"/>
                <w:sz w:val="21"/>
                <w:szCs w:val="21"/>
              </w:rPr>
            </w:pPr>
          </w:p>
        </w:tc>
        <w:tc>
          <w:tcPr>
            <w:tcW w:w="1520" w:type="dxa"/>
          </w:tcPr>
          <w:p>
            <w:pPr>
              <w:pStyle w:val="5"/>
              <w:snapToGrid w:val="0"/>
              <w:ind w:firstLine="241"/>
              <w:jc w:val="center"/>
              <w:rPr>
                <w:rFonts w:hAnsi="宋体" w:cs="Calibri"/>
                <w:sz w:val="21"/>
                <w:szCs w:val="21"/>
              </w:rPr>
            </w:pPr>
          </w:p>
        </w:tc>
        <w:tc>
          <w:tcPr>
            <w:tcW w:w="1620" w:type="dxa"/>
          </w:tcPr>
          <w:p>
            <w:pPr>
              <w:pStyle w:val="5"/>
              <w:snapToGrid w:val="0"/>
              <w:ind w:firstLine="241"/>
              <w:jc w:val="center"/>
              <w:rPr>
                <w:rFonts w:hAnsi="宋体" w:cs="Calibri"/>
                <w:sz w:val="21"/>
                <w:szCs w:val="21"/>
              </w:rPr>
            </w:pPr>
          </w:p>
        </w:tc>
        <w:tc>
          <w:tcPr>
            <w:tcW w:w="2880" w:type="dxa"/>
          </w:tcPr>
          <w:p>
            <w:pPr>
              <w:pStyle w:val="5"/>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hAnsi="宋体" w:cs="Calibri"/>
                <w:sz w:val="21"/>
                <w:szCs w:val="21"/>
              </w:rPr>
            </w:pPr>
          </w:p>
        </w:tc>
        <w:tc>
          <w:tcPr>
            <w:tcW w:w="1540" w:type="dxa"/>
          </w:tcPr>
          <w:p>
            <w:pPr>
              <w:pStyle w:val="5"/>
              <w:snapToGrid w:val="0"/>
              <w:ind w:firstLine="241"/>
              <w:jc w:val="center"/>
              <w:rPr>
                <w:rFonts w:hAnsi="宋体" w:cs="Calibri"/>
                <w:sz w:val="21"/>
                <w:szCs w:val="21"/>
              </w:rPr>
            </w:pPr>
          </w:p>
        </w:tc>
        <w:tc>
          <w:tcPr>
            <w:tcW w:w="1520" w:type="dxa"/>
          </w:tcPr>
          <w:p>
            <w:pPr>
              <w:pStyle w:val="5"/>
              <w:snapToGrid w:val="0"/>
              <w:ind w:firstLine="241"/>
              <w:jc w:val="center"/>
              <w:rPr>
                <w:rFonts w:hAnsi="宋体" w:cs="Calibri"/>
                <w:sz w:val="21"/>
                <w:szCs w:val="21"/>
              </w:rPr>
            </w:pPr>
          </w:p>
        </w:tc>
        <w:tc>
          <w:tcPr>
            <w:tcW w:w="1620" w:type="dxa"/>
          </w:tcPr>
          <w:p>
            <w:pPr>
              <w:pStyle w:val="5"/>
              <w:snapToGrid w:val="0"/>
              <w:ind w:firstLine="241"/>
              <w:jc w:val="center"/>
              <w:rPr>
                <w:rFonts w:hAnsi="宋体" w:cs="Calibri"/>
                <w:sz w:val="21"/>
                <w:szCs w:val="21"/>
              </w:rPr>
            </w:pPr>
          </w:p>
        </w:tc>
        <w:tc>
          <w:tcPr>
            <w:tcW w:w="2880" w:type="dxa"/>
          </w:tcPr>
          <w:p>
            <w:pPr>
              <w:pStyle w:val="5"/>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hAnsi="宋体" w:cs="Calibri"/>
                <w:sz w:val="21"/>
                <w:szCs w:val="21"/>
              </w:rPr>
            </w:pPr>
          </w:p>
        </w:tc>
        <w:tc>
          <w:tcPr>
            <w:tcW w:w="1540" w:type="dxa"/>
          </w:tcPr>
          <w:p>
            <w:pPr>
              <w:pStyle w:val="5"/>
              <w:snapToGrid w:val="0"/>
              <w:ind w:firstLine="241"/>
              <w:jc w:val="center"/>
              <w:rPr>
                <w:rFonts w:hAnsi="宋体" w:cs="Calibri"/>
                <w:sz w:val="21"/>
                <w:szCs w:val="21"/>
              </w:rPr>
            </w:pPr>
          </w:p>
        </w:tc>
        <w:tc>
          <w:tcPr>
            <w:tcW w:w="1520" w:type="dxa"/>
          </w:tcPr>
          <w:p>
            <w:pPr>
              <w:pStyle w:val="5"/>
              <w:snapToGrid w:val="0"/>
              <w:ind w:firstLine="241"/>
              <w:jc w:val="center"/>
              <w:rPr>
                <w:rFonts w:hAnsi="宋体" w:cs="Calibri"/>
                <w:sz w:val="21"/>
                <w:szCs w:val="21"/>
              </w:rPr>
            </w:pPr>
          </w:p>
        </w:tc>
        <w:tc>
          <w:tcPr>
            <w:tcW w:w="1620" w:type="dxa"/>
          </w:tcPr>
          <w:p>
            <w:pPr>
              <w:pStyle w:val="5"/>
              <w:snapToGrid w:val="0"/>
              <w:ind w:firstLine="241"/>
              <w:jc w:val="center"/>
              <w:rPr>
                <w:rFonts w:hAnsi="宋体" w:cs="Calibri"/>
                <w:sz w:val="21"/>
                <w:szCs w:val="21"/>
              </w:rPr>
            </w:pPr>
          </w:p>
        </w:tc>
        <w:tc>
          <w:tcPr>
            <w:tcW w:w="2880" w:type="dxa"/>
          </w:tcPr>
          <w:p>
            <w:pPr>
              <w:pStyle w:val="5"/>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hAnsi="宋体" w:cs="Calibri"/>
                <w:sz w:val="21"/>
                <w:szCs w:val="21"/>
              </w:rPr>
            </w:pPr>
          </w:p>
        </w:tc>
        <w:tc>
          <w:tcPr>
            <w:tcW w:w="1540" w:type="dxa"/>
          </w:tcPr>
          <w:p>
            <w:pPr>
              <w:pStyle w:val="5"/>
              <w:snapToGrid w:val="0"/>
              <w:ind w:firstLine="241"/>
              <w:jc w:val="center"/>
              <w:rPr>
                <w:rFonts w:hAnsi="宋体" w:cs="Calibri"/>
                <w:sz w:val="21"/>
                <w:szCs w:val="21"/>
              </w:rPr>
            </w:pPr>
          </w:p>
        </w:tc>
        <w:tc>
          <w:tcPr>
            <w:tcW w:w="1520" w:type="dxa"/>
          </w:tcPr>
          <w:p>
            <w:pPr>
              <w:pStyle w:val="5"/>
              <w:snapToGrid w:val="0"/>
              <w:ind w:firstLine="241"/>
              <w:jc w:val="center"/>
              <w:rPr>
                <w:rFonts w:hAnsi="宋体" w:cs="Calibri"/>
                <w:sz w:val="21"/>
                <w:szCs w:val="21"/>
              </w:rPr>
            </w:pPr>
          </w:p>
        </w:tc>
        <w:tc>
          <w:tcPr>
            <w:tcW w:w="1620" w:type="dxa"/>
          </w:tcPr>
          <w:p>
            <w:pPr>
              <w:pStyle w:val="5"/>
              <w:snapToGrid w:val="0"/>
              <w:ind w:firstLine="241"/>
              <w:jc w:val="center"/>
              <w:rPr>
                <w:rFonts w:hAnsi="宋体" w:cs="Calibri"/>
                <w:sz w:val="21"/>
                <w:szCs w:val="21"/>
              </w:rPr>
            </w:pPr>
          </w:p>
        </w:tc>
        <w:tc>
          <w:tcPr>
            <w:tcW w:w="2880" w:type="dxa"/>
          </w:tcPr>
          <w:p>
            <w:pPr>
              <w:pStyle w:val="5"/>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hAnsi="宋体" w:cs="Calibri"/>
                <w:sz w:val="21"/>
                <w:szCs w:val="21"/>
              </w:rPr>
            </w:pPr>
          </w:p>
        </w:tc>
        <w:tc>
          <w:tcPr>
            <w:tcW w:w="1540" w:type="dxa"/>
          </w:tcPr>
          <w:p>
            <w:pPr>
              <w:pStyle w:val="5"/>
              <w:snapToGrid w:val="0"/>
              <w:ind w:firstLine="241"/>
              <w:jc w:val="center"/>
              <w:rPr>
                <w:rFonts w:hAnsi="宋体" w:cs="Calibri"/>
                <w:sz w:val="21"/>
                <w:szCs w:val="21"/>
              </w:rPr>
            </w:pPr>
          </w:p>
        </w:tc>
        <w:tc>
          <w:tcPr>
            <w:tcW w:w="1520" w:type="dxa"/>
          </w:tcPr>
          <w:p>
            <w:pPr>
              <w:pStyle w:val="5"/>
              <w:snapToGrid w:val="0"/>
              <w:ind w:firstLine="241"/>
              <w:jc w:val="center"/>
              <w:rPr>
                <w:rFonts w:hAnsi="宋体" w:cs="Calibri"/>
                <w:sz w:val="21"/>
                <w:szCs w:val="21"/>
              </w:rPr>
            </w:pPr>
          </w:p>
        </w:tc>
        <w:tc>
          <w:tcPr>
            <w:tcW w:w="1620" w:type="dxa"/>
          </w:tcPr>
          <w:p>
            <w:pPr>
              <w:pStyle w:val="5"/>
              <w:snapToGrid w:val="0"/>
              <w:ind w:firstLine="241"/>
              <w:jc w:val="center"/>
              <w:rPr>
                <w:rFonts w:hAnsi="宋体" w:cs="Calibri"/>
                <w:sz w:val="21"/>
                <w:szCs w:val="21"/>
              </w:rPr>
            </w:pPr>
          </w:p>
        </w:tc>
        <w:tc>
          <w:tcPr>
            <w:tcW w:w="2880" w:type="dxa"/>
          </w:tcPr>
          <w:p>
            <w:pPr>
              <w:pStyle w:val="5"/>
              <w:snapToGrid w:val="0"/>
              <w:ind w:firstLine="241"/>
              <w:jc w:val="center"/>
              <w:rPr>
                <w:rFonts w:hAnsi="宋体" w:cs="Calibri"/>
                <w:sz w:val="21"/>
                <w:szCs w:val="21"/>
              </w:rPr>
            </w:pPr>
          </w:p>
        </w:tc>
      </w:tr>
    </w:tbl>
    <w:p>
      <w:pPr>
        <w:spacing w:line="360" w:lineRule="auto"/>
        <w:rPr>
          <w:rFonts w:ascii="宋体" w:cs="Calibri"/>
          <w:szCs w:val="21"/>
        </w:rPr>
      </w:pPr>
      <w:r>
        <w:rPr>
          <w:rFonts w:hint="eastAsia" w:ascii="宋体" w:hAnsi="宋体" w:cs="Calibri"/>
          <w:szCs w:val="21"/>
        </w:rPr>
        <w:t>注：附职称证、身份证、资格证、业绩合同等相应证明文件</w:t>
      </w:r>
    </w:p>
    <w:p>
      <w:pPr>
        <w:spacing w:line="360" w:lineRule="auto"/>
        <w:jc w:val="center"/>
        <w:rPr>
          <w:rFonts w:ascii="宋体" w:cs="Calibri"/>
          <w:b/>
          <w:sz w:val="36"/>
          <w:szCs w:val="3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CS?o｡ﾀ?">
    <w:altName w:val="MS PGothic"/>
    <w:panose1 w:val="00000000000000000000"/>
    <w:charset w:val="80"/>
    <w:family w:val="modern"/>
    <w:pitch w:val="default"/>
    <w:sig w:usb0="00000000" w:usb1="00000000" w:usb2="00000010" w:usb3="00000000" w:csb0="0002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 w:name="方正楷体简体">
    <w:altName w:val="宋体"/>
    <w:panose1 w:val="00000000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隶书简体">
    <w:altName w:val="宋体"/>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水柱简体">
    <w:altName w:val="宋体"/>
    <w:panose1 w:val="00000000000000000000"/>
    <w:charset w:val="86"/>
    <w:family w:val="auto"/>
    <w:pitch w:val="default"/>
    <w:sig w:usb0="00000000" w:usb1="00000000" w:usb2="00000010" w:usb3="00000000" w:csb0="00040000" w:csb1="00000000"/>
  </w:font>
  <w:font w:name="Sim Sun+ 2">
    <w:altName w:val="宋体"/>
    <w:panose1 w:val="00000000000000000000"/>
    <w:charset w:val="86"/>
    <w:family w:val="swiss"/>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8C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隶书">
    <w:panose1 w:val="0201050906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helvetica neue">
    <w:altName w:val="Segoe Print"/>
    <w:panose1 w:val="00000000000000000000"/>
    <w:charset w:val="00"/>
    <w:family w:val="auto"/>
    <w:pitch w:val="default"/>
    <w:sig w:usb0="00000000" w:usb1="00000000" w:usb2="00000000" w:usb3="00000000" w:csb0="00000000" w:csb1="00000000"/>
  </w:font>
  <w:font w:name="AMGDT">
    <w:altName w:val="Eras Light ITC"/>
    <w:panose1 w:val="020004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Eras Light ITC">
    <w:panose1 w:val="020B04020305040208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3</w:t>
    </w:r>
    <w:r>
      <w:rPr>
        <w:lang w:val="zh-CN"/>
      </w:rPr>
      <w:fldChar w:fldCharType="end"/>
    </w:r>
  </w:p>
  <w:p>
    <w:pPr>
      <w:pStyle w:val="9"/>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5"/>
      </w:rPr>
    </w:pPr>
    <w:r>
      <w:rPr>
        <w:rStyle w:val="15"/>
      </w:rPr>
      <w:fldChar w:fldCharType="begin"/>
    </w:r>
    <w:r>
      <w:rPr>
        <w:rStyle w:val="15"/>
      </w:rPr>
      <w:instrText xml:space="preserve">PAGE  </w:instrText>
    </w:r>
    <w:r>
      <w:rPr>
        <w:rStyle w:val="15"/>
      </w:rPr>
      <w:fldChar w:fldCharType="separate"/>
    </w:r>
    <w:r>
      <w:rPr>
        <w:rStyle w:val="15"/>
      </w:rPr>
      <w:t>0</w:t>
    </w:r>
    <w:r>
      <w:rPr>
        <w:rStyle w:val="15"/>
      </w:rP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pPr>
    <w:r>
      <w:rPr>
        <w:rFonts w:hint="eastAsia"/>
      </w:rPr>
      <w:t>杭州萧山国际机场机坪隧道内部装饰工程施工监理招标文件</w:t>
    </w:r>
  </w:p>
  <w:p>
    <w:pPr>
      <w:widowControl/>
      <w:adjustRightInd w:val="0"/>
      <w:snapToGrid w:val="0"/>
      <w:textAlignment w:val="baseline"/>
      <w:rPr>
        <w:color w:val="000000"/>
        <w:kern w:val="0"/>
      </w:rPr>
    </w:pPr>
  </w:p>
  <w:p>
    <w:pPr>
      <w:rPr>
        <w:color w:val="000000"/>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DEAA25"/>
    <w:multiLevelType w:val="singleLevel"/>
    <w:tmpl w:val="84DEAA25"/>
    <w:lvl w:ilvl="0" w:tentative="0">
      <w:start w:val="1"/>
      <w:numFmt w:val="decimalEnclosedCircleChinese"/>
      <w:suff w:val="nothing"/>
      <w:lvlText w:val="%1　"/>
      <w:lvlJc w:val="left"/>
      <w:pPr>
        <w:ind w:firstLine="400"/>
      </w:pPr>
      <w:rPr>
        <w:rFonts w:hint="eastAsia" w:cs="Times New Roman"/>
      </w:rPr>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cs="Times New Roman"/>
      </w:rPr>
    </w:lvl>
    <w:lvl w:ilvl="1" w:tentative="0">
      <w:start w:val="1"/>
      <w:numFmt w:val="lowerLetter"/>
      <w:lvlText w:val="%2)"/>
      <w:lvlJc w:val="left"/>
      <w:pPr>
        <w:ind w:left="1266" w:hanging="420"/>
      </w:pPr>
      <w:rPr>
        <w:rFonts w:cs="Times New Roman"/>
      </w:rPr>
    </w:lvl>
    <w:lvl w:ilvl="2" w:tentative="0">
      <w:start w:val="1"/>
      <w:numFmt w:val="lowerRoman"/>
      <w:lvlText w:val="%3."/>
      <w:lvlJc w:val="right"/>
      <w:pPr>
        <w:ind w:left="1686" w:hanging="420"/>
      </w:pPr>
      <w:rPr>
        <w:rFonts w:cs="Times New Roman"/>
      </w:rPr>
    </w:lvl>
    <w:lvl w:ilvl="3" w:tentative="0">
      <w:start w:val="1"/>
      <w:numFmt w:val="decimal"/>
      <w:lvlText w:val="%4."/>
      <w:lvlJc w:val="left"/>
      <w:pPr>
        <w:ind w:left="2106" w:hanging="420"/>
      </w:pPr>
      <w:rPr>
        <w:rFonts w:cs="Times New Roman"/>
      </w:rPr>
    </w:lvl>
    <w:lvl w:ilvl="4" w:tentative="0">
      <w:start w:val="1"/>
      <w:numFmt w:val="lowerLetter"/>
      <w:lvlText w:val="%5)"/>
      <w:lvlJc w:val="left"/>
      <w:pPr>
        <w:ind w:left="2526" w:hanging="420"/>
      </w:pPr>
      <w:rPr>
        <w:rFonts w:cs="Times New Roman"/>
      </w:rPr>
    </w:lvl>
    <w:lvl w:ilvl="5" w:tentative="0">
      <w:start w:val="1"/>
      <w:numFmt w:val="lowerRoman"/>
      <w:lvlText w:val="%6."/>
      <w:lvlJc w:val="right"/>
      <w:pPr>
        <w:ind w:left="2946" w:hanging="420"/>
      </w:pPr>
      <w:rPr>
        <w:rFonts w:cs="Times New Roman"/>
      </w:rPr>
    </w:lvl>
    <w:lvl w:ilvl="6" w:tentative="0">
      <w:start w:val="1"/>
      <w:numFmt w:val="decimal"/>
      <w:lvlText w:val="%7."/>
      <w:lvlJc w:val="left"/>
      <w:pPr>
        <w:ind w:left="3366" w:hanging="420"/>
      </w:pPr>
      <w:rPr>
        <w:rFonts w:cs="Times New Roman"/>
      </w:rPr>
    </w:lvl>
    <w:lvl w:ilvl="7" w:tentative="0">
      <w:start w:val="1"/>
      <w:numFmt w:val="lowerLetter"/>
      <w:lvlText w:val="%8)"/>
      <w:lvlJc w:val="left"/>
      <w:pPr>
        <w:ind w:left="3786" w:hanging="420"/>
      </w:pPr>
      <w:rPr>
        <w:rFonts w:cs="Times New Roman"/>
      </w:rPr>
    </w:lvl>
    <w:lvl w:ilvl="8" w:tentative="0">
      <w:start w:val="1"/>
      <w:numFmt w:val="lowerRoman"/>
      <w:lvlText w:val="%9."/>
      <w:lvlJc w:val="right"/>
      <w:pPr>
        <w:ind w:left="4206"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F055C"/>
    <w:rsid w:val="11962064"/>
    <w:rsid w:val="1C134B1F"/>
    <w:rsid w:val="3276287C"/>
    <w:rsid w:val="44570AF1"/>
    <w:rsid w:val="458B204F"/>
    <w:rsid w:val="52825DDD"/>
    <w:rsid w:val="57E736AE"/>
    <w:rsid w:val="5C970AA8"/>
    <w:rsid w:val="6EAA401B"/>
    <w:rsid w:val="79EF7CD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rPr>
  </w:style>
  <w:style w:type="character" w:default="1" w:styleId="14">
    <w:name w:val="Default Paragraph Font"/>
    <w:semiHidden/>
    <w:qFormat/>
    <w:uiPriority w:val="0"/>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szCs w:val="24"/>
    </w:rPr>
  </w:style>
  <w:style w:type="paragraph" w:styleId="3">
    <w:name w:val="Body Text"/>
    <w:basedOn w:val="1"/>
    <w:qFormat/>
    <w:uiPriority w:val="0"/>
    <w:pPr>
      <w:spacing w:after="120"/>
    </w:pPr>
    <w:rPr>
      <w:rFonts w:ascii="Calibri" w:hAnsi="Calibri"/>
      <w:kern w:val="0"/>
      <w:sz w:val="20"/>
      <w:szCs w:val="20"/>
    </w:rPr>
  </w:style>
  <w:style w:type="paragraph" w:styleId="5">
    <w:name w:val="Normal Indent"/>
    <w:basedOn w:val="1"/>
    <w:qFormat/>
    <w:uiPriority w:val="0"/>
    <w:pPr>
      <w:autoSpaceDE w:val="0"/>
      <w:autoSpaceDN w:val="0"/>
      <w:adjustRightInd w:val="0"/>
      <w:ind w:firstLine="420"/>
      <w:jc w:val="left"/>
    </w:pPr>
    <w:rPr>
      <w:rFonts w:ascii="宋体" w:hAnsi="Times New Roman"/>
      <w:kern w:val="0"/>
      <w:sz w:val="34"/>
      <w:szCs w:val="20"/>
    </w:rPr>
  </w:style>
  <w:style w:type="paragraph" w:styleId="6">
    <w:name w:val="annotation text"/>
    <w:basedOn w:val="1"/>
    <w:qFormat/>
    <w:uiPriority w:val="0"/>
    <w:pPr>
      <w:jc w:val="left"/>
    </w:pPr>
  </w:style>
  <w:style w:type="paragraph" w:styleId="7">
    <w:name w:val="Plain Text"/>
    <w:basedOn w:val="1"/>
    <w:qFormat/>
    <w:uiPriority w:val="0"/>
    <w:rPr>
      <w:rFonts w:ascii="宋体" w:hAnsi="Courier New"/>
      <w:kern w:val="0"/>
      <w:sz w:val="20"/>
      <w:szCs w:val="21"/>
    </w:rPr>
  </w:style>
  <w:style w:type="paragraph" w:styleId="8">
    <w:name w:val="Date"/>
    <w:basedOn w:val="1"/>
    <w:next w:val="1"/>
    <w:qFormat/>
    <w:uiPriority w:val="0"/>
    <w:pPr>
      <w:ind w:left="100" w:leftChars="2500"/>
    </w:pPr>
    <w:rPr>
      <w:rFonts w:ascii="Times New Roman" w:hAnsi="Times New Roman"/>
      <w:b/>
      <w:bCs/>
      <w:kern w:val="0"/>
      <w:sz w:val="36"/>
      <w:szCs w:val="24"/>
    </w:rPr>
  </w:style>
  <w:style w:type="paragraph" w:styleId="9">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toc 1"/>
    <w:basedOn w:val="4"/>
    <w:next w:val="1"/>
    <w:qFormat/>
    <w:uiPriority w:val="0"/>
    <w:pPr>
      <w:tabs>
        <w:tab w:val="right" w:leader="dot" w:pos="8659"/>
      </w:tabs>
      <w:spacing w:before="0" w:after="0" w:line="240" w:lineRule="auto"/>
      <w:jc w:val="center"/>
    </w:pPr>
    <w:rPr>
      <w:b w:val="0"/>
      <w:sz w:val="21"/>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index 1"/>
    <w:basedOn w:val="1"/>
    <w:next w:val="1"/>
    <w:qFormat/>
    <w:uiPriority w:val="0"/>
    <w:pPr>
      <w:spacing w:line="320" w:lineRule="exact"/>
    </w:pPr>
    <w:rPr>
      <w:rFonts w:ascii="Times New Roman" w:hAnsi="Times New Roman"/>
      <w:color w:val="FF6600"/>
      <w:kern w:val="0"/>
      <w:sz w:val="18"/>
      <w:szCs w:val="21"/>
    </w:rPr>
  </w:style>
  <w:style w:type="character" w:styleId="15">
    <w:name w:val="page number"/>
    <w:qFormat/>
    <w:uiPriority w:val="0"/>
    <w:rPr>
      <w:rFonts w:ascii="Calibri" w:hAnsi="Calibri" w:eastAsia="宋体" w:cs="Times New Roman"/>
      <w:lang w:val="en-US" w:eastAsia="zh-CN"/>
    </w:rPr>
  </w:style>
  <w:style w:type="character" w:styleId="16">
    <w:name w:val="Hyperlink"/>
    <w:qFormat/>
    <w:uiPriority w:val="0"/>
    <w:rPr>
      <w:rFonts w:ascii="Calibri" w:hAnsi="Calibri" w:eastAsia="宋体" w:cs="Times New Roman"/>
      <w:color w:val="0000FF"/>
      <w:u w:val="single"/>
      <w:lang w:val="en-US" w:eastAsia="zh-CN"/>
    </w:rPr>
  </w:style>
  <w:style w:type="paragraph" w:customStyle="1" w:styleId="18">
    <w:name w:val="样式 标题 1 + (符号) Arial 三号"/>
    <w:basedOn w:val="4"/>
    <w:qFormat/>
    <w:uiPriority w:val="99"/>
    <w:pPr>
      <w:snapToGrid w:val="0"/>
      <w:spacing w:before="0" w:after="0" w:line="360" w:lineRule="auto"/>
    </w:pPr>
    <w:rPr>
      <w:sz w:val="32"/>
    </w:rPr>
  </w:style>
  <w:style w:type="character" w:customStyle="1" w:styleId="19">
    <w:name w:val="zbggmain style9"/>
    <w:qFormat/>
    <w:uiPriority w:val="99"/>
    <w:rPr>
      <w:rFonts w:ascii="Calibri" w:hAnsi="Calibri" w:eastAsia="宋体" w:cs="Times New Roman"/>
      <w:lang w:val="en-US" w:eastAsia="zh-CN"/>
    </w:rPr>
  </w:style>
  <w:style w:type="paragraph" w:customStyle="1" w:styleId="20">
    <w:name w:val="内文正文"/>
    <w:qFormat/>
    <w:uiPriority w:val="99"/>
    <w:pPr>
      <w:autoSpaceDE w:val="0"/>
      <w:autoSpaceDN w:val="0"/>
      <w:spacing w:line="400" w:lineRule="exact"/>
      <w:ind w:firstLine="200" w:firstLineChars="200"/>
      <w:jc w:val="both"/>
      <w:textAlignment w:val="bottom"/>
    </w:pPr>
    <w:rPr>
      <w:rFonts w:ascii="宋体" w:hAnsi="???|CS?o｡ﾀ?" w:eastAsia="宋体" w:cs="Times New Roman"/>
      <w:sz w:val="21"/>
      <w:szCs w:val="22"/>
      <w:lang w:val="en-US" w:eastAsia="zh-CN" w:bidi="ar-SA"/>
    </w:rPr>
  </w:style>
  <w:style w:type="paragraph" w:customStyle="1" w:styleId="21">
    <w:name w:val="样式 正文文本"/>
    <w:basedOn w:val="1"/>
    <w:qFormat/>
    <w:uiPriority w:val="99"/>
    <w:pPr>
      <w:adjustRightInd w:val="0"/>
      <w:snapToGrid w:val="0"/>
      <w:spacing w:line="400" w:lineRule="exact"/>
      <w:ind w:firstLine="200" w:firstLineChars="200"/>
    </w:pPr>
    <w:rPr>
      <w:rFonts w:ascii="Arial" w:hAnsi="Arial"/>
      <w:color w:val="000000"/>
      <w:szCs w:val="20"/>
    </w:rPr>
  </w:style>
  <w:style w:type="paragraph" w:customStyle="1" w:styleId="22">
    <w:name w:val="样式 样式1 + 首行缩进:  2 字符"/>
    <w:basedOn w:val="23"/>
    <w:qFormat/>
    <w:uiPriority w:val="99"/>
    <w:pPr>
      <w:spacing w:line="360" w:lineRule="exact"/>
      <w:ind w:firstLine="420" w:firstLineChars="200"/>
      <w:jc w:val="both"/>
    </w:pPr>
    <w:rPr>
      <w:rFonts w:ascii="Arial" w:hAnsi="Arial"/>
      <w:kern w:val="0"/>
      <w:sz w:val="24"/>
      <w:szCs w:val="20"/>
    </w:rPr>
  </w:style>
  <w:style w:type="paragraph" w:customStyle="1" w:styleId="23">
    <w:name w:val="样式1"/>
    <w:basedOn w:val="1"/>
    <w:qFormat/>
    <w:uiPriority w:val="99"/>
    <w:pPr>
      <w:spacing w:line="360" w:lineRule="auto"/>
      <w:jc w:val="center"/>
    </w:pPr>
    <w:rPr>
      <w:rFonts w:ascii="宋体" w:hAnsi="宋体"/>
      <w:sz w:val="32"/>
      <w:szCs w:val="30"/>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贾思勰</cp:lastModifiedBy>
  <dcterms:modified xsi:type="dcterms:W3CDTF">2020-03-31T02:20:38Z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