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pPr>
      <w:bookmarkStart w:id="0" w:name="_Toc422638509"/>
      <w:r>
        <w:rPr>
          <w:rFonts w:hint="eastAsia"/>
        </w:rPr>
        <w:t>杭州萧山国际机场航空物流有限公司</w:t>
      </w:r>
    </w:p>
    <w:p>
      <w:pPr>
        <w:pStyle w:val="6"/>
      </w:pPr>
      <w:r>
        <w:rPr>
          <w:rFonts w:hint="eastAsia"/>
          <w:lang w:val="en-US" w:eastAsia="zh-CN"/>
        </w:rPr>
        <w:t>出港部工业吊扇采购项目</w:t>
      </w:r>
      <w:r>
        <w:rPr>
          <w:rFonts w:hint="eastAsia"/>
        </w:rPr>
        <w:t>询价公告</w:t>
      </w:r>
      <w:bookmarkEnd w:id="0"/>
    </w:p>
    <w:p>
      <w:pPr>
        <w:widowControl/>
        <w:snapToGrid w:val="0"/>
        <w:spacing w:line="360" w:lineRule="exact"/>
        <w:jc w:val="left"/>
        <w:rPr>
          <w:rFonts w:hint="eastAsia" w:ascii="Arial" w:hAnsi="Arial" w:cs="Arial"/>
          <w:b/>
          <w:bCs/>
          <w:kern w:val="0"/>
          <w:sz w:val="22"/>
        </w:rPr>
      </w:pPr>
    </w:p>
    <w:p>
      <w:pPr>
        <w:widowControl/>
        <w:snapToGrid w:val="0"/>
        <w:spacing w:line="360" w:lineRule="exact"/>
        <w:jc w:val="left"/>
        <w:rPr>
          <w:rFonts w:ascii="Arial" w:hAnsi="Arial" w:cs="Arial"/>
          <w:kern w:val="0"/>
          <w:sz w:val="22"/>
        </w:rPr>
      </w:pPr>
      <w:r>
        <w:rPr>
          <w:rFonts w:hint="eastAsia" w:ascii="Arial" w:hAnsi="Arial" w:cs="Arial"/>
          <w:b/>
          <w:bCs/>
          <w:kern w:val="0"/>
          <w:sz w:val="22"/>
        </w:rPr>
        <w:t>一、询价内容</w:t>
      </w:r>
    </w:p>
    <w:p>
      <w:pPr>
        <w:widowControl/>
        <w:adjustRightInd w:val="0"/>
        <w:snapToGrid w:val="0"/>
        <w:spacing w:line="360" w:lineRule="exact"/>
        <w:ind w:firstLine="440" w:firstLineChars="200"/>
        <w:rPr>
          <w:rFonts w:hint="eastAsia" w:ascii="宋体" w:hAnsi="宋体" w:cs="Arial"/>
          <w:kern w:val="0"/>
          <w:sz w:val="22"/>
        </w:rPr>
      </w:pPr>
      <w:r>
        <w:rPr>
          <w:rFonts w:hint="eastAsia" w:ascii="宋体" w:hAnsi="宋体" w:cs="Arial"/>
          <w:kern w:val="0"/>
          <w:sz w:val="22"/>
        </w:rPr>
        <w:t>杭州萧山国际机场航空物流有限公司进行公开询价，欢迎符合资格要求的</w:t>
      </w:r>
      <w:r>
        <w:rPr>
          <w:rFonts w:hint="eastAsia" w:ascii="宋体" w:hAnsi="宋体" w:cs="Arial"/>
          <w:kern w:val="0"/>
          <w:sz w:val="22"/>
          <w:lang w:val="en-US" w:eastAsia="zh-CN"/>
        </w:rPr>
        <w:t>制造商或代理商</w:t>
      </w:r>
      <w:r>
        <w:rPr>
          <w:rFonts w:hint="eastAsia" w:ascii="宋体" w:hAnsi="宋体" w:cs="Arial"/>
          <w:kern w:val="0"/>
          <w:sz w:val="22"/>
        </w:rPr>
        <w:t>参与投标。</w:t>
      </w:r>
    </w:p>
    <w:p>
      <w:pPr>
        <w:widowControl/>
        <w:adjustRightInd w:val="0"/>
        <w:snapToGrid w:val="0"/>
        <w:spacing w:line="360" w:lineRule="exact"/>
        <w:ind w:firstLine="440" w:firstLineChars="200"/>
        <w:rPr>
          <w:rFonts w:hint="eastAsia" w:ascii="宋体" w:hAnsi="宋体" w:cs="Arial" w:eastAsiaTheme="minorEastAsia"/>
          <w:kern w:val="0"/>
          <w:sz w:val="22"/>
          <w:lang w:val="en-US" w:eastAsia="zh-CN"/>
        </w:rPr>
      </w:pPr>
      <w:r>
        <w:rPr>
          <w:rFonts w:hint="eastAsia" w:ascii="宋体" w:hAnsi="宋体" w:cs="Arial"/>
          <w:kern w:val="0"/>
          <w:sz w:val="22"/>
          <w:lang w:val="en-US" w:eastAsia="zh-CN"/>
        </w:rPr>
        <w:t>询价内容及技术要求详见附件3。供货期要求</w:t>
      </w:r>
      <w:r>
        <w:rPr>
          <w:rFonts w:hint="eastAsia" w:ascii="宋体" w:hAnsi="宋体" w:cs="Arial"/>
          <w:color w:val="auto"/>
          <w:kern w:val="0"/>
          <w:sz w:val="22"/>
          <w:lang w:val="en-US" w:eastAsia="zh-CN"/>
        </w:rPr>
        <w:t>30</w:t>
      </w:r>
      <w:r>
        <w:rPr>
          <w:rFonts w:hint="eastAsia" w:ascii="宋体" w:hAnsi="宋体" w:cs="Arial"/>
          <w:kern w:val="0"/>
          <w:sz w:val="22"/>
          <w:lang w:val="en-US" w:eastAsia="zh-CN"/>
        </w:rPr>
        <w:t>日历日。</w:t>
      </w:r>
    </w:p>
    <w:p>
      <w:pPr>
        <w:widowControl/>
        <w:snapToGrid w:val="0"/>
        <w:spacing w:line="340" w:lineRule="exact"/>
        <w:jc w:val="left"/>
        <w:rPr>
          <w:rFonts w:ascii="Arial" w:hAnsi="Arial" w:cs="Arial"/>
          <w:b/>
          <w:bCs/>
          <w:kern w:val="0"/>
          <w:sz w:val="22"/>
        </w:rPr>
      </w:pPr>
      <w:r>
        <w:rPr>
          <w:rFonts w:hint="eastAsia" w:ascii="Arial" w:hAnsi="Arial" w:cs="Arial"/>
          <w:b/>
          <w:bCs/>
          <w:kern w:val="0"/>
          <w:sz w:val="22"/>
        </w:rPr>
        <w:t>二、</w:t>
      </w:r>
      <w:r>
        <w:rPr>
          <w:rFonts w:ascii="Arial" w:hAnsi="Arial" w:cs="Arial"/>
          <w:b/>
          <w:bCs/>
          <w:kern w:val="0"/>
          <w:sz w:val="22"/>
        </w:rPr>
        <w:t> </w:t>
      </w:r>
      <w:r>
        <w:rPr>
          <w:rFonts w:hint="eastAsia" w:ascii="Arial" w:hAnsi="Arial" w:cs="Arial"/>
          <w:b/>
          <w:bCs/>
          <w:kern w:val="0"/>
          <w:sz w:val="22"/>
        </w:rPr>
        <w:t>资格要求</w:t>
      </w:r>
      <w:r>
        <w:rPr>
          <w:rFonts w:ascii="Arial" w:hAnsi="Arial" w:cs="Arial"/>
          <w:b/>
          <w:bCs/>
          <w:kern w:val="0"/>
          <w:sz w:val="22"/>
        </w:rPr>
        <w:t> </w:t>
      </w:r>
    </w:p>
    <w:p>
      <w:pPr>
        <w:keepNext w:val="0"/>
        <w:keepLines w:val="0"/>
        <w:widowControl/>
        <w:suppressLineNumbers w:val="0"/>
        <w:adjustRightInd w:val="0"/>
        <w:snapToGrid w:val="0"/>
        <w:spacing w:before="0" w:beforeAutospacing="0" w:after="0" w:afterAutospacing="0" w:line="340" w:lineRule="exact"/>
        <w:ind w:left="0" w:right="0" w:firstLine="440" w:firstLineChars="200"/>
        <w:jc w:val="both"/>
        <w:rPr>
          <w:rFonts w:hint="eastAsia" w:ascii="宋体" w:hAnsi="宋体" w:cs="Arial"/>
          <w:kern w:val="0"/>
          <w:sz w:val="22"/>
          <w:lang w:val="en-US" w:eastAsia="zh-CN"/>
        </w:rPr>
      </w:pPr>
      <w:r>
        <w:rPr>
          <w:rFonts w:hint="eastAsia" w:cs="Arial" w:asciiTheme="minorEastAsia" w:hAnsiTheme="minorEastAsia"/>
          <w:kern w:val="0"/>
          <w:sz w:val="22"/>
        </w:rPr>
        <w:t>（1）</w:t>
      </w:r>
      <w:r>
        <w:rPr>
          <w:rFonts w:hint="eastAsia" w:ascii="宋体" w:hAnsi="宋体" w:cs="Arial"/>
          <w:kern w:val="0"/>
          <w:sz w:val="22"/>
          <w:lang w:val="en-US" w:eastAsia="zh-CN"/>
        </w:rPr>
        <w:t>具有独立法人资格的制造商或代理商，制造商注册资金不少于人民币500万元或等值外币(按投标截止日当天中国银行公布的外汇牌价的中间价换算)，代理商注册资金不少于人民币100万元或等值外币(按投标截止日当天中国银行公布的外汇牌价的中间价换算)，需提供营业执照复印件并加盖投标人公章作为证明材料，原件备查。</w:t>
      </w:r>
    </w:p>
    <w:p>
      <w:pPr>
        <w:keepNext w:val="0"/>
        <w:keepLines w:val="0"/>
        <w:widowControl/>
        <w:suppressLineNumbers w:val="0"/>
        <w:adjustRightInd w:val="0"/>
        <w:snapToGrid w:val="0"/>
        <w:spacing w:before="0" w:beforeAutospacing="0" w:after="0" w:afterAutospacing="0" w:line="340" w:lineRule="exact"/>
        <w:ind w:left="0" w:right="0" w:firstLine="440" w:firstLineChars="200"/>
        <w:jc w:val="both"/>
        <w:rPr>
          <w:rFonts w:hint="default" w:ascii="宋体" w:hAnsi="宋体" w:cs="Arial"/>
          <w:kern w:val="0"/>
          <w:sz w:val="22"/>
          <w:lang w:val="en-US" w:eastAsia="zh-CN"/>
        </w:rPr>
      </w:pPr>
      <w:r>
        <w:rPr>
          <w:rFonts w:hint="eastAsia" w:ascii="宋体" w:hAnsi="宋体" w:cs="Arial"/>
          <w:kern w:val="0"/>
          <w:sz w:val="22"/>
          <w:lang w:val="en-US" w:eastAsia="zh-CN"/>
        </w:rPr>
        <w:t>（2）依据最高人民法院等九部门《关于在招标投标活动中对失信被执行人实施联合惩戒的通知》，投标人不得为失信被执行人。（通过信用中国网站www.creditchina.gov.cn查询，查询结果以网站页面显示内容为准，投标时提供查询结果并加盖投标人公章作为证明材料或在投标函中承诺投标人不是失信被执行人）。若在中标候选人公示期间发现中标候选人在投标截止日前为失信被执行人的，招标人将依法取消其中标候选人资格。</w:t>
      </w:r>
    </w:p>
    <w:p>
      <w:pPr>
        <w:keepNext w:val="0"/>
        <w:keepLines w:val="0"/>
        <w:widowControl/>
        <w:suppressLineNumbers w:val="0"/>
        <w:adjustRightInd w:val="0"/>
        <w:snapToGrid w:val="0"/>
        <w:spacing w:before="0" w:beforeAutospacing="0" w:after="0" w:afterAutospacing="0" w:line="340" w:lineRule="exact"/>
        <w:ind w:left="0" w:right="0" w:firstLine="440" w:firstLineChars="200"/>
        <w:jc w:val="both"/>
        <w:rPr>
          <w:rFonts w:hint="eastAsia" w:ascii="宋体" w:hAnsi="宋体" w:cs="Arial"/>
          <w:kern w:val="0"/>
          <w:sz w:val="22"/>
          <w:lang w:val="en-US" w:eastAsia="zh-CN"/>
        </w:rPr>
      </w:pPr>
      <w:r>
        <w:rPr>
          <w:rFonts w:hint="eastAsia" w:ascii="宋体" w:hAnsi="宋体" w:cs="Arial"/>
          <w:kern w:val="0"/>
          <w:sz w:val="22"/>
          <w:lang w:val="en-US" w:eastAsia="zh-CN"/>
        </w:rPr>
        <w:t>（3）具有一般纳税人资格，可提供增值税专用发票。</w:t>
      </w:r>
    </w:p>
    <w:p>
      <w:pPr>
        <w:keepNext w:val="0"/>
        <w:keepLines w:val="0"/>
        <w:widowControl/>
        <w:suppressLineNumbers w:val="0"/>
        <w:adjustRightInd w:val="0"/>
        <w:snapToGrid w:val="0"/>
        <w:spacing w:before="0" w:beforeAutospacing="0" w:after="0" w:afterAutospacing="0" w:line="340" w:lineRule="exact"/>
        <w:ind w:left="0" w:right="0" w:firstLine="440" w:firstLineChars="200"/>
        <w:jc w:val="both"/>
        <w:rPr>
          <w:rFonts w:hint="eastAsia" w:ascii="宋体" w:hAnsi="宋体" w:eastAsia="宋体" w:cs="Arial"/>
          <w:kern w:val="0"/>
          <w:sz w:val="22"/>
          <w:lang w:val="en-US" w:eastAsia="zh-CN"/>
        </w:rPr>
      </w:pPr>
      <w:r>
        <w:rPr>
          <w:rFonts w:hint="eastAsia" w:ascii="宋体" w:hAnsi="宋体" w:cs="Arial"/>
          <w:kern w:val="0"/>
          <w:sz w:val="22"/>
          <w:lang w:val="en-US" w:eastAsia="zh-CN"/>
        </w:rPr>
        <w:t>（4）代理商需具有招标设备制造商的授权书（需提供授权书复印件并加盖投标人公章作为证明材料，原件备查。</w:t>
      </w:r>
    </w:p>
    <w:p>
      <w:pPr>
        <w:keepNext w:val="0"/>
        <w:keepLines w:val="0"/>
        <w:widowControl/>
        <w:suppressLineNumbers w:val="0"/>
        <w:adjustRightInd w:val="0"/>
        <w:snapToGrid w:val="0"/>
        <w:spacing w:before="0" w:beforeAutospacing="0" w:after="0" w:afterAutospacing="0" w:line="340" w:lineRule="exact"/>
        <w:ind w:left="0" w:right="0" w:firstLine="440" w:firstLineChars="200"/>
        <w:jc w:val="both"/>
        <w:rPr>
          <w:rFonts w:hint="default" w:ascii="宋体" w:hAnsi="宋体" w:cs="Arial"/>
          <w:kern w:val="0"/>
          <w:sz w:val="22"/>
          <w:lang w:val="en-US" w:eastAsia="zh-CN"/>
        </w:rPr>
      </w:pPr>
      <w:r>
        <w:rPr>
          <w:rFonts w:hint="eastAsia" w:ascii="宋体" w:hAnsi="宋体" w:cs="Arial"/>
          <w:kern w:val="0"/>
          <w:sz w:val="22"/>
          <w:lang w:val="en-US" w:eastAsia="zh-CN"/>
        </w:rPr>
        <w:t>（5）投标人需经过质量管理体系认证（ISO9001）、职业健康安全管理体系认证（OHSAS18001）、环境管理体系认证（ISO14001）、产品通过CE认证并提供产品相关检测报告、有效期内的安全生产许可证。</w:t>
      </w:r>
    </w:p>
    <w:p>
      <w:pPr>
        <w:widowControl/>
        <w:adjustRightInd w:val="0"/>
        <w:snapToGrid w:val="0"/>
        <w:spacing w:line="340" w:lineRule="exact"/>
        <w:rPr>
          <w:rFonts w:cs="Arial" w:asciiTheme="minorEastAsia" w:hAnsiTheme="minorEastAsia"/>
          <w:kern w:val="0"/>
          <w:sz w:val="22"/>
        </w:rPr>
      </w:pPr>
      <w:r>
        <w:rPr>
          <w:rFonts w:hint="eastAsia" w:cs="Arial" w:asciiTheme="minorEastAsia" w:hAnsiTheme="minorEastAsia"/>
          <w:b/>
          <w:bCs/>
          <w:kern w:val="0"/>
          <w:sz w:val="22"/>
          <w:lang w:val="en-US" w:eastAsia="zh-CN"/>
        </w:rPr>
        <w:t>三</w:t>
      </w:r>
      <w:r>
        <w:rPr>
          <w:rFonts w:hint="eastAsia" w:cs="Arial" w:asciiTheme="minorEastAsia" w:hAnsiTheme="minorEastAsia"/>
          <w:b/>
          <w:bCs/>
          <w:kern w:val="0"/>
          <w:sz w:val="22"/>
        </w:rPr>
        <w:t>、</w:t>
      </w:r>
      <w:r>
        <w:rPr>
          <w:rFonts w:hint="eastAsia" w:cs="Arial" w:asciiTheme="minorEastAsia" w:hAnsiTheme="minorEastAsia"/>
          <w:b/>
          <w:bCs/>
          <w:kern w:val="0"/>
          <w:sz w:val="22"/>
          <w:lang w:val="en-US" w:eastAsia="zh-CN"/>
        </w:rPr>
        <w:t>生产商</w:t>
      </w:r>
      <w:r>
        <w:rPr>
          <w:rFonts w:hint="eastAsia" w:cs="Arial" w:asciiTheme="minorEastAsia" w:hAnsiTheme="minorEastAsia"/>
          <w:b/>
          <w:bCs/>
          <w:kern w:val="0"/>
          <w:sz w:val="22"/>
        </w:rPr>
        <w:t>提供的材料</w:t>
      </w:r>
    </w:p>
    <w:p>
      <w:pPr>
        <w:widowControl/>
        <w:adjustRightInd w:val="0"/>
        <w:snapToGrid w:val="0"/>
        <w:spacing w:line="340" w:lineRule="exact"/>
        <w:rPr>
          <w:rFonts w:hint="default" w:cs="Arial" w:asciiTheme="minorEastAsia" w:hAnsiTheme="minorEastAsia" w:eastAsiaTheme="minorEastAsia"/>
          <w:kern w:val="0"/>
          <w:sz w:val="22"/>
          <w:lang w:val="en-US" w:eastAsia="zh-CN"/>
        </w:rPr>
      </w:pPr>
      <w:r>
        <w:rPr>
          <w:rFonts w:hint="eastAsia" w:cs="Arial" w:asciiTheme="minorEastAsia" w:hAnsiTheme="minorEastAsia"/>
          <w:kern w:val="0"/>
          <w:sz w:val="22"/>
        </w:rPr>
        <w:t xml:space="preserve">   </w:t>
      </w:r>
      <w:r>
        <w:rPr>
          <w:rFonts w:hint="eastAsia" w:asciiTheme="minorEastAsia" w:hAnsiTheme="minorEastAsia" w:cstheme="minorEastAsia"/>
          <w:color w:val="000000"/>
          <w:sz w:val="22"/>
        </w:rPr>
        <w:t>企业营业执照（副本复印件加盖公章）、税务登记证（副本复印件加盖公章）、组织机构代码证（复印件加盖公章）；或五证合一的企业营业执照</w:t>
      </w:r>
      <w:r>
        <w:rPr>
          <w:rFonts w:hint="eastAsia" w:asciiTheme="minorEastAsia" w:hAnsiTheme="minorEastAsia" w:cstheme="minorEastAsia"/>
          <w:color w:val="000000"/>
          <w:sz w:val="22"/>
          <w:lang w:eastAsia="zh-CN"/>
        </w:rPr>
        <w:t>；</w:t>
      </w:r>
      <w:r>
        <w:rPr>
          <w:rFonts w:hint="eastAsia" w:ascii="宋体" w:hAnsi="宋体" w:eastAsia="宋体" w:cs="Arial"/>
          <w:bCs/>
          <w:kern w:val="0"/>
          <w:sz w:val="22"/>
          <w:szCs w:val="22"/>
          <w:lang w:val="en-US" w:eastAsia="zh-CN" w:bidi="ar"/>
        </w:rPr>
        <w:t>委托授权书盖章。</w:t>
      </w:r>
      <w:r>
        <w:rPr>
          <w:rFonts w:hint="eastAsia" w:ascii="宋体" w:hAnsi="宋体" w:cs="Arial"/>
          <w:kern w:val="0"/>
          <w:sz w:val="22"/>
          <w:lang w:val="en-US" w:eastAsia="zh-CN"/>
        </w:rPr>
        <w:t>质量管理体系认证（ISO9001）、职业健康安全管理体系认证（OHSAS18001）、环境管理体系认证（ISO14001）、产品CE认证、检测报告、安全生产许可证复印件等（盖章件），</w:t>
      </w:r>
      <w:r>
        <w:rPr>
          <w:rFonts w:hint="eastAsia" w:asciiTheme="minorEastAsia" w:hAnsiTheme="minorEastAsia" w:cstheme="minorEastAsia"/>
          <w:color w:val="000000"/>
          <w:sz w:val="22"/>
          <w:lang w:val="en-US" w:eastAsia="zh-CN"/>
        </w:rPr>
        <w:t>原件备查</w:t>
      </w:r>
      <w:r>
        <w:rPr>
          <w:rFonts w:hint="eastAsia" w:asciiTheme="minorEastAsia" w:hAnsiTheme="minorEastAsia" w:cstheme="minorEastAsia"/>
          <w:color w:val="000000"/>
          <w:sz w:val="22"/>
        </w:rPr>
        <w:t>。</w:t>
      </w:r>
      <w:r>
        <w:rPr>
          <w:rFonts w:hint="eastAsia" w:asciiTheme="minorEastAsia" w:hAnsiTheme="minorEastAsia" w:cstheme="minorEastAsia"/>
          <w:color w:val="000000"/>
          <w:sz w:val="22"/>
          <w:lang w:val="en-US" w:eastAsia="zh-CN"/>
        </w:rPr>
        <w:t>参照询价文件中关于技术要求的内容，提供产品的详细技术资料等。</w:t>
      </w:r>
      <w:bookmarkStart w:id="1" w:name="_GoBack"/>
      <w:bookmarkEnd w:id="1"/>
    </w:p>
    <w:p>
      <w:pPr>
        <w:widowControl/>
        <w:adjustRightInd w:val="0"/>
        <w:snapToGrid w:val="0"/>
        <w:spacing w:line="340" w:lineRule="exact"/>
        <w:rPr>
          <w:rFonts w:cs="Arial" w:asciiTheme="minorEastAsia" w:hAnsiTheme="minorEastAsia"/>
          <w:b/>
          <w:bCs/>
          <w:kern w:val="0"/>
          <w:sz w:val="22"/>
        </w:rPr>
      </w:pPr>
      <w:r>
        <w:rPr>
          <w:rFonts w:hint="eastAsia" w:cs="Arial" w:asciiTheme="minorEastAsia" w:hAnsiTheme="minorEastAsia"/>
          <w:b/>
          <w:bCs/>
          <w:kern w:val="0"/>
          <w:sz w:val="22"/>
          <w:lang w:val="en-US" w:eastAsia="zh-CN"/>
        </w:rPr>
        <w:t>四</w:t>
      </w:r>
      <w:r>
        <w:rPr>
          <w:rFonts w:hint="eastAsia" w:cs="Arial" w:asciiTheme="minorEastAsia" w:hAnsiTheme="minorEastAsia"/>
          <w:b/>
          <w:bCs/>
          <w:kern w:val="0"/>
          <w:sz w:val="22"/>
        </w:rPr>
        <w:t>、询价方式</w:t>
      </w:r>
    </w:p>
    <w:p>
      <w:pPr>
        <w:keepNext w:val="0"/>
        <w:keepLines w:val="0"/>
        <w:widowControl/>
        <w:suppressLineNumbers w:val="0"/>
        <w:snapToGrid w:val="0"/>
        <w:spacing w:before="0" w:beforeAutospacing="0" w:after="0" w:afterAutospacing="0" w:line="340" w:lineRule="exact"/>
        <w:ind w:left="0" w:right="0" w:firstLine="465"/>
        <w:jc w:val="left"/>
        <w:rPr>
          <w:rFonts w:hint="eastAsia" w:ascii="宋体" w:hAnsi="宋体" w:eastAsia="宋体" w:cs="Arial"/>
          <w:bCs/>
          <w:kern w:val="0"/>
          <w:sz w:val="22"/>
          <w:szCs w:val="22"/>
          <w:lang w:val="en-US"/>
        </w:rPr>
      </w:pPr>
      <w:r>
        <w:rPr>
          <w:rFonts w:hint="eastAsia" w:ascii="宋体" w:hAnsi="宋体" w:eastAsia="宋体" w:cs="Arial"/>
          <w:bCs/>
          <w:kern w:val="0"/>
          <w:sz w:val="22"/>
          <w:szCs w:val="22"/>
          <w:lang w:val="en-US" w:eastAsia="zh-CN" w:bidi="ar"/>
        </w:rPr>
        <w:t>参与报价的单位需按要求进行报价，并附上投标人资格要求的证明文件、委托授权书等证明文件（盖章）。我司将安排评审组对各投标单位的报价情况进行经评审的最低投标价法评定，选定承接单位。</w:t>
      </w:r>
    </w:p>
    <w:p>
      <w:pPr>
        <w:widowControl/>
        <w:snapToGrid w:val="0"/>
        <w:spacing w:line="340" w:lineRule="exact"/>
        <w:jc w:val="left"/>
        <w:rPr>
          <w:rFonts w:ascii="Arial" w:hAnsi="Arial" w:cs="Arial"/>
          <w:b/>
          <w:bCs/>
          <w:kern w:val="0"/>
          <w:sz w:val="22"/>
        </w:rPr>
      </w:pPr>
      <w:r>
        <w:rPr>
          <w:rFonts w:hint="eastAsia" w:ascii="Arial" w:hAnsi="Arial" w:cs="Arial"/>
          <w:b/>
          <w:bCs/>
          <w:kern w:val="0"/>
          <w:sz w:val="22"/>
          <w:lang w:val="en-US" w:eastAsia="zh-CN"/>
        </w:rPr>
        <w:t>五</w:t>
      </w:r>
      <w:r>
        <w:rPr>
          <w:rFonts w:hint="eastAsia" w:ascii="Arial" w:hAnsi="Arial" w:cs="Arial"/>
          <w:b/>
          <w:bCs/>
          <w:kern w:val="0"/>
          <w:sz w:val="22"/>
        </w:rPr>
        <w:t>、询价文件获取</w:t>
      </w:r>
    </w:p>
    <w:p>
      <w:pPr>
        <w:snapToGrid w:val="0"/>
        <w:spacing w:line="340" w:lineRule="exact"/>
        <w:ind w:firstLine="440" w:firstLineChars="200"/>
        <w:rPr>
          <w:rFonts w:ascii="宋体" w:hAnsi="宋体"/>
          <w:sz w:val="22"/>
        </w:rPr>
      </w:pPr>
      <w:r>
        <w:rPr>
          <w:rFonts w:hint="eastAsia" w:cs="Arial" w:asciiTheme="minorEastAsia" w:hAnsiTheme="minorEastAsia"/>
          <w:kern w:val="0"/>
          <w:sz w:val="22"/>
        </w:rPr>
        <w:t>凡符合资格条件并有投标意向的潜在投标人，请通过杭州萧山机场有限公司主页</w:t>
      </w:r>
      <w:r>
        <w:fldChar w:fldCharType="begin"/>
      </w:r>
      <w:r>
        <w:instrText xml:space="preserve"> HYPERLINK "http://www.hzairport.com/zbxx.aspx" </w:instrText>
      </w:r>
      <w:r>
        <w:fldChar w:fldCharType="separate"/>
      </w:r>
      <w:r>
        <w:rPr>
          <w:rFonts w:cs="Arial" w:asciiTheme="minorEastAsia" w:hAnsiTheme="minorEastAsia"/>
          <w:kern w:val="0"/>
          <w:sz w:val="22"/>
        </w:rPr>
        <w:t>http://www.hzairport.com/zbxx.aspx</w:t>
      </w:r>
      <w:r>
        <w:rPr>
          <w:rFonts w:cs="Arial" w:asciiTheme="minorEastAsia" w:hAnsiTheme="minorEastAsia"/>
          <w:kern w:val="0"/>
          <w:sz w:val="22"/>
        </w:rPr>
        <w:fldChar w:fldCharType="end"/>
      </w:r>
      <w:r>
        <w:rPr>
          <w:rFonts w:hint="eastAsia" w:cs="Arial" w:asciiTheme="minorEastAsia" w:hAnsiTheme="minorEastAsia"/>
          <w:kern w:val="0"/>
          <w:sz w:val="22"/>
        </w:rPr>
        <w:t>自行下载招标文件</w:t>
      </w:r>
      <w:r>
        <w:rPr>
          <w:rFonts w:hint="eastAsia" w:ascii="宋体" w:hAnsi="宋体"/>
          <w:sz w:val="22"/>
        </w:rPr>
        <w:t>。</w:t>
      </w:r>
    </w:p>
    <w:p>
      <w:pPr>
        <w:widowControl/>
        <w:snapToGrid w:val="0"/>
        <w:spacing w:line="340" w:lineRule="exact"/>
        <w:jc w:val="left"/>
        <w:rPr>
          <w:rFonts w:ascii="Arial" w:hAnsi="Arial" w:cs="Arial"/>
          <w:b/>
          <w:bCs/>
          <w:kern w:val="0"/>
          <w:sz w:val="22"/>
        </w:rPr>
      </w:pPr>
      <w:r>
        <w:rPr>
          <w:rFonts w:hint="eastAsia" w:ascii="Arial" w:hAnsi="Arial" w:cs="Arial"/>
          <w:b/>
          <w:bCs/>
          <w:kern w:val="0"/>
          <w:sz w:val="22"/>
          <w:lang w:val="en-US" w:eastAsia="zh-CN"/>
        </w:rPr>
        <w:t>六</w:t>
      </w:r>
      <w:r>
        <w:rPr>
          <w:rFonts w:hint="eastAsia" w:ascii="Arial" w:hAnsi="Arial" w:cs="Arial"/>
          <w:b/>
          <w:bCs/>
          <w:kern w:val="0"/>
          <w:sz w:val="22"/>
        </w:rPr>
        <w:t>、投标文件的递交</w:t>
      </w:r>
    </w:p>
    <w:p>
      <w:pPr>
        <w:widowControl/>
        <w:adjustRightInd w:val="0"/>
        <w:snapToGrid w:val="0"/>
        <w:spacing w:line="340" w:lineRule="exact"/>
        <w:ind w:firstLine="440" w:firstLineChars="200"/>
        <w:rPr>
          <w:rFonts w:cs="Arial" w:asciiTheme="minorEastAsia" w:hAnsiTheme="minorEastAsia"/>
          <w:kern w:val="0"/>
          <w:sz w:val="22"/>
        </w:rPr>
      </w:pPr>
      <w:r>
        <w:rPr>
          <w:rFonts w:hint="eastAsia" w:cs="Arial" w:asciiTheme="minorEastAsia" w:hAnsiTheme="minorEastAsia"/>
          <w:kern w:val="0"/>
          <w:sz w:val="22"/>
        </w:rPr>
        <w:t>（1）</w:t>
      </w:r>
      <w:r>
        <w:rPr>
          <w:rFonts w:hint="eastAsia" w:ascii="宋体" w:hAnsi="宋体" w:cs="Arial"/>
          <w:kern w:val="0"/>
          <w:sz w:val="22"/>
        </w:rPr>
        <w:t>投标文件递交截止时间：20</w:t>
      </w:r>
      <w:r>
        <w:rPr>
          <w:rFonts w:hint="eastAsia" w:ascii="宋体" w:hAnsi="宋体" w:cs="Arial"/>
          <w:kern w:val="0"/>
          <w:sz w:val="22"/>
          <w:lang w:val="en-US" w:eastAsia="zh-CN"/>
        </w:rPr>
        <w:t>20</w:t>
      </w:r>
      <w:r>
        <w:rPr>
          <w:rFonts w:hint="eastAsia" w:ascii="宋体" w:hAnsi="宋体" w:cs="Arial"/>
          <w:kern w:val="0"/>
          <w:sz w:val="22"/>
        </w:rPr>
        <w:t>年</w:t>
      </w:r>
      <w:r>
        <w:rPr>
          <w:rFonts w:hint="eastAsia" w:ascii="宋体" w:hAnsi="宋体" w:cs="Arial"/>
          <w:kern w:val="0"/>
          <w:sz w:val="22"/>
          <w:lang w:val="en-US" w:eastAsia="zh-CN"/>
        </w:rPr>
        <w:t>4</w:t>
      </w:r>
      <w:r>
        <w:rPr>
          <w:rFonts w:hint="eastAsia" w:ascii="宋体" w:hAnsi="宋体" w:cs="Arial"/>
          <w:kern w:val="0"/>
          <w:sz w:val="22"/>
        </w:rPr>
        <w:t>月</w:t>
      </w:r>
      <w:r>
        <w:rPr>
          <w:rFonts w:hint="eastAsia" w:ascii="宋体" w:hAnsi="宋体" w:cs="Arial"/>
          <w:kern w:val="0"/>
          <w:sz w:val="22"/>
          <w:lang w:val="en-US" w:eastAsia="zh-CN"/>
        </w:rPr>
        <w:t>20</w:t>
      </w:r>
      <w:r>
        <w:rPr>
          <w:rFonts w:hint="eastAsia" w:ascii="宋体" w:hAnsi="宋体" w:cs="Arial"/>
          <w:kern w:val="0"/>
          <w:sz w:val="22"/>
        </w:rPr>
        <w:t>日</w:t>
      </w:r>
      <w:r>
        <w:rPr>
          <w:rFonts w:ascii="宋体" w:hAnsi="宋体" w:cs="Arial"/>
          <w:kern w:val="0"/>
          <w:sz w:val="22"/>
        </w:rPr>
        <w:t>9</w:t>
      </w:r>
      <w:r>
        <w:rPr>
          <w:rFonts w:hint="eastAsia" w:ascii="宋体" w:hAnsi="宋体" w:cs="Arial"/>
          <w:kern w:val="0"/>
          <w:sz w:val="22"/>
        </w:rPr>
        <w:t>时</w:t>
      </w:r>
      <w:r>
        <w:rPr>
          <w:rFonts w:ascii="宋体" w:hAnsi="宋体" w:cs="Arial"/>
          <w:kern w:val="0"/>
          <w:sz w:val="22"/>
        </w:rPr>
        <w:t>30</w:t>
      </w:r>
      <w:r>
        <w:rPr>
          <w:rFonts w:hint="eastAsia" w:ascii="宋体" w:hAnsi="宋体" w:cs="Arial"/>
          <w:kern w:val="0"/>
          <w:sz w:val="22"/>
        </w:rPr>
        <w:t>分（北京时间）。投标文件在封口处加盖公章，并派专人于</w:t>
      </w:r>
      <w:r>
        <w:rPr>
          <w:rFonts w:hint="eastAsia" w:ascii="宋体" w:hAnsi="宋体" w:cs="Arial"/>
          <w:kern w:val="0"/>
          <w:sz w:val="22"/>
          <w:lang w:val="en-US" w:eastAsia="zh-CN"/>
        </w:rPr>
        <w:t>2020</w:t>
      </w:r>
      <w:r>
        <w:rPr>
          <w:rFonts w:hint="eastAsia" w:ascii="宋体" w:hAnsi="宋体" w:cs="Arial"/>
          <w:kern w:val="0"/>
          <w:sz w:val="22"/>
        </w:rPr>
        <w:t>年</w:t>
      </w:r>
      <w:r>
        <w:rPr>
          <w:rFonts w:hint="eastAsia" w:ascii="宋体" w:hAnsi="宋体" w:cs="Arial"/>
          <w:kern w:val="0"/>
          <w:sz w:val="22"/>
          <w:lang w:val="en-US" w:eastAsia="zh-CN"/>
        </w:rPr>
        <w:t>4</w:t>
      </w:r>
      <w:r>
        <w:rPr>
          <w:rFonts w:hint="eastAsia" w:ascii="宋体" w:hAnsi="宋体" w:cs="Arial"/>
          <w:kern w:val="0"/>
          <w:sz w:val="22"/>
        </w:rPr>
        <w:t>月</w:t>
      </w:r>
      <w:r>
        <w:rPr>
          <w:rFonts w:hint="eastAsia" w:ascii="宋体" w:hAnsi="宋体" w:cs="Arial"/>
          <w:kern w:val="0"/>
          <w:sz w:val="22"/>
          <w:lang w:val="en-US" w:eastAsia="zh-CN"/>
        </w:rPr>
        <w:t>20</w:t>
      </w:r>
      <w:r>
        <w:rPr>
          <w:rFonts w:hint="eastAsia" w:ascii="宋体" w:hAnsi="宋体" w:cs="Arial"/>
          <w:kern w:val="0"/>
          <w:sz w:val="22"/>
        </w:rPr>
        <w:t>日</w:t>
      </w:r>
      <w:r>
        <w:rPr>
          <w:rFonts w:ascii="宋体" w:hAnsi="宋体" w:cs="Arial"/>
          <w:kern w:val="0"/>
          <w:sz w:val="22"/>
        </w:rPr>
        <w:t>9</w:t>
      </w:r>
      <w:r>
        <w:rPr>
          <w:rFonts w:hint="eastAsia" w:ascii="宋体" w:hAnsi="宋体" w:cs="Arial"/>
          <w:kern w:val="0"/>
          <w:sz w:val="22"/>
        </w:rPr>
        <w:t>时</w:t>
      </w:r>
      <w:r>
        <w:rPr>
          <w:rFonts w:ascii="宋体" w:hAnsi="宋体" w:cs="Arial"/>
          <w:kern w:val="0"/>
          <w:sz w:val="22"/>
        </w:rPr>
        <w:t>30</w:t>
      </w:r>
      <w:r>
        <w:rPr>
          <w:rFonts w:hint="eastAsia" w:ascii="宋体" w:hAnsi="宋体" w:cs="Arial"/>
          <w:kern w:val="0"/>
          <w:sz w:val="22"/>
        </w:rPr>
        <w:t>分（北京时间）前送至杭州萧山国际机场</w:t>
      </w:r>
      <w:r>
        <w:rPr>
          <w:rFonts w:hint="eastAsia" w:ascii="宋体" w:hAnsi="宋体" w:cs="Arial"/>
          <w:kern w:val="0"/>
          <w:sz w:val="22"/>
          <w:lang w:val="en-US" w:eastAsia="zh-CN"/>
        </w:rPr>
        <w:t>航空货站A区A1223室，</w:t>
      </w:r>
      <w:r>
        <w:rPr>
          <w:rFonts w:hint="eastAsia" w:ascii="宋体" w:hAnsi="宋体" w:cs="Arial"/>
          <w:kern w:val="0"/>
          <w:sz w:val="22"/>
        </w:rPr>
        <w:t>逾期无效；若采用投递方式的，请于20</w:t>
      </w:r>
      <w:r>
        <w:rPr>
          <w:rFonts w:hint="eastAsia" w:ascii="宋体" w:hAnsi="宋体" w:cs="Arial"/>
          <w:kern w:val="0"/>
          <w:sz w:val="22"/>
          <w:lang w:val="en-US" w:eastAsia="zh-CN"/>
        </w:rPr>
        <w:t>20</w:t>
      </w:r>
      <w:r>
        <w:rPr>
          <w:rFonts w:hint="eastAsia" w:ascii="宋体" w:hAnsi="宋体" w:cs="Arial"/>
          <w:kern w:val="0"/>
          <w:sz w:val="22"/>
        </w:rPr>
        <w:t>年</w:t>
      </w:r>
      <w:r>
        <w:rPr>
          <w:rFonts w:hint="eastAsia" w:ascii="宋体" w:hAnsi="宋体" w:cs="Arial"/>
          <w:kern w:val="0"/>
          <w:sz w:val="22"/>
          <w:lang w:val="en-US" w:eastAsia="zh-CN"/>
        </w:rPr>
        <w:t>4</w:t>
      </w:r>
      <w:r>
        <w:rPr>
          <w:rFonts w:hint="eastAsia" w:ascii="宋体" w:hAnsi="宋体" w:cs="Arial"/>
          <w:kern w:val="0"/>
          <w:sz w:val="22"/>
        </w:rPr>
        <w:t>月</w:t>
      </w:r>
      <w:r>
        <w:rPr>
          <w:rFonts w:hint="eastAsia" w:ascii="宋体" w:hAnsi="宋体" w:cs="Arial"/>
          <w:kern w:val="0"/>
          <w:sz w:val="22"/>
          <w:lang w:val="en-US" w:eastAsia="zh-CN"/>
        </w:rPr>
        <w:t>20</w:t>
      </w:r>
      <w:r>
        <w:rPr>
          <w:rFonts w:hint="eastAsia" w:ascii="宋体" w:hAnsi="宋体" w:cs="Arial"/>
          <w:kern w:val="0"/>
          <w:sz w:val="22"/>
        </w:rPr>
        <w:t>日</w:t>
      </w:r>
      <w:r>
        <w:rPr>
          <w:rFonts w:hint="eastAsia" w:ascii="宋体" w:hAnsi="宋体" w:cs="Arial"/>
          <w:kern w:val="0"/>
          <w:sz w:val="22"/>
          <w:lang w:val="en-US" w:eastAsia="zh-CN"/>
        </w:rPr>
        <w:t>9</w:t>
      </w:r>
      <w:r>
        <w:rPr>
          <w:rFonts w:hint="eastAsia" w:ascii="宋体" w:hAnsi="宋体" w:cs="Arial"/>
          <w:kern w:val="0"/>
          <w:sz w:val="22"/>
        </w:rPr>
        <w:t>时</w:t>
      </w:r>
      <w:r>
        <w:rPr>
          <w:rFonts w:hint="eastAsia" w:ascii="宋体" w:hAnsi="宋体" w:cs="Arial"/>
          <w:kern w:val="0"/>
          <w:sz w:val="22"/>
          <w:lang w:val="en-US" w:eastAsia="zh-CN"/>
        </w:rPr>
        <w:t>30</w:t>
      </w:r>
      <w:r>
        <w:rPr>
          <w:rFonts w:hint="eastAsia" w:ascii="宋体" w:hAnsi="宋体" w:cs="Arial"/>
          <w:kern w:val="0"/>
          <w:sz w:val="22"/>
        </w:rPr>
        <w:t>分（北京时间）前投递至杭州萧山国际机场航空货站A区</w:t>
      </w:r>
      <w:r>
        <w:rPr>
          <w:rFonts w:hint="eastAsia" w:ascii="宋体" w:hAnsi="宋体" w:cs="Arial"/>
          <w:kern w:val="0"/>
          <w:sz w:val="22"/>
          <w:lang w:val="en-US" w:eastAsia="zh-CN"/>
        </w:rPr>
        <w:t>A1223</w:t>
      </w:r>
      <w:r>
        <w:rPr>
          <w:rFonts w:hint="eastAsia" w:ascii="宋体" w:hAnsi="宋体" w:cs="Arial"/>
          <w:kern w:val="0"/>
          <w:sz w:val="22"/>
        </w:rPr>
        <w:t>室，逾期无效。</w:t>
      </w:r>
    </w:p>
    <w:p>
      <w:pPr>
        <w:widowControl/>
        <w:adjustRightInd w:val="0"/>
        <w:snapToGrid w:val="0"/>
        <w:spacing w:line="340" w:lineRule="exact"/>
        <w:ind w:firstLine="440" w:firstLineChars="200"/>
        <w:rPr>
          <w:rFonts w:ascii="Arial" w:hAnsi="Arial" w:cs="Arial"/>
          <w:b/>
          <w:bCs/>
          <w:kern w:val="0"/>
          <w:sz w:val="22"/>
        </w:rPr>
      </w:pPr>
      <w:r>
        <w:rPr>
          <w:rFonts w:hint="eastAsia" w:cs="Arial" w:asciiTheme="minorEastAsia" w:hAnsiTheme="minorEastAsia"/>
          <w:kern w:val="0"/>
          <w:sz w:val="22"/>
        </w:rPr>
        <w:t>（2）</w:t>
      </w:r>
      <w:r>
        <w:rPr>
          <w:rFonts w:hint="eastAsia" w:asciiTheme="minorEastAsia" w:hAnsiTheme="minorEastAsia"/>
          <w:sz w:val="22"/>
        </w:rPr>
        <w:t>逾期送达或者未送达指定地点的投标文件，招标人不予受理。</w:t>
      </w:r>
    </w:p>
    <w:p>
      <w:pPr>
        <w:widowControl/>
        <w:snapToGrid w:val="0"/>
        <w:spacing w:line="340" w:lineRule="exact"/>
        <w:jc w:val="left"/>
        <w:rPr>
          <w:rFonts w:ascii="Arial" w:hAnsi="Arial" w:cs="Arial"/>
          <w:b/>
          <w:bCs/>
          <w:kern w:val="0"/>
          <w:sz w:val="22"/>
        </w:rPr>
      </w:pPr>
      <w:r>
        <w:rPr>
          <w:rFonts w:hint="eastAsia" w:ascii="Arial" w:hAnsi="Arial" w:cs="Arial"/>
          <w:b/>
          <w:bCs/>
          <w:kern w:val="0"/>
          <w:sz w:val="22"/>
          <w:lang w:val="en-US" w:eastAsia="zh-CN"/>
        </w:rPr>
        <w:t>七</w:t>
      </w:r>
      <w:r>
        <w:rPr>
          <w:rFonts w:hint="eastAsia" w:ascii="Arial" w:hAnsi="Arial" w:cs="Arial"/>
          <w:b/>
          <w:bCs/>
          <w:kern w:val="0"/>
          <w:sz w:val="22"/>
        </w:rPr>
        <w:t>、发布公告的媒介</w:t>
      </w:r>
    </w:p>
    <w:p>
      <w:pPr>
        <w:snapToGrid w:val="0"/>
        <w:spacing w:line="340" w:lineRule="exact"/>
        <w:ind w:firstLine="440" w:firstLineChars="200"/>
        <w:rPr>
          <w:rFonts w:ascii="宋体" w:hAnsi="宋体"/>
          <w:sz w:val="22"/>
        </w:rPr>
      </w:pPr>
      <w:r>
        <w:rPr>
          <w:rFonts w:hint="eastAsia" w:ascii="宋体" w:hAnsi="宋体" w:cs="宋体"/>
          <w:sz w:val="22"/>
        </w:rPr>
        <w:t>本次招标公告在</w:t>
      </w:r>
      <w:r>
        <w:rPr>
          <w:rFonts w:hint="eastAsia" w:ascii="宋体" w:hAnsi="宋体"/>
          <w:sz w:val="22"/>
        </w:rPr>
        <w:t>杭州萧山机场有限公司主页</w:t>
      </w:r>
      <w:r>
        <w:rPr>
          <w:rFonts w:ascii="宋体" w:hAnsi="宋体"/>
          <w:sz w:val="22"/>
        </w:rPr>
        <w:t>http://www.hzairport.com</w:t>
      </w:r>
      <w:r>
        <w:rPr>
          <w:rFonts w:hint="eastAsia" w:ascii="宋体" w:hAnsi="宋体"/>
          <w:sz w:val="22"/>
        </w:rPr>
        <w:t>上进行发布</w:t>
      </w:r>
    </w:p>
    <w:p>
      <w:pPr>
        <w:widowControl/>
        <w:snapToGrid w:val="0"/>
        <w:spacing w:line="340" w:lineRule="exact"/>
        <w:jc w:val="left"/>
        <w:rPr>
          <w:rFonts w:ascii="Arial" w:hAnsi="Arial" w:cs="Arial"/>
          <w:b/>
          <w:bCs/>
          <w:kern w:val="0"/>
          <w:sz w:val="22"/>
        </w:rPr>
      </w:pPr>
      <w:r>
        <w:rPr>
          <w:rFonts w:hint="eastAsia" w:ascii="Arial" w:hAnsi="Arial" w:cs="Arial"/>
          <w:b/>
          <w:bCs/>
          <w:kern w:val="0"/>
          <w:sz w:val="22"/>
          <w:lang w:val="en-US" w:eastAsia="zh-CN"/>
        </w:rPr>
        <w:t>八</w:t>
      </w:r>
      <w:r>
        <w:rPr>
          <w:rFonts w:hint="eastAsia" w:ascii="Arial" w:hAnsi="Arial" w:cs="Arial"/>
          <w:b/>
          <w:bCs/>
          <w:kern w:val="0"/>
          <w:sz w:val="22"/>
        </w:rPr>
        <w:t>、联系方式</w:t>
      </w:r>
    </w:p>
    <w:p>
      <w:pPr>
        <w:widowControl/>
        <w:snapToGrid w:val="0"/>
        <w:spacing w:line="340" w:lineRule="exact"/>
        <w:ind w:firstLine="440" w:firstLineChars="200"/>
        <w:jc w:val="left"/>
        <w:rPr>
          <w:rFonts w:ascii="宋体" w:hAnsi="宋体"/>
          <w:sz w:val="22"/>
        </w:rPr>
      </w:pPr>
      <w:r>
        <w:rPr>
          <w:rFonts w:hint="eastAsia" w:ascii="宋体" w:hAnsi="宋体"/>
          <w:sz w:val="22"/>
        </w:rPr>
        <w:t>投标联系人：王</w:t>
      </w:r>
      <w:r>
        <w:rPr>
          <w:rFonts w:hint="eastAsia" w:ascii="宋体" w:hAnsi="宋体"/>
          <w:sz w:val="22"/>
          <w:lang w:val="en-US" w:eastAsia="zh-CN"/>
        </w:rPr>
        <w:t>建坤</w:t>
      </w:r>
      <w:r>
        <w:rPr>
          <w:rFonts w:hint="eastAsia" w:ascii="宋体" w:hAnsi="宋体"/>
          <w:sz w:val="22"/>
        </w:rPr>
        <w:t xml:space="preserve">       </w:t>
      </w:r>
      <w:r>
        <w:rPr>
          <w:rFonts w:ascii="宋体" w:hAnsi="宋体"/>
          <w:sz w:val="22"/>
        </w:rPr>
        <w:t xml:space="preserve"> </w:t>
      </w:r>
      <w:r>
        <w:rPr>
          <w:rFonts w:hint="eastAsia" w:ascii="宋体" w:hAnsi="宋体"/>
          <w:sz w:val="22"/>
        </w:rPr>
        <w:t xml:space="preserve"> 联系电话：0571-86665</w:t>
      </w:r>
      <w:r>
        <w:rPr>
          <w:rFonts w:ascii="宋体" w:hAnsi="宋体"/>
          <w:sz w:val="22"/>
        </w:rPr>
        <w:t>003 </w:t>
      </w:r>
    </w:p>
    <w:p>
      <w:pPr>
        <w:widowControl/>
        <w:snapToGrid w:val="0"/>
        <w:spacing w:line="340" w:lineRule="exact"/>
        <w:ind w:firstLine="440" w:firstLineChars="200"/>
        <w:jc w:val="left"/>
        <w:rPr>
          <w:rFonts w:hint="default" w:ascii="宋体" w:hAnsi="宋体" w:eastAsiaTheme="minorEastAsia"/>
          <w:sz w:val="22"/>
          <w:lang w:val="en-US" w:eastAsia="zh-CN"/>
        </w:rPr>
      </w:pPr>
      <w:r>
        <w:rPr>
          <w:rFonts w:hint="eastAsia" w:ascii="宋体" w:hAnsi="宋体"/>
          <w:sz w:val="22"/>
        </w:rPr>
        <w:t>监督联系人：</w:t>
      </w:r>
      <w:r>
        <w:rPr>
          <w:rFonts w:hint="eastAsia" w:ascii="宋体" w:hAnsi="宋体"/>
          <w:sz w:val="22"/>
          <w:lang w:val="en-US" w:eastAsia="zh-CN"/>
        </w:rPr>
        <w:t xml:space="preserve">王经理      </w:t>
      </w:r>
      <w:r>
        <w:rPr>
          <w:rFonts w:hint="eastAsia" w:ascii="宋体" w:hAnsi="宋体"/>
          <w:sz w:val="22"/>
        </w:rPr>
        <w:t xml:space="preserve">   联系电话：</w:t>
      </w:r>
      <w:r>
        <w:rPr>
          <w:rFonts w:ascii="宋体" w:hAnsi="宋体"/>
          <w:sz w:val="22"/>
        </w:rPr>
        <w:t>0571-</w:t>
      </w:r>
      <w:r>
        <w:rPr>
          <w:rFonts w:hint="eastAsia" w:ascii="宋体" w:hAnsi="宋体"/>
          <w:sz w:val="22"/>
          <w:lang w:val="en-US" w:eastAsia="zh-CN"/>
        </w:rPr>
        <w:t>83837623</w:t>
      </w:r>
    </w:p>
    <w:p>
      <w:pPr>
        <w:ind w:firstLine="720"/>
        <w:jc w:val="center"/>
        <w:rPr>
          <w:rFonts w:asciiTheme="minorEastAsia" w:hAnsiTheme="minorEastAsia"/>
          <w:sz w:val="36"/>
          <w:szCs w:val="36"/>
        </w:rPr>
      </w:pPr>
    </w:p>
    <w:p>
      <w:pPr>
        <w:ind w:firstLine="720"/>
        <w:jc w:val="center"/>
        <w:rPr>
          <w:rFonts w:asciiTheme="minorEastAsia" w:hAnsiTheme="minorEastAsia"/>
          <w:sz w:val="36"/>
          <w:szCs w:val="36"/>
        </w:rPr>
      </w:pPr>
    </w:p>
    <w:p>
      <w:pPr>
        <w:ind w:firstLine="720"/>
        <w:jc w:val="center"/>
        <w:rPr>
          <w:rFonts w:asciiTheme="minorEastAsia" w:hAnsiTheme="minorEastAsia"/>
          <w:sz w:val="36"/>
          <w:szCs w:val="36"/>
        </w:rPr>
      </w:pPr>
    </w:p>
    <w:p>
      <w:pPr>
        <w:ind w:firstLine="720"/>
        <w:jc w:val="center"/>
        <w:rPr>
          <w:rFonts w:asciiTheme="minorEastAsia" w:hAnsiTheme="minorEastAsia"/>
          <w:sz w:val="36"/>
          <w:szCs w:val="36"/>
        </w:rPr>
      </w:pPr>
    </w:p>
    <w:p>
      <w:pPr>
        <w:ind w:firstLine="720"/>
        <w:jc w:val="center"/>
        <w:rPr>
          <w:rFonts w:asciiTheme="minorEastAsia" w:hAnsiTheme="minorEastAsia"/>
          <w:sz w:val="36"/>
          <w:szCs w:val="36"/>
        </w:rPr>
      </w:pPr>
    </w:p>
    <w:p>
      <w:pPr>
        <w:ind w:firstLine="720"/>
        <w:jc w:val="center"/>
        <w:rPr>
          <w:rFonts w:asciiTheme="minorEastAsia" w:hAnsiTheme="minorEastAsia"/>
          <w:sz w:val="36"/>
          <w:szCs w:val="36"/>
        </w:rPr>
      </w:pPr>
    </w:p>
    <w:p>
      <w:pPr>
        <w:ind w:firstLine="720"/>
        <w:jc w:val="center"/>
        <w:rPr>
          <w:rFonts w:asciiTheme="minorEastAsia" w:hAnsiTheme="minorEastAsia"/>
          <w:sz w:val="36"/>
          <w:szCs w:val="36"/>
        </w:rPr>
      </w:pPr>
    </w:p>
    <w:p>
      <w:pPr>
        <w:ind w:firstLine="720"/>
        <w:jc w:val="center"/>
        <w:rPr>
          <w:rFonts w:asciiTheme="minorEastAsia" w:hAnsiTheme="minorEastAsia"/>
          <w:sz w:val="36"/>
          <w:szCs w:val="36"/>
        </w:rPr>
      </w:pPr>
    </w:p>
    <w:p>
      <w:pPr>
        <w:ind w:firstLine="720"/>
        <w:jc w:val="center"/>
        <w:rPr>
          <w:rFonts w:asciiTheme="minorEastAsia" w:hAnsiTheme="minorEastAsia"/>
          <w:sz w:val="36"/>
          <w:szCs w:val="36"/>
        </w:rPr>
      </w:pPr>
    </w:p>
    <w:p>
      <w:pPr>
        <w:ind w:firstLine="720"/>
        <w:jc w:val="center"/>
        <w:rPr>
          <w:rFonts w:asciiTheme="minorEastAsia" w:hAnsiTheme="minorEastAsia"/>
          <w:sz w:val="36"/>
          <w:szCs w:val="36"/>
        </w:rPr>
      </w:pPr>
    </w:p>
    <w:p>
      <w:pPr>
        <w:ind w:firstLine="720"/>
        <w:jc w:val="center"/>
        <w:rPr>
          <w:rFonts w:asciiTheme="minorEastAsia" w:hAnsiTheme="minorEastAsia"/>
          <w:sz w:val="36"/>
          <w:szCs w:val="36"/>
        </w:rPr>
      </w:pPr>
    </w:p>
    <w:p>
      <w:pPr>
        <w:ind w:firstLine="720"/>
        <w:jc w:val="center"/>
        <w:rPr>
          <w:rFonts w:asciiTheme="minorEastAsia" w:hAnsiTheme="minorEastAsia"/>
          <w:sz w:val="36"/>
          <w:szCs w:val="36"/>
        </w:rPr>
      </w:pPr>
    </w:p>
    <w:p>
      <w:pPr>
        <w:ind w:firstLine="720"/>
        <w:jc w:val="center"/>
        <w:rPr>
          <w:rFonts w:asciiTheme="minorEastAsia" w:hAnsiTheme="minorEastAsia"/>
          <w:sz w:val="36"/>
          <w:szCs w:val="36"/>
        </w:rPr>
      </w:pPr>
    </w:p>
    <w:p>
      <w:pPr>
        <w:ind w:firstLine="720"/>
        <w:jc w:val="center"/>
        <w:rPr>
          <w:rFonts w:asciiTheme="minorEastAsia" w:hAnsiTheme="minorEastAsia"/>
          <w:sz w:val="36"/>
          <w:szCs w:val="36"/>
        </w:rPr>
      </w:pPr>
    </w:p>
    <w:p>
      <w:pPr>
        <w:ind w:firstLine="720"/>
        <w:jc w:val="center"/>
        <w:rPr>
          <w:rFonts w:asciiTheme="minorEastAsia" w:hAnsiTheme="minorEastAsia"/>
          <w:sz w:val="36"/>
          <w:szCs w:val="36"/>
        </w:rPr>
      </w:pPr>
    </w:p>
    <w:p>
      <w:pPr>
        <w:ind w:firstLine="720"/>
        <w:jc w:val="center"/>
        <w:rPr>
          <w:rFonts w:asciiTheme="minorEastAsia" w:hAnsiTheme="minorEastAsia"/>
          <w:sz w:val="36"/>
          <w:szCs w:val="36"/>
        </w:rPr>
      </w:pPr>
    </w:p>
    <w:p>
      <w:pPr>
        <w:ind w:firstLine="720"/>
        <w:jc w:val="center"/>
        <w:rPr>
          <w:rFonts w:asciiTheme="minorEastAsia" w:hAnsiTheme="minorEastAsia"/>
          <w:sz w:val="36"/>
          <w:szCs w:val="36"/>
        </w:rPr>
      </w:pPr>
    </w:p>
    <w:p>
      <w:pPr>
        <w:ind w:firstLine="720"/>
        <w:jc w:val="center"/>
        <w:rPr>
          <w:rFonts w:asciiTheme="minorEastAsia" w:hAnsiTheme="minorEastAsia"/>
          <w:sz w:val="36"/>
          <w:szCs w:val="36"/>
        </w:rPr>
      </w:pPr>
    </w:p>
    <w:p>
      <w:pPr>
        <w:ind w:firstLine="720"/>
        <w:jc w:val="center"/>
        <w:rPr>
          <w:rFonts w:asciiTheme="minorEastAsia" w:hAnsiTheme="minorEastAsia"/>
          <w:sz w:val="36"/>
          <w:szCs w:val="36"/>
        </w:rPr>
      </w:pPr>
    </w:p>
    <w:p>
      <w:pPr>
        <w:ind w:firstLine="720"/>
        <w:jc w:val="center"/>
        <w:rPr>
          <w:rFonts w:asciiTheme="minorEastAsia" w:hAnsiTheme="minorEastAsia"/>
          <w:sz w:val="36"/>
          <w:szCs w:val="36"/>
        </w:rPr>
      </w:pPr>
    </w:p>
    <w:p>
      <w:pPr>
        <w:ind w:firstLine="720"/>
        <w:jc w:val="center"/>
        <w:rPr>
          <w:rFonts w:asciiTheme="minorEastAsia" w:hAnsiTheme="minorEastAsia"/>
          <w:sz w:val="36"/>
          <w:szCs w:val="36"/>
        </w:rPr>
      </w:pPr>
    </w:p>
    <w:p>
      <w:pPr>
        <w:ind w:firstLine="720"/>
        <w:jc w:val="center"/>
        <w:rPr>
          <w:rFonts w:asciiTheme="minorEastAsia" w:hAnsiTheme="minorEastAsia"/>
          <w:sz w:val="36"/>
          <w:szCs w:val="36"/>
        </w:rPr>
      </w:pPr>
    </w:p>
    <w:p>
      <w:pPr>
        <w:ind w:firstLine="560"/>
        <w:rPr>
          <w:rFonts w:hint="eastAsia" w:asciiTheme="minorEastAsia" w:hAnsiTheme="minorEastAsia"/>
          <w:sz w:val="22"/>
          <w:shd w:val="clear" w:color="auto" w:fill="FFFFFF"/>
        </w:rPr>
      </w:pPr>
    </w:p>
    <w:p>
      <w:pPr>
        <w:ind w:firstLine="560"/>
        <w:rPr>
          <w:rFonts w:asciiTheme="minorEastAsia" w:hAnsiTheme="minorEastAsia"/>
          <w:sz w:val="22"/>
          <w:shd w:val="clear" w:color="auto" w:fill="FFFFFF"/>
        </w:rPr>
      </w:pPr>
      <w:r>
        <w:rPr>
          <w:rFonts w:hint="eastAsia" w:asciiTheme="minorEastAsia" w:hAnsiTheme="minorEastAsia"/>
          <w:sz w:val="22"/>
          <w:shd w:val="clear" w:color="auto" w:fill="FFFFFF"/>
        </w:rPr>
        <w:t>附件1：报价单</w:t>
      </w:r>
      <w:r>
        <w:rPr>
          <w:rFonts w:asciiTheme="minorEastAsia" w:hAnsiTheme="minorEastAsia"/>
          <w:sz w:val="22"/>
          <w:shd w:val="clear" w:color="auto" w:fill="FFFFFF"/>
        </w:rPr>
        <w:t>（格式）</w:t>
      </w:r>
    </w:p>
    <w:p>
      <w:pPr>
        <w:spacing w:line="440" w:lineRule="exact"/>
        <w:rPr>
          <w:rFonts w:hint="eastAsia" w:ascii="宋体" w:hAnsi="宋体" w:eastAsiaTheme="minorEastAsia"/>
          <w:sz w:val="22"/>
          <w:lang w:val="en-US" w:eastAsia="zh-CN"/>
        </w:rPr>
      </w:pPr>
      <w:r>
        <w:rPr>
          <w:rFonts w:ascii="宋体" w:hAnsi="宋体"/>
          <w:sz w:val="22"/>
        </w:rPr>
        <w:t>致：</w:t>
      </w:r>
      <w:r>
        <w:rPr>
          <w:rFonts w:hint="eastAsia" w:ascii="宋体" w:hAnsi="宋体"/>
          <w:sz w:val="22"/>
          <w:lang w:val="en-US" w:eastAsia="zh-CN"/>
        </w:rPr>
        <w:t>杭州萧山国际机场航空物流有限公司</w:t>
      </w:r>
    </w:p>
    <w:p>
      <w:pPr>
        <w:numPr>
          <w:ilvl w:val="0"/>
          <w:numId w:val="1"/>
        </w:numPr>
        <w:spacing w:line="440" w:lineRule="exact"/>
        <w:ind w:firstLine="376" w:firstLineChars="171"/>
        <w:rPr>
          <w:rFonts w:hint="eastAsia" w:ascii="宋体" w:hAnsi="宋体"/>
          <w:sz w:val="22"/>
          <w:lang w:val="en-US" w:eastAsia="zh-CN"/>
        </w:rPr>
      </w:pPr>
      <w:r>
        <w:rPr>
          <w:rFonts w:ascii="宋体" w:hAnsi="宋体"/>
          <w:sz w:val="22"/>
        </w:rPr>
        <w:t>我方已仔细研究了</w:t>
      </w:r>
      <w:r>
        <w:rPr>
          <w:rFonts w:hint="eastAsia" w:ascii="宋体" w:hAnsi="宋体"/>
          <w:sz w:val="22"/>
          <w:u w:val="single"/>
          <w:lang w:val="en-US" w:eastAsia="zh-CN"/>
        </w:rPr>
        <w:t>出港部工业吊扇采购项目</w:t>
      </w:r>
      <w:r>
        <w:rPr>
          <w:rFonts w:hint="eastAsia" w:ascii="宋体" w:hAnsi="宋体"/>
          <w:sz w:val="22"/>
          <w:lang w:val="en-US" w:eastAsia="zh-CN"/>
        </w:rPr>
        <w:t>询价</w:t>
      </w:r>
      <w:r>
        <w:rPr>
          <w:rFonts w:ascii="宋体" w:hAnsi="宋体"/>
          <w:sz w:val="22"/>
        </w:rPr>
        <w:t>文件的全部内容，愿意以人民币（大写）</w:t>
      </w:r>
      <w:r>
        <w:rPr>
          <w:rFonts w:ascii="宋体" w:hAnsi="宋体"/>
          <w:sz w:val="22"/>
          <w:u w:val="single"/>
        </w:rPr>
        <w:t xml:space="preserve">         </w:t>
      </w:r>
      <w:r>
        <w:rPr>
          <w:rFonts w:ascii="宋体" w:hAnsi="宋体"/>
          <w:sz w:val="22"/>
        </w:rPr>
        <w:t>元（¥</w:t>
      </w:r>
      <w:r>
        <w:rPr>
          <w:rFonts w:ascii="宋体" w:hAnsi="宋体"/>
          <w:sz w:val="22"/>
          <w:u w:val="single"/>
        </w:rPr>
        <w:t xml:space="preserve">           </w:t>
      </w:r>
      <w:r>
        <w:rPr>
          <w:rFonts w:ascii="宋体" w:hAnsi="宋体"/>
          <w:sz w:val="22"/>
        </w:rPr>
        <w:t>）的投标总报价</w:t>
      </w:r>
      <w:r>
        <w:rPr>
          <w:rFonts w:hint="eastAsia" w:ascii="宋体" w:hAnsi="宋体"/>
          <w:sz w:val="22"/>
        </w:rPr>
        <w:t>，工期</w:t>
      </w:r>
      <w:r>
        <w:rPr>
          <w:rFonts w:hint="eastAsia" w:ascii="宋体" w:hAnsi="宋体"/>
          <w:sz w:val="22"/>
          <w:u w:val="single"/>
        </w:rPr>
        <w:t xml:space="preserve">      </w:t>
      </w:r>
      <w:r>
        <w:rPr>
          <w:rFonts w:hint="eastAsia" w:ascii="宋体" w:hAnsi="宋体"/>
          <w:sz w:val="22"/>
        </w:rPr>
        <w:t>日历天，</w:t>
      </w:r>
      <w:r>
        <w:rPr>
          <w:rFonts w:ascii="宋体" w:hAnsi="宋体"/>
          <w:sz w:val="22"/>
        </w:rPr>
        <w:t>按合同约定实施和完成承包工程，修补工程中的任何缺陷，工程质量达到</w:t>
      </w:r>
      <w:r>
        <w:rPr>
          <w:rFonts w:hint="eastAsia" w:ascii="宋体" w:hAnsi="宋体"/>
          <w:sz w:val="22"/>
        </w:rPr>
        <w:t>一次验收合格</w:t>
      </w:r>
      <w:r>
        <w:rPr>
          <w:rFonts w:ascii="宋体" w:hAnsi="宋体"/>
          <w:sz w:val="22"/>
        </w:rPr>
        <w:t>。</w:t>
      </w:r>
      <w:r>
        <w:rPr>
          <w:rFonts w:hint="eastAsia" w:ascii="宋体" w:hAnsi="宋体"/>
          <w:sz w:val="22"/>
          <w:lang w:val="en-US" w:eastAsia="zh-CN"/>
        </w:rPr>
        <w:t>质保期</w:t>
      </w:r>
    </w:p>
    <w:p>
      <w:pPr>
        <w:numPr>
          <w:ilvl w:val="0"/>
          <w:numId w:val="0"/>
        </w:numPr>
        <w:spacing w:line="440" w:lineRule="exact"/>
        <w:rPr>
          <w:rFonts w:hint="default" w:ascii="宋体" w:hAnsi="宋体" w:eastAsiaTheme="minorEastAsia"/>
          <w:sz w:val="22"/>
          <w:u w:val="single"/>
          <w:lang w:val="en-US" w:eastAsia="zh-CN"/>
        </w:rPr>
      </w:pPr>
      <w:r>
        <w:rPr>
          <w:rFonts w:hint="eastAsia" w:ascii="宋体" w:hAnsi="宋体"/>
          <w:sz w:val="22"/>
          <w:u w:val="single"/>
          <w:lang w:val="en-US" w:eastAsia="zh-CN"/>
        </w:rPr>
        <w:t xml:space="preserve">           </w:t>
      </w:r>
      <w:r>
        <w:rPr>
          <w:rFonts w:hint="eastAsia" w:ascii="宋体" w:hAnsi="宋体"/>
          <w:sz w:val="22"/>
          <w:u w:val="none"/>
          <w:lang w:val="en-US" w:eastAsia="zh-CN"/>
        </w:rPr>
        <w:t xml:space="preserve"> 月。</w:t>
      </w:r>
    </w:p>
    <w:p>
      <w:pPr>
        <w:numPr>
          <w:ilvl w:val="0"/>
          <w:numId w:val="1"/>
        </w:numPr>
        <w:spacing w:line="440" w:lineRule="exact"/>
        <w:ind w:left="0" w:leftChars="0" w:firstLine="376" w:firstLineChars="171"/>
        <w:rPr>
          <w:rFonts w:ascii="宋体" w:hAnsi="宋体"/>
          <w:sz w:val="22"/>
        </w:rPr>
      </w:pPr>
      <w:r>
        <w:rPr>
          <w:rFonts w:hint="eastAsia" w:ascii="宋体" w:hAnsi="宋体"/>
          <w:sz w:val="22"/>
          <w:lang w:val="en-US" w:eastAsia="zh-CN"/>
        </w:rPr>
        <w:t xml:space="preserve">售后服务承诺： </w:t>
      </w:r>
      <w:r>
        <w:rPr>
          <w:rFonts w:hint="eastAsia" w:ascii="宋体" w:hAnsi="宋体"/>
          <w:sz w:val="22"/>
          <w:u w:val="single"/>
          <w:lang w:val="en-US" w:eastAsia="zh-CN"/>
        </w:rPr>
        <w:t xml:space="preserve">                                。</w:t>
      </w:r>
    </w:p>
    <w:p>
      <w:pPr>
        <w:numPr>
          <w:ilvl w:val="0"/>
          <w:numId w:val="0"/>
        </w:numPr>
        <w:spacing w:line="440" w:lineRule="exact"/>
        <w:ind w:firstLine="440" w:firstLineChars="200"/>
        <w:rPr>
          <w:rFonts w:ascii="宋体" w:hAnsi="宋体"/>
          <w:sz w:val="22"/>
        </w:rPr>
      </w:pPr>
      <w:r>
        <w:rPr>
          <w:rFonts w:hint="eastAsia" w:ascii="宋体" w:hAnsi="宋体"/>
          <w:sz w:val="22"/>
          <w:lang w:val="en-US" w:eastAsia="zh-CN"/>
        </w:rPr>
        <w:t>3.</w:t>
      </w:r>
      <w:r>
        <w:rPr>
          <w:rFonts w:ascii="宋体" w:hAnsi="宋体"/>
          <w:sz w:val="22"/>
        </w:rPr>
        <w:t>我方承诺在投标有效期内不修改、撤销投标文件。</w:t>
      </w:r>
    </w:p>
    <w:p>
      <w:pPr>
        <w:spacing w:line="440" w:lineRule="exact"/>
        <w:ind w:firstLine="440" w:firstLineChars="200"/>
        <w:rPr>
          <w:rFonts w:ascii="宋体" w:hAnsi="宋体"/>
          <w:sz w:val="22"/>
        </w:rPr>
      </w:pPr>
      <w:r>
        <w:rPr>
          <w:rFonts w:hint="eastAsia" w:ascii="宋体" w:hAnsi="宋体"/>
          <w:sz w:val="22"/>
          <w:lang w:val="en-US" w:eastAsia="zh-CN"/>
        </w:rPr>
        <w:t>4</w:t>
      </w:r>
      <w:r>
        <w:rPr>
          <w:rFonts w:ascii="宋体" w:hAnsi="宋体"/>
          <w:sz w:val="22"/>
        </w:rPr>
        <w:t>．如我方中标：</w:t>
      </w:r>
    </w:p>
    <w:p>
      <w:pPr>
        <w:spacing w:line="440" w:lineRule="exact"/>
        <w:ind w:firstLine="752" w:firstLineChars="342"/>
        <w:rPr>
          <w:rFonts w:ascii="宋体" w:hAnsi="宋体"/>
          <w:sz w:val="22"/>
        </w:rPr>
      </w:pPr>
      <w:r>
        <w:rPr>
          <w:rFonts w:ascii="宋体" w:hAnsi="宋体"/>
          <w:sz w:val="22"/>
        </w:rPr>
        <w:t>（1）我方承诺在收到中标通知书后，在中标通知书规定的期限内与你方签订合同。</w:t>
      </w:r>
    </w:p>
    <w:p>
      <w:pPr>
        <w:spacing w:line="440" w:lineRule="exact"/>
        <w:ind w:firstLine="752" w:firstLineChars="342"/>
        <w:rPr>
          <w:rFonts w:ascii="宋体" w:hAnsi="宋体"/>
          <w:sz w:val="22"/>
        </w:rPr>
      </w:pPr>
      <w:r>
        <w:rPr>
          <w:rFonts w:ascii="宋体" w:hAnsi="宋体"/>
          <w:sz w:val="22"/>
        </w:rPr>
        <w:t>（</w:t>
      </w:r>
      <w:r>
        <w:rPr>
          <w:rFonts w:hint="eastAsia" w:ascii="宋体" w:hAnsi="宋体"/>
          <w:sz w:val="22"/>
        </w:rPr>
        <w:t>2</w:t>
      </w:r>
      <w:r>
        <w:rPr>
          <w:rFonts w:ascii="宋体" w:hAnsi="宋体"/>
          <w:sz w:val="22"/>
        </w:rPr>
        <w:t>）我方承诺按照招标文件</w:t>
      </w:r>
      <w:r>
        <w:rPr>
          <w:rFonts w:hint="eastAsia" w:ascii="宋体" w:hAnsi="宋体"/>
          <w:sz w:val="22"/>
        </w:rPr>
        <w:t>及合同</w:t>
      </w:r>
      <w:r>
        <w:rPr>
          <w:rFonts w:ascii="宋体" w:hAnsi="宋体"/>
          <w:sz w:val="22"/>
        </w:rPr>
        <w:t>规定向你方递交履约</w:t>
      </w:r>
      <w:r>
        <w:rPr>
          <w:rFonts w:hint="eastAsia" w:ascii="宋体" w:hAnsi="宋体"/>
          <w:sz w:val="22"/>
        </w:rPr>
        <w:t>保证金</w:t>
      </w:r>
      <w:r>
        <w:rPr>
          <w:rFonts w:ascii="宋体" w:hAnsi="宋体"/>
          <w:sz w:val="22"/>
        </w:rPr>
        <w:t>。</w:t>
      </w:r>
    </w:p>
    <w:p>
      <w:pPr>
        <w:spacing w:line="440" w:lineRule="exact"/>
        <w:ind w:firstLine="752" w:firstLineChars="342"/>
        <w:rPr>
          <w:rFonts w:ascii="宋体" w:hAnsi="宋体"/>
          <w:sz w:val="22"/>
        </w:rPr>
      </w:pPr>
      <w:r>
        <w:rPr>
          <w:rFonts w:ascii="宋体" w:hAnsi="宋体"/>
          <w:sz w:val="22"/>
        </w:rPr>
        <w:t>（</w:t>
      </w:r>
      <w:r>
        <w:rPr>
          <w:rFonts w:hint="eastAsia" w:ascii="宋体" w:hAnsi="宋体"/>
          <w:sz w:val="22"/>
        </w:rPr>
        <w:t>3</w:t>
      </w:r>
      <w:r>
        <w:rPr>
          <w:rFonts w:ascii="宋体" w:hAnsi="宋体"/>
          <w:sz w:val="22"/>
        </w:rPr>
        <w:t>）我方承诺在合同约定的期限内完成并移交全部合同工程。</w:t>
      </w:r>
    </w:p>
    <w:p>
      <w:pPr>
        <w:spacing w:line="440" w:lineRule="exact"/>
        <w:ind w:firstLine="440" w:firstLineChars="200"/>
        <w:rPr>
          <w:rFonts w:ascii="宋体" w:hAnsi="宋体"/>
          <w:sz w:val="22"/>
        </w:rPr>
      </w:pPr>
      <w:r>
        <w:rPr>
          <w:rFonts w:hint="eastAsia" w:ascii="宋体" w:hAnsi="宋体"/>
          <w:sz w:val="22"/>
          <w:lang w:val="en-US" w:eastAsia="zh-CN"/>
        </w:rPr>
        <w:t>5</w:t>
      </w:r>
      <w:r>
        <w:rPr>
          <w:rFonts w:ascii="宋体" w:hAnsi="宋体"/>
          <w:sz w:val="22"/>
        </w:rPr>
        <w:t>．</w:t>
      </w:r>
      <w:r>
        <w:rPr>
          <w:rFonts w:hint="eastAsia" w:ascii="宋体" w:hAnsi="宋体"/>
          <w:sz w:val="22"/>
        </w:rPr>
        <w:t>我方在此声明，所递交的投标文件及有关资料内容完整、真实和准确。</w:t>
      </w:r>
    </w:p>
    <w:p>
      <w:pPr>
        <w:spacing w:line="440" w:lineRule="exact"/>
        <w:ind w:firstLine="440" w:firstLineChars="200"/>
        <w:rPr>
          <w:rFonts w:ascii="宋体" w:hAnsi="宋体"/>
          <w:sz w:val="22"/>
        </w:rPr>
      </w:pPr>
      <w:r>
        <w:rPr>
          <w:rFonts w:hint="eastAsia" w:ascii="宋体" w:hAnsi="宋体"/>
          <w:sz w:val="22"/>
          <w:lang w:val="en-US" w:eastAsia="zh-CN"/>
        </w:rPr>
        <w:t>6</w:t>
      </w:r>
      <w:r>
        <w:rPr>
          <w:rFonts w:hint="eastAsia" w:ascii="宋体" w:hAnsi="宋体"/>
          <w:sz w:val="22"/>
        </w:rPr>
        <w:t>．</w:t>
      </w:r>
      <w:r>
        <w:rPr>
          <w:rFonts w:ascii="宋体" w:hAnsi="宋体"/>
          <w:sz w:val="22"/>
          <w:u w:val="single"/>
        </w:rPr>
        <w:t xml:space="preserve">                                       </w:t>
      </w:r>
      <w:r>
        <w:rPr>
          <w:rFonts w:ascii="宋体" w:hAnsi="宋体"/>
          <w:sz w:val="22"/>
        </w:rPr>
        <w:t>（</w:t>
      </w:r>
      <w:r>
        <w:rPr>
          <w:rFonts w:hint="eastAsia" w:ascii="宋体" w:hAnsi="宋体"/>
          <w:sz w:val="22"/>
        </w:rPr>
        <w:t>其他</w:t>
      </w:r>
      <w:r>
        <w:rPr>
          <w:rFonts w:ascii="宋体" w:hAnsi="宋体"/>
          <w:sz w:val="22"/>
        </w:rPr>
        <w:t>补充说明）。</w:t>
      </w:r>
    </w:p>
    <w:p>
      <w:pPr>
        <w:snapToGrid w:val="0"/>
        <w:spacing w:line="440" w:lineRule="exact"/>
        <w:ind w:firstLine="3300" w:firstLineChars="1500"/>
        <w:rPr>
          <w:rFonts w:ascii="宋体" w:hAnsi="宋体"/>
          <w:sz w:val="22"/>
        </w:rPr>
      </w:pPr>
    </w:p>
    <w:p>
      <w:pPr>
        <w:snapToGrid w:val="0"/>
        <w:spacing w:line="440" w:lineRule="exact"/>
        <w:ind w:firstLine="3300" w:firstLineChars="1500"/>
        <w:rPr>
          <w:rFonts w:ascii="宋体" w:hAnsi="宋体"/>
          <w:sz w:val="22"/>
        </w:rPr>
      </w:pPr>
    </w:p>
    <w:p>
      <w:pPr>
        <w:snapToGrid w:val="0"/>
        <w:spacing w:line="440" w:lineRule="exact"/>
        <w:ind w:firstLine="3300" w:firstLineChars="1500"/>
        <w:rPr>
          <w:rFonts w:cs="Calibri" w:asciiTheme="minorEastAsia" w:hAnsiTheme="minorEastAsia"/>
          <w:color w:val="000000"/>
          <w:sz w:val="22"/>
        </w:rPr>
      </w:pPr>
      <w:r>
        <w:rPr>
          <w:rFonts w:cs="Calibri" w:asciiTheme="minorEastAsia" w:hAnsiTheme="minorEastAsia"/>
          <w:color w:val="000000"/>
          <w:sz w:val="22"/>
        </w:rPr>
        <w:t>投标人：（盖单位章）</w:t>
      </w:r>
    </w:p>
    <w:p>
      <w:pPr>
        <w:snapToGrid w:val="0"/>
        <w:spacing w:line="440" w:lineRule="exact"/>
        <w:ind w:firstLine="3300" w:firstLineChars="1500"/>
        <w:rPr>
          <w:rFonts w:cs="Calibri" w:asciiTheme="minorEastAsia" w:hAnsiTheme="minorEastAsia"/>
          <w:color w:val="000000"/>
          <w:sz w:val="22"/>
        </w:rPr>
      </w:pPr>
      <w:r>
        <w:rPr>
          <w:rFonts w:cs="Calibri" w:asciiTheme="minorEastAsia" w:hAnsiTheme="minorEastAsia"/>
          <w:color w:val="000000"/>
          <w:sz w:val="22"/>
        </w:rPr>
        <w:t>法定代表人或其委托代理人：（签字或盖章）</w:t>
      </w:r>
    </w:p>
    <w:p>
      <w:pPr>
        <w:snapToGrid w:val="0"/>
        <w:spacing w:line="440" w:lineRule="exact"/>
        <w:ind w:firstLine="3300" w:firstLineChars="1500"/>
        <w:rPr>
          <w:rFonts w:cs="Calibri" w:asciiTheme="minorEastAsia" w:hAnsiTheme="minorEastAsia"/>
          <w:color w:val="000000"/>
          <w:sz w:val="22"/>
        </w:rPr>
      </w:pPr>
      <w:r>
        <w:rPr>
          <w:rFonts w:cs="Calibri" w:asciiTheme="minorEastAsia" w:hAnsiTheme="minorEastAsia"/>
          <w:color w:val="000000"/>
          <w:sz w:val="22"/>
        </w:rPr>
        <w:t>地    址：</w:t>
      </w:r>
    </w:p>
    <w:p>
      <w:pPr>
        <w:snapToGrid w:val="0"/>
        <w:spacing w:line="440" w:lineRule="exact"/>
        <w:ind w:firstLine="3300" w:firstLineChars="1500"/>
        <w:rPr>
          <w:rFonts w:cs="Calibri" w:asciiTheme="minorEastAsia" w:hAnsiTheme="minorEastAsia"/>
          <w:color w:val="000000"/>
          <w:sz w:val="22"/>
        </w:rPr>
      </w:pPr>
      <w:r>
        <w:rPr>
          <w:rFonts w:cs="Calibri" w:asciiTheme="minorEastAsia" w:hAnsiTheme="minorEastAsia"/>
          <w:color w:val="000000"/>
          <w:sz w:val="22"/>
        </w:rPr>
        <w:t>邮政编码：</w:t>
      </w:r>
    </w:p>
    <w:p>
      <w:pPr>
        <w:snapToGrid w:val="0"/>
        <w:spacing w:line="440" w:lineRule="exact"/>
        <w:ind w:firstLine="3300" w:firstLineChars="1500"/>
        <w:rPr>
          <w:rFonts w:cs="Calibri" w:asciiTheme="minorEastAsia" w:hAnsiTheme="minorEastAsia"/>
          <w:color w:val="000000"/>
          <w:sz w:val="22"/>
        </w:rPr>
      </w:pPr>
      <w:r>
        <w:rPr>
          <w:rFonts w:cs="Calibri" w:asciiTheme="minorEastAsia" w:hAnsiTheme="minorEastAsia"/>
          <w:color w:val="000000"/>
          <w:sz w:val="22"/>
        </w:rPr>
        <w:t>电    话：</w:t>
      </w:r>
    </w:p>
    <w:p>
      <w:pPr>
        <w:snapToGrid w:val="0"/>
        <w:spacing w:line="440" w:lineRule="exact"/>
        <w:ind w:firstLine="3300" w:firstLineChars="1500"/>
        <w:rPr>
          <w:rFonts w:cs="Calibri" w:asciiTheme="minorEastAsia" w:hAnsiTheme="minorEastAsia"/>
          <w:color w:val="000000"/>
          <w:sz w:val="22"/>
        </w:rPr>
      </w:pPr>
      <w:r>
        <w:rPr>
          <w:rFonts w:cs="Calibri" w:asciiTheme="minorEastAsia" w:hAnsiTheme="minorEastAsia"/>
          <w:color w:val="000000"/>
          <w:sz w:val="22"/>
        </w:rPr>
        <w:t>传    真：</w:t>
      </w:r>
    </w:p>
    <w:p>
      <w:pPr>
        <w:snapToGrid w:val="0"/>
        <w:spacing w:line="440" w:lineRule="exact"/>
        <w:ind w:firstLine="3300" w:firstLineChars="1500"/>
        <w:rPr>
          <w:rFonts w:cs="Calibri" w:asciiTheme="minorEastAsia" w:hAnsiTheme="minorEastAsia"/>
          <w:color w:val="000000"/>
          <w:sz w:val="22"/>
        </w:rPr>
      </w:pPr>
      <w:r>
        <w:rPr>
          <w:rFonts w:cs="Calibri" w:asciiTheme="minorEastAsia" w:hAnsiTheme="minorEastAsia"/>
          <w:color w:val="000000"/>
          <w:sz w:val="22"/>
        </w:rPr>
        <w:t>开户银行：</w:t>
      </w:r>
    </w:p>
    <w:p>
      <w:pPr>
        <w:snapToGrid w:val="0"/>
        <w:spacing w:line="440" w:lineRule="exact"/>
        <w:ind w:firstLine="3300" w:firstLineChars="1500"/>
        <w:rPr>
          <w:rFonts w:cs="Calibri" w:asciiTheme="minorEastAsia" w:hAnsiTheme="minorEastAsia"/>
          <w:color w:val="000000"/>
          <w:sz w:val="22"/>
        </w:rPr>
      </w:pPr>
      <w:r>
        <w:rPr>
          <w:rFonts w:cs="Calibri" w:asciiTheme="minorEastAsia" w:hAnsiTheme="minorEastAsia"/>
          <w:color w:val="000000"/>
          <w:sz w:val="22"/>
        </w:rPr>
        <w:t>账    号：</w:t>
      </w:r>
    </w:p>
    <w:p>
      <w:pPr>
        <w:snapToGrid w:val="0"/>
        <w:spacing w:line="440" w:lineRule="exact"/>
        <w:ind w:firstLine="3300" w:firstLineChars="1500"/>
        <w:rPr>
          <w:rFonts w:cs="Calibri" w:asciiTheme="minorEastAsia" w:hAnsiTheme="minorEastAsia"/>
          <w:color w:val="000000"/>
          <w:sz w:val="22"/>
        </w:rPr>
      </w:pPr>
      <w:r>
        <w:rPr>
          <w:rFonts w:cs="Calibri" w:asciiTheme="minorEastAsia" w:hAnsiTheme="minorEastAsia"/>
          <w:color w:val="000000"/>
          <w:sz w:val="22"/>
        </w:rPr>
        <w:t>日    期：    年     月     日</w:t>
      </w:r>
    </w:p>
    <w:p>
      <w:pPr>
        <w:ind w:firstLine="482"/>
        <w:rPr>
          <w:rFonts w:asciiTheme="minorEastAsia" w:hAnsiTheme="minorEastAsia"/>
          <w:b/>
          <w:sz w:val="22"/>
        </w:rPr>
      </w:pPr>
    </w:p>
    <w:p>
      <w:pPr>
        <w:ind w:firstLine="482"/>
        <w:rPr>
          <w:rFonts w:asciiTheme="minorEastAsia" w:hAnsiTheme="minorEastAsia"/>
          <w:b/>
          <w:sz w:val="22"/>
        </w:rPr>
      </w:pPr>
    </w:p>
    <w:p>
      <w:pPr>
        <w:ind w:firstLine="482"/>
        <w:rPr>
          <w:rFonts w:asciiTheme="minorEastAsia" w:hAnsiTheme="minorEastAsia"/>
          <w:b/>
          <w:sz w:val="22"/>
        </w:rPr>
      </w:pPr>
    </w:p>
    <w:p>
      <w:pPr>
        <w:ind w:firstLine="482"/>
        <w:rPr>
          <w:rFonts w:asciiTheme="minorEastAsia" w:hAnsiTheme="minorEastAsia"/>
          <w:b/>
          <w:sz w:val="22"/>
        </w:rPr>
      </w:pPr>
    </w:p>
    <w:p>
      <w:pPr>
        <w:ind w:firstLine="482"/>
        <w:rPr>
          <w:rFonts w:asciiTheme="minorEastAsia" w:hAnsiTheme="minorEastAsia"/>
          <w:b/>
          <w:sz w:val="22"/>
        </w:rPr>
      </w:pPr>
    </w:p>
    <w:p>
      <w:pPr>
        <w:ind w:firstLine="482"/>
        <w:rPr>
          <w:rFonts w:asciiTheme="minorEastAsia" w:hAnsiTheme="minorEastAsia"/>
          <w:b/>
          <w:sz w:val="22"/>
        </w:rPr>
      </w:pPr>
    </w:p>
    <w:p>
      <w:pPr>
        <w:ind w:firstLine="482"/>
        <w:rPr>
          <w:rFonts w:asciiTheme="minorEastAsia" w:hAnsiTheme="minorEastAsia"/>
          <w:b/>
          <w:sz w:val="22"/>
        </w:rPr>
      </w:pPr>
    </w:p>
    <w:p>
      <w:pPr>
        <w:ind w:firstLine="482"/>
        <w:rPr>
          <w:rFonts w:asciiTheme="minorEastAsia" w:hAnsiTheme="minorEastAsia"/>
          <w:b/>
          <w:sz w:val="22"/>
        </w:rPr>
      </w:pPr>
    </w:p>
    <w:p>
      <w:pPr>
        <w:ind w:firstLine="482"/>
        <w:rPr>
          <w:rFonts w:asciiTheme="minorEastAsia" w:hAnsiTheme="minorEastAsia"/>
          <w:b/>
          <w:sz w:val="22"/>
        </w:rPr>
      </w:pPr>
    </w:p>
    <w:p>
      <w:pPr>
        <w:rPr>
          <w:rFonts w:asciiTheme="minorEastAsia" w:hAnsiTheme="minorEastAsia"/>
          <w:sz w:val="22"/>
        </w:rPr>
      </w:pPr>
    </w:p>
    <w:p>
      <w:pPr>
        <w:ind w:firstLine="640"/>
        <w:rPr>
          <w:rFonts w:cs="仿宋_GB2312" w:asciiTheme="minorEastAsia" w:hAnsiTheme="minorEastAsia"/>
          <w:sz w:val="22"/>
        </w:rPr>
      </w:pPr>
      <w:r>
        <w:rPr>
          <w:rFonts w:hint="eastAsia" w:cs="仿宋_GB2312" w:asciiTheme="minorEastAsia" w:hAnsiTheme="minorEastAsia"/>
          <w:sz w:val="22"/>
        </w:rPr>
        <w:t>附件2：</w:t>
      </w:r>
    </w:p>
    <w:p>
      <w:pPr>
        <w:spacing w:line="560" w:lineRule="exact"/>
        <w:ind w:firstLine="723" w:firstLineChars="200"/>
        <w:jc w:val="center"/>
        <w:rPr>
          <w:rFonts w:hint="eastAsia" w:ascii="方正小标宋简体" w:hAnsi="仿宋" w:eastAsia="方正小标宋简体"/>
          <w:b/>
          <w:sz w:val="36"/>
          <w:szCs w:val="36"/>
          <w:lang w:val="en-US" w:eastAsia="zh-CN"/>
        </w:rPr>
      </w:pPr>
      <w:r>
        <w:rPr>
          <w:rFonts w:hint="eastAsia" w:ascii="方正小标宋简体" w:hAnsi="仿宋" w:eastAsia="方正小标宋简体"/>
          <w:b/>
          <w:sz w:val="36"/>
          <w:szCs w:val="36"/>
          <w:lang w:eastAsia="zh-CN"/>
        </w:rPr>
        <w:t>杭州萧山国际机场</w:t>
      </w:r>
      <w:r>
        <w:rPr>
          <w:rFonts w:hint="eastAsia" w:ascii="方正小标宋简体" w:hAnsi="仿宋" w:eastAsia="方正小标宋简体"/>
          <w:b/>
          <w:sz w:val="36"/>
          <w:szCs w:val="36"/>
          <w:lang w:val="en-US" w:eastAsia="zh-CN"/>
        </w:rPr>
        <w:t>航空物流有限公司</w:t>
      </w:r>
    </w:p>
    <w:p>
      <w:pPr>
        <w:spacing w:line="560" w:lineRule="exact"/>
        <w:ind w:firstLine="723" w:firstLineChars="200"/>
        <w:jc w:val="center"/>
        <w:rPr>
          <w:rFonts w:hint="eastAsia" w:ascii="方正小标宋简体" w:hAnsi="仿宋" w:eastAsia="方正小标宋简体"/>
          <w:b/>
          <w:sz w:val="36"/>
          <w:szCs w:val="36"/>
          <w:lang w:eastAsia="zh-CN"/>
        </w:rPr>
      </w:pPr>
      <w:r>
        <w:rPr>
          <w:rFonts w:hint="eastAsia" w:ascii="方正小标宋简体" w:hAnsi="仿宋" w:eastAsia="方正小标宋简体"/>
          <w:b/>
          <w:sz w:val="36"/>
          <w:szCs w:val="36"/>
          <w:lang w:val="en-US" w:eastAsia="zh-CN"/>
        </w:rPr>
        <w:t>出港部工业吊扇</w:t>
      </w:r>
      <w:r>
        <w:rPr>
          <w:rFonts w:hint="eastAsia" w:ascii="方正小标宋简体" w:hAnsi="仿宋" w:eastAsia="方正小标宋简体"/>
          <w:b/>
          <w:sz w:val="36"/>
          <w:szCs w:val="36"/>
          <w:lang w:eastAsia="zh-CN"/>
        </w:rPr>
        <w:t>采购合同</w:t>
      </w:r>
    </w:p>
    <w:p>
      <w:pPr>
        <w:spacing w:line="560" w:lineRule="exact"/>
        <w:ind w:firstLine="562" w:firstLineChars="200"/>
        <w:jc w:val="center"/>
        <w:rPr>
          <w:rFonts w:hint="eastAsia" w:ascii="仿宋_GB2312" w:hAnsi="仿宋" w:eastAsia="仿宋_GB2312"/>
          <w:b/>
          <w:sz w:val="28"/>
          <w:szCs w:val="28"/>
          <w:lang w:eastAsia="zh-CN"/>
        </w:rPr>
      </w:pPr>
    </w:p>
    <w:p>
      <w:pPr>
        <w:spacing w:line="560" w:lineRule="exact"/>
        <w:ind w:firstLine="562" w:firstLineChars="200"/>
        <w:jc w:val="center"/>
        <w:rPr>
          <w:rFonts w:hint="eastAsia" w:ascii="仿宋_GB2312" w:hAnsi="仿宋" w:eastAsia="仿宋_GB2312"/>
          <w:b/>
          <w:sz w:val="28"/>
          <w:szCs w:val="28"/>
          <w:lang w:eastAsia="zh-CN"/>
        </w:rPr>
      </w:pPr>
    </w:p>
    <w:p>
      <w:pPr>
        <w:adjustRightInd w:val="0"/>
        <w:snapToGrid w:val="0"/>
        <w:spacing w:line="560" w:lineRule="exact"/>
        <w:ind w:firstLine="452"/>
        <w:rPr>
          <w:rFonts w:hint="eastAsia" w:ascii="仿宋_GB2312" w:hAnsi="仿宋" w:eastAsia="仿宋_GB2312"/>
          <w:b/>
          <w:sz w:val="28"/>
          <w:szCs w:val="28"/>
          <w:lang w:eastAsia="zh-CN"/>
        </w:rPr>
      </w:pPr>
      <w:r>
        <w:rPr>
          <w:rFonts w:hint="eastAsia" w:ascii="仿宋_GB2312" w:hAnsi="仿宋" w:eastAsia="仿宋_GB2312"/>
          <w:b/>
          <w:sz w:val="28"/>
          <w:szCs w:val="28"/>
          <w:lang w:eastAsia="zh-CN"/>
        </w:rPr>
        <w:t>甲方：杭州萧山国际机场</w:t>
      </w:r>
      <w:r>
        <w:rPr>
          <w:rFonts w:hint="eastAsia" w:ascii="仿宋_GB2312" w:hAnsi="仿宋" w:eastAsia="仿宋_GB2312"/>
          <w:b/>
          <w:sz w:val="28"/>
          <w:szCs w:val="28"/>
          <w:lang w:val="en-US" w:eastAsia="zh-CN"/>
        </w:rPr>
        <w:t>航空物流</w:t>
      </w:r>
      <w:r>
        <w:rPr>
          <w:rFonts w:hint="eastAsia" w:ascii="仿宋_GB2312" w:hAnsi="仿宋" w:eastAsia="仿宋_GB2312"/>
          <w:b/>
          <w:sz w:val="28"/>
          <w:szCs w:val="28"/>
          <w:lang w:eastAsia="zh-CN"/>
        </w:rPr>
        <w:t>有限公司</w:t>
      </w:r>
    </w:p>
    <w:p>
      <w:pPr>
        <w:adjustRightInd w:val="0"/>
        <w:snapToGrid w:val="0"/>
        <w:spacing w:line="560" w:lineRule="exact"/>
        <w:ind w:firstLine="452"/>
        <w:rPr>
          <w:rFonts w:hint="eastAsia" w:ascii="仿宋_GB2312" w:hAnsi="仿宋" w:eastAsia="仿宋_GB2312"/>
          <w:b/>
          <w:sz w:val="28"/>
          <w:szCs w:val="28"/>
          <w:lang w:eastAsia="zh-CN"/>
        </w:rPr>
      </w:pPr>
      <w:r>
        <w:rPr>
          <w:rFonts w:hint="eastAsia" w:ascii="仿宋_GB2312" w:hAnsi="仿宋" w:eastAsia="仿宋_GB2312"/>
          <w:b/>
          <w:sz w:val="28"/>
          <w:szCs w:val="28"/>
          <w:lang w:eastAsia="zh-CN"/>
        </w:rPr>
        <w:t>住所地：杭州萧山国际机场内</w:t>
      </w:r>
    </w:p>
    <w:p>
      <w:pPr>
        <w:adjustRightInd w:val="0"/>
        <w:snapToGrid w:val="0"/>
        <w:spacing w:line="560" w:lineRule="exact"/>
        <w:rPr>
          <w:rFonts w:hint="eastAsia" w:ascii="仿宋_GB2312" w:hAnsi="仿宋" w:eastAsia="仿宋_GB2312"/>
          <w:b/>
          <w:sz w:val="28"/>
          <w:szCs w:val="28"/>
          <w:lang w:eastAsia="zh-CN"/>
        </w:rPr>
      </w:pPr>
    </w:p>
    <w:p>
      <w:pPr>
        <w:adjustRightInd w:val="0"/>
        <w:snapToGrid w:val="0"/>
        <w:spacing w:line="560" w:lineRule="exact"/>
        <w:ind w:firstLine="452"/>
        <w:rPr>
          <w:rFonts w:hint="eastAsia" w:ascii="仿宋_GB2312" w:hAnsi="仿宋" w:eastAsia="仿宋_GB2312"/>
          <w:b/>
          <w:sz w:val="28"/>
          <w:szCs w:val="28"/>
          <w:lang w:eastAsia="zh-CN"/>
        </w:rPr>
      </w:pPr>
      <w:r>
        <w:rPr>
          <w:rFonts w:hint="eastAsia" w:ascii="仿宋_GB2312" w:hAnsi="仿宋" w:eastAsia="仿宋_GB2312"/>
          <w:b/>
          <w:sz w:val="28"/>
          <w:szCs w:val="28"/>
          <w:lang w:eastAsia="zh-CN"/>
        </w:rPr>
        <w:t>乙方:</w:t>
      </w:r>
    </w:p>
    <w:p>
      <w:pPr>
        <w:adjustRightInd w:val="0"/>
        <w:snapToGrid w:val="0"/>
        <w:spacing w:line="560" w:lineRule="exact"/>
        <w:ind w:firstLine="452"/>
        <w:rPr>
          <w:rFonts w:hint="eastAsia" w:ascii="仿宋_GB2312" w:hAnsi="仿宋" w:eastAsia="仿宋_GB2312"/>
          <w:sz w:val="28"/>
          <w:szCs w:val="28"/>
          <w:lang w:eastAsia="zh-CN"/>
        </w:rPr>
      </w:pPr>
      <w:r>
        <w:rPr>
          <w:rFonts w:hint="eastAsia" w:ascii="仿宋_GB2312" w:hAnsi="仿宋" w:eastAsia="仿宋_GB2312"/>
          <w:b/>
          <w:sz w:val="28"/>
          <w:szCs w:val="28"/>
          <w:lang w:eastAsia="zh-CN"/>
        </w:rPr>
        <w:t>住所地:</w:t>
      </w:r>
    </w:p>
    <w:p>
      <w:pPr>
        <w:adjustRightInd w:val="0"/>
        <w:snapToGrid w:val="0"/>
        <w:spacing w:line="560" w:lineRule="exact"/>
        <w:ind w:firstLine="450"/>
        <w:rPr>
          <w:rFonts w:hint="eastAsia" w:ascii="仿宋_GB2312" w:hAnsi="仿宋" w:eastAsia="仿宋_GB2312"/>
          <w:sz w:val="28"/>
          <w:szCs w:val="28"/>
          <w:lang w:eastAsia="zh-CN"/>
        </w:rPr>
      </w:pPr>
    </w:p>
    <w:p>
      <w:pPr>
        <w:adjustRightInd w:val="0"/>
        <w:snapToGrid w:val="0"/>
        <w:spacing w:line="560" w:lineRule="exact"/>
        <w:ind w:firstLine="560" w:firstLineChars="200"/>
        <w:rPr>
          <w:rFonts w:hint="eastAsia" w:ascii="仿宋_GB2312" w:hAnsi="仿宋" w:eastAsia="仿宋_GB2312"/>
          <w:sz w:val="28"/>
          <w:szCs w:val="28"/>
          <w:lang w:eastAsia="zh-CN"/>
        </w:rPr>
      </w:pPr>
      <w:r>
        <w:rPr>
          <w:rFonts w:hint="eastAsia" w:ascii="仿宋_GB2312" w:hAnsi="仿宋" w:eastAsia="仿宋_GB2312"/>
          <w:sz w:val="28"/>
          <w:szCs w:val="28"/>
          <w:lang w:eastAsia="zh-CN"/>
        </w:rPr>
        <w:t>甲、乙双方根据《中华人民共和国合同法》等相关法律法规，就相关产品采购事宜，在互利、平等的原则基础上，经协商一致，特签订本合同，以共同遵守。</w:t>
      </w:r>
    </w:p>
    <w:p>
      <w:pPr>
        <w:spacing w:line="560" w:lineRule="exact"/>
        <w:ind w:firstLine="593"/>
        <w:rPr>
          <w:rFonts w:hint="eastAsia" w:ascii="仿宋_GB2312" w:hAnsi="宋体" w:eastAsia="仿宋_GB2312"/>
          <w:b/>
          <w:bCs/>
          <w:sz w:val="28"/>
          <w:szCs w:val="28"/>
          <w:lang w:eastAsia="zh-CN"/>
        </w:rPr>
      </w:pPr>
      <w:r>
        <w:rPr>
          <w:rFonts w:hint="eastAsia" w:ascii="仿宋_GB2312" w:hAnsi="宋体" w:eastAsia="仿宋_GB2312"/>
          <w:b/>
          <w:bCs/>
          <w:sz w:val="28"/>
          <w:szCs w:val="28"/>
          <w:lang w:eastAsia="zh-CN"/>
        </w:rPr>
        <w:t>一、产品规格型号及参数</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1"/>
        <w:gridCol w:w="1559"/>
        <w:gridCol w:w="1820"/>
        <w:gridCol w:w="2150"/>
        <w:gridCol w:w="1180"/>
        <w:gridCol w:w="1134"/>
        <w:gridCol w:w="14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871" w:type="dxa"/>
            <w:noWrap w:val="0"/>
            <w:vAlign w:val="center"/>
          </w:tcPr>
          <w:p>
            <w:pPr>
              <w:pStyle w:val="16"/>
              <w:keepNext w:val="0"/>
              <w:keepLines w:val="0"/>
              <w:suppressLineNumbers w:val="0"/>
              <w:spacing w:afterAutospacing="0" w:line="560" w:lineRule="exact"/>
              <w:ind w:left="0" w:right="0"/>
              <w:jc w:val="center"/>
              <w:rPr>
                <w:rFonts w:hint="eastAsia" w:ascii="仿宋_GB2312" w:eastAsia="仿宋_GB2312"/>
                <w:b/>
                <w:sz w:val="28"/>
                <w:szCs w:val="28"/>
              </w:rPr>
            </w:pPr>
            <w:r>
              <w:rPr>
                <w:rFonts w:hint="eastAsia" w:ascii="仿宋_GB2312" w:eastAsia="仿宋_GB2312"/>
                <w:b/>
                <w:sz w:val="28"/>
                <w:szCs w:val="28"/>
              </w:rPr>
              <w:t>序号</w:t>
            </w:r>
          </w:p>
        </w:tc>
        <w:tc>
          <w:tcPr>
            <w:tcW w:w="1559" w:type="dxa"/>
            <w:noWrap w:val="0"/>
            <w:vAlign w:val="center"/>
          </w:tcPr>
          <w:p>
            <w:pPr>
              <w:pStyle w:val="16"/>
              <w:keepNext w:val="0"/>
              <w:keepLines w:val="0"/>
              <w:suppressLineNumbers w:val="0"/>
              <w:spacing w:afterAutospacing="0" w:line="560" w:lineRule="exact"/>
              <w:ind w:left="0" w:right="0"/>
              <w:jc w:val="center"/>
              <w:rPr>
                <w:rFonts w:hint="eastAsia" w:ascii="仿宋_GB2312" w:eastAsia="仿宋_GB2312"/>
                <w:b/>
                <w:sz w:val="28"/>
                <w:szCs w:val="28"/>
              </w:rPr>
            </w:pPr>
            <w:r>
              <w:rPr>
                <w:rFonts w:hint="eastAsia" w:ascii="仿宋_GB2312" w:eastAsia="仿宋_GB2312"/>
                <w:b/>
                <w:sz w:val="28"/>
                <w:szCs w:val="28"/>
              </w:rPr>
              <w:t>产品名称</w:t>
            </w:r>
          </w:p>
        </w:tc>
        <w:tc>
          <w:tcPr>
            <w:tcW w:w="1820" w:type="dxa"/>
            <w:noWrap w:val="0"/>
            <w:vAlign w:val="center"/>
          </w:tcPr>
          <w:p>
            <w:pPr>
              <w:pStyle w:val="16"/>
              <w:keepNext w:val="0"/>
              <w:keepLines w:val="0"/>
              <w:suppressLineNumbers w:val="0"/>
              <w:spacing w:afterAutospacing="0" w:line="560" w:lineRule="exact"/>
              <w:ind w:left="0" w:right="0"/>
              <w:jc w:val="center"/>
              <w:rPr>
                <w:rFonts w:hint="eastAsia" w:ascii="仿宋_GB2312" w:eastAsia="仿宋_GB2312"/>
                <w:b/>
                <w:sz w:val="28"/>
                <w:szCs w:val="28"/>
              </w:rPr>
            </w:pPr>
            <w:r>
              <w:rPr>
                <w:rFonts w:hint="eastAsia" w:ascii="仿宋_GB2312" w:eastAsia="仿宋_GB2312"/>
                <w:b/>
                <w:sz w:val="28"/>
                <w:szCs w:val="28"/>
              </w:rPr>
              <w:t>品牌型号</w:t>
            </w:r>
          </w:p>
        </w:tc>
        <w:tc>
          <w:tcPr>
            <w:tcW w:w="2150" w:type="dxa"/>
            <w:noWrap w:val="0"/>
            <w:vAlign w:val="center"/>
          </w:tcPr>
          <w:p>
            <w:pPr>
              <w:pStyle w:val="16"/>
              <w:keepNext w:val="0"/>
              <w:keepLines w:val="0"/>
              <w:suppressLineNumbers w:val="0"/>
              <w:spacing w:afterAutospacing="0" w:line="560" w:lineRule="exact"/>
              <w:ind w:left="0" w:right="0"/>
              <w:jc w:val="center"/>
              <w:rPr>
                <w:rFonts w:hint="eastAsia" w:ascii="仿宋_GB2312" w:eastAsia="仿宋_GB2312"/>
                <w:b/>
                <w:sz w:val="28"/>
                <w:szCs w:val="28"/>
              </w:rPr>
            </w:pPr>
            <w:r>
              <w:rPr>
                <w:rFonts w:hint="eastAsia" w:ascii="仿宋_GB2312" w:eastAsia="仿宋_GB2312"/>
                <w:b/>
                <w:sz w:val="28"/>
                <w:szCs w:val="28"/>
              </w:rPr>
              <w:t>单位</w:t>
            </w:r>
          </w:p>
        </w:tc>
        <w:tc>
          <w:tcPr>
            <w:tcW w:w="1180" w:type="dxa"/>
            <w:noWrap w:val="0"/>
            <w:vAlign w:val="center"/>
          </w:tcPr>
          <w:p>
            <w:pPr>
              <w:pStyle w:val="16"/>
              <w:keepNext w:val="0"/>
              <w:keepLines w:val="0"/>
              <w:suppressLineNumbers w:val="0"/>
              <w:spacing w:afterAutospacing="0" w:line="560" w:lineRule="exact"/>
              <w:ind w:left="0" w:right="0"/>
              <w:jc w:val="center"/>
              <w:rPr>
                <w:rFonts w:hint="eastAsia" w:ascii="仿宋_GB2312" w:eastAsia="仿宋_GB2312"/>
                <w:b/>
                <w:sz w:val="28"/>
                <w:szCs w:val="28"/>
              </w:rPr>
            </w:pPr>
            <w:r>
              <w:rPr>
                <w:rFonts w:hint="eastAsia" w:ascii="仿宋_GB2312" w:eastAsia="仿宋_GB2312"/>
                <w:b/>
                <w:sz w:val="28"/>
                <w:szCs w:val="28"/>
              </w:rPr>
              <w:t>数量</w:t>
            </w:r>
          </w:p>
        </w:tc>
        <w:tc>
          <w:tcPr>
            <w:tcW w:w="1134" w:type="dxa"/>
            <w:noWrap w:val="0"/>
            <w:vAlign w:val="center"/>
          </w:tcPr>
          <w:p>
            <w:pPr>
              <w:pStyle w:val="16"/>
              <w:keepNext w:val="0"/>
              <w:keepLines w:val="0"/>
              <w:suppressLineNumbers w:val="0"/>
              <w:spacing w:afterAutospacing="0" w:line="560" w:lineRule="exact"/>
              <w:ind w:left="0" w:right="0"/>
              <w:jc w:val="center"/>
              <w:rPr>
                <w:rFonts w:hint="eastAsia" w:ascii="仿宋_GB2312" w:eastAsia="仿宋_GB2312"/>
                <w:b/>
                <w:sz w:val="28"/>
                <w:szCs w:val="28"/>
              </w:rPr>
            </w:pPr>
            <w:r>
              <w:rPr>
                <w:rFonts w:hint="eastAsia" w:ascii="仿宋_GB2312" w:eastAsia="仿宋_GB2312"/>
                <w:b/>
                <w:sz w:val="28"/>
                <w:szCs w:val="28"/>
              </w:rPr>
              <w:t>单价</w:t>
            </w:r>
          </w:p>
        </w:tc>
        <w:tc>
          <w:tcPr>
            <w:tcW w:w="1476" w:type="dxa"/>
            <w:noWrap w:val="0"/>
            <w:vAlign w:val="center"/>
          </w:tcPr>
          <w:p>
            <w:pPr>
              <w:pStyle w:val="16"/>
              <w:keepNext w:val="0"/>
              <w:keepLines w:val="0"/>
              <w:suppressLineNumbers w:val="0"/>
              <w:spacing w:afterAutospacing="0" w:line="560" w:lineRule="exact"/>
              <w:ind w:left="0" w:right="0"/>
              <w:jc w:val="center"/>
              <w:rPr>
                <w:rFonts w:hint="eastAsia" w:ascii="仿宋_GB2312" w:eastAsia="仿宋_GB2312"/>
                <w:b/>
                <w:sz w:val="28"/>
                <w:szCs w:val="28"/>
              </w:rPr>
            </w:pPr>
            <w:r>
              <w:rPr>
                <w:rFonts w:hint="eastAsia" w:ascii="仿宋_GB2312" w:eastAsia="仿宋_GB2312"/>
                <w:b/>
                <w:sz w:val="28"/>
                <w:szCs w:val="28"/>
              </w:rPr>
              <w:t>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jc w:val="center"/>
        </w:trPr>
        <w:tc>
          <w:tcPr>
            <w:tcW w:w="871" w:type="dxa"/>
            <w:noWrap w:val="0"/>
            <w:vAlign w:val="center"/>
          </w:tcPr>
          <w:p>
            <w:pPr>
              <w:pStyle w:val="16"/>
              <w:keepNext w:val="0"/>
              <w:keepLines w:val="0"/>
              <w:suppressLineNumbers w:val="0"/>
              <w:spacing w:afterAutospacing="0" w:line="560" w:lineRule="exact"/>
              <w:ind w:left="0" w:right="0"/>
              <w:jc w:val="center"/>
              <w:rPr>
                <w:rFonts w:hint="eastAsia" w:ascii="仿宋_GB2312" w:eastAsia="仿宋_GB2312"/>
                <w:sz w:val="28"/>
                <w:szCs w:val="28"/>
                <w:lang w:val="en-US" w:eastAsia="zh-CN"/>
              </w:rPr>
            </w:pPr>
            <w:r>
              <w:rPr>
                <w:rFonts w:hint="eastAsia" w:ascii="仿宋_GB2312" w:eastAsia="仿宋_GB2312"/>
                <w:sz w:val="28"/>
                <w:szCs w:val="28"/>
                <w:lang w:val="en-US" w:eastAsia="zh-CN"/>
              </w:rPr>
              <w:t>1</w:t>
            </w:r>
          </w:p>
        </w:tc>
        <w:tc>
          <w:tcPr>
            <w:tcW w:w="1559" w:type="dxa"/>
            <w:noWrap w:val="0"/>
            <w:vAlign w:val="center"/>
          </w:tcPr>
          <w:p>
            <w:pPr>
              <w:pStyle w:val="16"/>
              <w:keepNext w:val="0"/>
              <w:keepLines w:val="0"/>
              <w:suppressLineNumbers w:val="0"/>
              <w:spacing w:afterAutospacing="0" w:line="560" w:lineRule="exact"/>
              <w:ind w:left="0" w:right="0"/>
              <w:jc w:val="center"/>
              <w:rPr>
                <w:rFonts w:hint="eastAsia" w:ascii="仿宋_GB2312" w:eastAsia="仿宋_GB2312"/>
                <w:sz w:val="28"/>
                <w:szCs w:val="28"/>
              </w:rPr>
            </w:pPr>
          </w:p>
        </w:tc>
        <w:tc>
          <w:tcPr>
            <w:tcW w:w="1820" w:type="dxa"/>
            <w:noWrap w:val="0"/>
            <w:vAlign w:val="center"/>
          </w:tcPr>
          <w:p>
            <w:pPr>
              <w:pStyle w:val="16"/>
              <w:keepNext w:val="0"/>
              <w:keepLines w:val="0"/>
              <w:suppressLineNumbers w:val="0"/>
              <w:spacing w:afterAutospacing="0" w:line="560" w:lineRule="exact"/>
              <w:ind w:left="0" w:right="0"/>
              <w:jc w:val="center"/>
              <w:rPr>
                <w:rFonts w:hint="eastAsia" w:ascii="仿宋_GB2312" w:hAnsi="宋体" w:eastAsia="仿宋_GB2312"/>
                <w:sz w:val="28"/>
                <w:szCs w:val="28"/>
              </w:rPr>
            </w:pPr>
          </w:p>
        </w:tc>
        <w:tc>
          <w:tcPr>
            <w:tcW w:w="2150" w:type="dxa"/>
            <w:noWrap w:val="0"/>
            <w:vAlign w:val="center"/>
          </w:tcPr>
          <w:p>
            <w:pPr>
              <w:pStyle w:val="16"/>
              <w:keepNext w:val="0"/>
              <w:keepLines w:val="0"/>
              <w:suppressLineNumbers w:val="0"/>
              <w:spacing w:afterAutospacing="0" w:line="560" w:lineRule="exact"/>
              <w:ind w:left="0" w:right="0"/>
              <w:jc w:val="center"/>
              <w:rPr>
                <w:rFonts w:hint="eastAsia" w:ascii="仿宋_GB2312" w:eastAsia="仿宋_GB2312"/>
                <w:sz w:val="28"/>
                <w:szCs w:val="28"/>
              </w:rPr>
            </w:pPr>
          </w:p>
        </w:tc>
        <w:tc>
          <w:tcPr>
            <w:tcW w:w="1180" w:type="dxa"/>
            <w:noWrap w:val="0"/>
            <w:vAlign w:val="center"/>
          </w:tcPr>
          <w:p>
            <w:pPr>
              <w:pStyle w:val="16"/>
              <w:keepNext w:val="0"/>
              <w:keepLines w:val="0"/>
              <w:suppressLineNumbers w:val="0"/>
              <w:spacing w:afterAutospacing="0" w:line="560" w:lineRule="exact"/>
              <w:ind w:left="0" w:right="0" w:firstLine="140" w:firstLineChars="50"/>
              <w:jc w:val="center"/>
              <w:rPr>
                <w:rFonts w:hint="eastAsia" w:ascii="仿宋_GB2312" w:eastAsia="仿宋_GB2312"/>
                <w:sz w:val="28"/>
                <w:szCs w:val="28"/>
              </w:rPr>
            </w:pPr>
          </w:p>
        </w:tc>
        <w:tc>
          <w:tcPr>
            <w:tcW w:w="1134" w:type="dxa"/>
            <w:noWrap w:val="0"/>
            <w:vAlign w:val="center"/>
          </w:tcPr>
          <w:p>
            <w:pPr>
              <w:pStyle w:val="16"/>
              <w:keepNext w:val="0"/>
              <w:keepLines w:val="0"/>
              <w:suppressLineNumbers w:val="0"/>
              <w:spacing w:afterAutospacing="0" w:line="560" w:lineRule="exact"/>
              <w:ind w:left="0" w:right="0"/>
              <w:jc w:val="center"/>
              <w:rPr>
                <w:rFonts w:hint="eastAsia" w:ascii="仿宋_GB2312" w:eastAsia="仿宋_GB2312"/>
                <w:sz w:val="28"/>
                <w:szCs w:val="28"/>
              </w:rPr>
            </w:pPr>
          </w:p>
        </w:tc>
        <w:tc>
          <w:tcPr>
            <w:tcW w:w="1476" w:type="dxa"/>
            <w:noWrap w:val="0"/>
            <w:vAlign w:val="center"/>
          </w:tcPr>
          <w:p>
            <w:pPr>
              <w:pStyle w:val="16"/>
              <w:keepNext w:val="0"/>
              <w:keepLines w:val="0"/>
              <w:suppressLineNumbers w:val="0"/>
              <w:spacing w:afterAutospacing="0" w:line="560" w:lineRule="exact"/>
              <w:ind w:left="0" w:right="0" w:firstLine="140" w:firstLineChars="50"/>
              <w:rPr>
                <w:rFonts w:hint="eastAsia"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7" w:hRule="atLeast"/>
          <w:jc w:val="center"/>
        </w:trPr>
        <w:tc>
          <w:tcPr>
            <w:tcW w:w="871" w:type="dxa"/>
            <w:noWrap w:val="0"/>
            <w:vAlign w:val="center"/>
          </w:tcPr>
          <w:p>
            <w:pPr>
              <w:pStyle w:val="16"/>
              <w:keepNext w:val="0"/>
              <w:keepLines w:val="0"/>
              <w:suppressLineNumbers w:val="0"/>
              <w:spacing w:afterAutospacing="0" w:line="560" w:lineRule="exact"/>
              <w:ind w:left="0" w:right="0"/>
              <w:jc w:val="center"/>
              <w:rPr>
                <w:rFonts w:hint="eastAsia" w:ascii="仿宋_GB2312" w:eastAsia="仿宋_GB2312"/>
                <w:sz w:val="28"/>
                <w:szCs w:val="28"/>
                <w:lang w:val="en-US" w:eastAsia="zh-CN"/>
              </w:rPr>
            </w:pPr>
            <w:r>
              <w:rPr>
                <w:rFonts w:hint="eastAsia" w:ascii="仿宋_GB2312" w:eastAsia="仿宋_GB2312"/>
                <w:sz w:val="28"/>
                <w:szCs w:val="28"/>
                <w:lang w:val="en-US" w:eastAsia="zh-CN"/>
              </w:rPr>
              <w:t>2</w:t>
            </w:r>
          </w:p>
        </w:tc>
        <w:tc>
          <w:tcPr>
            <w:tcW w:w="1559" w:type="dxa"/>
            <w:noWrap w:val="0"/>
            <w:vAlign w:val="center"/>
          </w:tcPr>
          <w:p>
            <w:pPr>
              <w:pStyle w:val="16"/>
              <w:keepNext w:val="0"/>
              <w:keepLines w:val="0"/>
              <w:suppressLineNumbers w:val="0"/>
              <w:spacing w:afterAutospacing="0" w:line="560" w:lineRule="exact"/>
              <w:ind w:left="0" w:right="0"/>
              <w:jc w:val="center"/>
              <w:rPr>
                <w:rFonts w:hint="eastAsia" w:ascii="仿宋_GB2312" w:eastAsia="仿宋_GB2312"/>
                <w:sz w:val="28"/>
                <w:szCs w:val="28"/>
              </w:rPr>
            </w:pPr>
          </w:p>
        </w:tc>
        <w:tc>
          <w:tcPr>
            <w:tcW w:w="1820" w:type="dxa"/>
            <w:noWrap w:val="0"/>
            <w:vAlign w:val="center"/>
          </w:tcPr>
          <w:p>
            <w:pPr>
              <w:pStyle w:val="16"/>
              <w:keepNext w:val="0"/>
              <w:keepLines w:val="0"/>
              <w:suppressLineNumbers w:val="0"/>
              <w:spacing w:afterAutospacing="0" w:line="560" w:lineRule="exact"/>
              <w:ind w:left="0" w:right="0"/>
              <w:jc w:val="center"/>
              <w:rPr>
                <w:rFonts w:hint="eastAsia" w:ascii="仿宋_GB2312" w:hAnsi="宋体" w:eastAsia="仿宋_GB2312"/>
                <w:sz w:val="28"/>
                <w:szCs w:val="28"/>
              </w:rPr>
            </w:pPr>
          </w:p>
        </w:tc>
        <w:tc>
          <w:tcPr>
            <w:tcW w:w="2150" w:type="dxa"/>
            <w:noWrap w:val="0"/>
            <w:vAlign w:val="center"/>
          </w:tcPr>
          <w:p>
            <w:pPr>
              <w:pStyle w:val="16"/>
              <w:keepNext w:val="0"/>
              <w:keepLines w:val="0"/>
              <w:suppressLineNumbers w:val="0"/>
              <w:spacing w:afterAutospacing="0" w:line="560" w:lineRule="exact"/>
              <w:ind w:left="0" w:right="0"/>
              <w:jc w:val="center"/>
              <w:rPr>
                <w:rFonts w:hint="eastAsia" w:ascii="仿宋_GB2312" w:eastAsia="仿宋_GB2312"/>
                <w:sz w:val="28"/>
                <w:szCs w:val="28"/>
              </w:rPr>
            </w:pPr>
          </w:p>
        </w:tc>
        <w:tc>
          <w:tcPr>
            <w:tcW w:w="1180" w:type="dxa"/>
            <w:noWrap w:val="0"/>
            <w:vAlign w:val="center"/>
          </w:tcPr>
          <w:p>
            <w:pPr>
              <w:pStyle w:val="16"/>
              <w:keepNext w:val="0"/>
              <w:keepLines w:val="0"/>
              <w:suppressLineNumbers w:val="0"/>
              <w:spacing w:afterAutospacing="0" w:line="560" w:lineRule="exact"/>
              <w:ind w:left="0" w:right="0" w:firstLine="140" w:firstLineChars="50"/>
              <w:jc w:val="center"/>
              <w:rPr>
                <w:rFonts w:hint="eastAsia" w:ascii="仿宋_GB2312" w:eastAsia="仿宋_GB2312"/>
                <w:sz w:val="28"/>
                <w:szCs w:val="28"/>
              </w:rPr>
            </w:pPr>
          </w:p>
        </w:tc>
        <w:tc>
          <w:tcPr>
            <w:tcW w:w="1134" w:type="dxa"/>
            <w:noWrap w:val="0"/>
            <w:vAlign w:val="center"/>
          </w:tcPr>
          <w:p>
            <w:pPr>
              <w:pStyle w:val="16"/>
              <w:keepNext w:val="0"/>
              <w:keepLines w:val="0"/>
              <w:suppressLineNumbers w:val="0"/>
              <w:spacing w:afterAutospacing="0" w:line="560" w:lineRule="exact"/>
              <w:ind w:left="0" w:right="0"/>
              <w:jc w:val="center"/>
              <w:rPr>
                <w:rFonts w:hint="eastAsia" w:ascii="仿宋_GB2312" w:eastAsia="仿宋_GB2312"/>
                <w:sz w:val="28"/>
                <w:szCs w:val="28"/>
              </w:rPr>
            </w:pPr>
          </w:p>
        </w:tc>
        <w:tc>
          <w:tcPr>
            <w:tcW w:w="1476" w:type="dxa"/>
            <w:noWrap w:val="0"/>
            <w:vAlign w:val="center"/>
          </w:tcPr>
          <w:p>
            <w:pPr>
              <w:pStyle w:val="16"/>
              <w:keepNext w:val="0"/>
              <w:keepLines w:val="0"/>
              <w:suppressLineNumbers w:val="0"/>
              <w:spacing w:afterAutospacing="0" w:line="560" w:lineRule="exact"/>
              <w:ind w:left="0" w:right="0" w:firstLine="140" w:firstLineChars="50"/>
              <w:rPr>
                <w:rFonts w:hint="eastAsia"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1" w:type="dxa"/>
            <w:noWrap w:val="0"/>
            <w:vAlign w:val="center"/>
          </w:tcPr>
          <w:p>
            <w:pPr>
              <w:pStyle w:val="16"/>
              <w:keepNext w:val="0"/>
              <w:keepLines w:val="0"/>
              <w:suppressLineNumbers w:val="0"/>
              <w:spacing w:afterAutospacing="0" w:line="560" w:lineRule="exact"/>
              <w:ind w:left="0" w:right="0"/>
              <w:jc w:val="center"/>
              <w:rPr>
                <w:rFonts w:hint="eastAsia" w:ascii="仿宋_GB2312" w:eastAsia="仿宋_GB2312"/>
                <w:sz w:val="28"/>
                <w:szCs w:val="28"/>
                <w:lang w:val="en-US" w:eastAsia="zh-CN"/>
              </w:rPr>
            </w:pPr>
            <w:r>
              <w:rPr>
                <w:rFonts w:hint="eastAsia" w:ascii="仿宋_GB2312" w:eastAsia="仿宋_GB2312"/>
                <w:sz w:val="28"/>
                <w:szCs w:val="28"/>
                <w:lang w:val="en-US" w:eastAsia="zh-CN"/>
              </w:rPr>
              <w:t>税金</w:t>
            </w:r>
          </w:p>
        </w:tc>
        <w:tc>
          <w:tcPr>
            <w:tcW w:w="9319" w:type="dxa"/>
            <w:gridSpan w:val="6"/>
            <w:noWrap w:val="0"/>
            <w:vAlign w:val="top"/>
          </w:tcPr>
          <w:p>
            <w:pPr>
              <w:pStyle w:val="16"/>
              <w:keepNext w:val="0"/>
              <w:keepLines w:val="0"/>
              <w:suppressLineNumbers w:val="0"/>
              <w:spacing w:afterAutospacing="0" w:line="560" w:lineRule="exact"/>
              <w:ind w:left="0" w:right="0"/>
              <w:jc w:val="right"/>
              <w:rPr>
                <w:rFonts w:hint="eastAsia"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1" w:type="dxa"/>
            <w:noWrap w:val="0"/>
            <w:vAlign w:val="center"/>
          </w:tcPr>
          <w:p>
            <w:pPr>
              <w:pStyle w:val="16"/>
              <w:keepNext w:val="0"/>
              <w:keepLines w:val="0"/>
              <w:suppressLineNumbers w:val="0"/>
              <w:spacing w:afterAutospacing="0" w:line="560" w:lineRule="exact"/>
              <w:ind w:left="0" w:right="0"/>
              <w:jc w:val="center"/>
              <w:rPr>
                <w:rFonts w:hint="eastAsia" w:ascii="仿宋_GB2312" w:eastAsia="仿宋_GB2312"/>
                <w:sz w:val="28"/>
                <w:szCs w:val="28"/>
              </w:rPr>
            </w:pPr>
            <w:r>
              <w:rPr>
                <w:rFonts w:hint="eastAsia" w:ascii="仿宋_GB2312" w:eastAsia="仿宋_GB2312"/>
                <w:sz w:val="28"/>
                <w:szCs w:val="28"/>
              </w:rPr>
              <w:t>合计</w:t>
            </w:r>
          </w:p>
        </w:tc>
        <w:tc>
          <w:tcPr>
            <w:tcW w:w="9319" w:type="dxa"/>
            <w:gridSpan w:val="6"/>
            <w:noWrap w:val="0"/>
            <w:vAlign w:val="top"/>
          </w:tcPr>
          <w:p>
            <w:pPr>
              <w:pStyle w:val="16"/>
              <w:keepNext w:val="0"/>
              <w:keepLines w:val="0"/>
              <w:suppressLineNumbers w:val="0"/>
              <w:spacing w:afterAutospacing="0" w:line="560" w:lineRule="exact"/>
              <w:ind w:left="0" w:right="0"/>
              <w:jc w:val="right"/>
              <w:rPr>
                <w:rFonts w:hint="eastAsia" w:ascii="仿宋_GB2312" w:eastAsia="仿宋_GB2312"/>
                <w:sz w:val="28"/>
                <w:szCs w:val="28"/>
              </w:rPr>
            </w:pPr>
          </w:p>
        </w:tc>
      </w:tr>
    </w:tbl>
    <w:p>
      <w:pPr>
        <w:adjustRightInd w:val="0"/>
        <w:snapToGrid w:val="0"/>
        <w:spacing w:line="560" w:lineRule="exact"/>
        <w:ind w:firstLine="602"/>
        <w:rPr>
          <w:rFonts w:hint="eastAsia" w:ascii="仿宋_GB2312" w:hAnsi="仿宋" w:eastAsia="仿宋_GB2312"/>
          <w:b/>
          <w:sz w:val="28"/>
          <w:szCs w:val="28"/>
          <w:lang w:eastAsia="zh-CN"/>
        </w:rPr>
      </w:pPr>
      <w:r>
        <w:rPr>
          <w:rFonts w:hint="eastAsia" w:ascii="仿宋_GB2312" w:hAnsi="仿宋" w:eastAsia="仿宋_GB2312"/>
          <w:b/>
          <w:sz w:val="28"/>
          <w:szCs w:val="28"/>
          <w:lang w:eastAsia="zh-CN"/>
        </w:rPr>
        <w:t>备注：1、</w:t>
      </w:r>
    </w:p>
    <w:p>
      <w:pPr>
        <w:adjustRightInd w:val="0"/>
        <w:snapToGrid w:val="0"/>
        <w:spacing w:line="560" w:lineRule="exact"/>
        <w:ind w:firstLine="602"/>
        <w:rPr>
          <w:rFonts w:hint="eastAsia" w:ascii="仿宋_GB2312" w:hAnsi="仿宋" w:eastAsia="仿宋_GB2312"/>
          <w:b/>
          <w:sz w:val="28"/>
          <w:szCs w:val="28"/>
          <w:lang w:eastAsia="zh-CN"/>
        </w:rPr>
      </w:pPr>
      <w:r>
        <w:rPr>
          <w:rFonts w:hint="eastAsia" w:ascii="仿宋_GB2312" w:hAnsi="仿宋" w:eastAsia="仿宋_GB2312"/>
          <w:b/>
          <w:sz w:val="28"/>
          <w:szCs w:val="28"/>
          <w:lang w:eastAsia="zh-CN"/>
        </w:rPr>
        <w:t xml:space="preserve">      2、</w:t>
      </w:r>
    </w:p>
    <w:p>
      <w:pPr>
        <w:adjustRightInd w:val="0"/>
        <w:snapToGrid w:val="0"/>
        <w:spacing w:line="560" w:lineRule="exact"/>
        <w:ind w:firstLine="602"/>
        <w:rPr>
          <w:rFonts w:hint="eastAsia" w:ascii="仿宋_GB2312" w:hAnsi="仿宋" w:eastAsia="仿宋_GB2312"/>
          <w:b/>
          <w:sz w:val="28"/>
          <w:szCs w:val="28"/>
          <w:lang w:eastAsia="zh-CN"/>
        </w:rPr>
      </w:pPr>
      <w:r>
        <w:rPr>
          <w:rFonts w:hint="eastAsia" w:ascii="仿宋_GB2312" w:hAnsi="仿宋" w:eastAsia="仿宋_GB2312"/>
          <w:b/>
          <w:sz w:val="28"/>
          <w:szCs w:val="28"/>
          <w:lang w:eastAsia="zh-CN"/>
        </w:rPr>
        <w:t>二、合同金额</w:t>
      </w:r>
    </w:p>
    <w:p>
      <w:pPr>
        <w:spacing w:line="560" w:lineRule="exact"/>
        <w:ind w:firstLine="537" w:firstLineChars="192"/>
        <w:rPr>
          <w:rFonts w:hint="eastAsia" w:ascii="仿宋_GB2312" w:hAnsi="仿宋" w:eastAsia="仿宋_GB2312"/>
          <w:sz w:val="28"/>
          <w:szCs w:val="28"/>
          <w:lang w:eastAsia="zh-CN"/>
        </w:rPr>
      </w:pPr>
      <w:r>
        <w:rPr>
          <w:rFonts w:hint="eastAsia" w:ascii="仿宋_GB2312" w:hAnsi="仿宋" w:eastAsia="仿宋_GB2312"/>
          <w:sz w:val="28"/>
          <w:szCs w:val="28"/>
          <w:lang w:eastAsia="zh-CN"/>
        </w:rPr>
        <w:t>本合同金额为固定总价合同，合同金额为（大写）：人民币</w:t>
      </w:r>
      <w:r>
        <w:rPr>
          <w:rFonts w:hint="eastAsia" w:ascii="仿宋_GB2312" w:hAnsi="仿宋" w:eastAsia="仿宋_GB2312"/>
          <w:sz w:val="28"/>
          <w:szCs w:val="28"/>
          <w:u w:val="single"/>
          <w:lang w:eastAsia="zh-CN"/>
        </w:rPr>
        <w:t xml:space="preserve">    </w:t>
      </w:r>
      <w:r>
        <w:rPr>
          <w:rFonts w:hint="eastAsia" w:ascii="仿宋_GB2312" w:hAnsi="仿宋" w:eastAsia="仿宋_GB2312"/>
          <w:sz w:val="28"/>
          <w:szCs w:val="28"/>
          <w:lang w:eastAsia="zh-CN"/>
        </w:rPr>
        <w:t>，（小写）</w:t>
      </w:r>
      <w:r>
        <w:rPr>
          <w:rFonts w:hint="eastAsia" w:ascii="仿宋_GB2312" w:hAnsi="Arial" w:eastAsia="仿宋_GB2312" w:cs="Arial"/>
          <w:sz w:val="28"/>
          <w:szCs w:val="28"/>
          <w:lang w:eastAsia="zh-CN"/>
        </w:rPr>
        <w:t>¥</w:t>
      </w:r>
      <w:r>
        <w:rPr>
          <w:rFonts w:hint="eastAsia" w:ascii="仿宋_GB2312" w:hAnsi="Arial" w:eastAsia="仿宋_GB2312" w:cs="Arial"/>
          <w:sz w:val="28"/>
          <w:szCs w:val="28"/>
          <w:u w:val="single"/>
          <w:lang w:eastAsia="zh-CN"/>
        </w:rPr>
        <w:t xml:space="preserve">       </w:t>
      </w:r>
      <w:r>
        <w:rPr>
          <w:rFonts w:hint="eastAsia" w:ascii="仿宋_GB2312" w:hAnsi="仿宋" w:eastAsia="仿宋_GB2312"/>
          <w:sz w:val="28"/>
          <w:szCs w:val="28"/>
          <w:lang w:eastAsia="zh-CN"/>
        </w:rPr>
        <w:t>。</w:t>
      </w:r>
      <w:r>
        <w:rPr>
          <w:rFonts w:hint="eastAsia" w:ascii="仿宋_GB2312" w:hAnsi="仿宋" w:eastAsia="仿宋_GB2312"/>
          <w:sz w:val="28"/>
          <w:szCs w:val="28"/>
          <w:lang w:val="en-US" w:eastAsia="zh-CN"/>
        </w:rPr>
        <w:t>增值税税率为</w:t>
      </w:r>
      <w:r>
        <w:rPr>
          <w:rFonts w:hint="eastAsia" w:ascii="仿宋_GB2312" w:hAnsi="仿宋" w:eastAsia="仿宋_GB2312"/>
          <w:sz w:val="28"/>
          <w:szCs w:val="28"/>
          <w:u w:val="single"/>
          <w:lang w:val="en-US" w:eastAsia="zh-CN"/>
        </w:rPr>
        <w:t xml:space="preserve">   </w:t>
      </w:r>
      <w:r>
        <w:rPr>
          <w:rFonts w:hint="eastAsia" w:ascii="仿宋_GB2312" w:hAnsi="仿宋" w:eastAsia="仿宋_GB2312"/>
          <w:sz w:val="28"/>
          <w:szCs w:val="28"/>
          <w:lang w:val="en-US" w:eastAsia="zh-CN"/>
        </w:rPr>
        <w:t>%，不含增值税总金额为（大写）：人民币</w:t>
      </w:r>
      <w:r>
        <w:rPr>
          <w:rFonts w:hint="eastAsia" w:ascii="仿宋_GB2312" w:hAnsi="仿宋" w:eastAsia="仿宋_GB2312"/>
          <w:sz w:val="28"/>
          <w:szCs w:val="28"/>
          <w:u w:val="single"/>
          <w:lang w:val="en-US" w:eastAsia="zh-CN"/>
        </w:rPr>
        <w:t xml:space="preserve">       </w:t>
      </w:r>
      <w:r>
        <w:rPr>
          <w:rFonts w:hint="eastAsia" w:ascii="仿宋_GB2312" w:hAnsi="仿宋" w:eastAsia="仿宋_GB2312"/>
          <w:sz w:val="28"/>
          <w:szCs w:val="28"/>
          <w:lang w:val="en-US" w:eastAsia="zh-CN"/>
        </w:rPr>
        <w:t>，（小写）¥</w:t>
      </w:r>
      <w:r>
        <w:rPr>
          <w:rFonts w:hint="eastAsia" w:ascii="仿宋_GB2312" w:hAnsi="仿宋" w:eastAsia="仿宋_GB2312"/>
          <w:sz w:val="28"/>
          <w:szCs w:val="28"/>
          <w:u w:val="single"/>
          <w:lang w:val="en-US" w:eastAsia="zh-CN"/>
        </w:rPr>
        <w:t xml:space="preserve">         </w:t>
      </w:r>
      <w:r>
        <w:rPr>
          <w:rFonts w:hint="eastAsia" w:ascii="仿宋_GB2312" w:hAnsi="仿宋" w:eastAsia="仿宋_GB2312"/>
          <w:sz w:val="28"/>
          <w:szCs w:val="28"/>
          <w:lang w:val="en-US" w:eastAsia="zh-CN"/>
        </w:rPr>
        <w:t>元人民币，增值税税额为</w:t>
      </w:r>
      <w:r>
        <w:rPr>
          <w:rFonts w:hint="eastAsia" w:ascii="仿宋_GB2312" w:hAnsi="仿宋" w:eastAsia="仿宋_GB2312"/>
          <w:sz w:val="28"/>
          <w:szCs w:val="28"/>
          <w:u w:val="single"/>
          <w:lang w:val="en-US" w:eastAsia="zh-CN"/>
        </w:rPr>
        <w:t xml:space="preserve">     </w:t>
      </w:r>
      <w:r>
        <w:rPr>
          <w:rFonts w:hint="eastAsia" w:ascii="仿宋_GB2312" w:hAnsi="仿宋" w:eastAsia="仿宋_GB2312"/>
          <w:sz w:val="28"/>
          <w:szCs w:val="28"/>
          <w:lang w:val="en-US" w:eastAsia="zh-CN"/>
        </w:rPr>
        <w:t>元。</w:t>
      </w:r>
      <w:r>
        <w:rPr>
          <w:rFonts w:hint="eastAsia" w:ascii="仿宋_GB2312" w:hAnsi="仿宋" w:eastAsia="仿宋_GB2312"/>
          <w:sz w:val="28"/>
          <w:szCs w:val="28"/>
          <w:lang w:eastAsia="zh-CN"/>
        </w:rPr>
        <w:t>本合同价为杭州萧山国际机场内交货价，含产品价格、运输费、包装费、</w:t>
      </w:r>
      <w:r>
        <w:rPr>
          <w:rFonts w:hint="eastAsia" w:ascii="仿宋_GB2312" w:hAnsi="仿宋" w:eastAsia="仿宋_GB2312"/>
          <w:sz w:val="28"/>
          <w:szCs w:val="28"/>
          <w:lang w:val="en-US" w:eastAsia="zh-CN"/>
        </w:rPr>
        <w:t>安装费、</w:t>
      </w:r>
      <w:r>
        <w:rPr>
          <w:rFonts w:hint="eastAsia" w:ascii="仿宋_GB2312" w:hAnsi="仿宋" w:eastAsia="仿宋_GB2312"/>
          <w:sz w:val="28"/>
          <w:szCs w:val="28"/>
          <w:lang w:eastAsia="zh-CN"/>
        </w:rPr>
        <w:t>保险费、税费等所有费用。甲方不再承担其他任何费用。</w:t>
      </w:r>
    </w:p>
    <w:p>
      <w:pPr>
        <w:spacing w:line="560" w:lineRule="exact"/>
        <w:ind w:firstLine="537" w:firstLineChars="192"/>
        <w:rPr>
          <w:rFonts w:hint="eastAsia" w:ascii="仿宋_GB2312" w:hAnsi="仿宋" w:eastAsia="仿宋_GB2312"/>
          <w:sz w:val="28"/>
          <w:szCs w:val="28"/>
          <w:lang w:eastAsia="zh-CN"/>
        </w:rPr>
      </w:pPr>
      <w:r>
        <w:rPr>
          <w:rFonts w:hint="eastAsia" w:ascii="仿宋_GB2312" w:hAnsi="仿宋" w:eastAsia="仿宋_GB2312"/>
          <w:sz w:val="28"/>
          <w:szCs w:val="28"/>
          <w:lang w:eastAsia="zh-CN"/>
        </w:rPr>
        <w:t>在合同有效期限内，若因国家税收政策调整而引起的增值税税率变化的，应按照国家税收政策调整，合同总金额变更为原合同不含增值税货物或劳务价格与调整后税率计算税额的合计金额。</w:t>
      </w:r>
    </w:p>
    <w:p>
      <w:pPr>
        <w:adjustRightInd w:val="0"/>
        <w:snapToGrid w:val="0"/>
        <w:spacing w:line="560" w:lineRule="exact"/>
        <w:ind w:firstLine="602"/>
        <w:rPr>
          <w:rFonts w:hint="eastAsia" w:ascii="仿宋_GB2312" w:hAnsi="仿宋" w:eastAsia="仿宋_GB2312"/>
          <w:b/>
          <w:sz w:val="28"/>
          <w:szCs w:val="28"/>
          <w:lang w:eastAsia="zh-CN"/>
        </w:rPr>
      </w:pPr>
      <w:r>
        <w:rPr>
          <w:rFonts w:hint="eastAsia" w:ascii="仿宋_GB2312" w:hAnsi="仿宋" w:eastAsia="仿宋_GB2312"/>
          <w:b/>
          <w:sz w:val="28"/>
          <w:szCs w:val="28"/>
          <w:lang w:eastAsia="zh-CN"/>
        </w:rPr>
        <w:t>三、技术资料</w:t>
      </w:r>
    </w:p>
    <w:p>
      <w:pPr>
        <w:adjustRightInd w:val="0"/>
        <w:snapToGrid w:val="0"/>
        <w:spacing w:line="560" w:lineRule="exact"/>
        <w:ind w:firstLine="560" w:firstLineChars="200"/>
        <w:rPr>
          <w:rFonts w:hint="eastAsia" w:ascii="仿宋_GB2312" w:hAnsi="仿宋" w:eastAsia="仿宋_GB2312"/>
          <w:sz w:val="28"/>
          <w:szCs w:val="28"/>
          <w:lang w:eastAsia="zh-CN"/>
        </w:rPr>
      </w:pPr>
      <w:r>
        <w:rPr>
          <w:rFonts w:hint="eastAsia" w:ascii="仿宋_GB2312" w:hAnsi="仿宋" w:eastAsia="仿宋_GB2312"/>
          <w:sz w:val="28"/>
          <w:szCs w:val="28"/>
          <w:lang w:eastAsia="zh-CN"/>
        </w:rPr>
        <w:t>1.乙方应在交付合同产品时同时向甲方提供使用产品的有关技术资料。</w:t>
      </w:r>
    </w:p>
    <w:p>
      <w:pPr>
        <w:adjustRightInd w:val="0"/>
        <w:snapToGrid w:val="0"/>
        <w:spacing w:line="560" w:lineRule="exact"/>
        <w:ind w:firstLine="562" w:firstLineChars="200"/>
        <w:rPr>
          <w:rFonts w:hint="eastAsia" w:ascii="仿宋_GB2312" w:hAnsi="仿宋" w:eastAsia="仿宋_GB2312"/>
          <w:sz w:val="28"/>
          <w:szCs w:val="28"/>
          <w:lang w:eastAsia="zh-CN"/>
        </w:rPr>
      </w:pPr>
      <w:r>
        <w:rPr>
          <w:rFonts w:hint="eastAsia" w:ascii="仿宋_GB2312" w:hAnsi="仿宋" w:eastAsia="仿宋_GB2312"/>
          <w:b/>
          <w:sz w:val="28"/>
          <w:szCs w:val="28"/>
          <w:lang w:eastAsia="zh-CN"/>
        </w:rPr>
        <w:t>2.</w:t>
      </w:r>
      <w:r>
        <w:rPr>
          <w:rFonts w:hint="eastAsia" w:ascii="仿宋_GB2312" w:hAnsi="仿宋" w:eastAsia="仿宋_GB2312"/>
          <w:sz w:val="28"/>
          <w:szCs w:val="28"/>
          <w:lang w:eastAsia="zh-CN"/>
        </w:rPr>
        <w:t xml:space="preserve"> 没有甲方事先书面同意，乙方不得将由甲方提供的有关合同或任何合同条文、规格、计划、图纸、样品或资料提供给与履行本合同无关的任何其他人。即使向履行本合同有关的人员提供，也应要求该等人员履行同等的保密义务并限于履行合同的必要范围而使用。如因乙方或前述与履行本合同相关的人员违反本条规定的保密义务而导致甲方遭受损失的，则乙方应向甲方承担赔偿责任。</w:t>
      </w:r>
    </w:p>
    <w:p>
      <w:pPr>
        <w:adjustRightInd w:val="0"/>
        <w:snapToGrid w:val="0"/>
        <w:spacing w:line="560" w:lineRule="exact"/>
        <w:ind w:firstLine="602"/>
        <w:rPr>
          <w:rFonts w:hint="eastAsia" w:ascii="仿宋_GB2312" w:hAnsi="仿宋" w:eastAsia="仿宋_GB2312"/>
          <w:b/>
          <w:sz w:val="28"/>
          <w:szCs w:val="28"/>
          <w:lang w:eastAsia="zh-CN"/>
        </w:rPr>
      </w:pPr>
      <w:r>
        <w:rPr>
          <w:rFonts w:hint="eastAsia" w:ascii="仿宋_GB2312" w:hAnsi="仿宋" w:eastAsia="仿宋_GB2312"/>
          <w:b/>
          <w:sz w:val="28"/>
          <w:szCs w:val="28"/>
          <w:lang w:eastAsia="zh-CN"/>
        </w:rPr>
        <w:t>四、知识产权</w:t>
      </w:r>
    </w:p>
    <w:p>
      <w:pPr>
        <w:adjustRightInd w:val="0"/>
        <w:snapToGrid w:val="0"/>
        <w:spacing w:line="560" w:lineRule="exact"/>
        <w:ind w:firstLine="560" w:firstLineChars="200"/>
        <w:rPr>
          <w:rFonts w:hint="eastAsia" w:ascii="仿宋_GB2312" w:hAnsi="仿宋" w:eastAsia="仿宋_GB2312"/>
          <w:sz w:val="28"/>
          <w:szCs w:val="28"/>
          <w:lang w:eastAsia="zh-CN"/>
        </w:rPr>
      </w:pPr>
      <w:r>
        <w:rPr>
          <w:rFonts w:hint="eastAsia" w:ascii="仿宋_GB2312" w:hAnsi="仿宋" w:eastAsia="仿宋_GB2312"/>
          <w:sz w:val="28"/>
          <w:szCs w:val="28"/>
          <w:lang w:eastAsia="zh-CN"/>
        </w:rPr>
        <w:t>乙方应保证所提供的产品或其任何一部分均不会侵犯任何第三方的知识产权等合法权益。如因乙方违反本条保证并导致甲方遭受损失的，甲方有权解除本合同，乙方须向甲方承担赔偿责任。</w:t>
      </w:r>
    </w:p>
    <w:p>
      <w:pPr>
        <w:adjustRightInd w:val="0"/>
        <w:snapToGrid w:val="0"/>
        <w:spacing w:line="560" w:lineRule="exact"/>
        <w:ind w:firstLine="602"/>
        <w:rPr>
          <w:rFonts w:hint="eastAsia" w:ascii="仿宋_GB2312" w:hAnsi="仿宋" w:eastAsia="仿宋_GB2312"/>
          <w:b/>
          <w:sz w:val="28"/>
          <w:szCs w:val="28"/>
          <w:lang w:eastAsia="zh-CN"/>
        </w:rPr>
      </w:pPr>
      <w:r>
        <w:rPr>
          <w:rFonts w:hint="eastAsia" w:ascii="仿宋_GB2312" w:hAnsi="仿宋" w:eastAsia="仿宋_GB2312"/>
          <w:b/>
          <w:sz w:val="28"/>
          <w:szCs w:val="28"/>
          <w:lang w:eastAsia="zh-CN"/>
        </w:rPr>
        <w:t>五、产权担保</w:t>
      </w:r>
    </w:p>
    <w:p>
      <w:pPr>
        <w:adjustRightInd w:val="0"/>
        <w:snapToGrid w:val="0"/>
        <w:spacing w:line="560" w:lineRule="exact"/>
        <w:ind w:firstLine="560" w:firstLineChars="200"/>
        <w:rPr>
          <w:rFonts w:hint="eastAsia" w:ascii="仿宋_GB2312" w:hAnsi="仿宋" w:eastAsia="仿宋_GB2312"/>
          <w:sz w:val="28"/>
          <w:szCs w:val="28"/>
          <w:lang w:eastAsia="zh-CN"/>
        </w:rPr>
      </w:pPr>
      <w:r>
        <w:rPr>
          <w:rFonts w:hint="eastAsia" w:ascii="仿宋_GB2312" w:hAnsi="仿宋" w:eastAsia="仿宋_GB2312"/>
          <w:sz w:val="28"/>
          <w:szCs w:val="28"/>
          <w:lang w:eastAsia="zh-CN"/>
        </w:rPr>
        <w:t>乙方保证所交付的产品的所有权完全属于乙方且无任何抵押、查封等产权障碍或瑕疵。如因乙方提供产品存在权属纠纷或担保物权等权利限制或瑕疵而导致甲方遭受任何损失的，甲方有权解除合同，乙方须就甲方遭受的该等损失承担赔偿责任。</w:t>
      </w:r>
    </w:p>
    <w:p>
      <w:pPr>
        <w:adjustRightInd w:val="0"/>
        <w:snapToGrid w:val="0"/>
        <w:spacing w:line="560" w:lineRule="exact"/>
        <w:ind w:firstLine="602"/>
        <w:outlineLvl w:val="0"/>
        <w:rPr>
          <w:rFonts w:hint="eastAsia" w:ascii="仿宋_GB2312" w:hAnsi="仿宋" w:eastAsia="仿宋_GB2312"/>
          <w:b/>
          <w:sz w:val="28"/>
          <w:szCs w:val="28"/>
          <w:lang w:eastAsia="zh-CN"/>
        </w:rPr>
      </w:pPr>
      <w:r>
        <w:rPr>
          <w:rFonts w:hint="eastAsia" w:ascii="仿宋_GB2312" w:hAnsi="仿宋" w:eastAsia="仿宋_GB2312"/>
          <w:b/>
          <w:sz w:val="28"/>
          <w:szCs w:val="28"/>
          <w:lang w:eastAsia="zh-CN"/>
        </w:rPr>
        <w:t>六、转包或分包</w:t>
      </w:r>
    </w:p>
    <w:p>
      <w:pPr>
        <w:adjustRightInd w:val="0"/>
        <w:snapToGrid w:val="0"/>
        <w:spacing w:line="560" w:lineRule="exact"/>
        <w:ind w:firstLine="560" w:firstLineChars="200"/>
        <w:rPr>
          <w:rFonts w:hint="eastAsia" w:ascii="仿宋_GB2312" w:hAnsi="仿宋" w:eastAsia="仿宋_GB2312"/>
          <w:sz w:val="28"/>
          <w:szCs w:val="28"/>
          <w:lang w:eastAsia="zh-CN"/>
        </w:rPr>
      </w:pPr>
      <w:r>
        <w:rPr>
          <w:rFonts w:hint="eastAsia" w:ascii="仿宋_GB2312" w:hAnsi="仿宋" w:eastAsia="仿宋_GB2312"/>
          <w:sz w:val="28"/>
          <w:szCs w:val="28"/>
          <w:lang w:eastAsia="zh-CN"/>
        </w:rPr>
        <w:t>1.本合同项下甲方采购的产品及其安装、调试等服务，必须由乙方直接供应；除非得到甲方的书面同意，乙方不得将本合同项下的产品或服务的全部或部分分包给第三方供应，不得将本合同项下权利义务转让给第三方。</w:t>
      </w:r>
    </w:p>
    <w:p>
      <w:pPr>
        <w:adjustRightInd w:val="0"/>
        <w:snapToGrid w:val="0"/>
        <w:spacing w:line="560" w:lineRule="exact"/>
        <w:ind w:firstLine="560" w:firstLineChars="200"/>
        <w:rPr>
          <w:rFonts w:hint="eastAsia" w:ascii="仿宋_GB2312" w:hAnsi="仿宋" w:eastAsia="仿宋_GB2312"/>
          <w:sz w:val="28"/>
          <w:szCs w:val="28"/>
          <w:lang w:eastAsia="zh-CN"/>
        </w:rPr>
      </w:pPr>
      <w:r>
        <w:rPr>
          <w:rFonts w:hint="eastAsia" w:ascii="仿宋_GB2312" w:hAnsi="仿宋" w:eastAsia="仿宋_GB2312"/>
          <w:sz w:val="28"/>
          <w:szCs w:val="28"/>
          <w:lang w:eastAsia="zh-CN"/>
        </w:rPr>
        <w:t>2.如有未经甲方书面同意的转让和分包行为，甲方有权解除合同，并有权要求乙方承担合同总金额</w:t>
      </w:r>
      <w:r>
        <w:rPr>
          <w:rFonts w:hint="eastAsia" w:ascii="仿宋_GB2312" w:hAnsi="仿宋" w:eastAsia="仿宋_GB2312"/>
          <w:sz w:val="28"/>
          <w:szCs w:val="28"/>
          <w:lang w:val="en-US" w:eastAsia="zh-CN"/>
        </w:rPr>
        <w:t>100%</w:t>
      </w:r>
      <w:r>
        <w:rPr>
          <w:rFonts w:hint="eastAsia" w:ascii="仿宋_GB2312" w:hAnsi="仿宋" w:eastAsia="仿宋_GB2312"/>
          <w:sz w:val="28"/>
          <w:szCs w:val="28"/>
          <w:lang w:eastAsia="zh-CN"/>
        </w:rPr>
        <w:t>的违约金。</w:t>
      </w:r>
    </w:p>
    <w:p>
      <w:pPr>
        <w:adjustRightInd w:val="0"/>
        <w:snapToGrid w:val="0"/>
        <w:spacing w:line="560" w:lineRule="exact"/>
        <w:ind w:firstLine="602"/>
        <w:outlineLvl w:val="0"/>
        <w:rPr>
          <w:rFonts w:hint="eastAsia" w:ascii="仿宋_GB2312" w:hAnsi="仿宋" w:eastAsia="仿宋_GB2312"/>
          <w:b/>
          <w:sz w:val="28"/>
          <w:szCs w:val="28"/>
          <w:lang w:eastAsia="zh-CN"/>
        </w:rPr>
      </w:pPr>
      <w:r>
        <w:rPr>
          <w:rFonts w:hint="eastAsia" w:ascii="仿宋_GB2312" w:hAnsi="仿宋" w:eastAsia="仿宋_GB2312"/>
          <w:b/>
          <w:sz w:val="28"/>
          <w:szCs w:val="28"/>
          <w:lang w:eastAsia="zh-CN"/>
        </w:rPr>
        <w:t>七、产品包装、发运及运输</w:t>
      </w:r>
    </w:p>
    <w:p>
      <w:pPr>
        <w:adjustRightInd w:val="0"/>
        <w:snapToGrid w:val="0"/>
        <w:spacing w:line="560" w:lineRule="exact"/>
        <w:ind w:firstLine="560" w:firstLineChars="200"/>
        <w:rPr>
          <w:rFonts w:hint="eastAsia" w:ascii="仿宋_GB2312" w:hAnsi="仿宋" w:eastAsia="仿宋_GB2312"/>
          <w:sz w:val="28"/>
          <w:szCs w:val="28"/>
          <w:lang w:eastAsia="zh-CN"/>
        </w:rPr>
      </w:pPr>
      <w:r>
        <w:rPr>
          <w:rFonts w:hint="eastAsia" w:ascii="仿宋_GB2312" w:hAnsi="仿宋" w:eastAsia="仿宋_GB2312"/>
          <w:sz w:val="28"/>
          <w:szCs w:val="28"/>
          <w:lang w:eastAsia="zh-CN"/>
        </w:rPr>
        <w:t>1. 乙方应在产品发运前对其按满足运输距离、防潮、防震、防锈和防破损装卸等要求进行包装，以保证产品安全运达甲方指定地点。</w:t>
      </w:r>
    </w:p>
    <w:p>
      <w:pPr>
        <w:adjustRightInd w:val="0"/>
        <w:snapToGrid w:val="0"/>
        <w:spacing w:line="560" w:lineRule="exact"/>
        <w:ind w:firstLine="560" w:firstLineChars="200"/>
        <w:rPr>
          <w:rFonts w:hint="eastAsia" w:ascii="仿宋_GB2312" w:hAnsi="仿宋" w:eastAsia="仿宋_GB2312"/>
          <w:sz w:val="28"/>
          <w:szCs w:val="28"/>
          <w:lang w:eastAsia="zh-CN"/>
        </w:rPr>
      </w:pPr>
      <w:r>
        <w:rPr>
          <w:rFonts w:hint="eastAsia" w:ascii="仿宋_GB2312" w:hAnsi="仿宋" w:eastAsia="仿宋_GB2312"/>
          <w:sz w:val="28"/>
          <w:szCs w:val="28"/>
          <w:lang w:eastAsia="zh-CN"/>
        </w:rPr>
        <w:t>2. 使用说明书、质量检验证明书、技术资料、随配附件和工具以及清单一并附于产品内同时向甲方交付。如资料和工具、附件不全的，视为乙方未完全履行交付义务。</w:t>
      </w:r>
    </w:p>
    <w:p>
      <w:pPr>
        <w:adjustRightInd w:val="0"/>
        <w:snapToGrid w:val="0"/>
        <w:spacing w:line="560" w:lineRule="exact"/>
        <w:ind w:firstLine="560" w:firstLineChars="200"/>
        <w:rPr>
          <w:rFonts w:hint="eastAsia" w:ascii="仿宋_GB2312" w:hAnsi="仿宋" w:eastAsia="仿宋_GB2312"/>
          <w:sz w:val="28"/>
          <w:szCs w:val="28"/>
          <w:lang w:eastAsia="zh-CN"/>
        </w:rPr>
      </w:pPr>
      <w:r>
        <w:rPr>
          <w:rFonts w:hint="eastAsia" w:ascii="仿宋_GB2312" w:hAnsi="仿宋" w:eastAsia="仿宋_GB2312"/>
          <w:sz w:val="28"/>
          <w:szCs w:val="28"/>
          <w:lang w:eastAsia="zh-CN"/>
        </w:rPr>
        <w:t>3. 乙方在产品发运手续办理完毕后</w:t>
      </w:r>
      <w:r>
        <w:rPr>
          <w:rFonts w:hint="eastAsia" w:ascii="仿宋_GB2312" w:hAnsi="仿宋" w:eastAsia="仿宋_GB2312"/>
          <w:sz w:val="28"/>
          <w:szCs w:val="28"/>
          <w:lang w:val="en-US" w:eastAsia="zh-CN"/>
        </w:rPr>
        <w:t>2</w:t>
      </w:r>
      <w:r>
        <w:rPr>
          <w:rFonts w:hint="eastAsia" w:ascii="仿宋_GB2312" w:hAnsi="仿宋" w:eastAsia="仿宋_GB2312"/>
          <w:sz w:val="28"/>
          <w:szCs w:val="28"/>
          <w:lang w:eastAsia="zh-CN"/>
        </w:rPr>
        <w:t>小时内必须书面通知甲方，以便甲方准备接货。</w:t>
      </w:r>
    </w:p>
    <w:p>
      <w:pPr>
        <w:adjustRightInd w:val="0"/>
        <w:snapToGrid w:val="0"/>
        <w:spacing w:line="560" w:lineRule="exact"/>
        <w:ind w:firstLine="560" w:firstLineChars="200"/>
        <w:rPr>
          <w:rFonts w:hint="eastAsia" w:ascii="仿宋_GB2312" w:hAnsi="仿宋" w:eastAsia="仿宋_GB2312"/>
          <w:sz w:val="28"/>
          <w:szCs w:val="28"/>
          <w:lang w:eastAsia="zh-CN"/>
        </w:rPr>
      </w:pPr>
      <w:r>
        <w:rPr>
          <w:rFonts w:hint="eastAsia" w:ascii="仿宋_GB2312" w:hAnsi="仿宋" w:eastAsia="仿宋_GB2312"/>
          <w:sz w:val="28"/>
          <w:szCs w:val="28"/>
          <w:lang w:eastAsia="zh-CN"/>
        </w:rPr>
        <w:t>4. 产品在本合同规定的交货地点交付甲方前发生的一切风险包括产品运输风险均由乙方负责。</w:t>
      </w:r>
    </w:p>
    <w:p>
      <w:pPr>
        <w:adjustRightInd w:val="0"/>
        <w:snapToGrid w:val="0"/>
        <w:spacing w:line="560" w:lineRule="exact"/>
        <w:ind w:firstLine="560" w:firstLineChars="200"/>
        <w:rPr>
          <w:rFonts w:hint="eastAsia" w:ascii="仿宋_GB2312" w:hAnsi="仿宋" w:eastAsia="仿宋_GB2312"/>
          <w:sz w:val="28"/>
          <w:szCs w:val="28"/>
          <w:lang w:eastAsia="zh-CN"/>
        </w:rPr>
      </w:pPr>
      <w:r>
        <w:rPr>
          <w:rFonts w:hint="eastAsia" w:ascii="仿宋_GB2312" w:hAnsi="仿宋" w:eastAsia="仿宋_GB2312"/>
          <w:sz w:val="28"/>
          <w:szCs w:val="28"/>
          <w:lang w:eastAsia="zh-CN"/>
        </w:rPr>
        <w:t>5. 产品在规定的交付期限内由乙方送达甲方指定的交货地点并经甲方签收后视为交付，乙方同时必须在产品到达的当天立即通知甲方产品已送达。</w:t>
      </w:r>
    </w:p>
    <w:p>
      <w:pPr>
        <w:adjustRightInd w:val="0"/>
        <w:snapToGrid w:val="0"/>
        <w:spacing w:line="560" w:lineRule="exact"/>
        <w:ind w:firstLine="602"/>
        <w:outlineLvl w:val="0"/>
        <w:rPr>
          <w:rFonts w:hint="eastAsia" w:ascii="仿宋_GB2312" w:hAnsi="仿宋" w:eastAsia="仿宋_GB2312"/>
          <w:b/>
          <w:sz w:val="28"/>
          <w:szCs w:val="28"/>
          <w:lang w:eastAsia="zh-CN"/>
        </w:rPr>
      </w:pPr>
      <w:r>
        <w:rPr>
          <w:rFonts w:hint="eastAsia" w:ascii="仿宋_GB2312" w:hAnsi="仿宋" w:eastAsia="仿宋_GB2312"/>
          <w:b/>
          <w:sz w:val="28"/>
          <w:szCs w:val="28"/>
          <w:lang w:eastAsia="zh-CN"/>
        </w:rPr>
        <w:t>八、交货期、交货方式及交货地点</w:t>
      </w:r>
    </w:p>
    <w:p>
      <w:pPr>
        <w:adjustRightInd w:val="0"/>
        <w:snapToGrid w:val="0"/>
        <w:spacing w:line="560" w:lineRule="exact"/>
        <w:ind w:firstLine="560" w:firstLineChars="200"/>
        <w:rPr>
          <w:rFonts w:hint="eastAsia" w:ascii="仿宋_GB2312" w:hAnsi="仿宋" w:eastAsia="仿宋_GB2312"/>
          <w:sz w:val="28"/>
          <w:szCs w:val="28"/>
          <w:lang w:eastAsia="zh-CN"/>
        </w:rPr>
      </w:pPr>
      <w:r>
        <w:rPr>
          <w:rFonts w:hint="eastAsia" w:ascii="仿宋_GB2312" w:hAnsi="仿宋" w:eastAsia="仿宋_GB2312"/>
          <w:sz w:val="28"/>
          <w:szCs w:val="28"/>
          <w:lang w:eastAsia="zh-CN"/>
        </w:rPr>
        <w:t>1. 交货期：</w:t>
      </w:r>
    </w:p>
    <w:p>
      <w:pPr>
        <w:adjustRightInd w:val="0"/>
        <w:snapToGrid w:val="0"/>
        <w:spacing w:line="560" w:lineRule="exact"/>
        <w:ind w:firstLine="560" w:firstLineChars="200"/>
        <w:rPr>
          <w:rFonts w:hint="eastAsia" w:ascii="仿宋_GB2312" w:hAnsi="仿宋" w:eastAsia="仿宋_GB2312"/>
          <w:sz w:val="28"/>
          <w:szCs w:val="28"/>
          <w:lang w:eastAsia="zh-CN"/>
        </w:rPr>
      </w:pPr>
      <w:r>
        <w:rPr>
          <w:rFonts w:hint="eastAsia" w:ascii="仿宋_GB2312" w:hAnsi="仿宋" w:eastAsia="仿宋_GB2312"/>
          <w:sz w:val="28"/>
          <w:szCs w:val="28"/>
          <w:lang w:eastAsia="zh-CN"/>
        </w:rPr>
        <w:t>2. 交货方式：</w:t>
      </w:r>
    </w:p>
    <w:p>
      <w:pPr>
        <w:adjustRightInd w:val="0"/>
        <w:snapToGrid w:val="0"/>
        <w:spacing w:line="560" w:lineRule="exact"/>
        <w:ind w:firstLine="560" w:firstLineChars="200"/>
        <w:rPr>
          <w:rFonts w:hint="eastAsia" w:ascii="仿宋_GB2312" w:hAnsi="仿宋" w:eastAsia="仿宋_GB2312"/>
          <w:sz w:val="28"/>
          <w:szCs w:val="28"/>
          <w:lang w:eastAsia="zh-CN"/>
        </w:rPr>
      </w:pPr>
      <w:r>
        <w:rPr>
          <w:rFonts w:hint="eastAsia" w:ascii="仿宋_GB2312" w:hAnsi="仿宋" w:eastAsia="仿宋_GB2312"/>
          <w:sz w:val="28"/>
          <w:szCs w:val="28"/>
          <w:lang w:eastAsia="zh-CN"/>
        </w:rPr>
        <w:t>3. 交货地点：杭州萧山国际机场内</w:t>
      </w:r>
    </w:p>
    <w:p>
      <w:pPr>
        <w:adjustRightInd w:val="0"/>
        <w:snapToGrid w:val="0"/>
        <w:spacing w:line="560" w:lineRule="exact"/>
        <w:ind w:firstLine="602"/>
        <w:outlineLvl w:val="0"/>
        <w:rPr>
          <w:rFonts w:hint="eastAsia" w:ascii="仿宋_GB2312" w:hAnsi="仿宋" w:eastAsia="仿宋_GB2312"/>
          <w:b/>
          <w:sz w:val="28"/>
          <w:szCs w:val="28"/>
          <w:lang w:eastAsia="zh-CN"/>
        </w:rPr>
      </w:pPr>
      <w:r>
        <w:rPr>
          <w:rFonts w:hint="eastAsia" w:ascii="仿宋_GB2312" w:hAnsi="仿宋" w:eastAsia="仿宋_GB2312"/>
          <w:b/>
          <w:sz w:val="28"/>
          <w:szCs w:val="28"/>
          <w:lang w:eastAsia="zh-CN"/>
        </w:rPr>
        <w:t>九、安装与验收</w:t>
      </w:r>
    </w:p>
    <w:p>
      <w:pPr>
        <w:pStyle w:val="18"/>
        <w:adjustRightInd w:val="0"/>
        <w:snapToGrid w:val="0"/>
        <w:spacing w:line="560" w:lineRule="exact"/>
        <w:ind w:firstLine="562" w:firstLineChars="200"/>
        <w:rPr>
          <w:rFonts w:hint="eastAsia" w:ascii="仿宋_GB2312" w:hAnsi="宋体" w:eastAsia="仿宋_GB2312"/>
          <w:sz w:val="28"/>
          <w:szCs w:val="28"/>
        </w:rPr>
      </w:pPr>
      <w:r>
        <w:rPr>
          <w:rFonts w:hint="eastAsia" w:ascii="仿宋_GB2312" w:hAnsi="宋体" w:eastAsia="仿宋_GB2312"/>
          <w:b/>
          <w:sz w:val="28"/>
          <w:szCs w:val="28"/>
        </w:rPr>
        <w:t>1.</w:t>
      </w:r>
      <w:r>
        <w:rPr>
          <w:rFonts w:hint="eastAsia" w:ascii="仿宋_GB2312" w:hAnsi="宋体" w:eastAsia="仿宋_GB2312"/>
          <w:sz w:val="28"/>
          <w:szCs w:val="28"/>
        </w:rPr>
        <w:t>甲方对乙方交付的货物依据甲方要求和国家有关质量标准进行现场初步验收，产品外观、数量、品种、规格和说明书等资料符合甲方要求的，视为初步验收合格，给予签收，初步验收不合格的不予签收并在到货之日起【</w:t>
      </w:r>
      <w:r>
        <w:rPr>
          <w:rFonts w:hint="eastAsia" w:ascii="仿宋_GB2312" w:hAnsi="宋体" w:eastAsia="仿宋_GB2312"/>
          <w:sz w:val="28"/>
          <w:szCs w:val="28"/>
          <w:lang w:val="en-US" w:eastAsia="zh-CN"/>
        </w:rPr>
        <w:t>5</w:t>
      </w:r>
      <w:r>
        <w:rPr>
          <w:rFonts w:hint="eastAsia" w:ascii="仿宋_GB2312" w:hAnsi="宋体" w:eastAsia="仿宋_GB2312"/>
          <w:sz w:val="28"/>
          <w:szCs w:val="28"/>
        </w:rPr>
        <w:t>】日内以书面或电话形式向乙方提出异议。乙方在甲方初步验收完毕后，负责在【</w:t>
      </w:r>
      <w:r>
        <w:rPr>
          <w:rFonts w:hint="eastAsia" w:ascii="仿宋_GB2312" w:hAnsi="宋体" w:eastAsia="仿宋_GB2312"/>
          <w:sz w:val="28"/>
          <w:szCs w:val="28"/>
          <w:lang w:val="en-US" w:eastAsia="zh-CN"/>
        </w:rPr>
        <w:t>10</w:t>
      </w:r>
      <w:r>
        <w:rPr>
          <w:rFonts w:hint="eastAsia" w:ascii="仿宋_GB2312" w:hAnsi="宋体" w:eastAsia="仿宋_GB2312"/>
          <w:sz w:val="28"/>
          <w:szCs w:val="28"/>
        </w:rPr>
        <w:t>】日内完成现场安装、调试，确保设备正常运行。安装、调试完毕由乙方提交甲方进行终验收，双方代表应在通过终验收之日签署安装验收合格报告，但此报告不能免除乙方在本合同项下应当承担的质量保证责任以及售后服务责任。如终验不合格的，甲方不予签署安装验收合格报告，并在终验检验之日起【</w:t>
      </w:r>
      <w:r>
        <w:rPr>
          <w:rFonts w:hint="eastAsia" w:ascii="仿宋_GB2312" w:hAnsi="宋体" w:eastAsia="仿宋_GB2312"/>
          <w:sz w:val="28"/>
          <w:szCs w:val="28"/>
          <w:lang w:val="en-US" w:eastAsia="zh-CN"/>
        </w:rPr>
        <w:t>5</w:t>
      </w:r>
      <w:r>
        <w:rPr>
          <w:rFonts w:hint="eastAsia" w:ascii="仿宋_GB2312" w:hAnsi="宋体" w:eastAsia="仿宋_GB2312"/>
          <w:sz w:val="28"/>
          <w:szCs w:val="28"/>
        </w:rPr>
        <w:t>】日内以书面方式向乙方提出相关异议。</w:t>
      </w:r>
    </w:p>
    <w:p>
      <w:pPr>
        <w:pStyle w:val="18"/>
        <w:adjustRightInd w:val="0"/>
        <w:snapToGrid w:val="0"/>
        <w:spacing w:line="560" w:lineRule="exact"/>
        <w:ind w:firstLine="562" w:firstLineChars="200"/>
        <w:rPr>
          <w:rFonts w:hint="eastAsia" w:ascii="仿宋_GB2312" w:hAnsi="宋体" w:eastAsia="仿宋_GB2312"/>
          <w:sz w:val="28"/>
          <w:szCs w:val="28"/>
        </w:rPr>
      </w:pPr>
      <w:r>
        <w:rPr>
          <w:rFonts w:hint="eastAsia" w:ascii="仿宋_GB2312" w:hAnsi="宋体" w:eastAsia="仿宋_GB2312"/>
          <w:b/>
          <w:sz w:val="28"/>
          <w:szCs w:val="28"/>
        </w:rPr>
        <w:t>2.</w:t>
      </w:r>
      <w:r>
        <w:rPr>
          <w:rFonts w:hint="eastAsia" w:ascii="仿宋_GB2312" w:hAnsi="宋体" w:eastAsia="仿宋_GB2312"/>
          <w:sz w:val="28"/>
          <w:szCs w:val="28"/>
        </w:rPr>
        <w:t>乙方交货前应对产品作出全面检查和对验收文件进行整理，并列出清单，作为甲方收货验收和使用的技术条件依据，乙方检验的结果应随货物交甲方。</w:t>
      </w:r>
    </w:p>
    <w:p>
      <w:pPr>
        <w:pStyle w:val="18"/>
        <w:adjustRightInd w:val="0"/>
        <w:snapToGrid w:val="0"/>
        <w:spacing w:line="560" w:lineRule="exact"/>
        <w:ind w:firstLine="562" w:firstLineChars="200"/>
        <w:rPr>
          <w:rFonts w:hint="eastAsia" w:ascii="仿宋_GB2312" w:hAnsi="宋体" w:eastAsia="仿宋_GB2312"/>
          <w:sz w:val="28"/>
          <w:szCs w:val="28"/>
        </w:rPr>
      </w:pPr>
      <w:r>
        <w:rPr>
          <w:rFonts w:hint="eastAsia" w:ascii="仿宋_GB2312" w:hAnsi="宋体" w:eastAsia="仿宋_GB2312"/>
          <w:b/>
          <w:sz w:val="28"/>
          <w:szCs w:val="28"/>
        </w:rPr>
        <w:t>3.</w:t>
      </w:r>
      <w:r>
        <w:rPr>
          <w:rFonts w:hint="eastAsia" w:ascii="仿宋_GB2312" w:hAnsi="宋体" w:eastAsia="仿宋_GB2312"/>
          <w:sz w:val="28"/>
          <w:szCs w:val="28"/>
        </w:rPr>
        <w:t>乙方应当在收到甲方前述第1款异议之日起【</w:t>
      </w:r>
      <w:r>
        <w:rPr>
          <w:rFonts w:hint="eastAsia" w:ascii="仿宋_GB2312" w:hAnsi="宋体" w:eastAsia="仿宋_GB2312"/>
          <w:sz w:val="28"/>
          <w:szCs w:val="28"/>
          <w:lang w:val="en-US" w:eastAsia="zh-CN"/>
        </w:rPr>
        <w:t>7</w:t>
      </w:r>
      <w:r>
        <w:rPr>
          <w:rFonts w:hint="eastAsia" w:ascii="仿宋_GB2312" w:hAnsi="宋体" w:eastAsia="仿宋_GB2312"/>
          <w:sz w:val="28"/>
          <w:szCs w:val="28"/>
        </w:rPr>
        <w:t>】日内按甲方要求进行无偿换货、补发短缺部分或降低货价，以及继续进行调试以符合甲方及本合同约定，并承担由此产生的相关费用。在上述异议期及产品质量问题的处理期间，甲方有权中止本合同项下的付款义务。如甲方未按上述规定期限提出质量异议的，不免除乙方在本合同项下应当承担的质量保证责任以及售后服务责任。</w:t>
      </w:r>
    </w:p>
    <w:p>
      <w:pPr>
        <w:adjustRightInd w:val="0"/>
        <w:snapToGrid w:val="0"/>
        <w:spacing w:line="560" w:lineRule="exact"/>
        <w:ind w:firstLine="602"/>
        <w:outlineLvl w:val="0"/>
        <w:rPr>
          <w:rFonts w:hint="eastAsia" w:ascii="仿宋_GB2312" w:hAnsi="仿宋" w:eastAsia="仿宋_GB2312"/>
          <w:b/>
          <w:sz w:val="28"/>
          <w:szCs w:val="28"/>
          <w:lang w:eastAsia="zh-CN"/>
        </w:rPr>
      </w:pPr>
      <w:r>
        <w:rPr>
          <w:rFonts w:hint="eastAsia" w:ascii="仿宋_GB2312" w:hAnsi="仿宋" w:eastAsia="仿宋_GB2312"/>
          <w:b/>
          <w:sz w:val="28"/>
          <w:szCs w:val="28"/>
          <w:lang w:eastAsia="zh-CN"/>
        </w:rPr>
        <w:t>十、货款支付</w:t>
      </w:r>
    </w:p>
    <w:p>
      <w:pPr>
        <w:adjustRightInd w:val="0"/>
        <w:snapToGrid w:val="0"/>
        <w:spacing w:line="560" w:lineRule="exact"/>
        <w:ind w:firstLine="560" w:firstLineChars="200"/>
        <w:rPr>
          <w:rFonts w:hint="default" w:ascii="仿宋_GB2312" w:hAnsi="仿宋" w:eastAsia="仿宋_GB2312"/>
          <w:sz w:val="28"/>
          <w:szCs w:val="28"/>
          <w:lang w:val="en-US" w:eastAsia="zh-CN"/>
        </w:rPr>
      </w:pPr>
      <w:r>
        <w:rPr>
          <w:rFonts w:hint="eastAsia" w:ascii="仿宋_GB2312" w:hAnsi="宋体" w:eastAsia="仿宋_GB2312"/>
          <w:sz w:val="28"/>
          <w:szCs w:val="28"/>
        </w:rPr>
        <w:t>本合同采用一次性结算：甲方应于产品到达送货地点，安装</w:t>
      </w:r>
      <w:r>
        <w:rPr>
          <w:rFonts w:ascii="仿宋_GB2312" w:hAnsi="宋体" w:eastAsia="仿宋_GB2312"/>
          <w:sz w:val="28"/>
          <w:szCs w:val="28"/>
        </w:rPr>
        <w:t>调试</w:t>
      </w:r>
      <w:r>
        <w:rPr>
          <w:rFonts w:hint="eastAsia" w:ascii="仿宋_GB2312" w:hAnsi="宋体" w:eastAsia="仿宋_GB2312"/>
          <w:sz w:val="28"/>
          <w:szCs w:val="28"/>
        </w:rPr>
        <w:t>完成</w:t>
      </w:r>
      <w:r>
        <w:rPr>
          <w:rFonts w:ascii="仿宋_GB2312" w:hAnsi="宋体" w:eastAsia="仿宋_GB2312"/>
          <w:sz w:val="28"/>
          <w:szCs w:val="28"/>
        </w:rPr>
        <w:t>后</w:t>
      </w:r>
      <w:r>
        <w:rPr>
          <w:rFonts w:hint="eastAsia" w:ascii="仿宋_GB2312" w:hAnsi="宋体" w:eastAsia="仿宋_GB2312"/>
          <w:sz w:val="28"/>
          <w:szCs w:val="28"/>
        </w:rPr>
        <w:t>由甲方验收合格并收到乙方开具全额的增值税专用发票后在【7】个工作日内支付款项的95%,预留5%作为产品的质保金，于质保期满后无息</w:t>
      </w:r>
      <w:r>
        <w:rPr>
          <w:rFonts w:ascii="仿宋_GB2312" w:hAnsi="宋体" w:eastAsia="仿宋_GB2312"/>
          <w:sz w:val="28"/>
          <w:szCs w:val="28"/>
        </w:rPr>
        <w:t>返还</w:t>
      </w:r>
      <w:r>
        <w:rPr>
          <w:rFonts w:hint="eastAsia" w:ascii="仿宋_GB2312" w:hAnsi="宋体" w:eastAsia="仿宋_GB2312"/>
          <w:sz w:val="28"/>
          <w:szCs w:val="28"/>
        </w:rPr>
        <w:t>。</w:t>
      </w:r>
    </w:p>
    <w:p>
      <w:pPr>
        <w:pStyle w:val="5"/>
        <w:numPr>
          <w:ilvl w:val="0"/>
          <w:numId w:val="2"/>
        </w:numPr>
        <w:spacing w:before="150" w:after="150" w:line="560" w:lineRule="exact"/>
        <w:ind w:firstLine="562" w:firstLineChars="200"/>
        <w:rPr>
          <w:rFonts w:hint="eastAsia" w:ascii="仿宋_GB2312" w:eastAsia="仿宋_GB2312"/>
          <w:b/>
          <w:color w:val="444444"/>
          <w:sz w:val="28"/>
          <w:szCs w:val="28"/>
          <w:lang w:val="zh-CN" w:eastAsia="zh-CN"/>
        </w:rPr>
      </w:pPr>
      <w:r>
        <w:rPr>
          <w:rFonts w:hint="eastAsia" w:ascii="仿宋_GB2312" w:eastAsia="仿宋_GB2312"/>
          <w:b/>
          <w:color w:val="444444"/>
          <w:sz w:val="28"/>
          <w:szCs w:val="28"/>
          <w:lang w:val="zh-CN" w:eastAsia="zh-CN"/>
        </w:rPr>
        <w:t>履约保证金</w:t>
      </w:r>
    </w:p>
    <w:p>
      <w:pPr>
        <w:pStyle w:val="5"/>
        <w:numPr>
          <w:ilvl w:val="0"/>
          <w:numId w:val="0"/>
        </w:numPr>
        <w:spacing w:before="150" w:after="150" w:line="560" w:lineRule="exact"/>
        <w:rPr>
          <w:rFonts w:hint="default" w:ascii="仿宋_GB2312" w:eastAsia="仿宋_GB2312"/>
          <w:b/>
          <w:color w:val="444444"/>
          <w:sz w:val="28"/>
          <w:szCs w:val="28"/>
          <w:lang w:val="en-US" w:eastAsia="zh-CN"/>
        </w:rPr>
      </w:pPr>
      <w:r>
        <w:rPr>
          <w:rFonts w:hint="eastAsia" w:ascii="仿宋_GB2312" w:eastAsia="仿宋_GB2312"/>
          <w:b/>
          <w:color w:val="444444"/>
          <w:sz w:val="28"/>
          <w:szCs w:val="28"/>
          <w:lang w:val="en-US" w:eastAsia="zh-CN"/>
        </w:rPr>
        <w:t xml:space="preserve">    </w:t>
      </w:r>
      <w:r>
        <w:rPr>
          <w:rFonts w:hint="eastAsia" w:ascii="仿宋_GB2312" w:eastAsia="仿宋_GB2312"/>
          <w:b w:val="0"/>
          <w:bCs/>
          <w:color w:val="444444"/>
          <w:sz w:val="28"/>
          <w:szCs w:val="28"/>
          <w:lang w:val="en-US" w:eastAsia="zh-CN"/>
        </w:rPr>
        <w:t>无</w:t>
      </w:r>
    </w:p>
    <w:p>
      <w:pPr>
        <w:adjustRightInd w:val="0"/>
        <w:snapToGrid w:val="0"/>
        <w:spacing w:line="560" w:lineRule="exact"/>
        <w:ind w:firstLine="602"/>
        <w:outlineLvl w:val="0"/>
        <w:rPr>
          <w:rFonts w:hint="eastAsia" w:ascii="仿宋_GB2312" w:hAnsi="仿宋" w:eastAsia="仿宋_GB2312"/>
          <w:b/>
          <w:sz w:val="28"/>
          <w:szCs w:val="28"/>
          <w:lang w:eastAsia="zh-CN"/>
        </w:rPr>
      </w:pPr>
      <w:r>
        <w:rPr>
          <w:rFonts w:hint="eastAsia" w:ascii="仿宋_GB2312" w:hAnsi="仿宋" w:eastAsia="仿宋_GB2312"/>
          <w:b/>
          <w:sz w:val="28"/>
          <w:szCs w:val="28"/>
          <w:lang w:eastAsia="zh-CN"/>
        </w:rPr>
        <w:t>十二、免费质保期及服务内容</w:t>
      </w:r>
    </w:p>
    <w:p>
      <w:pPr>
        <w:adjustRightInd w:val="0"/>
        <w:snapToGrid w:val="0"/>
        <w:spacing w:line="560" w:lineRule="exact"/>
        <w:ind w:firstLine="560" w:firstLineChars="200"/>
        <w:rPr>
          <w:rFonts w:hint="eastAsia" w:ascii="仿宋_GB2312" w:hAnsi="仿宋" w:eastAsia="仿宋_GB2312"/>
          <w:sz w:val="28"/>
          <w:szCs w:val="28"/>
          <w:lang w:eastAsia="zh-CN"/>
        </w:rPr>
      </w:pPr>
      <w:r>
        <w:rPr>
          <w:rFonts w:hint="eastAsia" w:ascii="仿宋_GB2312" w:hAnsi="仿宋" w:eastAsia="仿宋_GB2312"/>
          <w:sz w:val="28"/>
          <w:szCs w:val="28"/>
          <w:lang w:eastAsia="zh-CN"/>
        </w:rPr>
        <w:t>1、乙方保证其所供应的产品符合相关产品质量标准，不存在任何质量瑕疵或因质量瑕疵而导致的安全隐患，且为未经使用的全新产品。</w:t>
      </w:r>
    </w:p>
    <w:p>
      <w:pPr>
        <w:adjustRightInd w:val="0"/>
        <w:snapToGrid w:val="0"/>
        <w:spacing w:line="560" w:lineRule="exact"/>
        <w:ind w:firstLine="560" w:firstLineChars="200"/>
        <w:rPr>
          <w:rFonts w:hint="eastAsia" w:ascii="仿宋_GB2312" w:hAnsi="仿宋" w:eastAsia="仿宋_GB2312"/>
          <w:sz w:val="28"/>
          <w:szCs w:val="28"/>
          <w:lang w:eastAsia="zh-CN"/>
        </w:rPr>
      </w:pPr>
      <w:r>
        <w:rPr>
          <w:rFonts w:hint="eastAsia" w:ascii="仿宋_GB2312" w:hAnsi="仿宋" w:eastAsia="仿宋_GB2312"/>
          <w:sz w:val="28"/>
          <w:szCs w:val="28"/>
          <w:lang w:eastAsia="zh-CN"/>
        </w:rPr>
        <w:t>2、乙方应为产品提供【</w:t>
      </w:r>
      <w:r>
        <w:rPr>
          <w:rFonts w:hint="eastAsia" w:ascii="仿宋_GB2312" w:hAnsi="仿宋" w:eastAsia="仿宋_GB2312"/>
          <w:sz w:val="28"/>
          <w:szCs w:val="28"/>
          <w:lang w:val="en-US" w:eastAsia="zh-CN"/>
        </w:rPr>
        <w:t>24</w:t>
      </w:r>
      <w:r>
        <w:rPr>
          <w:rFonts w:hint="eastAsia" w:ascii="仿宋_GB2312" w:hAnsi="仿宋" w:eastAsia="仿宋_GB2312"/>
          <w:sz w:val="28"/>
          <w:szCs w:val="28"/>
          <w:lang w:eastAsia="zh-CN"/>
        </w:rPr>
        <w:t>】个月的免费质保期(含工时费和零部件费)，时间自甲方最终签署安装验收合格报告之日起计算。</w:t>
      </w:r>
    </w:p>
    <w:p>
      <w:pPr>
        <w:adjustRightInd w:val="0"/>
        <w:snapToGrid w:val="0"/>
        <w:spacing w:line="560" w:lineRule="exact"/>
        <w:ind w:firstLine="560" w:firstLineChars="200"/>
        <w:rPr>
          <w:rFonts w:hint="eastAsia" w:ascii="仿宋_GB2312" w:hAnsi="仿宋" w:eastAsia="仿宋_GB2312"/>
          <w:sz w:val="28"/>
          <w:szCs w:val="28"/>
          <w:lang w:eastAsia="zh-CN"/>
        </w:rPr>
      </w:pPr>
      <w:r>
        <w:rPr>
          <w:rFonts w:hint="eastAsia" w:ascii="仿宋_GB2312" w:hAnsi="仿宋" w:eastAsia="仿宋_GB2312"/>
          <w:sz w:val="28"/>
          <w:szCs w:val="28"/>
          <w:lang w:eastAsia="zh-CN"/>
        </w:rPr>
        <w:t>3、免费质保期内由于非甲方原因发生的故障或损坏，乙方免费提供维修和备件直至产品性能、状态等达到正常标准，可以正常安全使用为止。如无法修复，乙方应负责免费更换或由甲方退还乙方所供产品，乙方退还甲方支付的合同款，同时应承担该产品的直接费用（运输、保险、检验、人民银行公布的同期货款基准利率及银行手续费、担保、抵押、法院执行措施所产生的费用等）以及由此给甲方造成的损失。</w:t>
      </w:r>
    </w:p>
    <w:p>
      <w:pPr>
        <w:adjustRightInd w:val="0"/>
        <w:snapToGrid w:val="0"/>
        <w:spacing w:line="560" w:lineRule="exact"/>
        <w:ind w:firstLine="560" w:firstLineChars="200"/>
        <w:rPr>
          <w:rFonts w:hint="eastAsia" w:ascii="仿宋_GB2312" w:hAnsi="仿宋" w:eastAsia="仿宋_GB2312"/>
          <w:sz w:val="28"/>
          <w:szCs w:val="28"/>
          <w:lang w:eastAsia="zh-CN"/>
        </w:rPr>
      </w:pPr>
      <w:r>
        <w:rPr>
          <w:rFonts w:hint="eastAsia" w:ascii="仿宋_GB2312" w:hAnsi="仿宋" w:eastAsia="仿宋_GB2312"/>
          <w:sz w:val="28"/>
          <w:szCs w:val="28"/>
          <w:lang w:eastAsia="zh-CN"/>
        </w:rPr>
        <w:t>4、乙方提供【</w:t>
      </w:r>
      <w:r>
        <w:rPr>
          <w:rFonts w:hint="eastAsia" w:ascii="仿宋_GB2312" w:hAnsi="仿宋" w:eastAsia="仿宋_GB2312"/>
          <w:sz w:val="28"/>
          <w:szCs w:val="28"/>
          <w:lang w:val="en-US" w:eastAsia="zh-CN"/>
        </w:rPr>
        <w:t>24</w:t>
      </w:r>
      <w:r>
        <w:rPr>
          <w:rFonts w:hint="eastAsia" w:ascii="仿宋_GB2312" w:hAnsi="仿宋" w:eastAsia="仿宋_GB2312"/>
          <w:sz w:val="28"/>
          <w:szCs w:val="28"/>
          <w:lang w:eastAsia="zh-CN"/>
        </w:rPr>
        <w:t>】小时售后服务，在接到报修通知后，维修人员应在【</w:t>
      </w:r>
      <w:r>
        <w:rPr>
          <w:rFonts w:hint="eastAsia" w:ascii="仿宋_GB2312" w:hAnsi="仿宋" w:eastAsia="仿宋_GB2312"/>
          <w:sz w:val="28"/>
          <w:szCs w:val="28"/>
          <w:lang w:val="en-US" w:eastAsia="zh-CN"/>
        </w:rPr>
        <w:t>8</w:t>
      </w:r>
      <w:r>
        <w:rPr>
          <w:rFonts w:hint="eastAsia" w:ascii="仿宋_GB2312" w:hAnsi="仿宋" w:eastAsia="仿宋_GB2312"/>
          <w:sz w:val="28"/>
          <w:szCs w:val="28"/>
          <w:lang w:eastAsia="zh-CN"/>
        </w:rPr>
        <w:t>】小时内赶到杭州萧山国际机场，并连续进行维修，直到产品恢复正常。修复部分的质保期自修复之日起重新开始计算。</w:t>
      </w:r>
    </w:p>
    <w:p>
      <w:pPr>
        <w:adjustRightInd w:val="0"/>
        <w:snapToGrid w:val="0"/>
        <w:spacing w:line="560" w:lineRule="exact"/>
        <w:ind w:firstLine="560" w:firstLineChars="200"/>
        <w:rPr>
          <w:rFonts w:hint="eastAsia" w:ascii="仿宋_GB2312" w:hAnsi="仿宋" w:eastAsia="仿宋_GB2312"/>
          <w:sz w:val="28"/>
          <w:szCs w:val="28"/>
          <w:lang w:eastAsia="zh-CN"/>
        </w:rPr>
      </w:pPr>
      <w:r>
        <w:rPr>
          <w:rFonts w:hint="eastAsia" w:ascii="仿宋_GB2312" w:hAnsi="仿宋" w:eastAsia="仿宋_GB2312"/>
          <w:sz w:val="28"/>
          <w:szCs w:val="28"/>
          <w:lang w:eastAsia="zh-CN"/>
        </w:rPr>
        <w:t>5、免费质保期结束的【</w:t>
      </w:r>
      <w:r>
        <w:rPr>
          <w:rFonts w:hint="eastAsia" w:ascii="仿宋_GB2312" w:hAnsi="仿宋" w:eastAsia="仿宋_GB2312"/>
          <w:sz w:val="28"/>
          <w:szCs w:val="28"/>
          <w:lang w:val="en-US" w:eastAsia="zh-CN"/>
        </w:rPr>
        <w:t>15</w:t>
      </w:r>
      <w:r>
        <w:rPr>
          <w:rFonts w:hint="eastAsia" w:ascii="仿宋_GB2312" w:hAnsi="仿宋" w:eastAsia="仿宋_GB2312"/>
          <w:sz w:val="28"/>
          <w:szCs w:val="28"/>
          <w:lang w:eastAsia="zh-CN"/>
        </w:rPr>
        <w:t>】天前，乙方负责对产品进行一次全面的检修和维护，并由甲方验收认可。甲方验收认可并不免除乙方对于验收认可后发生的但尚在质保期限内的产品故障或损坏的维修、退换货义务。</w:t>
      </w:r>
    </w:p>
    <w:p>
      <w:pPr>
        <w:adjustRightInd w:val="0"/>
        <w:snapToGrid w:val="0"/>
        <w:spacing w:line="560" w:lineRule="exact"/>
        <w:ind w:firstLine="560" w:firstLineChars="200"/>
        <w:rPr>
          <w:rFonts w:hint="eastAsia" w:ascii="仿宋_GB2312" w:hAnsi="仿宋" w:eastAsia="仿宋_GB2312"/>
          <w:sz w:val="28"/>
          <w:szCs w:val="28"/>
          <w:lang w:eastAsia="zh-CN"/>
        </w:rPr>
      </w:pPr>
      <w:r>
        <w:rPr>
          <w:rFonts w:hint="eastAsia" w:ascii="仿宋_GB2312" w:hAnsi="仿宋" w:eastAsia="仿宋_GB2312"/>
          <w:sz w:val="28"/>
          <w:szCs w:val="28"/>
          <w:lang w:eastAsia="zh-CN"/>
        </w:rPr>
        <w:t>6、若乙方提供的产品属于伪劣产品或者假冒产品或者欺诈甲方，使得甲方遭受损失，乙方应向甲方承担违约责任，同时，甲方可依法寻求其他法律救济。</w:t>
      </w:r>
    </w:p>
    <w:p>
      <w:pPr>
        <w:adjustRightInd w:val="0"/>
        <w:snapToGrid w:val="0"/>
        <w:spacing w:line="560" w:lineRule="exact"/>
        <w:ind w:firstLine="602"/>
        <w:outlineLvl w:val="0"/>
        <w:rPr>
          <w:rFonts w:hint="eastAsia" w:ascii="仿宋_GB2312" w:hAnsi="仿宋" w:eastAsia="仿宋_GB2312"/>
          <w:b/>
          <w:sz w:val="28"/>
          <w:szCs w:val="28"/>
          <w:lang w:eastAsia="zh-CN"/>
        </w:rPr>
      </w:pPr>
      <w:r>
        <w:rPr>
          <w:rFonts w:hint="eastAsia" w:ascii="仿宋_GB2312" w:hAnsi="仿宋" w:eastAsia="仿宋_GB2312"/>
          <w:b/>
          <w:sz w:val="28"/>
          <w:szCs w:val="28"/>
          <w:lang w:eastAsia="zh-CN"/>
        </w:rPr>
        <w:t>十三、违约责任</w:t>
      </w:r>
    </w:p>
    <w:p>
      <w:pPr>
        <w:adjustRightInd w:val="0"/>
        <w:snapToGrid w:val="0"/>
        <w:spacing w:line="560" w:lineRule="exact"/>
        <w:ind w:firstLine="560" w:firstLineChars="200"/>
        <w:rPr>
          <w:rFonts w:hint="eastAsia" w:ascii="仿宋_GB2312" w:hAnsi="仿宋" w:eastAsia="仿宋_GB2312"/>
          <w:sz w:val="28"/>
          <w:szCs w:val="28"/>
          <w:lang w:eastAsia="zh-CN"/>
        </w:rPr>
      </w:pPr>
      <w:r>
        <w:rPr>
          <w:rFonts w:hint="eastAsia" w:ascii="仿宋_GB2312" w:hAnsi="仿宋" w:eastAsia="仿宋_GB2312"/>
          <w:sz w:val="28"/>
          <w:szCs w:val="28"/>
          <w:lang w:eastAsia="zh-CN"/>
        </w:rPr>
        <w:t>1. 甲方无故逾期支付货款的,甲方应按逾期付款总额每日【</w:t>
      </w:r>
      <w:r>
        <w:rPr>
          <w:rFonts w:hint="eastAsia" w:ascii="仿宋_GB2312" w:hAnsi="仿宋" w:eastAsia="仿宋_GB2312"/>
          <w:sz w:val="28"/>
          <w:szCs w:val="28"/>
          <w:lang w:val="en-US" w:eastAsia="zh-CN"/>
        </w:rPr>
        <w:t>1</w:t>
      </w:r>
      <w:r>
        <w:rPr>
          <w:rFonts w:hint="eastAsia" w:ascii="仿宋_GB2312" w:hAnsi="仿宋" w:eastAsia="仿宋_GB2312"/>
          <w:sz w:val="28"/>
          <w:szCs w:val="28"/>
          <w:lang w:eastAsia="zh-CN"/>
        </w:rPr>
        <w:t>】%向乙方支付违约金。</w:t>
      </w:r>
    </w:p>
    <w:p>
      <w:pPr>
        <w:adjustRightInd w:val="0"/>
        <w:snapToGrid w:val="0"/>
        <w:spacing w:line="560" w:lineRule="exact"/>
        <w:ind w:firstLine="560" w:firstLineChars="200"/>
        <w:rPr>
          <w:rFonts w:hint="eastAsia" w:ascii="仿宋_GB2312" w:hAnsi="仿宋" w:eastAsia="仿宋_GB2312"/>
          <w:sz w:val="28"/>
          <w:szCs w:val="28"/>
          <w:lang w:eastAsia="zh-CN"/>
        </w:rPr>
      </w:pPr>
      <w:r>
        <w:rPr>
          <w:rFonts w:hint="eastAsia" w:ascii="仿宋_GB2312" w:hAnsi="仿宋" w:eastAsia="仿宋_GB2312"/>
          <w:sz w:val="28"/>
          <w:szCs w:val="28"/>
          <w:lang w:eastAsia="zh-CN"/>
        </w:rPr>
        <w:t>2. 乙方逾期交付产品和本合同规定的文件资料的，或者未按甲方时间要求完成安装调试并通过甲方终验收的，乙方应按合同总额每日【</w:t>
      </w:r>
      <w:r>
        <w:rPr>
          <w:rFonts w:hint="eastAsia" w:ascii="仿宋_GB2312" w:hAnsi="仿宋" w:eastAsia="仿宋_GB2312"/>
          <w:sz w:val="28"/>
          <w:szCs w:val="28"/>
          <w:lang w:val="en-US" w:eastAsia="zh-CN"/>
        </w:rPr>
        <w:t>1</w:t>
      </w:r>
      <w:r>
        <w:rPr>
          <w:rFonts w:hint="eastAsia" w:ascii="仿宋_GB2312" w:hAnsi="仿宋" w:eastAsia="仿宋_GB2312"/>
          <w:sz w:val="28"/>
          <w:szCs w:val="28"/>
          <w:lang w:eastAsia="zh-CN"/>
        </w:rPr>
        <w:t>】%向甲方支付违约金，由甲方从货款中扣除。逾期超过约定日期【</w:t>
      </w:r>
      <w:r>
        <w:rPr>
          <w:rFonts w:hint="eastAsia" w:ascii="仿宋_GB2312" w:hAnsi="仿宋" w:eastAsia="仿宋_GB2312"/>
          <w:sz w:val="28"/>
          <w:szCs w:val="28"/>
          <w:lang w:val="en-US" w:eastAsia="zh-CN"/>
        </w:rPr>
        <w:t>15</w:t>
      </w:r>
      <w:r>
        <w:rPr>
          <w:rFonts w:hint="eastAsia" w:ascii="仿宋_GB2312" w:hAnsi="仿宋" w:eastAsia="仿宋_GB2312"/>
          <w:sz w:val="28"/>
          <w:szCs w:val="28"/>
          <w:lang w:eastAsia="zh-CN"/>
        </w:rPr>
        <w:t>】个工作日的，甲方可解除本合同。乙方因逾期交货或因其他违约行为导致甲方解除合同的，乙方应向甲方支付合同总额【</w:t>
      </w:r>
      <w:r>
        <w:rPr>
          <w:rFonts w:hint="eastAsia" w:ascii="仿宋_GB2312" w:hAnsi="仿宋" w:eastAsia="仿宋_GB2312"/>
          <w:sz w:val="28"/>
          <w:szCs w:val="28"/>
          <w:lang w:val="en-US" w:eastAsia="zh-CN"/>
        </w:rPr>
        <w:t>100</w:t>
      </w:r>
      <w:r>
        <w:rPr>
          <w:rFonts w:hint="eastAsia" w:ascii="仿宋_GB2312" w:hAnsi="仿宋" w:eastAsia="仿宋_GB2312"/>
          <w:sz w:val="28"/>
          <w:szCs w:val="28"/>
          <w:lang w:eastAsia="zh-CN"/>
        </w:rPr>
        <w:t xml:space="preserve">】%的违约金，且全额没收乙方的履约保证金，如造成甲方损失超过违约金的，超出部分由乙方继续承担赔偿责任。 </w:t>
      </w:r>
    </w:p>
    <w:p>
      <w:pPr>
        <w:adjustRightInd w:val="0"/>
        <w:snapToGrid w:val="0"/>
        <w:spacing w:line="560" w:lineRule="exact"/>
        <w:ind w:firstLine="560" w:firstLineChars="200"/>
        <w:rPr>
          <w:rFonts w:hint="eastAsia" w:ascii="仿宋_GB2312" w:hAnsi="仿宋" w:eastAsia="仿宋_GB2312"/>
          <w:sz w:val="28"/>
          <w:szCs w:val="28"/>
          <w:lang w:eastAsia="zh-CN"/>
        </w:rPr>
      </w:pPr>
      <w:r>
        <w:rPr>
          <w:rFonts w:hint="eastAsia" w:ascii="仿宋_GB2312" w:hAnsi="仿宋" w:eastAsia="仿宋_GB2312"/>
          <w:sz w:val="28"/>
          <w:szCs w:val="28"/>
          <w:lang w:eastAsia="zh-CN"/>
        </w:rPr>
        <w:t>3. 乙方所交的产品品种、型号、规格、技术参数、质量不符合合同规定及招标文件规定标准的，甲方有权拒收该产品，或要求乙方更换产品；乙方因更换产品而逾期交货的，按乙方逾期交货处理。乙方拒绝更换产品的，甲方可单方面解除合同，不予支付相应货款，并没收全部履约保证金。</w:t>
      </w:r>
    </w:p>
    <w:p>
      <w:pPr>
        <w:adjustRightInd w:val="0"/>
        <w:snapToGrid w:val="0"/>
        <w:spacing w:line="560" w:lineRule="exact"/>
        <w:ind w:firstLine="560" w:firstLineChars="200"/>
        <w:rPr>
          <w:rFonts w:hint="eastAsia" w:ascii="仿宋_GB2312" w:hAnsi="仿宋" w:eastAsia="仿宋_GB2312"/>
          <w:sz w:val="28"/>
          <w:szCs w:val="28"/>
          <w:lang w:eastAsia="zh-CN"/>
        </w:rPr>
      </w:pPr>
      <w:r>
        <w:rPr>
          <w:rFonts w:hint="eastAsia" w:ascii="仿宋_GB2312" w:hAnsi="仿宋" w:eastAsia="仿宋_GB2312"/>
          <w:sz w:val="28"/>
          <w:szCs w:val="28"/>
          <w:lang w:eastAsia="zh-CN"/>
        </w:rPr>
        <w:t>4．因乙方提供产品质量问题或者安装调试过程中因乙方原因导致甲方或第三方人身、财产损害的，乙方须依法承担全部赔偿责任；如因该等损害导致甲方向第三方承担赔偿责任的，乙方须在甲方赔偿范围内全额向甲方作出赔偿。</w:t>
      </w:r>
    </w:p>
    <w:p>
      <w:pPr>
        <w:adjustRightInd w:val="0"/>
        <w:snapToGrid w:val="0"/>
        <w:spacing w:line="560" w:lineRule="exact"/>
        <w:ind w:firstLine="560" w:firstLineChars="200"/>
        <w:rPr>
          <w:rFonts w:hint="eastAsia" w:ascii="仿宋_GB2312" w:hAnsi="仿宋" w:eastAsia="仿宋_GB2312"/>
          <w:sz w:val="28"/>
          <w:szCs w:val="28"/>
          <w:lang w:eastAsia="zh-CN"/>
        </w:rPr>
      </w:pPr>
      <w:r>
        <w:rPr>
          <w:rFonts w:hint="eastAsia" w:ascii="仿宋_GB2312" w:hAnsi="仿宋" w:eastAsia="仿宋_GB2312"/>
          <w:sz w:val="28"/>
          <w:szCs w:val="28"/>
          <w:lang w:eastAsia="zh-CN"/>
        </w:rPr>
        <w:t>5. 乙方不在约定期限内派人维修或维修质量验收不合格的，甲方可以委托他人修理，费用由乙方承担，甲方与第三方确认后可直接从质保金中扣除；履约保证金不足以抵扣的，继续向乙方追偿。</w:t>
      </w:r>
    </w:p>
    <w:p>
      <w:pPr>
        <w:adjustRightInd w:val="0"/>
        <w:snapToGrid w:val="0"/>
        <w:spacing w:line="560" w:lineRule="exact"/>
        <w:ind w:firstLine="560" w:firstLineChars="200"/>
        <w:rPr>
          <w:rFonts w:hint="eastAsia" w:ascii="仿宋_GB2312" w:hAnsi="仿宋" w:eastAsia="仿宋_GB2312"/>
          <w:sz w:val="28"/>
          <w:szCs w:val="28"/>
          <w:lang w:eastAsia="zh-CN"/>
        </w:rPr>
      </w:pPr>
      <w:r>
        <w:rPr>
          <w:rFonts w:hint="eastAsia" w:ascii="仿宋_GB2312" w:hAnsi="仿宋" w:eastAsia="仿宋_GB2312"/>
          <w:sz w:val="28"/>
          <w:szCs w:val="28"/>
          <w:lang w:eastAsia="zh-CN"/>
        </w:rPr>
        <w:t>6．除本合同另有规定外，乙方违反其在本合同项下其他义务并给甲方造成损失的，须向甲方承担全部赔偿责任。本合同约定的因乙方违约而应向甲方赔偿的损失包括但不限于甲方为本合同项下事宜进行招标以及重新进行招标的费用、重新招标的中标价格与本合同价格的差价损失，以及因采购迟延而导致的经营损失等。并且，甲方为主张和实现债权而发生的律师费、诉讼费、公证费等费用均由乙方承担。</w:t>
      </w:r>
    </w:p>
    <w:p>
      <w:pPr>
        <w:adjustRightInd w:val="0"/>
        <w:snapToGrid w:val="0"/>
        <w:spacing w:line="560" w:lineRule="exact"/>
        <w:ind w:firstLine="560" w:firstLineChars="200"/>
        <w:rPr>
          <w:rFonts w:hint="eastAsia" w:ascii="仿宋_GB2312" w:hAnsi="仿宋" w:eastAsia="仿宋_GB2312"/>
          <w:sz w:val="28"/>
          <w:szCs w:val="28"/>
          <w:lang w:eastAsia="zh-CN"/>
        </w:rPr>
      </w:pPr>
      <w:r>
        <w:rPr>
          <w:rFonts w:hint="eastAsia" w:ascii="仿宋_GB2312" w:hAnsi="仿宋" w:eastAsia="仿宋_GB2312"/>
          <w:sz w:val="28"/>
          <w:szCs w:val="28"/>
          <w:lang w:eastAsia="zh-CN"/>
        </w:rPr>
        <w:t>7．对于本合同项下乙方应支付的赔偿款或违约金，甲方有权从应付乙方的货款及履约保证金中直接扣除，不足的部分，继续向乙方追偿。</w:t>
      </w:r>
    </w:p>
    <w:p>
      <w:pPr>
        <w:adjustRightInd w:val="0"/>
        <w:snapToGrid w:val="0"/>
        <w:spacing w:line="560" w:lineRule="exact"/>
        <w:ind w:firstLine="602"/>
        <w:outlineLvl w:val="0"/>
        <w:rPr>
          <w:rFonts w:hint="eastAsia" w:ascii="仿宋_GB2312" w:hAnsi="仿宋" w:eastAsia="仿宋_GB2312"/>
          <w:b/>
          <w:sz w:val="28"/>
          <w:szCs w:val="28"/>
          <w:lang w:eastAsia="zh-CN"/>
        </w:rPr>
      </w:pPr>
      <w:r>
        <w:rPr>
          <w:rFonts w:hint="eastAsia" w:ascii="仿宋_GB2312" w:hAnsi="仿宋" w:eastAsia="仿宋_GB2312"/>
          <w:b/>
          <w:sz w:val="28"/>
          <w:szCs w:val="28"/>
          <w:lang w:eastAsia="zh-CN"/>
        </w:rPr>
        <w:t>十四、不可抗力事件处理</w:t>
      </w:r>
    </w:p>
    <w:p>
      <w:pPr>
        <w:adjustRightInd w:val="0"/>
        <w:snapToGrid w:val="0"/>
        <w:spacing w:line="560" w:lineRule="exact"/>
        <w:ind w:firstLine="560" w:firstLineChars="200"/>
        <w:rPr>
          <w:rFonts w:hint="eastAsia" w:ascii="仿宋_GB2312" w:hAnsi="仿宋" w:eastAsia="仿宋_GB2312"/>
          <w:sz w:val="28"/>
          <w:szCs w:val="28"/>
          <w:lang w:eastAsia="zh-CN"/>
        </w:rPr>
      </w:pPr>
      <w:r>
        <w:rPr>
          <w:rFonts w:hint="eastAsia" w:ascii="仿宋_GB2312" w:hAnsi="仿宋" w:eastAsia="仿宋_GB2312"/>
          <w:sz w:val="28"/>
          <w:szCs w:val="28"/>
          <w:lang w:eastAsia="zh-CN"/>
        </w:rPr>
        <w:t>1. 在合同有效期内，任何一方因不可抗力事件导致不能履行合同，则合同履行期可延长，其延长期与不可抗力影响期相同。</w:t>
      </w:r>
    </w:p>
    <w:p>
      <w:pPr>
        <w:adjustRightInd w:val="0"/>
        <w:snapToGrid w:val="0"/>
        <w:spacing w:line="560" w:lineRule="exact"/>
        <w:ind w:firstLine="560" w:firstLineChars="200"/>
        <w:rPr>
          <w:rFonts w:hint="eastAsia" w:ascii="仿宋_GB2312" w:hAnsi="仿宋" w:eastAsia="仿宋_GB2312"/>
          <w:sz w:val="28"/>
          <w:szCs w:val="28"/>
          <w:lang w:eastAsia="zh-CN"/>
        </w:rPr>
      </w:pPr>
      <w:r>
        <w:rPr>
          <w:rFonts w:hint="eastAsia" w:ascii="仿宋_GB2312" w:hAnsi="仿宋" w:eastAsia="仿宋_GB2312"/>
          <w:sz w:val="28"/>
          <w:szCs w:val="28"/>
          <w:lang w:eastAsia="zh-CN"/>
        </w:rPr>
        <w:t>2. 不可抗力事件发生后，遭遇不可抗力的一方应立即通知对方，并寄送有关官方权威机构出具的证明。</w:t>
      </w:r>
    </w:p>
    <w:p>
      <w:pPr>
        <w:spacing w:line="560" w:lineRule="exact"/>
        <w:ind w:firstLine="532" w:firstLineChars="190"/>
        <w:rPr>
          <w:rFonts w:hint="eastAsia" w:ascii="仿宋_GB2312" w:hAnsi="仿宋" w:eastAsia="仿宋_GB2312"/>
          <w:sz w:val="28"/>
          <w:szCs w:val="28"/>
          <w:lang w:eastAsia="zh-CN"/>
        </w:rPr>
      </w:pPr>
      <w:r>
        <w:rPr>
          <w:rFonts w:hint="eastAsia" w:ascii="仿宋_GB2312" w:hAnsi="仿宋" w:eastAsia="仿宋_GB2312"/>
          <w:sz w:val="28"/>
          <w:szCs w:val="28"/>
          <w:lang w:eastAsia="zh-CN"/>
        </w:rPr>
        <w:t>3. 不可抗力事件延续【</w:t>
      </w:r>
      <w:r>
        <w:rPr>
          <w:rFonts w:hint="eastAsia" w:ascii="仿宋_GB2312" w:hAnsi="仿宋" w:eastAsia="仿宋_GB2312"/>
          <w:sz w:val="28"/>
          <w:szCs w:val="28"/>
          <w:lang w:val="en-US" w:eastAsia="zh-CN"/>
        </w:rPr>
        <w:t>15</w:t>
      </w:r>
      <w:r>
        <w:rPr>
          <w:rFonts w:hint="eastAsia" w:ascii="仿宋_GB2312" w:hAnsi="仿宋" w:eastAsia="仿宋_GB2312"/>
          <w:sz w:val="28"/>
          <w:szCs w:val="28"/>
          <w:lang w:eastAsia="zh-CN"/>
        </w:rPr>
        <w:t>】天以上，双方应通过友好协商，确定是否继续履行合同；协商无法达成一致的，本合同自动终止，双方互不承担赔偿或违约责任。</w:t>
      </w:r>
    </w:p>
    <w:p>
      <w:pPr>
        <w:adjustRightInd w:val="0"/>
        <w:snapToGrid w:val="0"/>
        <w:spacing w:line="560" w:lineRule="exact"/>
        <w:ind w:firstLine="602"/>
        <w:rPr>
          <w:rFonts w:hint="eastAsia" w:ascii="仿宋_GB2312" w:hAnsi="仿宋" w:eastAsia="仿宋_GB2312"/>
          <w:b/>
          <w:sz w:val="28"/>
          <w:szCs w:val="28"/>
          <w:lang w:eastAsia="zh-CN"/>
        </w:rPr>
      </w:pPr>
      <w:r>
        <w:rPr>
          <w:rFonts w:hint="eastAsia" w:ascii="仿宋_GB2312" w:hAnsi="仿宋" w:eastAsia="仿宋_GB2312"/>
          <w:b/>
          <w:sz w:val="28"/>
          <w:szCs w:val="28"/>
          <w:lang w:eastAsia="zh-CN"/>
        </w:rPr>
        <w:t>十五、争议解决</w:t>
      </w:r>
    </w:p>
    <w:p>
      <w:pPr>
        <w:adjustRightInd w:val="0"/>
        <w:snapToGrid w:val="0"/>
        <w:spacing w:line="560" w:lineRule="exact"/>
        <w:ind w:firstLine="560" w:firstLineChars="200"/>
        <w:rPr>
          <w:rFonts w:hint="eastAsia" w:ascii="仿宋_GB2312" w:hAnsi="仿宋" w:eastAsia="仿宋_GB2312"/>
          <w:sz w:val="28"/>
          <w:szCs w:val="28"/>
          <w:lang w:eastAsia="zh-CN"/>
        </w:rPr>
      </w:pPr>
      <w:r>
        <w:rPr>
          <w:rFonts w:hint="eastAsia" w:ascii="仿宋_GB2312" w:hAnsi="仿宋" w:eastAsia="仿宋_GB2312"/>
          <w:sz w:val="28"/>
          <w:szCs w:val="28"/>
          <w:lang w:eastAsia="zh-CN"/>
        </w:rPr>
        <w:t>双方在执行合同中所发生的一切争议，应通过协商解决。如协商不成，由甲方所在地的人民法院管辖审理。</w:t>
      </w:r>
    </w:p>
    <w:p>
      <w:pPr>
        <w:adjustRightInd w:val="0"/>
        <w:snapToGrid w:val="0"/>
        <w:spacing w:line="560" w:lineRule="exact"/>
        <w:ind w:firstLine="562" w:firstLineChars="200"/>
        <w:rPr>
          <w:rFonts w:hint="eastAsia" w:ascii="仿宋_GB2312" w:hAnsi="仿宋" w:eastAsia="仿宋_GB2312"/>
          <w:b/>
          <w:sz w:val="28"/>
          <w:szCs w:val="28"/>
          <w:lang w:eastAsia="zh-CN"/>
        </w:rPr>
      </w:pPr>
      <w:r>
        <w:rPr>
          <w:rFonts w:hint="eastAsia" w:ascii="仿宋_GB2312" w:hAnsi="仿宋" w:eastAsia="仿宋_GB2312"/>
          <w:b/>
          <w:sz w:val="28"/>
          <w:szCs w:val="28"/>
          <w:lang w:eastAsia="zh-CN"/>
        </w:rPr>
        <w:t>十六、合同组成文件包含下列内容，且解释顺序如下：</w:t>
      </w:r>
    </w:p>
    <w:p>
      <w:pPr>
        <w:adjustRightInd w:val="0"/>
        <w:snapToGrid w:val="0"/>
        <w:spacing w:line="560" w:lineRule="exact"/>
        <w:ind w:firstLine="560" w:firstLineChars="200"/>
        <w:rPr>
          <w:rFonts w:hint="eastAsia" w:ascii="仿宋_GB2312" w:hAnsi="仿宋" w:eastAsia="仿宋_GB2312"/>
          <w:sz w:val="28"/>
          <w:szCs w:val="28"/>
          <w:lang w:eastAsia="zh-CN"/>
        </w:rPr>
      </w:pPr>
      <w:r>
        <w:rPr>
          <w:rFonts w:hint="eastAsia" w:ascii="仿宋_GB2312" w:hAnsi="仿宋" w:eastAsia="仿宋_GB2312"/>
          <w:sz w:val="28"/>
          <w:szCs w:val="28"/>
          <w:lang w:eastAsia="zh-CN"/>
        </w:rPr>
        <w:t>1.本合同协议书</w:t>
      </w:r>
    </w:p>
    <w:p>
      <w:pPr>
        <w:adjustRightInd w:val="0"/>
        <w:snapToGrid w:val="0"/>
        <w:spacing w:line="560" w:lineRule="exact"/>
        <w:ind w:firstLine="560" w:firstLineChars="200"/>
        <w:rPr>
          <w:rFonts w:hint="eastAsia" w:ascii="仿宋_GB2312" w:hAnsi="仿宋" w:eastAsia="仿宋_GB2312"/>
          <w:sz w:val="28"/>
          <w:szCs w:val="28"/>
          <w:lang w:eastAsia="zh-CN"/>
        </w:rPr>
      </w:pPr>
      <w:r>
        <w:rPr>
          <w:rFonts w:hint="eastAsia" w:ascii="仿宋_GB2312" w:hAnsi="仿宋" w:eastAsia="仿宋_GB2312"/>
          <w:sz w:val="28"/>
          <w:szCs w:val="28"/>
          <w:lang w:eastAsia="zh-CN"/>
        </w:rPr>
        <w:t>2.中标通知书</w:t>
      </w:r>
    </w:p>
    <w:p>
      <w:pPr>
        <w:adjustRightInd w:val="0"/>
        <w:snapToGrid w:val="0"/>
        <w:spacing w:line="560" w:lineRule="exact"/>
        <w:ind w:firstLine="560" w:firstLineChars="200"/>
        <w:rPr>
          <w:rFonts w:hint="eastAsia" w:ascii="仿宋_GB2312" w:hAnsi="仿宋" w:eastAsia="仿宋_GB2312"/>
          <w:sz w:val="28"/>
          <w:szCs w:val="28"/>
          <w:lang w:eastAsia="zh-CN"/>
        </w:rPr>
      </w:pPr>
      <w:r>
        <w:rPr>
          <w:rFonts w:hint="eastAsia" w:ascii="仿宋_GB2312" w:hAnsi="仿宋" w:eastAsia="仿宋_GB2312"/>
          <w:sz w:val="28"/>
          <w:szCs w:val="28"/>
          <w:lang w:eastAsia="zh-CN"/>
        </w:rPr>
        <w:t>3.投标书及其附件</w:t>
      </w:r>
    </w:p>
    <w:p>
      <w:pPr>
        <w:adjustRightInd w:val="0"/>
        <w:snapToGrid w:val="0"/>
        <w:spacing w:line="560" w:lineRule="exact"/>
        <w:ind w:firstLine="560" w:firstLineChars="200"/>
        <w:rPr>
          <w:rFonts w:hint="eastAsia" w:ascii="仿宋_GB2312" w:hAnsi="仿宋" w:eastAsia="仿宋_GB2312"/>
          <w:sz w:val="28"/>
          <w:szCs w:val="28"/>
          <w:lang w:eastAsia="zh-CN"/>
        </w:rPr>
      </w:pPr>
      <w:r>
        <w:rPr>
          <w:rFonts w:hint="eastAsia" w:ascii="仿宋_GB2312" w:hAnsi="仿宋" w:eastAsia="仿宋_GB2312"/>
          <w:sz w:val="28"/>
          <w:szCs w:val="28"/>
          <w:lang w:eastAsia="zh-CN"/>
        </w:rPr>
        <w:t>4.招标文件</w:t>
      </w:r>
    </w:p>
    <w:p>
      <w:pPr>
        <w:adjustRightInd w:val="0"/>
        <w:snapToGrid w:val="0"/>
        <w:spacing w:line="560" w:lineRule="exact"/>
        <w:ind w:firstLine="560" w:firstLineChars="200"/>
        <w:rPr>
          <w:rFonts w:hint="eastAsia" w:ascii="仿宋_GB2312" w:hAnsi="仿宋" w:eastAsia="仿宋_GB2312"/>
          <w:sz w:val="28"/>
          <w:szCs w:val="28"/>
          <w:lang w:eastAsia="zh-CN"/>
        </w:rPr>
      </w:pPr>
      <w:r>
        <w:rPr>
          <w:rFonts w:hint="eastAsia" w:ascii="仿宋_GB2312" w:hAnsi="仿宋" w:eastAsia="仿宋_GB2312"/>
          <w:sz w:val="28"/>
          <w:szCs w:val="28"/>
          <w:lang w:eastAsia="zh-CN"/>
        </w:rPr>
        <w:t>5.标准、规范及有关技术文件</w:t>
      </w:r>
    </w:p>
    <w:p>
      <w:pPr>
        <w:adjustRightInd w:val="0"/>
        <w:snapToGrid w:val="0"/>
        <w:spacing w:line="560" w:lineRule="exact"/>
        <w:ind w:firstLine="602"/>
        <w:outlineLvl w:val="0"/>
        <w:rPr>
          <w:rFonts w:hint="eastAsia" w:ascii="仿宋_GB2312" w:hAnsi="仿宋" w:eastAsia="仿宋_GB2312"/>
          <w:b/>
          <w:sz w:val="28"/>
          <w:szCs w:val="28"/>
          <w:lang w:eastAsia="zh-CN"/>
        </w:rPr>
      </w:pPr>
      <w:r>
        <w:rPr>
          <w:rFonts w:hint="eastAsia" w:ascii="仿宋_GB2312" w:hAnsi="仿宋" w:eastAsia="仿宋_GB2312"/>
          <w:b/>
          <w:sz w:val="28"/>
          <w:szCs w:val="28"/>
          <w:lang w:eastAsia="zh-CN"/>
        </w:rPr>
        <w:t>十七、合同生效及其它</w:t>
      </w:r>
    </w:p>
    <w:p>
      <w:pPr>
        <w:adjustRightInd w:val="0"/>
        <w:snapToGrid w:val="0"/>
        <w:spacing w:line="560" w:lineRule="exact"/>
        <w:ind w:firstLine="560" w:firstLineChars="200"/>
        <w:rPr>
          <w:rFonts w:hint="eastAsia" w:ascii="仿宋_GB2312" w:hAnsi="仿宋" w:eastAsia="仿宋_GB2312"/>
          <w:sz w:val="28"/>
          <w:szCs w:val="28"/>
          <w:lang w:eastAsia="zh-CN"/>
        </w:rPr>
      </w:pPr>
      <w:r>
        <w:rPr>
          <w:rFonts w:hint="eastAsia" w:ascii="仿宋_GB2312" w:hAnsi="仿宋" w:eastAsia="仿宋_GB2312"/>
          <w:sz w:val="28"/>
          <w:szCs w:val="28"/>
          <w:lang w:eastAsia="zh-CN"/>
        </w:rPr>
        <w:t>1. 合同经双方法定代表人或授权代表签字（包含签章）并加盖单位公章或者合同章之日起生效。</w:t>
      </w:r>
    </w:p>
    <w:p>
      <w:pPr>
        <w:adjustRightInd w:val="0"/>
        <w:snapToGrid w:val="0"/>
        <w:spacing w:line="560" w:lineRule="exact"/>
        <w:ind w:firstLine="560" w:firstLineChars="200"/>
        <w:rPr>
          <w:rFonts w:hint="eastAsia" w:ascii="仿宋_GB2312" w:hAnsi="仿宋" w:eastAsia="仿宋_GB2312"/>
          <w:sz w:val="28"/>
          <w:szCs w:val="28"/>
          <w:lang w:eastAsia="zh-CN"/>
        </w:rPr>
      </w:pPr>
      <w:r>
        <w:rPr>
          <w:rFonts w:hint="eastAsia" w:ascii="仿宋_GB2312" w:hAnsi="仿宋" w:eastAsia="仿宋_GB2312"/>
          <w:sz w:val="28"/>
          <w:szCs w:val="28"/>
          <w:lang w:eastAsia="zh-CN"/>
        </w:rPr>
        <w:t>2.本合同未尽事宜，双方可签订补充协议予以执行；未达成补充协议的，遵照《合同法》及有关法律法规执行。</w:t>
      </w:r>
    </w:p>
    <w:p>
      <w:pPr>
        <w:tabs>
          <w:tab w:val="right" w:pos="8306"/>
        </w:tabs>
        <w:adjustRightInd w:val="0"/>
        <w:snapToGrid w:val="0"/>
        <w:spacing w:line="560" w:lineRule="exact"/>
        <w:ind w:firstLine="560" w:firstLineChars="200"/>
        <w:rPr>
          <w:rFonts w:hint="eastAsia" w:ascii="仿宋_GB2312" w:hAnsi="仿宋" w:eastAsia="仿宋_GB2312"/>
          <w:sz w:val="28"/>
          <w:szCs w:val="28"/>
          <w:lang w:eastAsia="zh-CN"/>
        </w:rPr>
      </w:pPr>
      <w:r>
        <w:rPr>
          <w:rFonts w:hint="eastAsia" w:ascii="仿宋_GB2312" w:hAnsi="仿宋" w:eastAsia="仿宋_GB2312"/>
          <w:sz w:val="28"/>
          <w:szCs w:val="28"/>
          <w:lang w:eastAsia="zh-CN"/>
        </w:rPr>
        <w:t>3.本合同一式陆份，甲执四份，乙方持二份，具有同等法律效力。</w:t>
      </w:r>
    </w:p>
    <w:p>
      <w:pPr>
        <w:tabs>
          <w:tab w:val="right" w:pos="8306"/>
        </w:tabs>
        <w:adjustRightInd w:val="0"/>
        <w:snapToGrid w:val="0"/>
        <w:spacing w:line="560" w:lineRule="exact"/>
        <w:ind w:firstLine="560" w:firstLineChars="200"/>
        <w:rPr>
          <w:rFonts w:hint="eastAsia" w:ascii="仿宋_GB2312" w:hAnsi="仿宋" w:eastAsia="仿宋_GB2312"/>
          <w:sz w:val="28"/>
          <w:szCs w:val="28"/>
          <w:lang w:eastAsia="zh-CN"/>
        </w:rPr>
      </w:pPr>
    </w:p>
    <w:p>
      <w:pPr>
        <w:tabs>
          <w:tab w:val="right" w:pos="8306"/>
        </w:tabs>
        <w:adjustRightInd w:val="0"/>
        <w:snapToGrid w:val="0"/>
        <w:spacing w:line="560" w:lineRule="exact"/>
        <w:rPr>
          <w:rFonts w:hint="eastAsia" w:ascii="仿宋_GB2312" w:hAnsi="仿宋" w:eastAsia="仿宋_GB2312"/>
          <w:sz w:val="28"/>
          <w:szCs w:val="28"/>
          <w:lang w:eastAsia="zh-CN"/>
        </w:rPr>
      </w:pPr>
    </w:p>
    <w:p>
      <w:pPr>
        <w:tabs>
          <w:tab w:val="right" w:pos="8306"/>
        </w:tabs>
        <w:adjustRightInd w:val="0"/>
        <w:snapToGrid w:val="0"/>
        <w:spacing w:line="560" w:lineRule="exact"/>
        <w:ind w:firstLine="560" w:firstLineChars="200"/>
        <w:rPr>
          <w:rFonts w:hint="eastAsia" w:ascii="仿宋_GB2312" w:hAnsi="仿宋" w:eastAsia="仿宋_GB2312"/>
          <w:sz w:val="28"/>
          <w:szCs w:val="28"/>
          <w:lang w:eastAsia="zh-CN"/>
        </w:rPr>
      </w:pPr>
      <w:r>
        <w:rPr>
          <w:rFonts w:hint="eastAsia" w:ascii="仿宋_GB2312" w:hAnsi="仿宋" w:eastAsia="仿宋_GB2312"/>
          <w:sz w:val="28"/>
          <w:szCs w:val="28"/>
          <w:lang w:eastAsia="zh-CN"/>
        </w:rPr>
        <w:t>（以下为签署页）</w:t>
      </w:r>
    </w:p>
    <w:p>
      <w:pPr>
        <w:tabs>
          <w:tab w:val="right" w:pos="8306"/>
        </w:tabs>
        <w:adjustRightInd w:val="0"/>
        <w:snapToGrid w:val="0"/>
        <w:spacing w:line="560" w:lineRule="exact"/>
        <w:rPr>
          <w:rFonts w:hint="eastAsia" w:ascii="仿宋_GB2312" w:hAnsi="仿宋" w:eastAsia="仿宋_GB2312"/>
          <w:sz w:val="28"/>
          <w:szCs w:val="28"/>
          <w:lang w:eastAsia="zh-CN"/>
        </w:rPr>
      </w:pPr>
    </w:p>
    <w:p>
      <w:pPr>
        <w:tabs>
          <w:tab w:val="right" w:pos="8306"/>
        </w:tabs>
        <w:adjustRightInd w:val="0"/>
        <w:snapToGrid w:val="0"/>
        <w:spacing w:line="560" w:lineRule="exact"/>
        <w:ind w:firstLine="560" w:firstLineChars="200"/>
        <w:rPr>
          <w:rFonts w:hint="eastAsia" w:ascii="仿宋_GB2312" w:hAnsi="仿宋" w:eastAsia="仿宋_GB2312"/>
          <w:sz w:val="28"/>
          <w:szCs w:val="28"/>
          <w:lang w:eastAsia="zh-CN"/>
        </w:rPr>
      </w:pPr>
      <w:r>
        <w:rPr>
          <w:rFonts w:hint="eastAsia" w:ascii="仿宋_GB2312" w:hAnsi="仿宋" w:eastAsia="仿宋_GB2312"/>
          <w:sz w:val="28"/>
          <w:szCs w:val="28"/>
          <w:lang w:eastAsia="zh-CN"/>
        </w:rPr>
        <w:tab/>
      </w:r>
    </w:p>
    <w:p>
      <w:pPr>
        <w:adjustRightInd w:val="0"/>
        <w:snapToGrid w:val="0"/>
        <w:spacing w:line="560" w:lineRule="exact"/>
        <w:ind w:left="4480" w:hanging="4480" w:hangingChars="1600"/>
        <w:rPr>
          <w:rFonts w:hint="eastAsia" w:ascii="仿宋_GB2312" w:hAnsi="仿宋" w:eastAsia="仿宋_GB2312"/>
          <w:sz w:val="28"/>
          <w:szCs w:val="28"/>
          <w:lang w:eastAsia="zh-CN"/>
        </w:rPr>
      </w:pPr>
      <w:r>
        <w:rPr>
          <w:rFonts w:hint="eastAsia" w:ascii="仿宋_GB2312" w:hAnsi="仿宋" w:eastAsia="仿宋_GB2312"/>
          <w:sz w:val="28"/>
          <w:szCs w:val="28"/>
          <w:lang w:eastAsia="zh-CN"/>
        </w:rPr>
        <w:t>甲方：杭州萧山国际机场</w:t>
      </w:r>
      <w:r>
        <w:rPr>
          <w:rFonts w:hint="eastAsia" w:ascii="仿宋_GB2312" w:hAnsi="仿宋" w:eastAsia="仿宋_GB2312"/>
          <w:sz w:val="28"/>
          <w:szCs w:val="28"/>
          <w:lang w:val="en-US" w:eastAsia="zh-CN"/>
        </w:rPr>
        <w:t xml:space="preserve">        </w:t>
      </w:r>
      <w:r>
        <w:rPr>
          <w:rFonts w:hint="eastAsia" w:ascii="仿宋_GB2312" w:hAnsi="仿宋" w:eastAsia="仿宋_GB2312"/>
          <w:sz w:val="28"/>
          <w:szCs w:val="28"/>
          <w:lang w:eastAsia="zh-CN"/>
        </w:rPr>
        <w:t xml:space="preserve">  乙方：</w:t>
      </w:r>
    </w:p>
    <w:p>
      <w:pPr>
        <w:adjustRightInd w:val="0"/>
        <w:snapToGrid w:val="0"/>
        <w:spacing w:line="560" w:lineRule="exact"/>
        <w:ind w:left="6750" w:hanging="6750"/>
        <w:rPr>
          <w:rFonts w:hint="default" w:ascii="仿宋_GB2312" w:hAnsi="仿宋" w:eastAsia="仿宋_GB2312"/>
          <w:sz w:val="28"/>
          <w:szCs w:val="28"/>
          <w:lang w:val="en-US" w:eastAsia="zh-CN"/>
        </w:rPr>
      </w:pPr>
      <w:r>
        <w:rPr>
          <w:rFonts w:hint="eastAsia" w:ascii="仿宋_GB2312" w:hAnsi="仿宋" w:eastAsia="仿宋_GB2312"/>
          <w:sz w:val="28"/>
          <w:szCs w:val="28"/>
          <w:lang w:val="en-US" w:eastAsia="zh-CN"/>
        </w:rPr>
        <w:t xml:space="preserve">      航空物流有限公司</w:t>
      </w:r>
    </w:p>
    <w:p>
      <w:pPr>
        <w:adjustRightInd w:val="0"/>
        <w:snapToGrid w:val="0"/>
        <w:spacing w:line="560" w:lineRule="exact"/>
        <w:ind w:left="6750" w:hanging="6750"/>
        <w:rPr>
          <w:rFonts w:hint="eastAsia" w:ascii="仿宋_GB2312" w:hAnsi="仿宋" w:eastAsia="仿宋_GB2312"/>
          <w:sz w:val="28"/>
          <w:szCs w:val="28"/>
          <w:lang w:eastAsia="zh-CN"/>
        </w:rPr>
      </w:pPr>
      <w:r>
        <w:rPr>
          <w:rFonts w:hint="eastAsia" w:ascii="仿宋_GB2312" w:hAnsi="仿宋" w:eastAsia="仿宋_GB2312"/>
          <w:sz w:val="28"/>
          <w:szCs w:val="28"/>
          <w:lang w:eastAsia="zh-CN"/>
        </w:rPr>
        <w:t>地址：杭州萧山国际机场内        地址：</w:t>
      </w:r>
    </w:p>
    <w:p>
      <w:pPr>
        <w:adjustRightInd w:val="0"/>
        <w:snapToGrid w:val="0"/>
        <w:spacing w:line="560" w:lineRule="exact"/>
        <w:ind w:left="6750" w:hanging="6750"/>
        <w:rPr>
          <w:rFonts w:hint="eastAsia" w:ascii="仿宋_GB2312" w:hAnsi="仿宋" w:eastAsia="仿宋_GB2312"/>
          <w:sz w:val="28"/>
          <w:szCs w:val="28"/>
          <w:lang w:eastAsia="zh-CN"/>
        </w:rPr>
      </w:pPr>
    </w:p>
    <w:p>
      <w:pPr>
        <w:adjustRightInd w:val="0"/>
        <w:snapToGrid w:val="0"/>
        <w:spacing w:line="560" w:lineRule="exact"/>
        <w:rPr>
          <w:rFonts w:hint="eastAsia" w:ascii="仿宋_GB2312" w:hAnsi="仿宋" w:eastAsia="仿宋_GB2312"/>
          <w:sz w:val="28"/>
          <w:szCs w:val="28"/>
          <w:lang w:eastAsia="zh-CN"/>
        </w:rPr>
      </w:pPr>
      <w:r>
        <w:rPr>
          <w:rFonts w:hint="eastAsia" w:ascii="仿宋_GB2312" w:hAnsi="仿宋" w:eastAsia="仿宋_GB2312"/>
          <w:sz w:val="28"/>
          <w:szCs w:val="28"/>
          <w:lang w:eastAsia="zh-CN"/>
        </w:rPr>
        <w:t>法定代表人：                     法定代表人：</w:t>
      </w:r>
    </w:p>
    <w:p>
      <w:pPr>
        <w:adjustRightInd w:val="0"/>
        <w:snapToGrid w:val="0"/>
        <w:spacing w:line="560" w:lineRule="exact"/>
        <w:rPr>
          <w:rFonts w:hint="eastAsia" w:ascii="仿宋_GB2312" w:hAnsi="仿宋" w:eastAsia="仿宋_GB2312"/>
          <w:sz w:val="28"/>
          <w:szCs w:val="28"/>
          <w:lang w:eastAsia="zh-CN"/>
        </w:rPr>
      </w:pPr>
      <w:r>
        <w:rPr>
          <w:rFonts w:hint="eastAsia" w:ascii="仿宋_GB2312" w:hAnsi="仿宋" w:eastAsia="仿宋_GB2312"/>
          <w:sz w:val="28"/>
          <w:szCs w:val="28"/>
          <w:lang w:eastAsia="zh-CN"/>
        </w:rPr>
        <w:t>或                               或</w:t>
      </w:r>
    </w:p>
    <w:p>
      <w:pPr>
        <w:adjustRightInd w:val="0"/>
        <w:snapToGrid w:val="0"/>
        <w:spacing w:line="560" w:lineRule="exact"/>
        <w:rPr>
          <w:rFonts w:hint="eastAsia" w:ascii="仿宋_GB2312" w:hAnsi="仿宋" w:eastAsia="仿宋_GB2312"/>
          <w:sz w:val="28"/>
          <w:szCs w:val="28"/>
          <w:lang w:eastAsia="zh-CN"/>
        </w:rPr>
      </w:pPr>
      <w:r>
        <w:rPr>
          <w:rFonts w:hint="eastAsia" w:ascii="仿宋_GB2312" w:hAnsi="仿宋" w:eastAsia="仿宋_GB2312"/>
          <w:sz w:val="28"/>
          <w:szCs w:val="28"/>
          <w:lang w:eastAsia="zh-CN"/>
        </w:rPr>
        <w:t>授权代表：                       授权代表：</w:t>
      </w:r>
    </w:p>
    <w:p>
      <w:pPr>
        <w:adjustRightInd w:val="0"/>
        <w:snapToGrid w:val="0"/>
        <w:spacing w:line="560" w:lineRule="exact"/>
        <w:rPr>
          <w:rFonts w:hint="eastAsia" w:ascii="仿宋_GB2312" w:hAnsi="仿宋" w:eastAsia="仿宋_GB2312"/>
          <w:b/>
          <w:sz w:val="28"/>
          <w:szCs w:val="28"/>
          <w:lang w:eastAsia="zh-CN"/>
        </w:rPr>
      </w:pPr>
      <w:r>
        <w:rPr>
          <w:rFonts w:hint="eastAsia" w:ascii="仿宋_GB2312" w:hAnsi="仿宋" w:eastAsia="仿宋_GB2312"/>
          <w:sz w:val="28"/>
          <w:szCs w:val="28"/>
          <w:lang w:eastAsia="zh-CN"/>
        </w:rPr>
        <w:t xml:space="preserve">签字日期：                       签字日期： </w:t>
      </w:r>
    </w:p>
    <w:p>
      <w:pPr>
        <w:adjustRightInd w:val="0"/>
        <w:snapToGrid w:val="0"/>
        <w:spacing w:line="560" w:lineRule="exact"/>
        <w:ind w:firstLine="560" w:firstLineChars="200"/>
        <w:rPr>
          <w:rFonts w:hint="eastAsia" w:ascii="仿宋_GB2312" w:hAnsi="仿宋" w:eastAsia="仿宋_GB2312"/>
          <w:b/>
          <w:sz w:val="28"/>
          <w:szCs w:val="28"/>
          <w:lang w:eastAsia="zh-CN"/>
        </w:rPr>
      </w:pPr>
      <w:r>
        <w:rPr>
          <w:rFonts w:hint="eastAsia" w:ascii="仿宋_GB2312" w:hAnsi="仿宋" w:eastAsia="仿宋_GB2312"/>
          <w:sz w:val="28"/>
          <w:szCs w:val="28"/>
          <w:lang w:eastAsia="zh-CN"/>
        </w:rPr>
        <w:t>年  月  日                      年  月  日</w:t>
      </w:r>
    </w:p>
    <w:p>
      <w:pPr>
        <w:spacing w:line="360" w:lineRule="auto"/>
        <w:ind w:firstLine="960" w:firstLineChars="400"/>
        <w:rPr>
          <w:rFonts w:hint="eastAsia" w:ascii="仿宋_GB2312" w:eastAsia="仿宋_GB2312"/>
          <w:sz w:val="24"/>
        </w:rPr>
      </w:pPr>
    </w:p>
    <w:p>
      <w:pPr>
        <w:spacing w:line="360" w:lineRule="auto"/>
        <w:ind w:firstLine="960" w:firstLineChars="400"/>
        <w:rPr>
          <w:rFonts w:hint="eastAsia" w:ascii="仿宋_GB2312" w:eastAsia="仿宋_GB2312"/>
          <w:sz w:val="24"/>
        </w:rPr>
      </w:pPr>
    </w:p>
    <w:p>
      <w:pPr>
        <w:spacing w:line="360" w:lineRule="auto"/>
        <w:ind w:firstLine="960" w:firstLineChars="400"/>
        <w:rPr>
          <w:rFonts w:hint="eastAsia" w:ascii="仿宋_GB2312" w:eastAsia="仿宋_GB2312"/>
          <w:sz w:val="24"/>
        </w:rPr>
      </w:pPr>
    </w:p>
    <w:p>
      <w:pPr>
        <w:spacing w:line="360" w:lineRule="auto"/>
        <w:ind w:firstLine="960" w:firstLineChars="400"/>
        <w:rPr>
          <w:rFonts w:hint="eastAsia" w:ascii="仿宋_GB2312" w:eastAsia="仿宋_GB2312"/>
          <w:sz w:val="24"/>
        </w:rPr>
      </w:pPr>
    </w:p>
    <w:p>
      <w:pPr>
        <w:spacing w:line="360" w:lineRule="auto"/>
        <w:ind w:firstLine="960" w:firstLineChars="400"/>
        <w:rPr>
          <w:rFonts w:hint="eastAsia" w:ascii="仿宋_GB2312" w:eastAsia="仿宋_GB2312"/>
          <w:sz w:val="24"/>
        </w:rPr>
      </w:pPr>
    </w:p>
    <w:p>
      <w:pPr>
        <w:spacing w:line="360" w:lineRule="auto"/>
        <w:ind w:firstLine="960" w:firstLineChars="400"/>
        <w:rPr>
          <w:rFonts w:hint="eastAsia" w:ascii="仿宋_GB2312" w:eastAsia="仿宋_GB2312"/>
          <w:sz w:val="24"/>
        </w:rPr>
      </w:pPr>
    </w:p>
    <w:p>
      <w:pPr>
        <w:spacing w:line="360" w:lineRule="auto"/>
        <w:ind w:firstLine="960" w:firstLineChars="400"/>
        <w:rPr>
          <w:rFonts w:hint="eastAsia" w:ascii="仿宋_GB2312" w:eastAsia="仿宋_GB2312"/>
          <w:sz w:val="24"/>
        </w:rPr>
      </w:pPr>
    </w:p>
    <w:p>
      <w:pPr>
        <w:spacing w:line="360" w:lineRule="auto"/>
        <w:ind w:firstLine="960" w:firstLineChars="400"/>
        <w:rPr>
          <w:rFonts w:hint="eastAsia" w:ascii="仿宋_GB2312" w:eastAsia="仿宋_GB2312"/>
          <w:sz w:val="24"/>
        </w:rPr>
      </w:pPr>
    </w:p>
    <w:p>
      <w:pPr>
        <w:spacing w:line="360" w:lineRule="auto"/>
        <w:ind w:firstLine="960" w:firstLineChars="400"/>
        <w:rPr>
          <w:rFonts w:hint="eastAsia" w:ascii="仿宋_GB2312" w:eastAsia="仿宋_GB2312"/>
          <w:sz w:val="24"/>
        </w:rPr>
      </w:pPr>
    </w:p>
    <w:p>
      <w:pPr>
        <w:spacing w:line="360" w:lineRule="auto"/>
        <w:ind w:firstLine="960" w:firstLineChars="400"/>
        <w:rPr>
          <w:rFonts w:hint="eastAsia" w:ascii="仿宋_GB2312" w:eastAsia="仿宋_GB2312"/>
          <w:sz w:val="24"/>
        </w:rPr>
      </w:pPr>
    </w:p>
    <w:p>
      <w:pPr>
        <w:spacing w:line="360" w:lineRule="auto"/>
        <w:ind w:firstLine="960" w:firstLineChars="400"/>
        <w:rPr>
          <w:rFonts w:hint="eastAsia" w:ascii="仿宋_GB2312" w:eastAsia="仿宋_GB2312"/>
          <w:sz w:val="24"/>
        </w:rPr>
      </w:pPr>
    </w:p>
    <w:p>
      <w:pPr>
        <w:spacing w:line="360" w:lineRule="auto"/>
        <w:ind w:firstLine="960" w:firstLineChars="400"/>
        <w:rPr>
          <w:rFonts w:hint="eastAsia" w:ascii="仿宋_GB2312" w:eastAsia="仿宋_GB2312"/>
          <w:sz w:val="24"/>
        </w:rPr>
      </w:pPr>
    </w:p>
    <w:p>
      <w:pPr>
        <w:spacing w:line="360" w:lineRule="auto"/>
        <w:ind w:firstLine="960" w:firstLineChars="400"/>
        <w:rPr>
          <w:rFonts w:hint="eastAsia" w:ascii="仿宋_GB2312" w:eastAsia="仿宋_GB2312"/>
          <w:sz w:val="24"/>
        </w:rPr>
      </w:pPr>
    </w:p>
    <w:p>
      <w:pPr>
        <w:spacing w:line="360" w:lineRule="auto"/>
        <w:ind w:firstLine="960" w:firstLineChars="400"/>
        <w:rPr>
          <w:rFonts w:hint="eastAsia" w:ascii="仿宋_GB2312" w:eastAsia="仿宋_GB2312"/>
          <w:sz w:val="24"/>
        </w:rPr>
      </w:pPr>
    </w:p>
    <w:p>
      <w:pPr>
        <w:spacing w:line="360" w:lineRule="auto"/>
        <w:ind w:firstLine="960" w:firstLineChars="400"/>
        <w:rPr>
          <w:rFonts w:hint="eastAsia" w:ascii="仿宋_GB2312" w:eastAsia="仿宋_GB2312"/>
          <w:sz w:val="24"/>
        </w:rPr>
      </w:pPr>
    </w:p>
    <w:p>
      <w:pPr>
        <w:spacing w:line="360" w:lineRule="auto"/>
        <w:ind w:firstLine="960" w:firstLineChars="400"/>
        <w:rPr>
          <w:rFonts w:hint="eastAsia" w:ascii="仿宋_GB2312" w:eastAsia="仿宋_GB2312"/>
          <w:sz w:val="24"/>
        </w:rPr>
      </w:pPr>
    </w:p>
    <w:p>
      <w:pPr>
        <w:spacing w:line="360" w:lineRule="auto"/>
        <w:ind w:firstLine="960" w:firstLineChars="400"/>
        <w:rPr>
          <w:rFonts w:hint="eastAsia" w:ascii="仿宋_GB2312" w:eastAsia="仿宋_GB2312"/>
          <w:sz w:val="24"/>
        </w:rPr>
      </w:pPr>
    </w:p>
    <w:p>
      <w:pPr>
        <w:spacing w:line="360" w:lineRule="auto"/>
        <w:ind w:firstLine="960" w:firstLineChars="400"/>
        <w:rPr>
          <w:rFonts w:hint="eastAsia" w:ascii="仿宋_GB2312" w:eastAsia="仿宋_GB2312"/>
          <w:sz w:val="24"/>
        </w:rPr>
      </w:pPr>
    </w:p>
    <w:p>
      <w:pPr>
        <w:spacing w:line="360" w:lineRule="auto"/>
        <w:ind w:firstLine="960" w:firstLineChars="400"/>
        <w:rPr>
          <w:rFonts w:hint="eastAsia" w:ascii="仿宋_GB2312" w:eastAsia="仿宋_GB2312"/>
          <w:sz w:val="24"/>
        </w:rPr>
      </w:pPr>
    </w:p>
    <w:p>
      <w:pPr>
        <w:spacing w:line="360" w:lineRule="auto"/>
        <w:ind w:firstLine="960" w:firstLineChars="400"/>
        <w:rPr>
          <w:rFonts w:hint="eastAsia" w:ascii="仿宋_GB2312" w:eastAsia="仿宋_GB2312"/>
          <w:sz w:val="24"/>
        </w:rPr>
      </w:pPr>
    </w:p>
    <w:p>
      <w:pPr>
        <w:spacing w:line="360" w:lineRule="auto"/>
        <w:ind w:firstLine="960" w:firstLineChars="400"/>
        <w:rPr>
          <w:rFonts w:hint="eastAsia" w:ascii="仿宋_GB2312" w:eastAsia="仿宋_GB2312"/>
          <w:sz w:val="24"/>
        </w:rPr>
      </w:pPr>
    </w:p>
    <w:p>
      <w:pPr>
        <w:spacing w:line="360" w:lineRule="auto"/>
        <w:ind w:firstLine="960" w:firstLineChars="400"/>
        <w:rPr>
          <w:rFonts w:hint="eastAsia" w:ascii="仿宋_GB2312" w:eastAsia="仿宋_GB2312"/>
          <w:sz w:val="24"/>
        </w:rPr>
      </w:pPr>
    </w:p>
    <w:p>
      <w:pPr>
        <w:spacing w:line="360" w:lineRule="auto"/>
        <w:ind w:firstLine="960" w:firstLineChars="400"/>
        <w:rPr>
          <w:rFonts w:hint="eastAsia" w:ascii="仿宋_GB2312" w:eastAsia="仿宋_GB2312"/>
          <w:sz w:val="24"/>
        </w:rPr>
      </w:pPr>
    </w:p>
    <w:p>
      <w:pPr>
        <w:spacing w:line="360" w:lineRule="auto"/>
        <w:ind w:firstLine="960" w:firstLineChars="400"/>
        <w:rPr>
          <w:rFonts w:hint="eastAsia" w:ascii="仿宋_GB2312" w:eastAsia="仿宋_GB2312"/>
          <w:sz w:val="24"/>
        </w:rPr>
      </w:pPr>
    </w:p>
    <w:p>
      <w:pPr>
        <w:spacing w:line="360" w:lineRule="auto"/>
        <w:ind w:firstLine="960" w:firstLineChars="400"/>
        <w:rPr>
          <w:rFonts w:hint="eastAsia" w:ascii="仿宋_GB2312" w:eastAsia="仿宋_GB2312"/>
          <w:sz w:val="24"/>
        </w:rPr>
      </w:pPr>
    </w:p>
    <w:p>
      <w:pPr>
        <w:spacing w:line="360" w:lineRule="auto"/>
        <w:rPr>
          <w:rFonts w:hint="default" w:ascii="仿宋_GB2312" w:eastAsia="仿宋_GB2312"/>
          <w:sz w:val="24"/>
          <w:lang w:val="en-US" w:eastAsia="zh-CN"/>
        </w:rPr>
      </w:pPr>
      <w:r>
        <w:rPr>
          <w:rFonts w:hint="eastAsia" w:ascii="仿宋_GB2312" w:eastAsia="仿宋_GB2312"/>
          <w:sz w:val="24"/>
          <w:lang w:val="en-US" w:eastAsia="zh-CN"/>
        </w:rPr>
        <w:t>附件3：询价内容及技术要求：</w:t>
      </w:r>
    </w:p>
    <w:p>
      <w:pPr>
        <w:spacing w:line="360" w:lineRule="auto"/>
        <w:rPr>
          <w:rFonts w:hint="eastAsia" w:ascii="仿宋_GB2312" w:eastAsia="仿宋_GB2312"/>
          <w:sz w:val="24"/>
          <w:lang w:val="en-US" w:eastAsia="zh-CN"/>
        </w:rPr>
      </w:pPr>
    </w:p>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_GB2312" w:eastAsia="仿宋_GB2312"/>
          <w:sz w:val="24"/>
          <w:lang w:val="en-US" w:eastAsia="zh-CN"/>
        </w:rPr>
      </w:pPr>
      <w:r>
        <w:rPr>
          <w:rFonts w:hint="eastAsia" w:ascii="仿宋_GB2312" w:eastAsia="仿宋_GB2312"/>
          <w:sz w:val="24"/>
          <w:lang w:val="en-US" w:eastAsia="zh-CN"/>
        </w:rPr>
        <w:t>杭州萧山国际机场航空物流有限公司</w:t>
      </w:r>
    </w:p>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_GB2312" w:eastAsia="仿宋_GB2312"/>
          <w:sz w:val="24"/>
          <w:lang w:val="en-US" w:eastAsia="zh-CN"/>
        </w:rPr>
      </w:pPr>
      <w:r>
        <w:rPr>
          <w:rFonts w:hint="eastAsia" w:ascii="仿宋_GB2312" w:eastAsia="仿宋_GB2312"/>
          <w:sz w:val="24"/>
          <w:lang w:val="en-US" w:eastAsia="zh-CN"/>
        </w:rPr>
        <w:t>出港部工业吊扇采购项目清单</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5"/>
        <w:gridCol w:w="2019"/>
        <w:gridCol w:w="1932"/>
        <w:gridCol w:w="1772"/>
        <w:gridCol w:w="17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5"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120" w:firstLineChars="50"/>
              <w:jc w:val="center"/>
              <w:textAlignment w:val="auto"/>
              <w:rPr>
                <w:rFonts w:hint="default" w:ascii="仿宋_GB2312" w:eastAsia="仿宋_GB2312"/>
                <w:sz w:val="24"/>
                <w:vertAlign w:val="baseline"/>
                <w:lang w:val="en-US" w:eastAsia="zh-CN"/>
              </w:rPr>
            </w:pPr>
            <w:r>
              <w:rPr>
                <w:rFonts w:hint="eastAsia" w:ascii="仿宋_GB2312" w:eastAsia="仿宋_GB2312"/>
                <w:sz w:val="24"/>
                <w:vertAlign w:val="baseline"/>
                <w:lang w:val="en-US" w:eastAsia="zh-CN"/>
              </w:rPr>
              <w:t>序号</w:t>
            </w:r>
          </w:p>
        </w:tc>
        <w:tc>
          <w:tcPr>
            <w:tcW w:w="2019"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120" w:firstLineChars="50"/>
              <w:jc w:val="center"/>
              <w:textAlignment w:val="auto"/>
              <w:rPr>
                <w:rFonts w:hint="default" w:ascii="仿宋_GB2312" w:eastAsia="仿宋_GB2312"/>
                <w:sz w:val="24"/>
                <w:vertAlign w:val="baseline"/>
                <w:lang w:val="en-US" w:eastAsia="zh-CN"/>
              </w:rPr>
            </w:pPr>
            <w:r>
              <w:rPr>
                <w:rFonts w:hint="eastAsia" w:ascii="仿宋_GB2312" w:eastAsia="仿宋_GB2312"/>
                <w:sz w:val="24"/>
                <w:vertAlign w:val="baseline"/>
                <w:lang w:val="en-US" w:eastAsia="zh-CN"/>
              </w:rPr>
              <w:t>设备名称</w:t>
            </w:r>
          </w:p>
        </w:tc>
        <w:tc>
          <w:tcPr>
            <w:tcW w:w="1932"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120" w:firstLineChars="50"/>
              <w:jc w:val="center"/>
              <w:textAlignment w:val="auto"/>
              <w:rPr>
                <w:rFonts w:hint="default" w:ascii="仿宋_GB2312" w:eastAsia="仿宋_GB2312"/>
                <w:sz w:val="24"/>
                <w:vertAlign w:val="baseline"/>
                <w:lang w:val="en-US" w:eastAsia="zh-CN"/>
              </w:rPr>
            </w:pPr>
            <w:r>
              <w:rPr>
                <w:rFonts w:hint="eastAsia" w:ascii="仿宋_GB2312" w:eastAsia="仿宋_GB2312"/>
                <w:sz w:val="24"/>
                <w:vertAlign w:val="baseline"/>
                <w:lang w:val="en-US" w:eastAsia="zh-CN"/>
              </w:rPr>
              <w:t>品牌型号</w:t>
            </w:r>
          </w:p>
        </w:tc>
        <w:tc>
          <w:tcPr>
            <w:tcW w:w="1772"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120" w:firstLineChars="50"/>
              <w:jc w:val="center"/>
              <w:textAlignment w:val="auto"/>
              <w:rPr>
                <w:rFonts w:hint="default" w:ascii="仿宋_GB2312" w:eastAsia="仿宋_GB2312" w:hAnsiTheme="minorHAnsi" w:cstheme="minorBidi"/>
                <w:kern w:val="2"/>
                <w:sz w:val="24"/>
                <w:szCs w:val="22"/>
                <w:vertAlign w:val="baseline"/>
                <w:lang w:val="en-US" w:eastAsia="zh-CN" w:bidi="ar-SA"/>
              </w:rPr>
            </w:pPr>
            <w:r>
              <w:rPr>
                <w:rFonts w:hint="eastAsia" w:ascii="仿宋_GB2312" w:eastAsia="仿宋_GB2312"/>
                <w:sz w:val="24"/>
                <w:vertAlign w:val="baseline"/>
                <w:lang w:val="en-US" w:eastAsia="zh-CN"/>
              </w:rPr>
              <w:t>数量（台）</w:t>
            </w:r>
          </w:p>
        </w:tc>
        <w:tc>
          <w:tcPr>
            <w:tcW w:w="1772"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120" w:firstLineChars="50"/>
              <w:jc w:val="center"/>
              <w:textAlignment w:val="auto"/>
              <w:rPr>
                <w:rFonts w:hint="eastAsia" w:ascii="仿宋_GB2312" w:eastAsia="仿宋_GB2312" w:hAnsiTheme="minorHAnsi" w:cstheme="minorBidi"/>
                <w:kern w:val="2"/>
                <w:sz w:val="24"/>
                <w:szCs w:val="22"/>
                <w:vertAlign w:val="baseline"/>
                <w:lang w:val="en-US" w:eastAsia="zh-CN" w:bidi="ar-SA"/>
              </w:rPr>
            </w:pPr>
            <w:r>
              <w:rPr>
                <w:rFonts w:hint="eastAsia" w:ascii="仿宋_GB2312" w:eastAsia="仿宋_GB2312"/>
                <w:sz w:val="24"/>
                <w:vertAlign w:val="baseli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5"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120" w:firstLineChars="50"/>
              <w:jc w:val="center"/>
              <w:textAlignment w:val="auto"/>
              <w:rPr>
                <w:rFonts w:hint="default" w:ascii="仿宋_GB2312" w:eastAsia="仿宋_GB2312"/>
                <w:sz w:val="24"/>
                <w:vertAlign w:val="baseline"/>
                <w:lang w:val="en-US" w:eastAsia="zh-CN"/>
              </w:rPr>
            </w:pPr>
            <w:r>
              <w:rPr>
                <w:rFonts w:hint="eastAsia" w:ascii="仿宋_GB2312" w:eastAsia="仿宋_GB2312"/>
                <w:sz w:val="24"/>
                <w:vertAlign w:val="baseline"/>
                <w:lang w:val="en-US" w:eastAsia="zh-CN"/>
              </w:rPr>
              <w:t>1</w:t>
            </w:r>
          </w:p>
        </w:tc>
        <w:tc>
          <w:tcPr>
            <w:tcW w:w="2019"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120" w:firstLineChars="50"/>
              <w:jc w:val="center"/>
              <w:textAlignment w:val="auto"/>
              <w:rPr>
                <w:rFonts w:hint="default" w:ascii="仿宋_GB2312" w:eastAsia="仿宋_GB2312"/>
                <w:sz w:val="24"/>
                <w:vertAlign w:val="baseline"/>
                <w:lang w:val="en-US" w:eastAsia="zh-CN"/>
              </w:rPr>
            </w:pPr>
            <w:r>
              <w:rPr>
                <w:rFonts w:hint="eastAsia" w:ascii="仿宋_GB2312" w:eastAsia="仿宋_GB2312"/>
                <w:sz w:val="24"/>
                <w:vertAlign w:val="baseline"/>
                <w:lang w:val="en-US" w:eastAsia="zh-CN"/>
              </w:rPr>
              <w:t>工业吊扇</w:t>
            </w:r>
          </w:p>
        </w:tc>
        <w:tc>
          <w:tcPr>
            <w:tcW w:w="1932"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120" w:firstLineChars="50"/>
              <w:jc w:val="center"/>
              <w:textAlignment w:val="auto"/>
              <w:rPr>
                <w:rFonts w:hint="default" w:ascii="仿宋_GB2312" w:eastAsia="仿宋_GB2312"/>
                <w:sz w:val="24"/>
                <w:vertAlign w:val="baseline"/>
                <w:lang w:val="en-US" w:eastAsia="zh-CN"/>
              </w:rPr>
            </w:pPr>
          </w:p>
        </w:tc>
        <w:tc>
          <w:tcPr>
            <w:tcW w:w="1772"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120" w:firstLineChars="50"/>
              <w:jc w:val="center"/>
              <w:textAlignment w:val="auto"/>
              <w:rPr>
                <w:rFonts w:hint="default" w:ascii="仿宋_GB2312" w:eastAsia="仿宋_GB2312"/>
                <w:sz w:val="24"/>
                <w:vertAlign w:val="baseline"/>
                <w:lang w:val="en-US" w:eastAsia="zh-CN"/>
              </w:rPr>
            </w:pPr>
            <w:r>
              <w:rPr>
                <w:rFonts w:hint="eastAsia" w:ascii="仿宋_GB2312" w:eastAsia="仿宋_GB2312"/>
                <w:sz w:val="24"/>
                <w:vertAlign w:val="baseline"/>
                <w:lang w:val="en-US" w:eastAsia="zh-CN"/>
              </w:rPr>
              <w:t>5</w:t>
            </w:r>
          </w:p>
        </w:tc>
        <w:tc>
          <w:tcPr>
            <w:tcW w:w="1772"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120" w:firstLineChars="50"/>
              <w:jc w:val="center"/>
              <w:textAlignment w:val="auto"/>
              <w:rPr>
                <w:rFonts w:hint="default" w:ascii="仿宋_GB2312" w:eastAsia="仿宋_GB2312"/>
                <w:sz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5" w:type="dxa"/>
          </w:tcPr>
          <w:p>
            <w:pPr>
              <w:keepNext w:val="0"/>
              <w:keepLines w:val="0"/>
              <w:suppressLineNumbers w:val="0"/>
              <w:spacing w:before="0" w:beforeAutospacing="0" w:after="0" w:afterAutospacing="0" w:line="360" w:lineRule="auto"/>
              <w:ind w:left="0" w:right="0"/>
              <w:jc w:val="both"/>
              <w:rPr>
                <w:rFonts w:hint="default" w:ascii="仿宋_GB2312" w:eastAsia="仿宋_GB2312"/>
                <w:sz w:val="24"/>
                <w:vertAlign w:val="baseline"/>
                <w:lang w:val="en-US" w:eastAsia="zh-CN"/>
              </w:rPr>
            </w:pPr>
          </w:p>
        </w:tc>
        <w:tc>
          <w:tcPr>
            <w:tcW w:w="2019" w:type="dxa"/>
          </w:tcPr>
          <w:p>
            <w:pPr>
              <w:keepNext w:val="0"/>
              <w:keepLines w:val="0"/>
              <w:suppressLineNumbers w:val="0"/>
              <w:spacing w:before="0" w:beforeAutospacing="0" w:after="0" w:afterAutospacing="0" w:line="360" w:lineRule="auto"/>
              <w:ind w:left="0" w:right="0"/>
              <w:jc w:val="both"/>
              <w:rPr>
                <w:rFonts w:hint="default" w:ascii="仿宋_GB2312" w:eastAsia="仿宋_GB2312"/>
                <w:sz w:val="24"/>
                <w:vertAlign w:val="baseline"/>
                <w:lang w:val="en-US" w:eastAsia="zh-CN"/>
              </w:rPr>
            </w:pPr>
          </w:p>
        </w:tc>
        <w:tc>
          <w:tcPr>
            <w:tcW w:w="1932" w:type="dxa"/>
          </w:tcPr>
          <w:p>
            <w:pPr>
              <w:keepNext w:val="0"/>
              <w:keepLines w:val="0"/>
              <w:suppressLineNumbers w:val="0"/>
              <w:spacing w:before="0" w:beforeAutospacing="0" w:after="0" w:afterAutospacing="0" w:line="360" w:lineRule="auto"/>
              <w:ind w:left="0" w:right="0"/>
              <w:jc w:val="both"/>
              <w:rPr>
                <w:rFonts w:hint="default" w:ascii="仿宋_GB2312" w:eastAsia="仿宋_GB2312"/>
                <w:sz w:val="24"/>
                <w:vertAlign w:val="baseline"/>
                <w:lang w:val="en-US" w:eastAsia="zh-CN"/>
              </w:rPr>
            </w:pPr>
          </w:p>
        </w:tc>
        <w:tc>
          <w:tcPr>
            <w:tcW w:w="1772" w:type="dxa"/>
          </w:tcPr>
          <w:p>
            <w:pPr>
              <w:keepNext w:val="0"/>
              <w:keepLines w:val="0"/>
              <w:suppressLineNumbers w:val="0"/>
              <w:spacing w:before="0" w:beforeAutospacing="0" w:after="0" w:afterAutospacing="0" w:line="360" w:lineRule="auto"/>
              <w:ind w:left="0" w:right="0"/>
              <w:jc w:val="both"/>
              <w:rPr>
                <w:rFonts w:hint="default" w:ascii="仿宋_GB2312" w:eastAsia="仿宋_GB2312"/>
                <w:sz w:val="24"/>
                <w:vertAlign w:val="baseline"/>
                <w:lang w:val="en-US" w:eastAsia="zh-CN"/>
              </w:rPr>
            </w:pPr>
          </w:p>
        </w:tc>
        <w:tc>
          <w:tcPr>
            <w:tcW w:w="1772" w:type="dxa"/>
          </w:tcPr>
          <w:p>
            <w:pPr>
              <w:keepNext w:val="0"/>
              <w:keepLines w:val="0"/>
              <w:suppressLineNumbers w:val="0"/>
              <w:spacing w:before="0" w:beforeAutospacing="0" w:after="0" w:afterAutospacing="0" w:line="360" w:lineRule="auto"/>
              <w:ind w:left="0" w:right="0"/>
              <w:jc w:val="both"/>
              <w:rPr>
                <w:rFonts w:hint="default" w:ascii="仿宋_GB2312" w:eastAsia="仿宋_GB2312"/>
                <w:sz w:val="24"/>
                <w:vertAlign w:val="baseline"/>
                <w:lang w:val="en-US" w:eastAsia="zh-CN"/>
              </w:rPr>
            </w:pPr>
          </w:p>
        </w:tc>
      </w:tr>
    </w:tbl>
    <w:p>
      <w:pPr>
        <w:spacing w:line="360" w:lineRule="auto"/>
        <w:jc w:val="both"/>
        <w:rPr>
          <w:rFonts w:hint="default" w:ascii="仿宋_GB2312" w:eastAsia="仿宋_GB2312"/>
          <w:sz w:val="24"/>
          <w:lang w:val="en-US" w:eastAsia="zh-CN"/>
        </w:rPr>
      </w:pPr>
    </w:p>
    <w:p>
      <w:pPr>
        <w:spacing w:line="360" w:lineRule="auto"/>
        <w:jc w:val="both"/>
        <w:rPr>
          <w:rFonts w:hint="default" w:ascii="仿宋_GB2312" w:eastAsia="仿宋_GB2312"/>
          <w:sz w:val="24"/>
          <w:lang w:val="en-US" w:eastAsia="zh-CN"/>
        </w:rPr>
      </w:pPr>
    </w:p>
    <w:p>
      <w:pPr>
        <w:spacing w:line="360" w:lineRule="auto"/>
        <w:jc w:val="both"/>
        <w:rPr>
          <w:rFonts w:hint="eastAsia" w:ascii="仿宋_GB2312" w:eastAsia="仿宋_GB2312"/>
          <w:b/>
          <w:bCs/>
          <w:sz w:val="24"/>
          <w:lang w:val="en-US" w:eastAsia="zh-CN"/>
        </w:rPr>
      </w:pPr>
      <w:r>
        <w:rPr>
          <w:rFonts w:hint="eastAsia" w:ascii="仿宋_GB2312" w:eastAsia="仿宋_GB2312"/>
          <w:b/>
          <w:bCs/>
          <w:sz w:val="24"/>
          <w:lang w:val="en-US" w:eastAsia="zh-CN"/>
        </w:rPr>
        <w:t>技术要求：</w:t>
      </w:r>
    </w:p>
    <w:p>
      <w:pPr>
        <w:numPr>
          <w:ilvl w:val="0"/>
          <w:numId w:val="3"/>
        </w:numPr>
        <w:spacing w:line="360" w:lineRule="auto"/>
        <w:jc w:val="both"/>
        <w:rPr>
          <w:rFonts w:hint="eastAsia" w:ascii="仿宋_GB2312" w:eastAsia="仿宋_GB2312"/>
          <w:b/>
          <w:bCs/>
          <w:sz w:val="24"/>
          <w:lang w:val="en-US" w:eastAsia="zh-CN"/>
        </w:rPr>
      </w:pPr>
      <w:r>
        <w:rPr>
          <w:rFonts w:hint="eastAsia" w:ascii="仿宋_GB2312" w:eastAsia="仿宋_GB2312"/>
          <w:b/>
          <w:bCs/>
          <w:sz w:val="24"/>
          <w:lang w:val="en-US" w:eastAsia="zh-CN"/>
        </w:rPr>
        <w:t>基本要求：</w:t>
      </w:r>
    </w:p>
    <w:p>
      <w:pPr>
        <w:widowControl/>
        <w:adjustRightInd w:val="0"/>
        <w:snapToGrid w:val="0"/>
        <w:spacing w:line="360" w:lineRule="auto"/>
        <w:jc w:val="left"/>
        <w:rPr>
          <w:rFonts w:hint="eastAsia" w:ascii="宋体" w:hAnsi="宋体" w:eastAsiaTheme="minorEastAsia"/>
          <w:kern w:val="0"/>
          <w:sz w:val="24"/>
          <w:lang w:eastAsia="zh-CN"/>
        </w:rPr>
      </w:pPr>
      <w:r>
        <w:rPr>
          <w:rFonts w:hint="eastAsia" w:ascii="宋体" w:hAnsi="宋体"/>
          <w:color w:val="000000"/>
          <w:kern w:val="0"/>
          <w:sz w:val="24"/>
        </w:rPr>
        <w:t xml:space="preserve">1.1 </w:t>
      </w:r>
      <w:r>
        <w:rPr>
          <w:rFonts w:hint="eastAsia" w:ascii="宋体" w:hAnsi="宋体"/>
          <w:kern w:val="0"/>
          <w:sz w:val="24"/>
        </w:rPr>
        <w:t>风扇直径：24ft/7.3m</w:t>
      </w:r>
      <w:r>
        <w:rPr>
          <w:rFonts w:hint="eastAsia" w:ascii="宋体" w:hAnsi="宋体"/>
          <w:kern w:val="0"/>
          <w:sz w:val="24"/>
          <w:lang w:eastAsia="zh-CN"/>
        </w:rPr>
        <w:t>。</w:t>
      </w:r>
    </w:p>
    <w:p>
      <w:pPr>
        <w:widowControl/>
        <w:adjustRightInd w:val="0"/>
        <w:snapToGrid w:val="0"/>
        <w:spacing w:line="360" w:lineRule="auto"/>
        <w:rPr>
          <w:rFonts w:hint="eastAsia" w:ascii="宋体" w:hAnsi="宋体"/>
          <w:color w:val="000000"/>
          <w:kern w:val="0"/>
          <w:sz w:val="24"/>
        </w:rPr>
      </w:pPr>
      <w:r>
        <w:rPr>
          <w:rFonts w:hint="eastAsia" w:ascii="宋体" w:hAnsi="宋体"/>
          <w:color w:val="000000"/>
          <w:kern w:val="0"/>
          <w:sz w:val="24"/>
        </w:rPr>
        <w:t>1.2电机电压及额定功率：</w:t>
      </w:r>
      <w:r>
        <w:rPr>
          <w:rFonts w:hint="eastAsia" w:ascii="宋体" w:hAnsi="宋体"/>
          <w:kern w:val="0"/>
          <w:sz w:val="24"/>
        </w:rPr>
        <w:t>3相 380V/</w:t>
      </w:r>
      <w:r>
        <w:rPr>
          <w:rFonts w:hint="eastAsia" w:ascii="宋体" w:hAnsi="宋体"/>
          <w:color w:val="000000"/>
          <w:kern w:val="0"/>
          <w:sz w:val="24"/>
        </w:rPr>
        <w:t>1.5KW。</w:t>
      </w:r>
    </w:p>
    <w:p>
      <w:pPr>
        <w:widowControl/>
        <w:adjustRightInd w:val="0"/>
        <w:snapToGrid w:val="0"/>
        <w:spacing w:line="360" w:lineRule="auto"/>
        <w:jc w:val="left"/>
        <w:rPr>
          <w:rFonts w:hint="eastAsia" w:ascii="宋体" w:hAnsi="宋体" w:eastAsia="宋体"/>
          <w:kern w:val="0"/>
          <w:sz w:val="24"/>
          <w:lang w:eastAsia="zh-CN"/>
        </w:rPr>
      </w:pPr>
      <w:r>
        <w:rPr>
          <w:rFonts w:hint="eastAsia" w:ascii="宋体" w:hAnsi="宋体"/>
          <w:color w:val="000000"/>
          <w:kern w:val="0"/>
          <w:sz w:val="24"/>
        </w:rPr>
        <w:t xml:space="preserve">1.3 </w:t>
      </w:r>
      <w:r>
        <w:rPr>
          <w:rFonts w:hint="eastAsia" w:ascii="宋体" w:hAnsi="宋体"/>
          <w:kern w:val="0"/>
          <w:sz w:val="24"/>
        </w:rPr>
        <w:t>扇叶数量：5片扇叶</w:t>
      </w:r>
      <w:r>
        <w:rPr>
          <w:rFonts w:hint="eastAsia" w:ascii="宋体" w:hAnsi="宋体"/>
          <w:kern w:val="0"/>
          <w:sz w:val="24"/>
          <w:lang w:eastAsia="zh-CN"/>
        </w:rPr>
        <w:t>（</w:t>
      </w:r>
      <w:r>
        <w:rPr>
          <w:rFonts w:hint="eastAsia" w:ascii="宋体" w:hAnsi="宋体"/>
          <w:kern w:val="0"/>
          <w:sz w:val="24"/>
          <w:lang w:val="en-US" w:eastAsia="zh-CN"/>
        </w:rPr>
        <w:t>叶片角度达到21°，</w:t>
      </w:r>
      <w:r>
        <w:rPr>
          <w:rFonts w:hint="eastAsia" w:ascii="宋体" w:hAnsi="宋体"/>
          <w:kern w:val="0"/>
          <w:sz w:val="24"/>
          <w:lang w:eastAsia="zh-CN"/>
        </w:rPr>
        <w:t>叶片整体宽度210mm，有2根加强筋支撑，中间的加强筋壁厚</w:t>
      </w:r>
      <w:r>
        <w:rPr>
          <w:rFonts w:hint="eastAsia" w:ascii="宋体" w:hAnsi="宋体"/>
          <w:kern w:val="0"/>
          <w:sz w:val="24"/>
          <w:lang w:val="en-US" w:eastAsia="zh-CN"/>
        </w:rPr>
        <w:t>≥</w:t>
      </w:r>
      <w:r>
        <w:rPr>
          <w:rFonts w:hint="eastAsia" w:ascii="宋体" w:hAnsi="宋体"/>
          <w:kern w:val="0"/>
          <w:sz w:val="24"/>
          <w:lang w:eastAsia="zh-CN"/>
        </w:rPr>
        <w:t>2mm，</w:t>
      </w:r>
      <w:r>
        <w:rPr>
          <w:rFonts w:hint="eastAsia" w:ascii="宋体" w:hAnsi="宋体"/>
          <w:kern w:val="0"/>
          <w:sz w:val="24"/>
          <w:lang w:val="en-US" w:eastAsia="zh-CN"/>
        </w:rPr>
        <w:t>扇叶材质壁厚≥2.5mm</w:t>
      </w:r>
      <w:r>
        <w:rPr>
          <w:rFonts w:hint="eastAsia" w:ascii="宋体" w:hAnsi="宋体"/>
          <w:kern w:val="0"/>
          <w:sz w:val="24"/>
          <w:lang w:eastAsia="zh-CN"/>
        </w:rPr>
        <w:t>）。</w:t>
      </w:r>
    </w:p>
    <w:p>
      <w:pPr>
        <w:widowControl/>
        <w:adjustRightInd w:val="0"/>
        <w:snapToGrid w:val="0"/>
        <w:spacing w:line="360" w:lineRule="auto"/>
        <w:jc w:val="left"/>
        <w:rPr>
          <w:rFonts w:hint="eastAsia" w:ascii="宋体" w:hAnsi="宋体" w:eastAsiaTheme="minorEastAsia"/>
          <w:kern w:val="0"/>
          <w:sz w:val="24"/>
          <w:lang w:eastAsia="zh-CN"/>
        </w:rPr>
      </w:pPr>
      <w:r>
        <w:rPr>
          <w:rFonts w:hint="eastAsia" w:ascii="宋体" w:hAnsi="宋体"/>
          <w:kern w:val="0"/>
          <w:sz w:val="24"/>
        </w:rPr>
        <w:t>1.4 风量：单台风扇风量不低于1</w:t>
      </w:r>
      <w:r>
        <w:rPr>
          <w:rFonts w:hint="eastAsia" w:ascii="宋体" w:hAnsi="宋体"/>
          <w:kern w:val="0"/>
          <w:sz w:val="24"/>
          <w:lang w:val="en-US" w:eastAsia="zh-CN"/>
        </w:rPr>
        <w:t>3000</w:t>
      </w:r>
      <w:r>
        <w:rPr>
          <w:rFonts w:hint="eastAsia" w:ascii="宋体" w:hAnsi="宋体"/>
          <w:kern w:val="0"/>
          <w:sz w:val="24"/>
        </w:rPr>
        <w:t>m</w:t>
      </w:r>
      <w:r>
        <w:rPr>
          <w:rFonts w:hint="eastAsia" w:ascii="宋体" w:hAnsi="宋体"/>
          <w:kern w:val="0"/>
          <w:sz w:val="24"/>
          <w:vertAlign w:val="superscript"/>
        </w:rPr>
        <w:t>3</w:t>
      </w:r>
      <w:r>
        <w:rPr>
          <w:rFonts w:hint="eastAsia" w:ascii="宋体" w:hAnsi="宋体"/>
          <w:kern w:val="0"/>
          <w:sz w:val="24"/>
        </w:rPr>
        <w:t>/min</w:t>
      </w:r>
      <w:r>
        <w:rPr>
          <w:rFonts w:hint="eastAsia" w:ascii="宋体" w:hAnsi="宋体"/>
          <w:kern w:val="0"/>
          <w:sz w:val="24"/>
          <w:lang w:eastAsia="zh-CN"/>
        </w:rPr>
        <w:t>。</w:t>
      </w:r>
    </w:p>
    <w:p>
      <w:pPr>
        <w:widowControl/>
        <w:adjustRightInd w:val="0"/>
        <w:snapToGrid w:val="0"/>
        <w:spacing w:line="360" w:lineRule="auto"/>
        <w:jc w:val="left"/>
        <w:rPr>
          <w:rFonts w:hint="eastAsia" w:ascii="宋体" w:hAnsi="宋体" w:eastAsiaTheme="minorEastAsia"/>
          <w:kern w:val="0"/>
          <w:sz w:val="24"/>
          <w:lang w:eastAsia="zh-CN"/>
        </w:rPr>
      </w:pPr>
      <w:r>
        <w:rPr>
          <w:rFonts w:hint="eastAsia" w:ascii="宋体" w:hAnsi="宋体"/>
          <w:color w:val="000000"/>
          <w:kern w:val="0"/>
          <w:sz w:val="24"/>
        </w:rPr>
        <w:t xml:space="preserve">1.5 </w:t>
      </w:r>
      <w:r>
        <w:rPr>
          <w:rFonts w:hint="eastAsia" w:ascii="宋体" w:hAnsi="宋体"/>
          <w:kern w:val="0"/>
          <w:sz w:val="24"/>
        </w:rPr>
        <w:t>噪音40-</w:t>
      </w:r>
      <w:r>
        <w:rPr>
          <w:rFonts w:hint="eastAsia" w:ascii="宋体" w:hAnsi="宋体"/>
          <w:kern w:val="0"/>
          <w:sz w:val="24"/>
          <w:lang w:val="en-US" w:eastAsia="zh-CN"/>
        </w:rPr>
        <w:t>6</w:t>
      </w:r>
      <w:r>
        <w:rPr>
          <w:rFonts w:hint="eastAsia" w:ascii="宋体" w:hAnsi="宋体"/>
          <w:kern w:val="0"/>
          <w:sz w:val="24"/>
        </w:rPr>
        <w:t>0db</w:t>
      </w:r>
      <w:r>
        <w:rPr>
          <w:rFonts w:hint="eastAsia" w:ascii="宋体" w:hAnsi="宋体"/>
          <w:kern w:val="0"/>
          <w:sz w:val="24"/>
          <w:lang w:eastAsia="zh-CN"/>
        </w:rPr>
        <w:t>。</w:t>
      </w:r>
    </w:p>
    <w:p>
      <w:pPr>
        <w:pStyle w:val="19"/>
        <w:adjustRightInd w:val="0"/>
        <w:snapToGrid w:val="0"/>
        <w:spacing w:line="360" w:lineRule="auto"/>
        <w:rPr>
          <w:rFonts w:hint="eastAsia" w:cs="Times New Roman"/>
          <w:b w:val="0"/>
          <w:color w:val="auto"/>
          <w:sz w:val="24"/>
          <w:szCs w:val="24"/>
        </w:rPr>
      </w:pPr>
      <w:r>
        <w:rPr>
          <w:rFonts w:hint="eastAsia"/>
          <w:b w:val="0"/>
          <w:color w:val="auto"/>
          <w:sz w:val="24"/>
          <w:szCs w:val="24"/>
        </w:rPr>
        <w:t>1.6 整机安全防护配置要求:</w:t>
      </w:r>
      <w:r>
        <w:rPr>
          <w:rFonts w:hint="eastAsia"/>
          <w:b w:val="0"/>
          <w:bCs w:val="0"/>
          <w:color w:val="auto"/>
          <w:sz w:val="24"/>
          <w:szCs w:val="24"/>
        </w:rPr>
        <w:t xml:space="preserve"> </w:t>
      </w:r>
      <w:r>
        <w:rPr>
          <w:rFonts w:hint="eastAsia" w:cs="Times New Roman"/>
          <w:b w:val="0"/>
          <w:color w:val="auto"/>
          <w:sz w:val="24"/>
          <w:szCs w:val="24"/>
        </w:rPr>
        <w:t>安全绳、张紧索、安全垫片</w:t>
      </w:r>
      <w:r>
        <w:rPr>
          <w:rFonts w:hint="eastAsia" w:ascii="Times New Roman" w:hAnsi="Times New Roman" w:cs="Times New Roman"/>
          <w:b w:val="0"/>
          <w:bCs w:val="0"/>
          <w:color w:val="auto"/>
          <w:sz w:val="24"/>
          <w:szCs w:val="24"/>
        </w:rPr>
        <w:t>、</w:t>
      </w:r>
      <w:r>
        <w:rPr>
          <w:rFonts w:hint="eastAsia" w:cs="Times New Roman"/>
          <w:b w:val="0"/>
          <w:color w:val="auto"/>
          <w:sz w:val="24"/>
          <w:szCs w:val="24"/>
        </w:rPr>
        <w:t>安全环、叶片加固设计等防护配置，杜绝风扇整体、轮毂、叶片等任何意外坠落以及遭遇意外撞击时风扇部件也不会坠落。</w:t>
      </w:r>
    </w:p>
    <w:p>
      <w:pPr>
        <w:pStyle w:val="19"/>
        <w:adjustRightInd w:val="0"/>
        <w:snapToGrid w:val="0"/>
        <w:spacing w:line="360" w:lineRule="auto"/>
        <w:rPr>
          <w:rFonts w:hint="eastAsia" w:cs="Times New Roman"/>
          <w:b w:val="0"/>
          <w:color w:val="auto"/>
          <w:sz w:val="24"/>
          <w:szCs w:val="24"/>
          <w:lang w:val="en-US" w:eastAsia="zh-CN"/>
        </w:rPr>
      </w:pPr>
      <w:r>
        <w:rPr>
          <w:rFonts w:hint="eastAsia" w:cs="Times New Roman"/>
          <w:b w:val="0"/>
          <w:color w:val="auto"/>
          <w:sz w:val="24"/>
          <w:szCs w:val="24"/>
          <w:lang w:val="en-US" w:eastAsia="zh-CN"/>
        </w:rPr>
        <w:t>1.7 风扇底盘采用一体成型铝铸件，底盘外径不小于800mm，扇叶连接件最厚的高度不小于40mm，最薄部分不小于25mm，拥有极大的抗性和超长的使用寿命。</w:t>
      </w:r>
    </w:p>
    <w:p>
      <w:pPr>
        <w:pStyle w:val="19"/>
        <w:adjustRightInd w:val="0"/>
        <w:snapToGrid w:val="0"/>
        <w:spacing w:line="360" w:lineRule="auto"/>
        <w:rPr>
          <w:rFonts w:hint="default" w:cs="Times New Roman" w:eastAsiaTheme="minorEastAsia"/>
          <w:b w:val="0"/>
          <w:color w:val="auto"/>
          <w:sz w:val="24"/>
          <w:szCs w:val="24"/>
          <w:lang w:val="en-US" w:eastAsia="zh-CN"/>
        </w:rPr>
      </w:pPr>
    </w:p>
    <w:p>
      <w:pPr>
        <w:numPr>
          <w:ilvl w:val="0"/>
          <w:numId w:val="3"/>
        </w:numPr>
        <w:spacing w:line="360" w:lineRule="auto"/>
        <w:jc w:val="both"/>
        <w:rPr>
          <w:rFonts w:hint="eastAsia" w:ascii="仿宋_GB2312" w:eastAsia="仿宋_GB2312"/>
          <w:b/>
          <w:bCs/>
          <w:sz w:val="24"/>
          <w:lang w:val="en-US" w:eastAsia="zh-CN"/>
        </w:rPr>
      </w:pPr>
      <w:r>
        <w:rPr>
          <w:rFonts w:hint="eastAsia" w:ascii="仿宋_GB2312" w:eastAsia="仿宋_GB2312"/>
          <w:b/>
          <w:bCs/>
          <w:sz w:val="24"/>
          <w:lang w:val="en-US" w:eastAsia="zh-CN"/>
        </w:rPr>
        <w:t>驱动装置</w:t>
      </w:r>
    </w:p>
    <w:p>
      <w:pPr>
        <w:widowControl/>
        <w:adjustRightInd w:val="0"/>
        <w:snapToGrid w:val="0"/>
        <w:spacing w:line="360" w:lineRule="auto"/>
        <w:jc w:val="left"/>
        <w:rPr>
          <w:rFonts w:hint="eastAsia" w:ascii="宋体" w:hAnsi="宋体" w:eastAsiaTheme="minorEastAsia"/>
          <w:kern w:val="0"/>
          <w:sz w:val="24"/>
          <w:lang w:eastAsia="zh-CN"/>
        </w:rPr>
      </w:pPr>
      <w:r>
        <w:rPr>
          <w:rFonts w:hint="eastAsia" w:ascii="宋体" w:hAnsi="宋体"/>
          <w:kern w:val="0"/>
          <w:sz w:val="24"/>
        </w:rPr>
        <w:t>2.1</w:t>
      </w:r>
      <w:r>
        <w:rPr>
          <w:rFonts w:hint="eastAsia" w:ascii="宋体" w:hAnsi="宋体"/>
          <w:kern w:val="0"/>
          <w:sz w:val="24"/>
          <w:lang w:val="en-US" w:eastAsia="zh-CN"/>
        </w:rPr>
        <w:t xml:space="preserve"> </w:t>
      </w:r>
      <w:r>
        <w:rPr>
          <w:rFonts w:hint="eastAsia" w:ascii="宋体" w:hAnsi="宋体"/>
          <w:kern w:val="0"/>
          <w:sz w:val="24"/>
        </w:rPr>
        <w:t>驱动：采用</w:t>
      </w:r>
      <w:r>
        <w:rPr>
          <w:rFonts w:hint="eastAsia" w:ascii="宋体" w:hAnsi="宋体"/>
          <w:kern w:val="0"/>
          <w:sz w:val="24"/>
          <w:lang w:val="en-US" w:eastAsia="zh-CN"/>
        </w:rPr>
        <w:t>德国伦茨</w:t>
      </w:r>
      <w:r>
        <w:rPr>
          <w:rFonts w:hint="eastAsia" w:ascii="宋体" w:hAnsi="宋体"/>
          <w:kern w:val="0"/>
          <w:sz w:val="24"/>
        </w:rPr>
        <w:t>电机减速一体机</w:t>
      </w:r>
      <w:r>
        <w:rPr>
          <w:rFonts w:hint="eastAsia" w:ascii="宋体" w:hAnsi="宋体"/>
          <w:kern w:val="0"/>
          <w:sz w:val="24"/>
          <w:lang w:eastAsia="zh-CN"/>
        </w:rPr>
        <w:t>（</w:t>
      </w:r>
      <w:r>
        <w:rPr>
          <w:rFonts w:hint="eastAsia" w:ascii="宋体" w:hAnsi="宋体"/>
          <w:kern w:val="0"/>
          <w:sz w:val="24"/>
          <w:lang w:val="en-US" w:eastAsia="zh-CN"/>
        </w:rPr>
        <w:t>或同档次电机减数一体机</w:t>
      </w:r>
      <w:r>
        <w:rPr>
          <w:rFonts w:hint="eastAsia" w:ascii="宋体" w:hAnsi="宋体"/>
          <w:kern w:val="0"/>
          <w:sz w:val="24"/>
          <w:lang w:eastAsia="zh-CN"/>
        </w:rPr>
        <w:t>），</w:t>
      </w:r>
      <w:r>
        <w:rPr>
          <w:rFonts w:hint="eastAsia" w:ascii="宋体" w:hAnsi="宋体"/>
          <w:kern w:val="0"/>
          <w:sz w:val="24"/>
        </w:rPr>
        <w:t>电源配置：3相 380V 50Hz</w:t>
      </w:r>
      <w:r>
        <w:rPr>
          <w:rFonts w:hint="eastAsia" w:ascii="宋体" w:hAnsi="宋体"/>
          <w:kern w:val="0"/>
          <w:sz w:val="24"/>
          <w:lang w:eastAsia="zh-CN"/>
        </w:rPr>
        <w:t>。</w:t>
      </w:r>
    </w:p>
    <w:p>
      <w:pPr>
        <w:widowControl/>
        <w:adjustRightInd w:val="0"/>
        <w:snapToGrid w:val="0"/>
        <w:spacing w:line="360" w:lineRule="auto"/>
        <w:jc w:val="left"/>
        <w:rPr>
          <w:rFonts w:hint="eastAsia" w:ascii="宋体" w:hAnsi="宋体"/>
          <w:kern w:val="0"/>
          <w:sz w:val="24"/>
        </w:rPr>
      </w:pPr>
      <w:r>
        <w:rPr>
          <w:rFonts w:hint="eastAsia" w:ascii="宋体" w:hAnsi="宋体"/>
          <w:kern w:val="0"/>
          <w:sz w:val="24"/>
        </w:rPr>
        <w:t>2.2 电机防护等级：IP55及以上。</w:t>
      </w:r>
    </w:p>
    <w:p>
      <w:pPr>
        <w:widowControl/>
        <w:adjustRightInd w:val="0"/>
        <w:snapToGrid w:val="0"/>
        <w:spacing w:line="360" w:lineRule="auto"/>
        <w:jc w:val="left"/>
        <w:rPr>
          <w:rFonts w:hint="eastAsia" w:ascii="宋体" w:hAnsi="宋体"/>
          <w:kern w:val="0"/>
          <w:sz w:val="24"/>
        </w:rPr>
      </w:pPr>
      <w:r>
        <w:rPr>
          <w:rFonts w:hint="eastAsia" w:ascii="宋体" w:hAnsi="宋体"/>
          <w:kern w:val="0"/>
          <w:sz w:val="24"/>
        </w:rPr>
        <w:t>2.3 控制箱防护等级：IP</w:t>
      </w:r>
      <w:r>
        <w:rPr>
          <w:rFonts w:hint="eastAsia" w:ascii="宋体" w:hAnsi="宋体"/>
          <w:kern w:val="0"/>
          <w:sz w:val="24"/>
          <w:lang w:val="en-US" w:eastAsia="zh-CN"/>
        </w:rPr>
        <w:t>54</w:t>
      </w:r>
      <w:r>
        <w:rPr>
          <w:rFonts w:hint="eastAsia" w:ascii="宋体" w:hAnsi="宋体"/>
          <w:kern w:val="0"/>
          <w:sz w:val="24"/>
        </w:rPr>
        <w:t>及以上。</w:t>
      </w:r>
    </w:p>
    <w:p>
      <w:pPr>
        <w:widowControl/>
        <w:adjustRightInd w:val="0"/>
        <w:snapToGrid w:val="0"/>
        <w:spacing w:line="360" w:lineRule="auto"/>
        <w:jc w:val="left"/>
        <w:rPr>
          <w:rFonts w:hint="default" w:ascii="宋体" w:hAnsi="宋体" w:eastAsiaTheme="minorEastAsia"/>
          <w:kern w:val="0"/>
          <w:sz w:val="24"/>
          <w:lang w:val="en-US" w:eastAsia="zh-CN"/>
        </w:rPr>
      </w:pPr>
      <w:r>
        <w:rPr>
          <w:rFonts w:hint="eastAsia" w:ascii="宋体" w:hAnsi="宋体"/>
          <w:kern w:val="0"/>
          <w:sz w:val="24"/>
          <w:lang w:val="en-US" w:eastAsia="zh-CN"/>
        </w:rPr>
        <w:t>2.4 电机带过热保护装置。</w:t>
      </w:r>
    </w:p>
    <w:p>
      <w:pPr>
        <w:numPr>
          <w:ilvl w:val="0"/>
          <w:numId w:val="3"/>
        </w:numPr>
        <w:spacing w:line="360" w:lineRule="auto"/>
        <w:jc w:val="both"/>
        <w:rPr>
          <w:rFonts w:hint="eastAsia" w:ascii="仿宋_GB2312" w:eastAsia="仿宋_GB2312"/>
          <w:b/>
          <w:bCs/>
          <w:sz w:val="24"/>
          <w:lang w:val="en-US" w:eastAsia="zh-CN"/>
        </w:rPr>
      </w:pPr>
      <w:r>
        <w:rPr>
          <w:rFonts w:hint="eastAsia" w:ascii="仿宋_GB2312" w:eastAsia="仿宋_GB2312"/>
          <w:b/>
          <w:bCs/>
          <w:sz w:val="24"/>
          <w:lang w:val="en-US" w:eastAsia="zh-CN"/>
        </w:rPr>
        <w:t>叶片</w:t>
      </w:r>
    </w:p>
    <w:p>
      <w:pPr>
        <w:widowControl/>
        <w:adjustRightInd w:val="0"/>
        <w:snapToGrid w:val="0"/>
        <w:spacing w:line="360" w:lineRule="auto"/>
        <w:jc w:val="left"/>
        <w:rPr>
          <w:rFonts w:hint="eastAsia" w:ascii="宋体" w:hAnsi="宋体" w:eastAsiaTheme="minorEastAsia"/>
          <w:kern w:val="0"/>
          <w:sz w:val="24"/>
          <w:lang w:eastAsia="zh-CN"/>
        </w:rPr>
      </w:pPr>
      <w:r>
        <w:rPr>
          <w:rFonts w:hint="eastAsia" w:ascii="宋体" w:hAnsi="宋体"/>
          <w:kern w:val="0"/>
          <w:sz w:val="24"/>
        </w:rPr>
        <w:t>3.1 所用材料及设计需满足相关安全规范的强度要求</w:t>
      </w:r>
      <w:r>
        <w:rPr>
          <w:rFonts w:hint="eastAsia" w:ascii="宋体" w:hAnsi="宋体"/>
          <w:kern w:val="0"/>
          <w:sz w:val="24"/>
          <w:lang w:eastAsia="zh-CN"/>
        </w:rPr>
        <w:t>。</w:t>
      </w:r>
    </w:p>
    <w:p>
      <w:pPr>
        <w:widowControl/>
        <w:adjustRightInd w:val="0"/>
        <w:snapToGrid w:val="0"/>
        <w:spacing w:line="360" w:lineRule="auto"/>
        <w:jc w:val="left"/>
        <w:rPr>
          <w:rFonts w:hint="eastAsia" w:ascii="宋体" w:hAnsi="宋体"/>
          <w:kern w:val="0"/>
          <w:sz w:val="24"/>
        </w:rPr>
      </w:pPr>
      <w:r>
        <w:rPr>
          <w:rFonts w:hint="eastAsia" w:ascii="宋体" w:hAnsi="宋体"/>
          <w:kern w:val="0"/>
          <w:sz w:val="24"/>
        </w:rPr>
        <w:t>3.2 提供叶片断面形状，通过叶片结构，安装角度等说明风扇产生大风量的工作原理。</w:t>
      </w:r>
    </w:p>
    <w:p>
      <w:pPr>
        <w:widowControl/>
        <w:adjustRightInd w:val="0"/>
        <w:snapToGrid w:val="0"/>
        <w:spacing w:line="360" w:lineRule="auto"/>
        <w:jc w:val="left"/>
        <w:rPr>
          <w:rFonts w:hint="eastAsia" w:ascii="宋体" w:hAnsi="宋体"/>
          <w:b/>
          <w:color w:val="FF0000"/>
          <w:kern w:val="0"/>
          <w:sz w:val="24"/>
        </w:rPr>
      </w:pPr>
      <w:r>
        <w:rPr>
          <w:rFonts w:hint="eastAsia" w:ascii="宋体" w:hAnsi="宋体"/>
          <w:kern w:val="0"/>
          <w:sz w:val="24"/>
        </w:rPr>
        <w:t>3.2 叶片与毂盘的连接：采用压盘式固定，不允许采用插接固定，</w:t>
      </w:r>
      <w:r>
        <w:rPr>
          <w:rFonts w:hint="eastAsia" w:ascii="宋体" w:hAnsi="宋体"/>
          <w:kern w:val="0"/>
          <w:sz w:val="24"/>
          <w:lang w:val="en-US" w:eastAsia="zh-CN"/>
        </w:rPr>
        <w:t>确保</w:t>
      </w:r>
      <w:r>
        <w:rPr>
          <w:rFonts w:hint="eastAsia" w:ascii="宋体" w:hAnsi="宋体"/>
          <w:kern w:val="0"/>
          <w:sz w:val="24"/>
        </w:rPr>
        <w:t>牢固可靠。</w:t>
      </w:r>
    </w:p>
    <w:p>
      <w:pPr>
        <w:numPr>
          <w:ilvl w:val="0"/>
          <w:numId w:val="3"/>
        </w:numPr>
        <w:spacing w:line="360" w:lineRule="auto"/>
        <w:jc w:val="both"/>
        <w:rPr>
          <w:rFonts w:hint="eastAsia" w:ascii="仿宋_GB2312" w:eastAsia="仿宋_GB2312"/>
          <w:b/>
          <w:bCs/>
          <w:sz w:val="24"/>
          <w:lang w:val="en-US" w:eastAsia="zh-CN"/>
        </w:rPr>
      </w:pPr>
      <w:r>
        <w:rPr>
          <w:rFonts w:hint="eastAsia" w:ascii="仿宋_GB2312" w:eastAsia="仿宋_GB2312"/>
          <w:b/>
          <w:bCs/>
          <w:sz w:val="24"/>
          <w:lang w:val="en-US" w:eastAsia="zh-CN"/>
        </w:rPr>
        <w:t>控制箱</w:t>
      </w:r>
    </w:p>
    <w:p>
      <w:pPr>
        <w:widowControl/>
        <w:adjustRightInd w:val="0"/>
        <w:snapToGrid w:val="0"/>
        <w:spacing w:line="360" w:lineRule="auto"/>
        <w:jc w:val="left"/>
        <w:rPr>
          <w:rFonts w:hint="eastAsia" w:ascii="宋体" w:hAnsi="宋体" w:eastAsiaTheme="minorEastAsia"/>
          <w:i/>
          <w:iCs/>
          <w:kern w:val="0"/>
          <w:sz w:val="24"/>
          <w:lang w:eastAsia="zh-CN"/>
        </w:rPr>
      </w:pPr>
      <w:r>
        <w:rPr>
          <w:rFonts w:hint="eastAsia" w:ascii="宋体" w:hAnsi="宋体"/>
          <w:kern w:val="0"/>
          <w:sz w:val="24"/>
        </w:rPr>
        <w:t>4.1控制箱：</w:t>
      </w:r>
      <w:r>
        <w:rPr>
          <w:rFonts w:hint="eastAsia" w:ascii="宋体" w:hAnsi="宋体"/>
          <w:kern w:val="0"/>
          <w:sz w:val="24"/>
          <w:lang w:val="en-US" w:eastAsia="zh-CN"/>
        </w:rPr>
        <w:t>安川</w:t>
      </w:r>
      <w:r>
        <w:rPr>
          <w:rFonts w:hint="eastAsia" w:ascii="宋体" w:hAnsi="宋体"/>
          <w:kern w:val="0"/>
          <w:sz w:val="24"/>
        </w:rPr>
        <w:t>变频器</w:t>
      </w:r>
      <w:r>
        <w:rPr>
          <w:rFonts w:hint="eastAsia" w:ascii="宋体" w:hAnsi="宋体"/>
          <w:kern w:val="0"/>
          <w:sz w:val="24"/>
          <w:lang w:eastAsia="zh-CN"/>
        </w:rPr>
        <w:t>（</w:t>
      </w:r>
      <w:r>
        <w:rPr>
          <w:rFonts w:hint="eastAsia" w:ascii="宋体" w:hAnsi="宋体"/>
          <w:kern w:val="0"/>
          <w:sz w:val="24"/>
          <w:lang w:val="en-US" w:eastAsia="zh-CN"/>
        </w:rPr>
        <w:t>或通档次变频器</w:t>
      </w:r>
      <w:r>
        <w:rPr>
          <w:rFonts w:hint="eastAsia" w:ascii="宋体" w:hAnsi="宋体"/>
          <w:kern w:val="0"/>
          <w:sz w:val="24"/>
          <w:lang w:eastAsia="zh-CN"/>
        </w:rPr>
        <w:t>）</w:t>
      </w:r>
      <w:r>
        <w:rPr>
          <w:rFonts w:hint="eastAsia" w:ascii="宋体" w:hAnsi="宋体"/>
          <w:kern w:val="0"/>
          <w:sz w:val="24"/>
        </w:rPr>
        <w:t>，转速可调，具备转速、转向的设置简单</w:t>
      </w:r>
      <w:r>
        <w:rPr>
          <w:rFonts w:hint="eastAsia" w:ascii="宋体" w:hAnsi="宋体"/>
          <w:kern w:val="0"/>
          <w:sz w:val="24"/>
          <w:lang w:eastAsia="zh-CN"/>
        </w:rPr>
        <w:t>。</w:t>
      </w:r>
    </w:p>
    <w:p>
      <w:pPr>
        <w:widowControl/>
        <w:adjustRightInd w:val="0"/>
        <w:snapToGrid w:val="0"/>
        <w:spacing w:line="360" w:lineRule="auto"/>
        <w:jc w:val="left"/>
        <w:rPr>
          <w:rFonts w:hint="eastAsia" w:ascii="宋体" w:hAnsi="宋体" w:eastAsiaTheme="minorEastAsia"/>
          <w:i/>
          <w:iCs/>
          <w:kern w:val="0"/>
          <w:sz w:val="24"/>
          <w:lang w:eastAsia="zh-CN"/>
        </w:rPr>
      </w:pPr>
      <w:r>
        <w:rPr>
          <w:rFonts w:hint="eastAsia" w:ascii="宋体" w:hAnsi="宋体"/>
          <w:kern w:val="0"/>
          <w:sz w:val="24"/>
        </w:rPr>
        <w:t>4.2 电源配置：3相 380V 50Hz</w:t>
      </w:r>
      <w:r>
        <w:rPr>
          <w:rFonts w:hint="eastAsia" w:ascii="宋体" w:hAnsi="宋体"/>
          <w:kern w:val="0"/>
          <w:sz w:val="24"/>
          <w:lang w:eastAsia="zh-CN"/>
        </w:rPr>
        <w:t>。</w:t>
      </w:r>
    </w:p>
    <w:p>
      <w:pPr>
        <w:widowControl/>
        <w:adjustRightInd w:val="0"/>
        <w:snapToGrid w:val="0"/>
        <w:spacing w:line="360" w:lineRule="auto"/>
        <w:jc w:val="left"/>
        <w:rPr>
          <w:rFonts w:hint="eastAsia" w:ascii="宋体" w:hAnsi="宋体"/>
          <w:sz w:val="24"/>
          <w:szCs w:val="24"/>
        </w:rPr>
      </w:pPr>
      <w:r>
        <w:rPr>
          <w:rFonts w:hint="eastAsia" w:ascii="宋体" w:hAnsi="宋体"/>
          <w:kern w:val="0"/>
          <w:sz w:val="24"/>
        </w:rPr>
        <w:t>4.3 安全保护：具有</w:t>
      </w:r>
      <w:r>
        <w:rPr>
          <w:rFonts w:hint="eastAsia" w:ascii="宋体"/>
          <w:sz w:val="24"/>
        </w:rPr>
        <w:t>电流限制、电机过载保护、极限速度控制。</w:t>
      </w:r>
      <w:r>
        <w:rPr>
          <w:rFonts w:hint="eastAsia" w:ascii="宋体" w:hAnsi="宋体"/>
          <w:sz w:val="24"/>
          <w:szCs w:val="24"/>
        </w:rPr>
        <w:t>控制盒上设有停止按钮以备紧急情况下使用。</w:t>
      </w:r>
    </w:p>
    <w:p>
      <w:pPr>
        <w:numPr>
          <w:ilvl w:val="0"/>
          <w:numId w:val="3"/>
        </w:numPr>
        <w:spacing w:line="360" w:lineRule="auto"/>
        <w:jc w:val="both"/>
        <w:rPr>
          <w:rFonts w:hint="eastAsia" w:ascii="仿宋_GB2312" w:eastAsia="仿宋_GB2312"/>
          <w:b/>
          <w:bCs/>
          <w:sz w:val="24"/>
          <w:lang w:val="en-US" w:eastAsia="zh-CN"/>
        </w:rPr>
      </w:pPr>
      <w:r>
        <w:rPr>
          <w:rFonts w:hint="eastAsia" w:ascii="仿宋_GB2312" w:eastAsia="仿宋_GB2312"/>
          <w:b/>
          <w:bCs/>
          <w:sz w:val="24"/>
          <w:lang w:val="en-US" w:eastAsia="zh-CN"/>
        </w:rPr>
        <w:t>安装组件</w:t>
      </w:r>
    </w:p>
    <w:p>
      <w:pPr>
        <w:widowControl/>
        <w:adjustRightInd w:val="0"/>
        <w:snapToGrid w:val="0"/>
        <w:spacing w:line="360" w:lineRule="auto"/>
        <w:jc w:val="left"/>
        <w:rPr>
          <w:rFonts w:hint="default" w:ascii="宋体" w:hAnsi="宋体"/>
          <w:kern w:val="0"/>
          <w:sz w:val="24"/>
          <w:lang w:val="en-US" w:eastAsia="zh-CN"/>
        </w:rPr>
      </w:pPr>
      <w:r>
        <w:rPr>
          <w:rFonts w:hint="eastAsia" w:ascii="宋体" w:hAnsi="宋体"/>
          <w:kern w:val="0"/>
          <w:sz w:val="24"/>
          <w:lang w:val="en-US" w:eastAsia="zh-CN"/>
        </w:rPr>
        <w:t>5.1 安装组件的设计和制造均可确保足够的强度来支撑风扇并且确保和建筑的安全连接。</w:t>
      </w:r>
    </w:p>
    <w:p>
      <w:pPr>
        <w:numPr>
          <w:ilvl w:val="0"/>
          <w:numId w:val="3"/>
        </w:numPr>
        <w:spacing w:line="360" w:lineRule="auto"/>
        <w:jc w:val="both"/>
        <w:rPr>
          <w:rFonts w:hint="eastAsia" w:ascii="仿宋_GB2312" w:eastAsia="仿宋_GB2312"/>
          <w:b/>
          <w:bCs/>
          <w:sz w:val="24"/>
          <w:lang w:val="en-US" w:eastAsia="zh-CN"/>
        </w:rPr>
      </w:pPr>
      <w:r>
        <w:rPr>
          <w:rFonts w:hint="eastAsia" w:ascii="仿宋_GB2312" w:eastAsia="仿宋_GB2312"/>
          <w:b/>
          <w:bCs/>
          <w:sz w:val="24"/>
          <w:lang w:val="en-US" w:eastAsia="zh-CN"/>
        </w:rPr>
        <w:t>产品保险</w:t>
      </w:r>
    </w:p>
    <w:p>
      <w:pPr>
        <w:widowControl/>
        <w:adjustRightInd w:val="0"/>
        <w:snapToGrid w:val="0"/>
        <w:spacing w:line="360" w:lineRule="auto"/>
        <w:jc w:val="left"/>
        <w:rPr>
          <w:rFonts w:hint="eastAsia" w:ascii="宋体"/>
          <w:sz w:val="24"/>
          <w:lang w:eastAsia="zh-CN"/>
        </w:rPr>
      </w:pPr>
      <w:r>
        <w:rPr>
          <w:rFonts w:hint="eastAsia" w:ascii="宋体"/>
          <w:sz w:val="24"/>
          <w:lang w:val="en-US" w:eastAsia="zh-CN"/>
        </w:rPr>
        <w:t>6.1 工业吊扇</w:t>
      </w:r>
      <w:r>
        <w:rPr>
          <w:rFonts w:hint="eastAsia" w:ascii="宋体"/>
          <w:sz w:val="24"/>
        </w:rPr>
        <w:t>必须购买第三方产品保险</w:t>
      </w:r>
      <w:r>
        <w:rPr>
          <w:rFonts w:hint="eastAsia" w:ascii="宋体"/>
          <w:sz w:val="24"/>
          <w:lang w:eastAsia="zh-CN"/>
        </w:rPr>
        <w:t>。</w:t>
      </w:r>
    </w:p>
    <w:p>
      <w:pPr>
        <w:numPr>
          <w:ilvl w:val="0"/>
          <w:numId w:val="3"/>
        </w:numPr>
        <w:spacing w:line="360" w:lineRule="auto"/>
        <w:jc w:val="both"/>
        <w:rPr>
          <w:rFonts w:hint="eastAsia" w:ascii="仿宋_GB2312" w:eastAsia="仿宋_GB2312"/>
          <w:b/>
          <w:bCs/>
          <w:sz w:val="24"/>
          <w:lang w:val="en-US" w:eastAsia="zh-CN"/>
        </w:rPr>
      </w:pPr>
      <w:r>
        <w:rPr>
          <w:rFonts w:hint="eastAsia" w:ascii="仿宋_GB2312" w:eastAsia="仿宋_GB2312"/>
          <w:b/>
          <w:bCs/>
          <w:sz w:val="24"/>
          <w:lang w:val="en-US" w:eastAsia="zh-CN"/>
        </w:rPr>
        <w:t>综合布线</w:t>
      </w:r>
    </w:p>
    <w:p>
      <w:pPr>
        <w:widowControl/>
        <w:adjustRightInd w:val="0"/>
        <w:snapToGrid w:val="0"/>
        <w:spacing w:line="360" w:lineRule="auto"/>
        <w:jc w:val="left"/>
        <w:rPr>
          <w:rFonts w:hint="default" w:ascii="宋体"/>
          <w:sz w:val="24"/>
          <w:lang w:val="en-US" w:eastAsia="zh-CN"/>
        </w:rPr>
      </w:pPr>
      <w:r>
        <w:rPr>
          <w:rFonts w:hint="eastAsia" w:ascii="宋体"/>
          <w:sz w:val="24"/>
          <w:lang w:val="en-US" w:eastAsia="zh-CN"/>
        </w:rPr>
        <w:t>7.1 控制箱与大风扇处综合布线≤60m时，综合布线费由乙方负责；≥60m时由双方协商后确定。</w:t>
      </w:r>
    </w:p>
    <w:p>
      <w:pPr>
        <w:numPr>
          <w:ilvl w:val="0"/>
          <w:numId w:val="0"/>
        </w:numPr>
        <w:spacing w:line="360" w:lineRule="auto"/>
        <w:jc w:val="both"/>
        <w:rPr>
          <w:rFonts w:hint="default" w:ascii="仿宋_GB2312" w:eastAsia="仿宋_GB2312"/>
          <w:sz w:val="24"/>
          <w:lang w:val="en-US" w:eastAsia="zh-CN"/>
        </w:rPr>
      </w:pPr>
    </w:p>
    <w:sectPr>
      <w:headerReference r:id="rId3" w:type="default"/>
      <w:footerReference r:id="rId4" w:type="default"/>
      <w:pgSz w:w="11906" w:h="16838"/>
      <w:pgMar w:top="1440" w:right="1800" w:bottom="1440" w:left="1800" w:header="708" w:footer="708" w:gutter="0"/>
      <w:pgBorders>
        <w:top w:val="none" w:sz="0" w:space="0"/>
        <w:left w:val="none" w:sz="0" w:space="0"/>
        <w:bottom w:val="none" w:sz="0" w:space="0"/>
        <w:right w:val="none" w:sz="0" w:space="0"/>
      </w:pgBorders>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3025526"/>
    <w:multiLevelType w:val="singleLevel"/>
    <w:tmpl w:val="93025526"/>
    <w:lvl w:ilvl="0" w:tentative="0">
      <w:start w:val="1"/>
      <w:numFmt w:val="decimal"/>
      <w:suff w:val="nothing"/>
      <w:lvlText w:val="%1．"/>
      <w:lvlJc w:val="left"/>
    </w:lvl>
  </w:abstractNum>
  <w:abstractNum w:abstractNumId="1">
    <w:nsid w:val="96572F3E"/>
    <w:multiLevelType w:val="singleLevel"/>
    <w:tmpl w:val="96572F3E"/>
    <w:lvl w:ilvl="0" w:tentative="0">
      <w:start w:val="11"/>
      <w:numFmt w:val="chineseCounting"/>
      <w:suff w:val="nothing"/>
      <w:lvlText w:val="%1、"/>
      <w:lvlJc w:val="left"/>
      <w:rPr>
        <w:rFonts w:hint="eastAsia"/>
      </w:rPr>
    </w:lvl>
  </w:abstractNum>
  <w:abstractNum w:abstractNumId="2">
    <w:nsid w:val="6AF952CC"/>
    <w:multiLevelType w:val="singleLevel"/>
    <w:tmpl w:val="6AF952CC"/>
    <w:lvl w:ilvl="0" w:tentative="0">
      <w:start w:val="1"/>
      <w:numFmt w:val="chineseCounting"/>
      <w:suff w:val="nothing"/>
      <w:lvlText w:val="（%1）"/>
      <w:lvlJc w:val="left"/>
      <w:rPr>
        <w:rFonts w:hint="eastAsia"/>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63E2"/>
    <w:rsid w:val="000B6258"/>
    <w:rsid w:val="00302794"/>
    <w:rsid w:val="003551C2"/>
    <w:rsid w:val="006563E2"/>
    <w:rsid w:val="008D6A24"/>
    <w:rsid w:val="009B1F77"/>
    <w:rsid w:val="00C30FED"/>
    <w:rsid w:val="00C518AD"/>
    <w:rsid w:val="01D00ED9"/>
    <w:rsid w:val="07B333EA"/>
    <w:rsid w:val="0885787F"/>
    <w:rsid w:val="08A86924"/>
    <w:rsid w:val="09F014FB"/>
    <w:rsid w:val="0C75678B"/>
    <w:rsid w:val="0CEC0460"/>
    <w:rsid w:val="0D973175"/>
    <w:rsid w:val="0DBE5CDC"/>
    <w:rsid w:val="0EA622B8"/>
    <w:rsid w:val="10A35E33"/>
    <w:rsid w:val="13A04758"/>
    <w:rsid w:val="153109EC"/>
    <w:rsid w:val="15713F7B"/>
    <w:rsid w:val="16B850C2"/>
    <w:rsid w:val="17194297"/>
    <w:rsid w:val="19666B6F"/>
    <w:rsid w:val="1A414AA7"/>
    <w:rsid w:val="1A6A2EE7"/>
    <w:rsid w:val="1C4C06F7"/>
    <w:rsid w:val="1D0D10CE"/>
    <w:rsid w:val="1D2B645A"/>
    <w:rsid w:val="1E591619"/>
    <w:rsid w:val="218E5968"/>
    <w:rsid w:val="22AE1B67"/>
    <w:rsid w:val="23B87D65"/>
    <w:rsid w:val="244C77A2"/>
    <w:rsid w:val="24970EBB"/>
    <w:rsid w:val="29EC59D1"/>
    <w:rsid w:val="2A677082"/>
    <w:rsid w:val="2A9A6A17"/>
    <w:rsid w:val="2B5D45E7"/>
    <w:rsid w:val="2D085192"/>
    <w:rsid w:val="2DA37AC0"/>
    <w:rsid w:val="2E4E6DE1"/>
    <w:rsid w:val="2FB7323A"/>
    <w:rsid w:val="320A0844"/>
    <w:rsid w:val="32A26670"/>
    <w:rsid w:val="33B23D89"/>
    <w:rsid w:val="340D70DF"/>
    <w:rsid w:val="35AB6C49"/>
    <w:rsid w:val="367E260B"/>
    <w:rsid w:val="373500E6"/>
    <w:rsid w:val="37EB50BA"/>
    <w:rsid w:val="393E3B45"/>
    <w:rsid w:val="3A1C3396"/>
    <w:rsid w:val="3B91425A"/>
    <w:rsid w:val="3E490FDD"/>
    <w:rsid w:val="3F3305AA"/>
    <w:rsid w:val="3F400955"/>
    <w:rsid w:val="3FD10E74"/>
    <w:rsid w:val="41177C8B"/>
    <w:rsid w:val="41463021"/>
    <w:rsid w:val="41975D80"/>
    <w:rsid w:val="422B6DFF"/>
    <w:rsid w:val="431443C6"/>
    <w:rsid w:val="43C73282"/>
    <w:rsid w:val="447339FC"/>
    <w:rsid w:val="462D4B90"/>
    <w:rsid w:val="49683E92"/>
    <w:rsid w:val="49864D92"/>
    <w:rsid w:val="4A8B584A"/>
    <w:rsid w:val="4B4B7CE3"/>
    <w:rsid w:val="4EE16765"/>
    <w:rsid w:val="4F4928EE"/>
    <w:rsid w:val="511571DC"/>
    <w:rsid w:val="52402607"/>
    <w:rsid w:val="53442829"/>
    <w:rsid w:val="53B40E56"/>
    <w:rsid w:val="541C1530"/>
    <w:rsid w:val="55C57A13"/>
    <w:rsid w:val="562C244A"/>
    <w:rsid w:val="570B36D3"/>
    <w:rsid w:val="57587193"/>
    <w:rsid w:val="5771751B"/>
    <w:rsid w:val="5874127D"/>
    <w:rsid w:val="58C03B3B"/>
    <w:rsid w:val="602B0441"/>
    <w:rsid w:val="624845BF"/>
    <w:rsid w:val="62520E83"/>
    <w:rsid w:val="62955F1A"/>
    <w:rsid w:val="653F204D"/>
    <w:rsid w:val="666D4E46"/>
    <w:rsid w:val="66CB6D32"/>
    <w:rsid w:val="6951581B"/>
    <w:rsid w:val="69E9186E"/>
    <w:rsid w:val="6AD05716"/>
    <w:rsid w:val="6C2415CD"/>
    <w:rsid w:val="6EE6723D"/>
    <w:rsid w:val="6F023902"/>
    <w:rsid w:val="72124BA0"/>
    <w:rsid w:val="751B452E"/>
    <w:rsid w:val="763748D3"/>
    <w:rsid w:val="76B552FD"/>
    <w:rsid w:val="775E5A6A"/>
    <w:rsid w:val="78B0709E"/>
    <w:rsid w:val="79201CDF"/>
    <w:rsid w:val="7B2C6F37"/>
    <w:rsid w:val="7D6C5CCF"/>
    <w:rsid w:val="7F8117A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Calibri" w:hAnsi="Calibri" w:cs="Times New Roman"/>
      <w:sz w:val="20"/>
      <w:szCs w:val="20"/>
    </w:rPr>
    <w:tblPr>
      <w:tblCellMar>
        <w:top w:w="0" w:type="dxa"/>
        <w:left w:w="108" w:type="dxa"/>
        <w:bottom w:w="0" w:type="dxa"/>
        <w:right w:w="108" w:type="dxa"/>
      </w:tblCellMar>
    </w:tblPr>
  </w:style>
  <w:style w:type="paragraph" w:styleId="2">
    <w:name w:val="annotation text"/>
    <w:basedOn w:val="1"/>
    <w:unhideWhenUsed/>
    <w:qFormat/>
    <w:uiPriority w:val="99"/>
    <w:pPr>
      <w:jc w:val="left"/>
    </w:pPr>
  </w:style>
  <w:style w:type="paragraph" w:styleId="3">
    <w:name w:val="footer"/>
    <w:basedOn w:val="1"/>
    <w:link w:val="12"/>
    <w:unhideWhenUsed/>
    <w:qFormat/>
    <w:uiPriority w:val="0"/>
    <w:pPr>
      <w:tabs>
        <w:tab w:val="center" w:pos="4153"/>
        <w:tab w:val="right" w:pos="8306"/>
      </w:tabs>
      <w:snapToGrid w:val="0"/>
      <w:jc w:val="left"/>
    </w:pPr>
    <w:rPr>
      <w:sz w:val="18"/>
      <w:szCs w:val="18"/>
    </w:rPr>
  </w:style>
  <w:style w:type="paragraph" w:styleId="4">
    <w:name w:val="header"/>
    <w:basedOn w:val="1"/>
    <w:link w:val="13"/>
    <w:unhideWhenUsed/>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6">
    <w:name w:val="Title"/>
    <w:basedOn w:val="1"/>
    <w:next w:val="1"/>
    <w:qFormat/>
    <w:uiPriority w:val="10"/>
    <w:pPr>
      <w:spacing w:before="60" w:after="60"/>
      <w:jc w:val="center"/>
      <w:outlineLvl w:val="0"/>
    </w:pPr>
    <w:rPr>
      <w:rFonts w:ascii="Cambria" w:hAnsi="Cambria" w:eastAsia="黑体" w:cs="Times New Roman"/>
      <w:b/>
      <w:bCs/>
      <w:kern w:val="0"/>
      <w:sz w:val="32"/>
      <w:szCs w:val="32"/>
    </w:rPr>
  </w:style>
  <w:style w:type="table" w:styleId="8">
    <w:name w:val="Table Grid"/>
    <w:basedOn w:val="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page number"/>
    <w:basedOn w:val="9"/>
    <w:unhideWhenUsed/>
    <w:qFormat/>
    <w:uiPriority w:val="99"/>
  </w:style>
  <w:style w:type="character" w:styleId="11">
    <w:name w:val="FollowedHyperlink"/>
    <w:basedOn w:val="9"/>
    <w:unhideWhenUsed/>
    <w:qFormat/>
    <w:uiPriority w:val="99"/>
    <w:rPr>
      <w:color w:val="414141"/>
      <w:u w:val="none"/>
    </w:rPr>
  </w:style>
  <w:style w:type="character" w:customStyle="1" w:styleId="12">
    <w:name w:val="页脚 Char"/>
    <w:basedOn w:val="9"/>
    <w:link w:val="3"/>
    <w:qFormat/>
    <w:uiPriority w:val="0"/>
    <w:rPr>
      <w:rFonts w:asciiTheme="minorHAnsi" w:hAnsiTheme="minorHAnsi" w:eastAsiaTheme="minorEastAsia" w:cstheme="minorBidi"/>
      <w:kern w:val="2"/>
      <w:sz w:val="18"/>
      <w:szCs w:val="18"/>
      <w:lang w:val="en-US" w:eastAsia="zh-CN" w:bidi="ar-SA"/>
    </w:rPr>
  </w:style>
  <w:style w:type="character" w:customStyle="1" w:styleId="13">
    <w:name w:val="页眉 Char"/>
    <w:basedOn w:val="9"/>
    <w:link w:val="4"/>
    <w:qFormat/>
    <w:uiPriority w:val="0"/>
    <w:rPr>
      <w:rFonts w:asciiTheme="minorHAnsi" w:hAnsiTheme="minorHAnsi" w:eastAsiaTheme="minorEastAsia" w:cstheme="minorBidi"/>
      <w:kern w:val="2"/>
      <w:sz w:val="18"/>
      <w:szCs w:val="18"/>
      <w:lang w:val="en-US" w:eastAsia="zh-CN" w:bidi="ar-SA"/>
    </w:rPr>
  </w:style>
  <w:style w:type="paragraph" w:customStyle="1" w:styleId="14">
    <w:name w:val="列出段落1"/>
    <w:basedOn w:val="1"/>
    <w:qFormat/>
    <w:uiPriority w:val="99"/>
    <w:pPr>
      <w:ind w:firstLine="420" w:firstLineChars="200"/>
    </w:pPr>
  </w:style>
  <w:style w:type="character" w:customStyle="1" w:styleId="15">
    <w:name w:val="font31"/>
    <w:basedOn w:val="9"/>
    <w:qFormat/>
    <w:uiPriority w:val="0"/>
    <w:rPr>
      <w:rFonts w:hint="eastAsia" w:ascii="宋体" w:hAnsi="宋体" w:eastAsia="宋体" w:cs="宋体"/>
      <w:color w:val="000000"/>
      <w:sz w:val="21"/>
      <w:szCs w:val="21"/>
      <w:u w:val="none"/>
    </w:rPr>
  </w:style>
  <w:style w:type="paragraph" w:customStyle="1" w:styleId="16">
    <w:name w:val="无间隔1"/>
    <w:basedOn w:val="1"/>
    <w:qFormat/>
    <w:uiPriority w:val="0"/>
    <w:pPr>
      <w:spacing w:before="100" w:beforeAutospacing="1" w:after="200" w:line="273" w:lineRule="auto"/>
    </w:pPr>
    <w:rPr>
      <w:rFonts w:ascii="Calibri" w:hAnsi="Calibri" w:eastAsia="宋体" w:cs="Calibri"/>
      <w:szCs w:val="21"/>
    </w:rPr>
  </w:style>
  <w:style w:type="paragraph" w:customStyle="1" w:styleId="17">
    <w:name w:val="样式 正文文本"/>
    <w:basedOn w:val="1"/>
    <w:qFormat/>
    <w:uiPriority w:val="0"/>
    <w:pPr>
      <w:adjustRightInd w:val="0"/>
      <w:snapToGrid w:val="0"/>
      <w:spacing w:line="400" w:lineRule="exact"/>
      <w:ind w:firstLine="200" w:firstLineChars="200"/>
    </w:pPr>
    <w:rPr>
      <w:rFonts w:ascii="Arial" w:hAnsi="Arial"/>
      <w:color w:val="000000"/>
      <w:szCs w:val="20"/>
    </w:rPr>
  </w:style>
  <w:style w:type="paragraph" w:customStyle="1" w:styleId="18">
    <w:name w:val="正文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19">
    <w:name w:val="p0"/>
    <w:basedOn w:val="1"/>
    <w:qFormat/>
    <w:uiPriority w:val="0"/>
    <w:pPr>
      <w:widowControl/>
    </w:pPr>
    <w:rPr>
      <w:rFonts w:ascii="宋体" w:hAnsi="宋体" w:cs="宋体"/>
      <w:b/>
      <w:bCs/>
      <w:color w:val="FF0000"/>
      <w:kern w:val="0"/>
      <w:sz w:val="28"/>
      <w:szCs w:val="2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879</Words>
  <Characters>5011</Characters>
  <Lines>41</Lines>
  <Paragraphs>11</Paragraphs>
  <TotalTime>4</TotalTime>
  <ScaleCrop>false</ScaleCrop>
  <LinksUpToDate>false</LinksUpToDate>
  <CharactersWithSpaces>5879</CharactersWithSpaces>
  <Application>WPS Office_11.1.0.9145_F1E327BC-269C-435d-A152-05C5408002CA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2019-05-29T01:44:00Z</dcterms:created>
  <dc:creator>边盛</dc:creator>
  <cp:lastModifiedBy>微尘</cp:lastModifiedBy>
  <dcterms:modified xsi:type="dcterms:W3CDTF">2020-04-10T00:29:36Z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2052-11.1.0.9145</vt:lpwstr>
  </property>
</Properties>
</file>