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cs="Calibri"/>
          <w:kern w:val="0"/>
          <w:sz w:val="24"/>
          <w:szCs w:val="52"/>
        </w:rPr>
      </w:pPr>
      <w:bookmarkStart w:id="0" w:name="_Toc143421653"/>
      <w:bookmarkStart w:id="1" w:name="_Toc140045840"/>
      <w:bookmarkStart w:id="2" w:name="_Toc128451845"/>
    </w:p>
    <w:p>
      <w:pPr>
        <w:autoSpaceDE w:val="0"/>
        <w:autoSpaceDN w:val="0"/>
        <w:adjustRightInd w:val="0"/>
        <w:jc w:val="center"/>
        <w:rPr>
          <w:rFonts w:ascii="宋体" w:cs="Calibri"/>
          <w:b/>
          <w:sz w:val="44"/>
          <w:szCs w:val="44"/>
        </w:rPr>
      </w:pPr>
    </w:p>
    <w:p>
      <w:pPr>
        <w:widowControl/>
        <w:autoSpaceDE w:val="0"/>
        <w:autoSpaceDN w:val="0"/>
        <w:jc w:val="center"/>
        <w:textAlignment w:val="bottom"/>
        <w:rPr>
          <w:rFonts w:hint="eastAsia" w:ascii="宋体" w:hAnsi="宋体"/>
          <w:b/>
          <w:sz w:val="44"/>
          <w:szCs w:val="44"/>
        </w:rPr>
      </w:pPr>
      <w:bookmarkStart w:id="3" w:name="OLE_LINK2"/>
      <w:r>
        <w:rPr>
          <w:rFonts w:hint="eastAsia" w:ascii="宋体" w:hAnsi="宋体"/>
          <w:b/>
          <w:sz w:val="44"/>
          <w:szCs w:val="44"/>
        </w:rPr>
        <w:t>杭州萧山国际机场机坪隧道内部装饰工程施工监理</w:t>
      </w:r>
    </w:p>
    <w:p>
      <w:pPr>
        <w:pStyle w:val="2"/>
        <w:jc w:val="center"/>
        <w:rPr>
          <w:rFonts w:hint="eastAsia" w:ascii="宋体" w:hAnsi="宋体" w:eastAsia="宋体" w:cs="Times New Roman"/>
          <w:b/>
          <w:kern w:val="2"/>
          <w:sz w:val="44"/>
          <w:szCs w:val="44"/>
          <w:lang w:val="en-US" w:eastAsia="zh-CN" w:bidi="ar-SA"/>
        </w:rPr>
      </w:pPr>
      <w:r>
        <w:rPr>
          <w:rFonts w:hint="eastAsia" w:ascii="宋体" w:hAnsi="宋体" w:eastAsia="宋体" w:cs="Times New Roman"/>
          <w:b/>
          <w:kern w:val="2"/>
          <w:sz w:val="44"/>
          <w:szCs w:val="44"/>
          <w:lang w:val="en-US" w:eastAsia="zh-CN" w:bidi="ar-SA"/>
        </w:rPr>
        <w:t>（重新招标）</w:t>
      </w:r>
    </w:p>
    <w:bookmarkEnd w:id="3"/>
    <w:p>
      <w:pPr>
        <w:autoSpaceDE w:val="0"/>
        <w:autoSpaceDN w:val="0"/>
        <w:adjustRightInd w:val="0"/>
        <w:jc w:val="center"/>
        <w:rPr>
          <w:rFonts w:ascii="宋体" w:cs="Calibri"/>
          <w:b/>
          <w:bCs/>
          <w:spacing w:val="60"/>
          <w:sz w:val="82"/>
          <w:szCs w:val="82"/>
        </w:rPr>
      </w:pPr>
    </w:p>
    <w:p>
      <w:pPr>
        <w:autoSpaceDE w:val="0"/>
        <w:autoSpaceDN w:val="0"/>
        <w:adjustRightInd w:val="0"/>
        <w:jc w:val="center"/>
        <w:rPr>
          <w:rFonts w:ascii="宋体" w:cs="Calibri"/>
          <w:b/>
          <w:bCs/>
          <w:spacing w:val="60"/>
          <w:sz w:val="82"/>
          <w:szCs w:val="82"/>
        </w:rPr>
      </w:pPr>
    </w:p>
    <w:p>
      <w:pPr>
        <w:autoSpaceDE w:val="0"/>
        <w:autoSpaceDN w:val="0"/>
        <w:adjustRightInd w:val="0"/>
        <w:jc w:val="center"/>
        <w:rPr>
          <w:rFonts w:ascii="宋体" w:cs="Calibri"/>
          <w:b/>
          <w:bCs/>
          <w:spacing w:val="60"/>
          <w:sz w:val="82"/>
          <w:szCs w:val="82"/>
        </w:rPr>
      </w:pPr>
    </w:p>
    <w:p>
      <w:pPr>
        <w:autoSpaceDE w:val="0"/>
        <w:autoSpaceDN w:val="0"/>
        <w:adjustRightInd w:val="0"/>
        <w:jc w:val="center"/>
        <w:rPr>
          <w:rFonts w:ascii="宋体" w:cs="Calibri"/>
          <w:b/>
          <w:bCs/>
          <w:spacing w:val="60"/>
          <w:sz w:val="82"/>
          <w:szCs w:val="82"/>
        </w:rPr>
      </w:pPr>
      <w:r>
        <w:rPr>
          <w:rFonts w:hint="eastAsia" w:ascii="宋体" w:hAnsi="宋体" w:cs="Calibri"/>
          <w:b/>
          <w:bCs/>
          <w:spacing w:val="60"/>
          <w:sz w:val="82"/>
          <w:szCs w:val="82"/>
        </w:rPr>
        <w:t>招标文件</w:t>
      </w:r>
    </w:p>
    <w:p>
      <w:pPr>
        <w:autoSpaceDE w:val="0"/>
        <w:autoSpaceDN w:val="0"/>
        <w:adjustRightInd w:val="0"/>
        <w:jc w:val="center"/>
        <w:rPr>
          <w:rFonts w:ascii="宋体" w:cs="Calibri"/>
          <w:b/>
          <w:kern w:val="0"/>
          <w:sz w:val="44"/>
          <w:szCs w:val="44"/>
        </w:rPr>
      </w:pPr>
    </w:p>
    <w:p>
      <w:pPr>
        <w:autoSpaceDE w:val="0"/>
        <w:autoSpaceDN w:val="0"/>
        <w:adjustRightInd w:val="0"/>
        <w:jc w:val="center"/>
        <w:rPr>
          <w:rFonts w:ascii="宋体" w:cs="Calibri"/>
          <w:b/>
          <w:kern w:val="0"/>
          <w:sz w:val="44"/>
          <w:szCs w:val="44"/>
        </w:rPr>
      </w:pPr>
    </w:p>
    <w:p>
      <w:pPr>
        <w:autoSpaceDE w:val="0"/>
        <w:autoSpaceDN w:val="0"/>
        <w:adjustRightInd w:val="0"/>
        <w:jc w:val="center"/>
        <w:rPr>
          <w:rFonts w:ascii="宋体" w:cs="Calibri"/>
          <w:kern w:val="0"/>
          <w:sz w:val="32"/>
          <w:szCs w:val="32"/>
        </w:rPr>
      </w:pPr>
    </w:p>
    <w:p>
      <w:pPr>
        <w:pStyle w:val="7"/>
        <w:spacing w:line="480" w:lineRule="auto"/>
        <w:jc w:val="center"/>
        <w:rPr>
          <w:rFonts w:cs="Calibri"/>
          <w:sz w:val="32"/>
        </w:rPr>
      </w:pPr>
    </w:p>
    <w:p>
      <w:pPr>
        <w:pStyle w:val="7"/>
        <w:spacing w:line="480" w:lineRule="auto"/>
        <w:jc w:val="center"/>
        <w:rPr>
          <w:rFonts w:cs="Calibri"/>
          <w:sz w:val="32"/>
        </w:rPr>
      </w:pPr>
    </w:p>
    <w:p>
      <w:pPr>
        <w:pStyle w:val="7"/>
        <w:spacing w:line="480" w:lineRule="auto"/>
        <w:jc w:val="center"/>
        <w:rPr>
          <w:rFonts w:cs="Calibri"/>
          <w:sz w:val="32"/>
        </w:rPr>
      </w:pPr>
    </w:p>
    <w:p>
      <w:pPr>
        <w:snapToGrid w:val="0"/>
        <w:jc w:val="center"/>
        <w:rPr>
          <w:rFonts w:ascii="宋体" w:cs="Calibri"/>
          <w:sz w:val="32"/>
          <w:szCs w:val="32"/>
        </w:rPr>
      </w:pPr>
      <w:r>
        <w:rPr>
          <w:rFonts w:hint="eastAsia" w:ascii="宋体" w:hAnsi="宋体" w:cs="Calibri"/>
          <w:sz w:val="32"/>
          <w:szCs w:val="32"/>
        </w:rPr>
        <w:t>杭州萧山国际机场有限公司</w:t>
      </w:r>
    </w:p>
    <w:p>
      <w:pPr>
        <w:rPr>
          <w:rFonts w:ascii="宋体" w:cs="Calibri"/>
          <w:sz w:val="32"/>
          <w:szCs w:val="32"/>
        </w:rPr>
      </w:pPr>
    </w:p>
    <w:p>
      <w:pPr>
        <w:pStyle w:val="7"/>
        <w:spacing w:line="480" w:lineRule="auto"/>
        <w:jc w:val="center"/>
        <w:rPr>
          <w:rFonts w:cs="Calibri"/>
          <w:sz w:val="24"/>
          <w:szCs w:val="24"/>
        </w:rPr>
      </w:pPr>
      <w:r>
        <w:rPr>
          <w:rFonts w:hAnsi="宋体" w:cs="Calibri"/>
          <w:sz w:val="32"/>
          <w:szCs w:val="32"/>
        </w:rPr>
        <w:t xml:space="preserve">  </w:t>
      </w:r>
      <w:r>
        <w:rPr>
          <w:rFonts w:hint="eastAsia" w:hAnsi="宋体" w:cs="Calibri"/>
          <w:sz w:val="32"/>
          <w:szCs w:val="32"/>
        </w:rPr>
        <w:t>二</w:t>
      </w:r>
      <w:r>
        <w:rPr>
          <w:rFonts w:hAnsi="宋体" w:cs="Calibri"/>
          <w:sz w:val="32"/>
          <w:szCs w:val="32"/>
        </w:rPr>
        <w:t>O</w:t>
      </w:r>
      <w:r>
        <w:rPr>
          <w:rFonts w:hint="eastAsia" w:hAnsi="宋体" w:cs="Calibri"/>
          <w:sz w:val="32"/>
          <w:szCs w:val="32"/>
        </w:rPr>
        <w:t>二</w:t>
      </w:r>
      <w:r>
        <w:rPr>
          <w:rFonts w:hAnsi="宋体" w:cs="Calibri"/>
          <w:sz w:val="32"/>
          <w:szCs w:val="32"/>
        </w:rPr>
        <w:t>O</w:t>
      </w:r>
      <w:r>
        <w:rPr>
          <w:rFonts w:hint="eastAsia" w:hAnsi="宋体" w:cs="Calibri"/>
          <w:sz w:val="32"/>
          <w:szCs w:val="32"/>
        </w:rPr>
        <w:t>年</w:t>
      </w:r>
      <w:r>
        <w:rPr>
          <w:rFonts w:hint="eastAsia" w:hAnsi="宋体" w:cs="Calibri"/>
          <w:sz w:val="32"/>
          <w:szCs w:val="32"/>
          <w:lang w:eastAsia="zh-CN"/>
        </w:rPr>
        <w:t>四</w:t>
      </w:r>
      <w:r>
        <w:rPr>
          <w:rFonts w:hint="eastAsia" w:hAnsi="宋体" w:cs="Calibri"/>
          <w:sz w:val="32"/>
          <w:szCs w:val="32"/>
        </w:rPr>
        <w:t>月</w:t>
      </w:r>
    </w:p>
    <w:p>
      <w:pPr>
        <w:snapToGrid w:val="0"/>
        <w:spacing w:line="360" w:lineRule="auto"/>
        <w:jc w:val="center"/>
        <w:rPr>
          <w:rFonts w:ascii="宋体" w:cs="Calibri"/>
          <w:sz w:val="32"/>
          <w:szCs w:val="32"/>
        </w:rPr>
      </w:pPr>
    </w:p>
    <w:p>
      <w:pPr>
        <w:pStyle w:val="11"/>
        <w:rPr>
          <w:rFonts w:ascii="宋体" w:cs="Calibri"/>
          <w:b/>
          <w:sz w:val="44"/>
        </w:rPr>
      </w:pPr>
      <w:bookmarkStart w:id="4" w:name="_Toc386363314"/>
      <w:bookmarkStart w:id="5" w:name="_Toc386359390"/>
      <w:bookmarkStart w:id="6" w:name="_Toc349007685"/>
      <w:bookmarkStart w:id="7" w:name="_Toc349011855"/>
      <w:r>
        <w:rPr>
          <w:rFonts w:ascii="宋体" w:hAnsi="宋体" w:cs="Calibri"/>
          <w:b/>
          <w:sz w:val="44"/>
        </w:rPr>
        <w:t xml:space="preserve"> </w:t>
      </w:r>
    </w:p>
    <w:p>
      <w:pPr>
        <w:pStyle w:val="11"/>
        <w:rPr>
          <w:rFonts w:ascii="宋体" w:cs="Calibri"/>
          <w:b/>
          <w:sz w:val="44"/>
        </w:rPr>
      </w:pPr>
      <w:bookmarkStart w:id="8" w:name="_Toc444174976"/>
      <w:bookmarkStart w:id="9" w:name="_Toc400369182"/>
      <w:bookmarkStart w:id="10" w:name="_Toc444811406"/>
      <w:bookmarkStart w:id="11" w:name="_Toc448002981"/>
      <w:bookmarkStart w:id="12" w:name="_Toc444173456"/>
      <w:r>
        <w:rPr>
          <w:rFonts w:hint="eastAsia" w:ascii="宋体" w:hAnsi="宋体" w:cs="Calibri"/>
          <w:b/>
          <w:sz w:val="44"/>
        </w:rPr>
        <w:t>目</w:t>
      </w:r>
      <w:r>
        <w:rPr>
          <w:rFonts w:ascii="宋体" w:hAnsi="宋体" w:cs="Calibri"/>
          <w:b/>
          <w:sz w:val="44"/>
        </w:rPr>
        <w:t xml:space="preserve">  </w:t>
      </w:r>
      <w:r>
        <w:rPr>
          <w:rFonts w:hint="eastAsia" w:ascii="宋体" w:hAnsi="宋体" w:cs="Calibri"/>
          <w:b/>
          <w:sz w:val="44"/>
        </w:rPr>
        <w:t>录</w:t>
      </w:r>
      <w:bookmarkEnd w:id="4"/>
      <w:bookmarkEnd w:id="5"/>
      <w:bookmarkEnd w:id="6"/>
      <w:bookmarkEnd w:id="7"/>
      <w:bookmarkEnd w:id="8"/>
      <w:bookmarkEnd w:id="9"/>
      <w:bookmarkEnd w:id="10"/>
      <w:bookmarkEnd w:id="11"/>
      <w:bookmarkEnd w:id="12"/>
    </w:p>
    <w:p>
      <w:pPr>
        <w:pStyle w:val="11"/>
        <w:spacing w:line="480" w:lineRule="auto"/>
        <w:rPr>
          <w:rFonts w:ascii="宋体"/>
          <w:bCs w:val="0"/>
          <w:kern w:val="2"/>
          <w:sz w:val="22"/>
          <w:szCs w:val="22"/>
        </w:rPr>
      </w:pPr>
      <w:r>
        <w:rPr>
          <w:rFonts w:ascii="宋体" w:hAnsi="宋体" w:cs="Calibri"/>
          <w:sz w:val="22"/>
          <w:szCs w:val="22"/>
        </w:rPr>
        <w:fldChar w:fldCharType="begin"/>
      </w:r>
      <w:r>
        <w:rPr>
          <w:rFonts w:ascii="宋体" w:hAnsi="宋体" w:cs="Calibri"/>
          <w:sz w:val="22"/>
          <w:szCs w:val="22"/>
        </w:rPr>
        <w:instrText xml:space="preserve"> TOC \o "1-3" \h \z \u </w:instrText>
      </w:r>
      <w:r>
        <w:rPr>
          <w:rFonts w:ascii="宋体" w:hAnsi="宋体" w:cs="Calibri"/>
          <w:sz w:val="22"/>
          <w:szCs w:val="22"/>
        </w:rPr>
        <w:fldChar w:fldCharType="separate"/>
      </w:r>
    </w:p>
    <w:p>
      <w:pPr>
        <w:pStyle w:val="11"/>
        <w:spacing w:line="480" w:lineRule="auto"/>
        <w:rPr>
          <w:rFonts w:ascii="宋体"/>
          <w:bCs w:val="0"/>
          <w:kern w:val="2"/>
          <w:sz w:val="22"/>
          <w:szCs w:val="22"/>
        </w:rPr>
      </w:pPr>
      <w:r>
        <w:fldChar w:fldCharType="begin"/>
      </w:r>
      <w:r>
        <w:instrText xml:space="preserve"> HYPERLINK \l "_Toc448002982" </w:instrText>
      </w:r>
      <w:r>
        <w:fldChar w:fldCharType="separate"/>
      </w:r>
      <w:r>
        <w:rPr>
          <w:rStyle w:val="16"/>
          <w:rFonts w:hint="eastAsia" w:ascii="宋体" w:hAnsi="宋体" w:cs="Calibri"/>
          <w:color w:val="auto"/>
          <w:kern w:val="0"/>
          <w:sz w:val="22"/>
          <w:szCs w:val="22"/>
        </w:rPr>
        <w:t>第一章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招标公告</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_Toc448002982 \h </w:instrText>
      </w:r>
      <w:r>
        <w:rPr>
          <w:rFonts w:ascii="宋体" w:hAnsi="宋体"/>
          <w:sz w:val="22"/>
          <w:szCs w:val="22"/>
        </w:rPr>
        <w:fldChar w:fldCharType="separate"/>
      </w:r>
      <w:r>
        <w:rPr>
          <w:rFonts w:ascii="宋体" w:hAnsi="宋体"/>
          <w:sz w:val="22"/>
          <w:szCs w:val="22"/>
        </w:rPr>
        <w:t>3</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"_Toc448002983" </w:instrText>
      </w:r>
      <w:r>
        <w:fldChar w:fldCharType="separate"/>
      </w:r>
      <w:r>
        <w:rPr>
          <w:rStyle w:val="16"/>
          <w:rFonts w:hint="eastAsia" w:ascii="宋体" w:hAnsi="宋体" w:cs="Calibri"/>
          <w:color w:val="auto"/>
          <w:kern w:val="0"/>
          <w:sz w:val="22"/>
          <w:szCs w:val="22"/>
        </w:rPr>
        <w:t>第二章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投标人须知</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_Toc448002983 \h </w:instrText>
      </w:r>
      <w:r>
        <w:rPr>
          <w:rFonts w:ascii="宋体" w:hAnsi="宋体"/>
          <w:sz w:val="22"/>
          <w:szCs w:val="22"/>
        </w:rPr>
        <w:fldChar w:fldCharType="separate"/>
      </w:r>
      <w:r>
        <w:rPr>
          <w:rFonts w:ascii="宋体" w:hAnsi="宋体"/>
          <w:sz w:val="22"/>
          <w:szCs w:val="22"/>
        </w:rPr>
        <w:t>5</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"_Toc448002985" </w:instrText>
      </w:r>
      <w:r>
        <w:fldChar w:fldCharType="separate"/>
      </w:r>
      <w:r>
        <w:rPr>
          <w:rStyle w:val="16"/>
          <w:rFonts w:hint="eastAsia" w:ascii="宋体" w:hAnsi="宋体" w:cs="Calibri"/>
          <w:color w:val="auto"/>
          <w:kern w:val="0"/>
          <w:sz w:val="22"/>
          <w:szCs w:val="22"/>
        </w:rPr>
        <w:t>第三章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服务技术标准及要求</w:t>
      </w:r>
      <w:r>
        <w:rPr>
          <w:rFonts w:ascii="宋体"/>
          <w:sz w:val="22"/>
          <w:szCs w:val="22"/>
        </w:rPr>
        <w:tab/>
      </w:r>
      <w:r>
        <w:rPr>
          <w:rFonts w:ascii="宋体" w:hAnsi="宋体"/>
          <w:sz w:val="22"/>
          <w:szCs w:val="22"/>
        </w:rPr>
        <w:t xml:space="preserve">- </w:t>
      </w:r>
      <w:r>
        <w:rPr>
          <w:rFonts w:ascii="宋体" w:hAnsi="宋体"/>
          <w:sz w:val="22"/>
          <w:szCs w:val="22"/>
        </w:rPr>
        <w:fldChar w:fldCharType="begin"/>
      </w:r>
      <w:r>
        <w:rPr>
          <w:rFonts w:ascii="宋体" w:hAnsi="宋体"/>
          <w:sz w:val="22"/>
          <w:szCs w:val="22"/>
        </w:rPr>
        <w:instrText xml:space="preserve"> PAGEREF _Toc448002985 \h </w:instrText>
      </w:r>
      <w:r>
        <w:rPr>
          <w:rFonts w:ascii="宋体" w:hAnsi="宋体"/>
          <w:sz w:val="22"/>
          <w:szCs w:val="22"/>
        </w:rPr>
        <w:fldChar w:fldCharType="separate"/>
      </w:r>
      <w:r>
        <w:rPr>
          <w:rFonts w:ascii="宋体" w:hAnsi="宋体"/>
          <w:sz w:val="22"/>
          <w:szCs w:val="22"/>
        </w:rPr>
        <w:t>- 14 -</w:t>
      </w:r>
      <w:r>
        <w:rPr>
          <w:rFonts w:ascii="宋体" w:hAnsi="宋体"/>
          <w:sz w:val="22"/>
          <w:szCs w:val="22"/>
        </w:rPr>
        <w:fldChar w:fldCharType="end"/>
      </w:r>
      <w:r>
        <w:rPr>
          <w:rFonts w:ascii="宋体" w:hAnsi="宋体"/>
          <w:sz w:val="22"/>
          <w:szCs w:val="22"/>
        </w:rPr>
        <w:fldChar w:fldCharType="end"/>
      </w:r>
      <w:r>
        <w:rPr>
          <w:rFonts w:ascii="宋体" w:hAnsi="宋体"/>
          <w:sz w:val="22"/>
          <w:szCs w:val="22"/>
        </w:rPr>
        <w:t xml:space="preserve"> </w:t>
      </w:r>
      <w:r>
        <w:rPr>
          <w:rFonts w:ascii="宋体"/>
          <w:sz w:val="22"/>
          <w:szCs w:val="22"/>
        </w:rPr>
        <w:t>-</w:t>
      </w:r>
    </w:p>
    <w:p>
      <w:pPr>
        <w:pStyle w:val="11"/>
        <w:spacing w:line="480" w:lineRule="auto"/>
        <w:rPr>
          <w:rFonts w:ascii="宋体"/>
          <w:bCs w:val="0"/>
          <w:kern w:val="2"/>
          <w:sz w:val="22"/>
          <w:szCs w:val="22"/>
        </w:rPr>
      </w:pPr>
      <w:r>
        <w:fldChar w:fldCharType="begin"/>
      </w:r>
      <w:r>
        <w:instrText xml:space="preserve"> HYPERLINK \l "_Toc448002986" </w:instrText>
      </w:r>
      <w:r>
        <w:fldChar w:fldCharType="separate"/>
      </w:r>
      <w:r>
        <w:rPr>
          <w:rStyle w:val="16"/>
          <w:rFonts w:hint="eastAsia" w:ascii="宋体" w:hAnsi="宋体" w:cs="Calibri"/>
          <w:color w:val="auto"/>
          <w:kern w:val="0"/>
          <w:sz w:val="22"/>
          <w:szCs w:val="22"/>
        </w:rPr>
        <w:t>第四章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合同条款</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_Toc448002986 \h </w:instrText>
      </w:r>
      <w:r>
        <w:rPr>
          <w:rFonts w:ascii="宋体" w:hAnsi="宋体"/>
          <w:sz w:val="22"/>
          <w:szCs w:val="22"/>
        </w:rPr>
        <w:fldChar w:fldCharType="separate"/>
      </w:r>
      <w:r>
        <w:rPr>
          <w:rFonts w:ascii="宋体" w:hAnsi="宋体"/>
          <w:sz w:val="22"/>
          <w:szCs w:val="22"/>
        </w:rPr>
        <w:t>- 19 -</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"_Toc448002987" </w:instrText>
      </w:r>
      <w:r>
        <w:fldChar w:fldCharType="separate"/>
      </w:r>
      <w:r>
        <w:rPr>
          <w:rStyle w:val="16"/>
          <w:rFonts w:hint="eastAsia" w:ascii="宋体" w:hAnsi="宋体" w:cs="Calibri"/>
          <w:color w:val="auto"/>
          <w:kern w:val="0"/>
          <w:sz w:val="22"/>
          <w:szCs w:val="22"/>
        </w:rPr>
        <w:t>第五章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评标方法及标准</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_Toc448002987 \h </w:instrText>
      </w:r>
      <w:r>
        <w:rPr>
          <w:rFonts w:ascii="宋体" w:hAnsi="宋体"/>
          <w:sz w:val="22"/>
          <w:szCs w:val="22"/>
        </w:rPr>
        <w:fldChar w:fldCharType="separate"/>
      </w:r>
      <w:r>
        <w:rPr>
          <w:rFonts w:ascii="宋体" w:hAnsi="宋体"/>
          <w:sz w:val="22"/>
          <w:szCs w:val="22"/>
        </w:rPr>
        <w:t>- 47 -</w:t>
      </w:r>
      <w:r>
        <w:rPr>
          <w:rFonts w:ascii="宋体" w:hAnsi="宋体"/>
          <w:sz w:val="22"/>
          <w:szCs w:val="22"/>
        </w:rPr>
        <w:fldChar w:fldCharType="end"/>
      </w:r>
      <w:r>
        <w:rPr>
          <w:rFonts w:ascii="宋体" w:hAnsi="宋体"/>
          <w:sz w:val="22"/>
          <w:szCs w:val="22"/>
        </w:rPr>
        <w:fldChar w:fldCharType="end"/>
      </w:r>
    </w:p>
    <w:p>
      <w:pPr>
        <w:pStyle w:val="11"/>
        <w:spacing w:line="480" w:lineRule="auto"/>
        <w:rPr>
          <w:rFonts w:ascii="宋体"/>
          <w:bCs w:val="0"/>
          <w:kern w:val="2"/>
          <w:sz w:val="22"/>
          <w:szCs w:val="22"/>
        </w:rPr>
      </w:pPr>
      <w:r>
        <w:fldChar w:fldCharType="begin"/>
      </w:r>
      <w:r>
        <w:instrText xml:space="preserve"> HYPERLINK \l "_Toc448002988" </w:instrText>
      </w:r>
      <w:r>
        <w:fldChar w:fldCharType="separate"/>
      </w:r>
      <w:r>
        <w:rPr>
          <w:rStyle w:val="16"/>
          <w:rFonts w:hint="eastAsia" w:ascii="宋体" w:hAnsi="宋体" w:cs="Calibri"/>
          <w:color w:val="auto"/>
          <w:kern w:val="0"/>
          <w:sz w:val="22"/>
          <w:szCs w:val="22"/>
        </w:rPr>
        <w:t>第六章</w:t>
      </w:r>
      <w:r>
        <w:rPr>
          <w:rStyle w:val="16"/>
          <w:rFonts w:ascii="宋体" w:hAnsi="宋体" w:cs="Calibri"/>
          <w:color w:val="auto"/>
          <w:kern w:val="0"/>
          <w:sz w:val="22"/>
          <w:szCs w:val="22"/>
        </w:rPr>
        <w:t xml:space="preserve">  </w:t>
      </w:r>
      <w:r>
        <w:rPr>
          <w:rStyle w:val="16"/>
          <w:rFonts w:hint="eastAsia" w:ascii="宋体" w:hAnsi="宋体" w:cs="Calibri"/>
          <w:color w:val="auto"/>
          <w:kern w:val="0"/>
          <w:sz w:val="22"/>
          <w:szCs w:val="22"/>
        </w:rPr>
        <w:t>投标文件格式</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_Toc448002988 \h </w:instrText>
      </w:r>
      <w:r>
        <w:rPr>
          <w:rFonts w:ascii="宋体" w:hAnsi="宋体"/>
          <w:sz w:val="22"/>
          <w:szCs w:val="22"/>
        </w:rPr>
        <w:fldChar w:fldCharType="separate"/>
      </w:r>
      <w:r>
        <w:rPr>
          <w:rFonts w:ascii="宋体" w:hAnsi="宋体"/>
          <w:sz w:val="22"/>
          <w:szCs w:val="22"/>
        </w:rPr>
        <w:t>- 49 -</w:t>
      </w:r>
      <w:r>
        <w:rPr>
          <w:rFonts w:ascii="宋体" w:hAnsi="宋体"/>
          <w:sz w:val="22"/>
          <w:szCs w:val="22"/>
        </w:rPr>
        <w:fldChar w:fldCharType="end"/>
      </w:r>
      <w:r>
        <w:rPr>
          <w:rFonts w:ascii="宋体" w:hAnsi="宋体"/>
          <w:sz w:val="22"/>
          <w:szCs w:val="22"/>
        </w:rPr>
        <w:fldChar w:fldCharType="end"/>
      </w:r>
    </w:p>
    <w:p>
      <w:pPr>
        <w:spacing w:line="480" w:lineRule="auto"/>
        <w:jc w:val="center"/>
        <w:rPr>
          <w:rFonts w:ascii="宋体" w:cs="Calibri"/>
          <w:sz w:val="24"/>
        </w:rPr>
      </w:pPr>
      <w:r>
        <w:rPr>
          <w:rFonts w:ascii="宋体" w:hAnsi="宋体" w:cs="Calibri"/>
          <w:sz w:val="22"/>
        </w:rPr>
        <w:fldChar w:fldCharType="end"/>
      </w:r>
    </w:p>
    <w:p>
      <w:pPr>
        <w:spacing w:line="440" w:lineRule="exact"/>
        <w:ind w:right="480"/>
        <w:rPr>
          <w:rFonts w:ascii="宋体" w:cs="Calibri"/>
          <w:sz w:val="24"/>
        </w:rPr>
      </w:pPr>
    </w:p>
    <w:p>
      <w:pPr>
        <w:pStyle w:val="4"/>
        <w:spacing w:before="0" w:after="0" w:line="360" w:lineRule="auto"/>
        <w:jc w:val="center"/>
        <w:rPr>
          <w:rFonts w:ascii="宋体" w:cs="Calibri"/>
          <w:kern w:val="0"/>
          <w:sz w:val="32"/>
        </w:rPr>
      </w:pPr>
      <w:r>
        <w:rPr>
          <w:rFonts w:ascii="宋体" w:cs="Calibri"/>
        </w:rPr>
        <w:br w:type="page"/>
      </w:r>
      <w:bookmarkStart w:id="13" w:name="_Toc6581"/>
      <w:bookmarkStart w:id="14" w:name="_Toc18642"/>
      <w:bookmarkStart w:id="15" w:name="_Toc8110"/>
      <w:bookmarkStart w:id="16" w:name="_Toc24784"/>
      <w:bookmarkStart w:id="17" w:name="_Toc22293"/>
      <w:bookmarkStart w:id="18" w:name="_Toc24932"/>
      <w:bookmarkStart w:id="19" w:name="_Toc6832"/>
      <w:bookmarkStart w:id="20" w:name="_Toc7641"/>
      <w:bookmarkStart w:id="21" w:name="_Toc14628"/>
      <w:bookmarkStart w:id="22" w:name="_Toc448002982"/>
      <w:bookmarkStart w:id="23" w:name="_Toc248766631"/>
      <w:bookmarkStart w:id="24" w:name="_Toc249322950"/>
      <w:r>
        <w:rPr>
          <w:rFonts w:hint="eastAsia" w:ascii="宋体" w:hAnsi="宋体" w:cs="Calibri"/>
          <w:kern w:val="0"/>
          <w:sz w:val="32"/>
        </w:rPr>
        <w:t>第一章</w:t>
      </w:r>
      <w:r>
        <w:rPr>
          <w:rFonts w:ascii="宋体" w:hAnsi="宋体" w:cs="Calibri"/>
          <w:kern w:val="0"/>
          <w:sz w:val="32"/>
        </w:rPr>
        <w:t xml:space="preserve"> </w:t>
      </w:r>
      <w:bookmarkEnd w:id="13"/>
      <w:bookmarkEnd w:id="14"/>
      <w:bookmarkEnd w:id="15"/>
      <w:bookmarkEnd w:id="16"/>
      <w:bookmarkEnd w:id="17"/>
      <w:bookmarkEnd w:id="18"/>
      <w:bookmarkEnd w:id="19"/>
      <w:bookmarkEnd w:id="20"/>
      <w:bookmarkEnd w:id="21"/>
      <w:r>
        <w:rPr>
          <w:rFonts w:hint="eastAsia" w:ascii="宋体" w:hAnsi="宋体" w:cs="Calibri"/>
          <w:kern w:val="0"/>
          <w:sz w:val="32"/>
        </w:rPr>
        <w:t>招标公告</w:t>
      </w:r>
      <w:bookmarkEnd w:id="22"/>
    </w:p>
    <w:p>
      <w:pPr>
        <w:widowControl/>
        <w:adjustRightInd w:val="0"/>
        <w:snapToGrid w:val="0"/>
        <w:spacing w:line="340" w:lineRule="exact"/>
        <w:ind w:firstLine="442" w:firstLineChars="200"/>
        <w:jc w:val="left"/>
        <w:rPr>
          <w:rFonts w:ascii="宋体" w:cs="Arial"/>
          <w:b/>
          <w:bCs/>
          <w:kern w:val="0"/>
          <w:sz w:val="22"/>
        </w:rPr>
      </w:pPr>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）杭州萧山国际机场机坪隧道内部装饰工程施工监理已批准实施，项目业主为杭州萧山国际机场有限公司，建设资金来源为自筹。项目已具备招标条件，现对本项目进行公开招标。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jc w:val="left"/>
        <w:rPr>
          <w:rFonts w:ascii="宋体" w:cs="Arial"/>
          <w:kern w:val="0"/>
          <w:sz w:val="22"/>
          <w:lang w:val="zh-CN"/>
        </w:rPr>
      </w:pPr>
      <w:r>
        <w:rPr>
          <w:rFonts w:hint="eastAsia" w:ascii="宋体" w:hAnsi="宋体" w:cs="Arial"/>
          <w:kern w:val="0"/>
          <w:sz w:val="22"/>
        </w:rPr>
        <w:t>（</w:t>
      </w:r>
      <w:r>
        <w:rPr>
          <w:rFonts w:ascii="宋体" w:hAnsi="宋体" w:cs="Arial"/>
          <w:kern w:val="0"/>
          <w:sz w:val="22"/>
        </w:rPr>
        <w:t>2</w:t>
      </w:r>
      <w:r>
        <w:rPr>
          <w:rFonts w:hint="eastAsia" w:ascii="宋体" w:hAnsi="宋体" w:cs="Arial"/>
          <w:bCs/>
          <w:kern w:val="0"/>
          <w:sz w:val="24"/>
          <w:szCs w:val="24"/>
        </w:rPr>
        <w:t>）</w:t>
      </w:r>
      <w:r>
        <w:rPr>
          <w:rFonts w:hint="eastAsia" w:ascii="宋体" w:hAnsi="宋体" w:cs="Arial"/>
          <w:kern w:val="0"/>
          <w:sz w:val="22"/>
        </w:rPr>
        <w:t>项目概况：本项目为杭州萧山国际机场机坪隧道内部装饰工程，主要包含</w:t>
      </w:r>
      <w:r>
        <w:rPr>
          <w:rFonts w:hint="eastAsia" w:ascii="宋体" w:hAnsi="宋体" w:cs="Arial"/>
          <w:kern w:val="0"/>
          <w:sz w:val="22"/>
          <w:lang w:eastAsia="zh-CN"/>
        </w:rPr>
        <w:t>机坪</w:t>
      </w:r>
      <w:r>
        <w:rPr>
          <w:rFonts w:hint="eastAsia" w:ascii="宋体" w:hAnsi="宋体" w:cs="Arial"/>
          <w:kern w:val="0"/>
          <w:sz w:val="22"/>
        </w:rPr>
        <w:t>隧道内部空间及隧道两端出入口的墙面及照明灯具改造等相关内容。项目</w:t>
      </w:r>
      <w:r>
        <w:rPr>
          <w:rFonts w:hint="eastAsia" w:ascii="宋体" w:hAnsi="宋体" w:cs="Arial"/>
          <w:kern w:val="0"/>
          <w:sz w:val="22"/>
          <w:lang w:eastAsia="zh-CN"/>
        </w:rPr>
        <w:t>施工合同总价</w:t>
      </w:r>
      <w:r>
        <w:rPr>
          <w:rFonts w:hint="eastAsia" w:ascii="宋体" w:hAnsi="宋体" w:cs="Arial"/>
          <w:kern w:val="0"/>
          <w:sz w:val="22"/>
        </w:rPr>
        <w:t>为</w:t>
      </w:r>
      <w:r>
        <w:rPr>
          <w:rFonts w:hint="eastAsia" w:ascii="宋体" w:hAnsi="宋体" w:cs="Arial"/>
          <w:kern w:val="0"/>
          <w:sz w:val="22"/>
          <w:lang w:eastAsia="zh-CN"/>
        </w:rPr>
        <w:t>人民币</w:t>
      </w:r>
      <w:r>
        <w:rPr>
          <w:rFonts w:hint="eastAsia" w:ascii="宋体" w:hAnsi="宋体" w:cs="Arial"/>
          <w:kern w:val="0"/>
          <w:sz w:val="22"/>
        </w:rPr>
        <w:t>2403680元。本项目位于杭州萧山国际机场内，具体要求详见第三章“服务技术标准及要求”。</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）招标内容：本次监理负责杭州萧山国际机场机坪隧道内部装饰工程</w:t>
      </w:r>
      <w:r>
        <w:rPr>
          <w:rFonts w:hint="eastAsia" w:ascii="宋体" w:hAnsi="宋体" w:cs="宋体"/>
          <w:kern w:val="0"/>
          <w:sz w:val="22"/>
        </w:rPr>
        <w:t>项目</w:t>
      </w:r>
      <w:r>
        <w:rPr>
          <w:rFonts w:hint="eastAsia" w:ascii="宋体" w:hAnsi="宋体" w:cs="Arial"/>
          <w:kern w:val="0"/>
          <w:sz w:val="22"/>
        </w:rPr>
        <w:t>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）监理服务期：</w:t>
      </w:r>
      <w:r>
        <w:rPr>
          <w:rFonts w:hint="eastAsia" w:ascii="宋体" w:hAnsi="宋体" w:cs="Arial"/>
          <w:kern w:val="0"/>
          <w:sz w:val="22"/>
          <w:u w:val="single"/>
          <w:lang w:val="en-US" w:eastAsia="zh-CN"/>
        </w:rPr>
        <w:t>9</w:t>
      </w:r>
      <w:r>
        <w:rPr>
          <w:rFonts w:ascii="宋体" w:hAnsi="宋体" w:cs="Arial"/>
          <w:kern w:val="0"/>
          <w:sz w:val="22"/>
          <w:u w:val="single"/>
        </w:rPr>
        <w:t>0</w:t>
      </w:r>
      <w:r>
        <w:rPr>
          <w:rFonts w:hint="eastAsia" w:ascii="宋体" w:hAnsi="宋体" w:cs="Arial"/>
          <w:kern w:val="0"/>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widowControl/>
        <w:snapToGrid w:val="0"/>
        <w:spacing w:line="340" w:lineRule="exact"/>
        <w:jc w:val="left"/>
        <w:rPr>
          <w:rFonts w:ascii="宋体" w:cs="Arial"/>
          <w:b/>
          <w:bCs/>
          <w:kern w:val="0"/>
          <w:sz w:val="22"/>
        </w:rPr>
      </w:pPr>
      <w:r>
        <w:rPr>
          <w:rFonts w:hint="eastAsia" w:ascii="宋体" w:hAnsi="宋体" w:cs="Arial"/>
          <w:b/>
          <w:bCs/>
          <w:kern w:val="0"/>
          <w:sz w:val="22"/>
        </w:rPr>
        <w:t>二、</w:t>
      </w:r>
      <w:r>
        <w:rPr>
          <w:rFonts w:ascii="宋体" w:cs="Arial"/>
          <w:b/>
          <w:bCs/>
          <w:kern w:val="0"/>
          <w:sz w:val="22"/>
        </w:rPr>
        <w:t> </w:t>
      </w:r>
      <w:r>
        <w:rPr>
          <w:rFonts w:hint="eastAsia" w:ascii="宋体" w:hAnsi="宋体" w:cs="Arial"/>
          <w:b/>
          <w:bCs/>
          <w:kern w:val="0"/>
          <w:sz w:val="22"/>
        </w:rPr>
        <w:t>投标人资格要求</w:t>
      </w:r>
      <w:r>
        <w:rPr>
          <w:rFonts w:ascii="宋体" w:cs="Arial"/>
          <w:b/>
          <w:bCs/>
          <w:kern w:val="0"/>
          <w:sz w:val="22"/>
        </w:rPr>
        <w:t>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）依据最高人民法院等九部门《关于在招标投标活动中对失信被执行人实施联合惩戒的通知》，投标人不得为失信被执行人。（通过信用中国网站</w:t>
      </w:r>
      <w:r>
        <w:rPr>
          <w:rFonts w:ascii="宋体" w:hAnsi="宋体" w:cs="Arial"/>
          <w:kern w:val="0"/>
          <w:sz w:val="22"/>
        </w:rPr>
        <w:t xml:space="preserve">www.creditchina.gov.cn </w:t>
      </w:r>
      <w:r>
        <w:rPr>
          <w:rFonts w:hint="eastAsia" w:ascii="宋体" w:hAnsi="宋体" w:cs="Arial"/>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）近年（</w:t>
      </w:r>
      <w:r>
        <w:rPr>
          <w:rFonts w:ascii="宋体" w:hAnsi="宋体" w:cs="Arial"/>
          <w:kern w:val="0"/>
          <w:sz w:val="22"/>
        </w:rPr>
        <w:t>201</w:t>
      </w:r>
      <w:r>
        <w:rPr>
          <w:rFonts w:hint="eastAsia" w:ascii="宋体" w:hAnsi="宋体" w:cs="Arial"/>
          <w:kern w:val="0"/>
          <w:sz w:val="22"/>
          <w:lang w:val="en-US" w:eastAsia="zh-CN"/>
        </w:rPr>
        <w:t>7</w:t>
      </w:r>
      <w:r>
        <w:rPr>
          <w:rFonts w:hint="eastAsia" w:ascii="宋体" w:hAnsi="宋体" w:cs="Arial"/>
          <w:kern w:val="0"/>
          <w:sz w:val="22"/>
        </w:rPr>
        <w:t>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日起至投标截止日止）无行贿犯罪记录</w:t>
      </w:r>
      <w:r>
        <w:rPr>
          <w:rFonts w:ascii="宋体" w:hAnsi="宋体" w:cs="Arial"/>
          <w:kern w:val="0"/>
          <w:sz w:val="22"/>
        </w:rPr>
        <w:t>(</w:t>
      </w:r>
      <w:r>
        <w:rPr>
          <w:rFonts w:hint="eastAsia" w:ascii="宋体" w:hAnsi="宋体" w:cs="Arial"/>
          <w:kern w:val="0"/>
          <w:sz w:val="22"/>
        </w:rPr>
        <w:t>通过中国裁判文书网</w:t>
      </w:r>
      <w:r>
        <w:rPr>
          <w:rFonts w:ascii="宋体" w:hAnsi="宋体" w:cs="Arial"/>
          <w:kern w:val="0"/>
          <w:sz w:val="22"/>
        </w:rPr>
        <w:t>http://wenshu.court.gov.cn</w:t>
      </w:r>
      <w:r>
        <w:rPr>
          <w:rFonts w:hint="eastAsia" w:ascii="宋体" w:hAnsi="宋体" w:cs="Arial"/>
          <w:kern w:val="0"/>
          <w:sz w:val="22"/>
        </w:rPr>
        <w:t>查询，查询结果以网站页面显示内容为准，投标时提供查询结果并加盖投标人公章作为证明材料或在投标函中承诺投标人在规定期限内无行贿犯罪记录</w:t>
      </w:r>
      <w:r>
        <w:rPr>
          <w:rFonts w:ascii="宋体" w:hAnsi="宋体" w:cs="Arial"/>
          <w:kern w:val="0"/>
          <w:sz w:val="22"/>
        </w:rPr>
        <w:t>)</w:t>
      </w:r>
      <w:r>
        <w:rPr>
          <w:rFonts w:hint="eastAsia" w:ascii="宋体" w:hAnsi="宋体" w:cs="Arial"/>
          <w:kern w:val="0"/>
          <w:sz w:val="22"/>
        </w:rPr>
        <w:t>。若在中标候选人公示期间发现中标候选人在投标截止日前存在行贿犯罪记录的，招标人将依法取消其中标候选人资格，并有权没收其投标保证金；</w:t>
      </w:r>
      <w:r>
        <w:rPr>
          <w:rFonts w:ascii="宋体" w:hAnsi="宋体" w:cs="Arial"/>
          <w:kern w:val="0"/>
          <w:sz w:val="22"/>
        </w:rPr>
        <w:t xml:space="preserve">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）投标人须具备建设行政主管部门核发的</w:t>
      </w:r>
      <w:r>
        <w:rPr>
          <w:rFonts w:hint="eastAsia" w:ascii="宋体" w:hAnsi="宋体" w:cs="Arial"/>
          <w:kern w:val="0"/>
          <w:sz w:val="22"/>
        </w:rPr>
        <w:fldChar w:fldCharType="begin"/>
      </w:r>
      <w:r>
        <w:rPr>
          <w:rFonts w:hint="eastAsia" w:ascii="宋体" w:hAnsi="宋体" w:cs="Arial"/>
          <w:kern w:val="0"/>
          <w:sz w:val="22"/>
        </w:rPr>
        <w:instrText xml:space="preserve"> HYPERLINK "https://wenwen.sogou.com/s/?w=%E5%B8%82%E6%94%BF%E5%85%AC%E7%94%A8%E5%B7%A5%E7%A8%8B&amp;ch=ww.xqy.chain" \t "https://wenwen.sogou.com/z/_blank" </w:instrText>
      </w:r>
      <w:r>
        <w:rPr>
          <w:rFonts w:hint="eastAsia" w:ascii="宋体" w:hAnsi="宋体" w:cs="Arial"/>
          <w:kern w:val="0"/>
          <w:sz w:val="22"/>
        </w:rPr>
        <w:fldChar w:fldCharType="separate"/>
      </w:r>
      <w:r>
        <w:rPr>
          <w:rFonts w:hint="eastAsia" w:ascii="宋体" w:hAnsi="宋体" w:cs="Arial"/>
          <w:kern w:val="0"/>
          <w:sz w:val="22"/>
        </w:rPr>
        <w:t>市政公用工程</w:t>
      </w:r>
      <w:r>
        <w:rPr>
          <w:rFonts w:hint="eastAsia" w:ascii="宋体" w:hAnsi="宋体" w:cs="Arial"/>
          <w:kern w:val="0"/>
          <w:sz w:val="22"/>
        </w:rPr>
        <w:fldChar w:fldCharType="end"/>
      </w:r>
      <w:r>
        <w:rPr>
          <w:rFonts w:hint="eastAsia" w:ascii="宋体" w:hAnsi="宋体" w:cs="Arial"/>
          <w:kern w:val="0"/>
          <w:sz w:val="22"/>
        </w:rPr>
        <w:t>监理乙级及以上资质或房屋建筑工程监理乙级及以上资质或工程监理综合资质</w:t>
      </w:r>
      <w:r>
        <w:rPr>
          <w:rFonts w:hint="eastAsia" w:ascii="宋体" w:hAnsi="宋体" w:cs="Arial"/>
          <w:kern w:val="0"/>
          <w:sz w:val="22"/>
          <w:lang w:eastAsia="zh-CN"/>
        </w:rPr>
        <w:t>，</w:t>
      </w:r>
      <w:r>
        <w:rPr>
          <w:rFonts w:hint="eastAsia" w:ascii="宋体" w:hAnsi="宋体" w:cs="Arial"/>
          <w:kern w:val="0"/>
          <w:sz w:val="22"/>
        </w:rPr>
        <w:t>并在人员、设备、资金等方面具有相应的能力；</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（6）拟派项目总监理工程师必须具有国家注册监理工程师执业证书资质，注册专业为</w:t>
      </w:r>
      <w:r>
        <w:rPr>
          <w:rFonts w:hint="eastAsia" w:ascii="宋体" w:hAnsi="宋体" w:cs="Arial"/>
          <w:kern w:val="0"/>
          <w:sz w:val="22"/>
        </w:rPr>
        <w:fldChar w:fldCharType="begin"/>
      </w:r>
      <w:r>
        <w:rPr>
          <w:rFonts w:hint="eastAsia" w:ascii="宋体" w:hAnsi="宋体" w:cs="Arial"/>
          <w:kern w:val="0"/>
          <w:sz w:val="22"/>
        </w:rPr>
        <w:instrText xml:space="preserve"> HYPERLINK "https://wenwen.sogou.com/s/?w=%E5%B8%82%E6%94%BF%E5%85%AC%E7%94%A8%E5%B7%A5%E7%A8%8B&amp;ch=ww.xqy.chain" \t "https://wenwen.sogou.com/z/_blank" </w:instrText>
      </w:r>
      <w:r>
        <w:rPr>
          <w:rFonts w:hint="eastAsia" w:ascii="宋体" w:hAnsi="宋体" w:cs="Arial"/>
          <w:kern w:val="0"/>
          <w:sz w:val="22"/>
        </w:rPr>
        <w:fldChar w:fldCharType="separate"/>
      </w:r>
      <w:r>
        <w:rPr>
          <w:rFonts w:hint="eastAsia" w:ascii="宋体" w:hAnsi="宋体" w:cs="Arial"/>
          <w:kern w:val="0"/>
          <w:sz w:val="22"/>
        </w:rPr>
        <w:t>市政公用工程</w:t>
      </w:r>
      <w:r>
        <w:rPr>
          <w:rFonts w:hint="eastAsia" w:ascii="宋体" w:hAnsi="宋体" w:cs="Arial"/>
          <w:kern w:val="0"/>
          <w:sz w:val="22"/>
        </w:rPr>
        <w:fldChar w:fldCharType="end"/>
      </w:r>
      <w:r>
        <w:rPr>
          <w:rFonts w:hint="eastAsia" w:ascii="宋体" w:hAnsi="宋体" w:cs="Arial"/>
          <w:kern w:val="0"/>
          <w:sz w:val="22"/>
          <w:lang w:eastAsia="zh-CN"/>
        </w:rPr>
        <w:t>或房屋建筑工程</w:t>
      </w:r>
      <w:r>
        <w:rPr>
          <w:rFonts w:hint="eastAsia" w:ascii="宋体" w:hAnsi="宋体" w:cs="Arial"/>
          <w:kern w:val="0"/>
          <w:sz w:val="22"/>
        </w:rPr>
        <w:t>；</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7</w:t>
      </w:r>
      <w:r>
        <w:rPr>
          <w:rFonts w:hint="eastAsia" w:ascii="宋体" w:hAnsi="宋体" w:cs="Arial"/>
          <w:kern w:val="0"/>
          <w:sz w:val="22"/>
        </w:rPr>
        <w:t>）本次招标不接受联合体投标。</w:t>
      </w:r>
    </w:p>
    <w:p>
      <w:pPr>
        <w:widowControl/>
        <w:snapToGrid w:val="0"/>
        <w:spacing w:line="340" w:lineRule="exact"/>
        <w:jc w:val="left"/>
        <w:rPr>
          <w:rFonts w:asci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cs="Arial"/>
          <w:b w:val="0"/>
          <w:bCs w:val="0"/>
          <w:color w:val="auto"/>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（1）投标文件递交截止时间：</w:t>
      </w:r>
      <w:r>
        <w:rPr>
          <w:rFonts w:hint="eastAsia" w:ascii="宋体" w:hAnsi="宋体" w:cs="宋体"/>
          <w:i w:val="0"/>
          <w:caps w:val="0"/>
          <w:color w:val="000000"/>
          <w:spacing w:val="0"/>
          <w:sz w:val="22"/>
          <w:szCs w:val="22"/>
          <w:lang w:eastAsia="zh-CN"/>
        </w:rPr>
        <w:t>2020年4月28日下午13时45分</w:t>
      </w:r>
      <w:r>
        <w:rPr>
          <w:rFonts w:hint="eastAsia" w:ascii="宋体" w:hAnsi="宋体" w:cs="Arial"/>
          <w:kern w:val="0"/>
          <w:sz w:val="22"/>
        </w:rPr>
        <w:t>（北京时间）。投标文件在封口处加盖公章，并派专人于</w:t>
      </w:r>
      <w:r>
        <w:rPr>
          <w:rFonts w:hint="eastAsia" w:ascii="宋体" w:hAnsi="宋体" w:cs="宋体"/>
          <w:i w:val="0"/>
          <w:caps w:val="0"/>
          <w:color w:val="000000"/>
          <w:spacing w:val="0"/>
          <w:sz w:val="22"/>
          <w:szCs w:val="22"/>
          <w:lang w:eastAsia="zh-CN"/>
        </w:rPr>
        <w:t>2020年4月28日下午13时45分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宋体"/>
          <w:i w:val="0"/>
          <w:caps w:val="0"/>
          <w:color w:val="000000"/>
          <w:spacing w:val="0"/>
          <w:sz w:val="22"/>
          <w:szCs w:val="22"/>
          <w:lang w:eastAsia="zh-CN"/>
        </w:rPr>
        <w:t>2020年4月28日下午13时45分</w:t>
      </w:r>
      <w:r>
        <w:rPr>
          <w:rFonts w:hint="eastAsia" w:ascii="宋体" w:hAnsi="宋体" w:cs="Arial"/>
          <w:kern w:val="0"/>
          <w:sz w:val="22"/>
        </w:rPr>
        <w:t>（北京时间）前投递至杭州萧山国际机场AOC楼813室，逾期无效。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投标联系人：朱芸           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技术联系人：王之钧         联系电话： 0571-86662376</w:t>
      </w:r>
    </w:p>
    <w:p>
      <w:pPr>
        <w:widowControl/>
        <w:adjustRightInd w:val="0"/>
        <w:snapToGrid w:val="0"/>
        <w:spacing w:line="340" w:lineRule="exact"/>
        <w:ind w:firstLine="440" w:firstLineChars="200"/>
        <w:rPr>
          <w:rFonts w:hint="eastAsia" w:ascii="宋体" w:hAnsi="宋体"/>
          <w:sz w:val="22"/>
        </w:rPr>
      </w:pPr>
      <w:r>
        <w:rPr>
          <w:rFonts w:hint="eastAsia" w:ascii="宋体" w:hAnsi="宋体"/>
          <w:sz w:val="22"/>
        </w:rPr>
        <w:t>招标监督人：邓飞           联系电话： 0571-83837891</w:t>
      </w:r>
    </w:p>
    <w:p>
      <w:pPr>
        <w:tabs>
          <w:tab w:val="left" w:pos="4110"/>
        </w:tabs>
        <w:adjustRightInd w:val="0"/>
        <w:snapToGrid w:val="0"/>
        <w:spacing w:line="276" w:lineRule="auto"/>
        <w:ind w:firstLine="420" w:firstLineChars="200"/>
        <w:jc w:val="center"/>
        <w:rPr>
          <w:rFonts w:ascii="宋体" w:cs="Calibri"/>
          <w:kern w:val="0"/>
          <w:sz w:val="32"/>
        </w:rPr>
      </w:pPr>
      <w:r>
        <w:rPr>
          <w:rFonts w:ascii="宋体" w:cs="Calibri"/>
          <w:kern w:val="0"/>
        </w:rPr>
        <w:br w:type="page"/>
      </w:r>
      <w:bookmarkStart w:id="25" w:name="_Toc448002983"/>
      <w:r>
        <w:rPr>
          <w:rFonts w:hint="eastAsia" w:ascii="宋体" w:hAnsi="宋体" w:cs="Calibri"/>
          <w:kern w:val="0"/>
          <w:sz w:val="32"/>
        </w:rPr>
        <w:t>第二章</w:t>
      </w:r>
      <w:r>
        <w:rPr>
          <w:rFonts w:ascii="宋体" w:hAnsi="宋体" w:cs="Calibri"/>
          <w:kern w:val="0"/>
          <w:sz w:val="32"/>
        </w:rPr>
        <w:t xml:space="preserve">  </w:t>
      </w:r>
      <w:r>
        <w:rPr>
          <w:rFonts w:hint="eastAsia" w:ascii="宋体" w:hAnsi="宋体" w:cs="Calibri"/>
          <w:kern w:val="0"/>
          <w:sz w:val="32"/>
        </w:rPr>
        <w:t>投标人须知</w:t>
      </w:r>
      <w:bookmarkEnd w:id="0"/>
      <w:bookmarkEnd w:id="23"/>
      <w:bookmarkEnd w:id="24"/>
      <w:bookmarkEnd w:id="25"/>
      <w:bookmarkStart w:id="26" w:name="_Toc143421654"/>
    </w:p>
    <w:p>
      <w:pPr>
        <w:pStyle w:val="18"/>
        <w:jc w:val="center"/>
        <w:rPr>
          <w:rFonts w:ascii="宋体" w:cs="Calibri"/>
          <w:kern w:val="2"/>
          <w:sz w:val="28"/>
          <w:szCs w:val="32"/>
        </w:rPr>
      </w:pPr>
      <w:bookmarkStart w:id="27" w:name="_Toc349007688"/>
      <w:bookmarkStart w:id="28" w:name="_Toc444173459"/>
      <w:bookmarkStart w:id="29" w:name="_Toc448002984"/>
      <w:bookmarkStart w:id="30" w:name="_Toc444811409"/>
      <w:bookmarkStart w:id="31" w:name="_Toc11881"/>
      <w:bookmarkStart w:id="32" w:name="_Toc349011858"/>
      <w:bookmarkStart w:id="33" w:name="_Toc444174979"/>
      <w:bookmarkStart w:id="34" w:name="_Toc400369185"/>
      <w:bookmarkStart w:id="35" w:name="_Toc386359393"/>
      <w:bookmarkStart w:id="36" w:name="_Toc386363317"/>
      <w:r>
        <w:rPr>
          <w:rFonts w:hint="eastAsia" w:ascii="宋体" w:hAnsi="宋体" w:cs="Calibri"/>
          <w:kern w:val="2"/>
          <w:sz w:val="28"/>
          <w:szCs w:val="32"/>
        </w:rPr>
        <w:t>投标人须知前附表</w:t>
      </w:r>
      <w:bookmarkEnd w:id="26"/>
      <w:bookmarkEnd w:id="27"/>
      <w:bookmarkEnd w:id="28"/>
      <w:bookmarkEnd w:id="29"/>
      <w:bookmarkEnd w:id="30"/>
      <w:bookmarkEnd w:id="31"/>
      <w:bookmarkEnd w:id="32"/>
      <w:bookmarkEnd w:id="33"/>
      <w:bookmarkEnd w:id="34"/>
      <w:bookmarkEnd w:id="35"/>
      <w:bookmarkEnd w:id="36"/>
    </w:p>
    <w:tbl>
      <w:tblPr>
        <w:tblStyle w:val="1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w:t>
            </w:r>
            <w:r>
              <w:rPr>
                <w:rFonts w:ascii="宋体" w:hAnsi="宋体" w:cs="Calibri"/>
                <w:kern w:val="0"/>
                <w:sz w:val="22"/>
              </w:rPr>
              <w:t xml:space="preserve"> </w:t>
            </w:r>
            <w:r>
              <w:rPr>
                <w:rFonts w:hint="eastAsia" w:ascii="宋体" w:hAnsi="宋体" w:cs="Calibri"/>
                <w:kern w:val="0"/>
                <w:sz w:val="22"/>
              </w:rPr>
              <w:t>款</w:t>
            </w:r>
            <w:r>
              <w:rPr>
                <w:rFonts w:ascii="宋体" w:hAnsi="宋体" w:cs="Calibri"/>
                <w:kern w:val="0"/>
                <w:sz w:val="22"/>
              </w:rPr>
              <w:t xml:space="preserve"> </w:t>
            </w:r>
            <w:r>
              <w:rPr>
                <w:rFonts w:hint="eastAsia" w:ascii="宋体" w:hAnsi="宋体" w:cs="Calibri"/>
                <w:kern w:val="0"/>
                <w:sz w:val="22"/>
              </w:rPr>
              <w:t>名</w:t>
            </w:r>
            <w:r>
              <w:rPr>
                <w:rFonts w:ascii="宋体" w:hAnsi="宋体" w:cs="Calibri"/>
                <w:kern w:val="0"/>
                <w:sz w:val="22"/>
              </w:rPr>
              <w:t xml:space="preserve"> </w:t>
            </w:r>
            <w:r>
              <w:rPr>
                <w:rFonts w:hint="eastAsia" w:ascii="宋体" w:hAnsi="宋体" w:cs="Calibri"/>
                <w:kern w:val="0"/>
                <w:sz w:val="22"/>
              </w:rPr>
              <w:t>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w:t>
            </w:r>
            <w:r>
              <w:rPr>
                <w:rFonts w:ascii="宋体" w:hAnsi="宋体" w:cs="Calibri"/>
                <w:kern w:val="0"/>
                <w:sz w:val="22"/>
              </w:rPr>
              <w:t xml:space="preserve"> </w:t>
            </w:r>
            <w:r>
              <w:rPr>
                <w:rFonts w:hint="eastAsia" w:ascii="宋体" w:hAnsi="宋体" w:cs="Calibri"/>
                <w:kern w:val="0"/>
                <w:sz w:val="22"/>
              </w:rPr>
              <w:t>列</w:t>
            </w:r>
            <w:r>
              <w:rPr>
                <w:rFonts w:ascii="宋体" w:hAnsi="宋体" w:cs="Calibri"/>
                <w:kern w:val="0"/>
                <w:sz w:val="22"/>
              </w:rPr>
              <w:t xml:space="preserve"> </w:t>
            </w:r>
            <w:r>
              <w:rPr>
                <w:rFonts w:hint="eastAsia" w:ascii="宋体" w:hAnsi="宋体" w:cs="Calibri"/>
                <w:kern w:val="0"/>
                <w:sz w:val="22"/>
              </w:rPr>
              <w:t>内</w:t>
            </w:r>
            <w:r>
              <w:rPr>
                <w:rFonts w:ascii="宋体" w:hAnsi="宋体" w:cs="Calibri"/>
                <w:kern w:val="0"/>
                <w:sz w:val="22"/>
              </w:rPr>
              <w:t xml:space="preserve"> </w:t>
            </w:r>
            <w:r>
              <w:rPr>
                <w:rFonts w:hint="eastAsia" w:ascii="宋体" w:hAnsi="宋体" w:cs="Calibri"/>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杭州萧山国际机场机坪隧道内部装饰工程施工监理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实施地点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1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服务期</w:t>
            </w:r>
          </w:p>
        </w:tc>
        <w:tc>
          <w:tcPr>
            <w:tcW w:w="6487" w:type="dxa"/>
            <w:vAlign w:val="center"/>
          </w:tcPr>
          <w:p>
            <w:pPr>
              <w:rPr>
                <w:rFonts w:ascii="宋体"/>
                <w:sz w:val="22"/>
              </w:rPr>
            </w:pPr>
            <w:r>
              <w:rPr>
                <w:rFonts w:hint="eastAsia" w:ascii="宋体" w:hAnsi="宋体"/>
                <w:sz w:val="22"/>
              </w:rPr>
              <w:t>计划施工工期：</w:t>
            </w:r>
            <w:r>
              <w:rPr>
                <w:rFonts w:ascii="宋体" w:hAnsi="宋体"/>
                <w:sz w:val="22"/>
                <w:u w:val="single"/>
              </w:rPr>
              <w:t xml:space="preserve"> </w:t>
            </w:r>
            <w:r>
              <w:rPr>
                <w:rFonts w:hint="eastAsia" w:ascii="宋体" w:hAnsi="宋体"/>
                <w:sz w:val="22"/>
                <w:u w:val="single"/>
                <w:lang w:val="en-US" w:eastAsia="zh-CN"/>
              </w:rPr>
              <w:t>90</w:t>
            </w:r>
            <w:r>
              <w:rPr>
                <w:rFonts w:ascii="宋体" w:hAnsi="宋体"/>
                <w:sz w:val="22"/>
                <w:u w:val="single"/>
              </w:rPr>
              <w:t xml:space="preserve"> </w:t>
            </w:r>
            <w:r>
              <w:rPr>
                <w:rFonts w:hint="eastAsia" w:ascii="宋体" w:hAnsi="宋体"/>
                <w:sz w:val="22"/>
              </w:rPr>
              <w:t>日历天</w:t>
            </w:r>
          </w:p>
          <w:p>
            <w:pPr>
              <w:rPr>
                <w:rFonts w:ascii="宋体"/>
                <w:sz w:val="22"/>
              </w:rPr>
            </w:pPr>
            <w:r>
              <w:rPr>
                <w:rFonts w:hint="eastAsia" w:ascii="宋体" w:hAnsi="宋体"/>
                <w:sz w:val="22"/>
              </w:rPr>
              <w:t>监理服务期：</w:t>
            </w:r>
            <w:r>
              <w:rPr>
                <w:rFonts w:ascii="宋体" w:hAnsi="宋体"/>
                <w:sz w:val="22"/>
                <w:u w:val="single"/>
              </w:rPr>
              <w:t xml:space="preserve"> </w:t>
            </w:r>
            <w:r>
              <w:rPr>
                <w:rFonts w:hint="eastAsia" w:ascii="宋体" w:hAnsi="宋体"/>
                <w:sz w:val="22"/>
                <w:u w:val="single"/>
                <w:lang w:val="en-US" w:eastAsia="zh-CN"/>
              </w:rPr>
              <w:t>90</w:t>
            </w:r>
            <w:r>
              <w:rPr>
                <w:rFonts w:ascii="宋体" w:hAnsi="宋体"/>
                <w:sz w:val="22"/>
                <w:u w:val="single"/>
              </w:rPr>
              <w:t xml:space="preserve"> </w:t>
            </w:r>
            <w:r>
              <w:rPr>
                <w:rFonts w:hint="eastAsia" w:ascii="宋体" w:hAnsi="宋体"/>
                <w:sz w:val="22"/>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b/>
                <w:bCs/>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sz w:val="22"/>
              </w:rPr>
            </w:pPr>
            <w:r>
              <w:rPr>
                <w:rFonts w:hint="eastAsia" w:ascii="宋体" w:hAnsi="宋体"/>
                <w:iCs/>
                <w:sz w:val="22"/>
              </w:rPr>
              <w:t>符合国家现行的有关法律、法规、规章和规定，以及工程及施工质量验收规范等。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A8"/>
            </w:r>
            <w:r>
              <w:rPr>
                <w:rFonts w:hint="eastAsia"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A8"/>
            </w:r>
            <w:r>
              <w:rPr>
                <w:rFonts w:hint="eastAsia"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召开地点：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宋体"/>
                <w:kern w:val="0"/>
                <w:sz w:val="22"/>
              </w:rPr>
            </w:pPr>
            <w:r>
              <w:rPr>
                <w:rFonts w:hint="eastAsia" w:ascii="宋体" w:hAnsi="宋体" w:cs="Calibri"/>
                <w:kern w:val="0"/>
                <w:sz w:val="22"/>
              </w:rPr>
              <w:t>2020年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24</w:t>
            </w:r>
            <w:bookmarkStart w:id="119" w:name="_GoBack"/>
            <w:bookmarkEnd w:id="119"/>
            <w:r>
              <w:rPr>
                <w:rFonts w:hint="eastAsia" w:ascii="宋体" w:hAnsi="宋体" w:cs="Calibri"/>
                <w:kern w:val="0"/>
                <w:sz w:val="22"/>
              </w:rPr>
              <w:t>日11：30前，以E-mail及书面（传真）形式提交给招标人（技术联系人:王工，电话0571-86662376；电子邮箱：345344790@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eastAsia="宋体" w:cs="Calibri"/>
                <w:b/>
                <w:kern w:val="0"/>
                <w:sz w:val="22"/>
                <w:lang w:eastAsia="zh-CN"/>
              </w:rPr>
            </w:pPr>
            <w:r>
              <w:rPr>
                <w:rFonts w:hint="eastAsia" w:ascii="宋体" w:hAnsi="宋体" w:cs="宋体"/>
                <w:i w:val="0"/>
                <w:caps w:val="0"/>
                <w:color w:val="000000"/>
                <w:spacing w:val="0"/>
                <w:sz w:val="22"/>
                <w:szCs w:val="22"/>
                <w:lang w:eastAsia="zh-CN"/>
              </w:rPr>
              <w:t>2020年4月28日下午13时45分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w:t>
            </w:r>
            <w:bookmarkStart w:id="37" w:name="_Toc236586447"/>
            <w:bookmarkStart w:id="38"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7"/>
            <w:bookmarkEnd w:id="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3.3.3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最高投标限价</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本次招标最高限价为</w:t>
            </w:r>
            <w:r>
              <w:rPr>
                <w:rFonts w:hint="eastAsia" w:ascii="宋体" w:hAnsi="宋体" w:cs="Calibri"/>
                <w:kern w:val="0"/>
                <w:sz w:val="22"/>
                <w:lang w:val="en-US" w:eastAsia="zh-CN"/>
              </w:rPr>
              <w:t>7</w:t>
            </w:r>
            <w:r>
              <w:rPr>
                <w:rFonts w:hint="eastAsia" w:ascii="宋体" w:hAnsi="宋体" w:cs="Calibri"/>
                <w:kern w:val="0"/>
                <w:sz w:val="22"/>
              </w:rPr>
              <w:t>万元，投标报价超过最高限价将作否决投标处理。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投标文件副本份数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ascii="宋体" w:hAnsi="宋体" w:cs="Calibri"/>
                <w:kern w:val="0"/>
                <w:sz w:val="22"/>
                <w:u w:val="single"/>
              </w:rPr>
              <w:t xml:space="preserve"> </w:t>
            </w:r>
            <w:r>
              <w:rPr>
                <w:rFonts w:hint="eastAsia" w:ascii="宋体" w:hAnsi="宋体" w:cs="Calibri"/>
                <w:kern w:val="0"/>
                <w:sz w:val="22"/>
                <w:u w:val="single"/>
              </w:rPr>
              <w:t>胶装</w:t>
            </w:r>
            <w:r>
              <w:rPr>
                <w:rFonts w:ascii="宋体" w:hAnsi="宋体" w:cs="Calibri"/>
                <w:kern w:val="0"/>
                <w:sz w:val="22"/>
                <w:u w:val="single"/>
              </w:rPr>
              <w:t xml:space="preserve">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项目名称：杭州萧山国际机场机坪隧道内部装饰工程施工监理</w:t>
            </w:r>
          </w:p>
          <w:p>
            <w:pPr>
              <w:autoSpaceDE w:val="0"/>
              <w:autoSpaceDN w:val="0"/>
              <w:adjustRightInd w:val="0"/>
              <w:snapToGrid w:val="0"/>
              <w:rPr>
                <w:rFonts w:ascii="宋体" w:cs="Calibri"/>
                <w:kern w:val="0"/>
                <w:sz w:val="22"/>
              </w:rPr>
            </w:pPr>
            <w:r>
              <w:rPr>
                <w:rFonts w:hint="eastAsia" w:ascii="宋体" w:hAnsi="宋体" w:cs="Calibri"/>
                <w:kern w:val="0"/>
                <w:sz w:val="22"/>
              </w:rPr>
              <w:t>在</w:t>
            </w:r>
            <w:r>
              <w:rPr>
                <w:rFonts w:hint="eastAsia" w:ascii="宋体" w:hAnsi="宋体" w:cs="宋体"/>
                <w:i w:val="0"/>
                <w:caps w:val="0"/>
                <w:color w:val="000000"/>
                <w:spacing w:val="0"/>
                <w:sz w:val="22"/>
                <w:szCs w:val="22"/>
                <w:lang w:eastAsia="zh-CN"/>
              </w:rPr>
              <w:t>2020年4月28日下午13时45分</w:t>
            </w:r>
            <w:r>
              <w:rPr>
                <w:rFonts w:hint="eastAsia" w:ascii="宋体" w:hAnsi="宋体" w:cs="宋体"/>
                <w:kern w:val="0"/>
                <w:szCs w:val="21"/>
              </w:rPr>
              <w:t>（</w:t>
            </w:r>
            <w:r>
              <w:rPr>
                <w:rFonts w:hint="eastAsia"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履约担保</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履约担保的形式：银行转账</w:t>
            </w:r>
          </w:p>
          <w:p>
            <w:pPr>
              <w:autoSpaceDE w:val="0"/>
              <w:autoSpaceDN w:val="0"/>
              <w:adjustRightInd w:val="0"/>
              <w:snapToGrid w:val="0"/>
              <w:jc w:val="left"/>
              <w:rPr>
                <w:rFonts w:ascii="宋体" w:hAnsi="宋体"/>
                <w:sz w:val="22"/>
              </w:rPr>
            </w:pPr>
            <w:r>
              <w:rPr>
                <w:rFonts w:hint="eastAsia" w:ascii="宋体" w:hAnsi="宋体"/>
                <w:sz w:val="22"/>
              </w:rPr>
              <w:t>履约担保的金额：合同总价的</w:t>
            </w:r>
            <w:r>
              <w:rPr>
                <w:rFonts w:ascii="宋体" w:hAnsi="宋体"/>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10.2</w:t>
            </w:r>
          </w:p>
        </w:tc>
        <w:tc>
          <w:tcPr>
            <w:tcW w:w="2004" w:type="dxa"/>
            <w:vAlign w:val="center"/>
          </w:tcPr>
          <w:p>
            <w:pPr>
              <w:pStyle w:val="13"/>
              <w:adjustRightInd w:val="0"/>
              <w:snapToGrid w:val="0"/>
              <w:spacing w:line="240" w:lineRule="auto"/>
              <w:jc w:val="center"/>
              <w:rPr>
                <w:rFonts w:ascii="宋体" w:cs="Calibri"/>
                <w:color w:val="auto"/>
                <w:sz w:val="22"/>
                <w:szCs w:val="22"/>
              </w:rPr>
            </w:pPr>
            <w:r>
              <w:rPr>
                <w:rFonts w:hint="eastAsia" w:ascii="宋体" w:hAnsi="宋体" w:cs="Calibri"/>
                <w:color w:val="auto"/>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tcBorders>
              <w:bottom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10.3</w:t>
            </w:r>
          </w:p>
        </w:tc>
        <w:tc>
          <w:tcPr>
            <w:tcW w:w="2004" w:type="dxa"/>
            <w:tcBorders>
              <w:bottom w:val="single" w:color="auto" w:sz="12" w:space="0"/>
            </w:tcBorders>
            <w:vAlign w:val="center"/>
          </w:tcPr>
          <w:p>
            <w:pPr>
              <w:pStyle w:val="13"/>
              <w:spacing w:line="240" w:lineRule="auto"/>
              <w:jc w:val="center"/>
              <w:rPr>
                <w:rFonts w:ascii="宋体" w:cs="Calibri"/>
                <w:color w:val="auto"/>
                <w:sz w:val="22"/>
                <w:szCs w:val="22"/>
              </w:rPr>
            </w:pPr>
            <w:r>
              <w:rPr>
                <w:rFonts w:hint="eastAsia" w:ascii="宋体" w:hAnsi="宋体" w:cs="Calibri"/>
                <w:color w:val="auto"/>
                <w:sz w:val="22"/>
                <w:szCs w:val="22"/>
              </w:rPr>
              <w:t>备注</w:t>
            </w:r>
          </w:p>
        </w:tc>
        <w:tc>
          <w:tcPr>
            <w:tcW w:w="6487" w:type="dxa"/>
            <w:tcBorders>
              <w:bottom w:val="single" w:color="auto" w:sz="12" w:space="0"/>
            </w:tcBorders>
            <w:shd w:val="clear" w:color="auto" w:fill="FFFFFF"/>
            <w:vAlign w:val="center"/>
          </w:tcPr>
          <w:p>
            <w:pPr>
              <w:adjustRightInd w:val="0"/>
              <w:snapToGrid w:val="0"/>
              <w:rPr>
                <w:rFonts w:ascii="宋体" w:cs="Calibri"/>
                <w:kern w:val="0"/>
                <w:sz w:val="22"/>
              </w:rPr>
            </w:pPr>
            <w:r>
              <w:rPr>
                <w:rFonts w:hint="eastAsia" w:ascii="宋体" w:hAnsi="宋体" w:cs="Calibri"/>
                <w:kern w:val="0"/>
                <w:sz w:val="22"/>
              </w:rPr>
              <w:t>本前附表内容与招标文件其他内容不一致之处，以本前附表为准。</w:t>
            </w:r>
          </w:p>
          <w:p>
            <w:pPr>
              <w:adjustRightInd w:val="0"/>
              <w:snapToGrid w:val="0"/>
              <w:rPr>
                <w:rFonts w:ascii="宋体" w:cs="Calibri"/>
                <w:kern w:val="0"/>
                <w:sz w:val="22"/>
              </w:rPr>
            </w:pPr>
            <w:r>
              <w:rPr>
                <w:rFonts w:hint="eastAsia" w:ascii="宋体" w:hAnsi="宋体" w:cs="Calibri"/>
                <w:kern w:val="0"/>
                <w:sz w:val="22"/>
                <w:highlight w:val="yellow"/>
              </w:rPr>
              <w:t>施工期间监理必须每日到场。</w:t>
            </w:r>
          </w:p>
        </w:tc>
      </w:tr>
      <w:bookmarkEnd w:id="1"/>
      <w:bookmarkEnd w:id="2"/>
    </w:tbl>
    <w:p>
      <w:pPr>
        <w:autoSpaceDE w:val="0"/>
        <w:autoSpaceDN w:val="0"/>
        <w:adjustRightInd w:val="0"/>
        <w:spacing w:line="360" w:lineRule="exact"/>
        <w:ind w:firstLine="422" w:firstLineChars="200"/>
        <w:rPr>
          <w:rFonts w:ascii="宋体" w:cs="Calibri"/>
          <w:b/>
          <w:bCs/>
          <w:kern w:val="0"/>
          <w:szCs w:val="21"/>
        </w:rPr>
      </w:pPr>
      <w:bookmarkStart w:id="39" w:name="_Toc143421656"/>
      <w:bookmarkStart w:id="40" w:name="_Toc11067"/>
    </w:p>
    <w:p>
      <w:pPr>
        <w:autoSpaceDE w:val="0"/>
        <w:autoSpaceDN w:val="0"/>
        <w:adjustRightInd w:val="0"/>
        <w:snapToGrid w:val="0"/>
        <w:spacing w:line="360" w:lineRule="exact"/>
        <w:rPr>
          <w:rFonts w:ascii="宋体" w:cs="Calibri"/>
          <w:b/>
          <w:bCs/>
          <w:kern w:val="0"/>
          <w:sz w:val="22"/>
        </w:rPr>
      </w:pPr>
      <w:r>
        <w:rPr>
          <w:rFonts w:ascii="宋体" w:cs="Calibri"/>
          <w:b/>
          <w:bCs/>
          <w:kern w:val="0"/>
          <w:szCs w:val="21"/>
        </w:rPr>
        <w:br w:type="page"/>
      </w:r>
      <w:r>
        <w:rPr>
          <w:rFonts w:ascii="宋体" w:hAnsi="宋体" w:cs="Calibri"/>
          <w:b/>
          <w:bCs/>
          <w:kern w:val="0"/>
          <w:sz w:val="22"/>
        </w:rPr>
        <w:t xml:space="preserve">1. </w:t>
      </w:r>
      <w:r>
        <w:rPr>
          <w:rFonts w:hint="eastAsia" w:ascii="宋体" w:hAnsi="宋体" w:cs="Calibri"/>
          <w:b/>
          <w:bCs/>
          <w:kern w:val="0"/>
          <w:sz w:val="22"/>
        </w:rPr>
        <w:t>总则</w:t>
      </w:r>
      <w:bookmarkEnd w:id="39"/>
      <w:bookmarkEnd w:id="40"/>
    </w:p>
    <w:p>
      <w:pPr>
        <w:autoSpaceDE w:val="0"/>
        <w:autoSpaceDN w:val="0"/>
        <w:adjustRightInd w:val="0"/>
        <w:snapToGrid w:val="0"/>
        <w:spacing w:line="360" w:lineRule="exact"/>
        <w:rPr>
          <w:rFonts w:ascii="宋体" w:cs="Calibri"/>
          <w:b/>
          <w:bCs/>
          <w:kern w:val="0"/>
          <w:sz w:val="22"/>
        </w:rPr>
      </w:pPr>
      <w:bookmarkStart w:id="41" w:name="_Toc26216"/>
      <w:r>
        <w:rPr>
          <w:rFonts w:ascii="宋体" w:hAnsi="宋体" w:cs="Calibri"/>
          <w:b/>
          <w:bCs/>
          <w:kern w:val="0"/>
          <w:sz w:val="22"/>
        </w:rPr>
        <w:t xml:space="preserve">1.1 </w:t>
      </w:r>
      <w:r>
        <w:rPr>
          <w:rFonts w:hint="eastAsia" w:ascii="宋体" w:hAnsi="宋体" w:cs="Calibri"/>
          <w:b/>
          <w:bCs/>
          <w:kern w:val="0"/>
          <w:sz w:val="22"/>
        </w:rPr>
        <w:t>项目</w:t>
      </w:r>
      <w:bookmarkEnd w:id="41"/>
      <w:r>
        <w:rPr>
          <w:rFonts w:hint="eastAsia" w:ascii="宋体" w:hAnsi="宋体" w:cs="Calibri"/>
          <w:b/>
          <w:bCs/>
          <w:kern w:val="0"/>
          <w:sz w:val="22"/>
        </w:rPr>
        <w:t>概况</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1.1.1</w:t>
      </w:r>
      <w:r>
        <w:rPr>
          <w:rFonts w:hint="eastAsia" w:ascii="宋体" w:hAnsi="宋体" w:cs="Calibri"/>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cs="Calibri"/>
          <w:sz w:val="22"/>
        </w:rPr>
      </w:pPr>
      <w:r>
        <w:rPr>
          <w:rFonts w:ascii="宋体" w:hAnsi="宋体" w:cs="Calibri"/>
          <w:kern w:val="0"/>
          <w:sz w:val="22"/>
        </w:rPr>
        <w:t>1.1.2</w:t>
      </w:r>
      <w:r>
        <w:rPr>
          <w:rFonts w:hint="eastAsia" w:ascii="宋体" w:hAnsi="宋体" w:cs="Calibri"/>
          <w:kern w:val="0"/>
          <w:sz w:val="22"/>
        </w:rPr>
        <w:t>项目实施地点见投标人须知前附表</w:t>
      </w:r>
      <w:r>
        <w:rPr>
          <w:rFonts w:hint="eastAsia" w:ascii="宋体" w:hAnsi="宋体" w:cs="Calibri"/>
          <w:sz w:val="22"/>
        </w:rPr>
        <w:t>。</w:t>
      </w:r>
    </w:p>
    <w:p>
      <w:pPr>
        <w:autoSpaceDE w:val="0"/>
        <w:autoSpaceDN w:val="0"/>
        <w:adjustRightInd w:val="0"/>
        <w:snapToGrid w:val="0"/>
        <w:spacing w:line="360" w:lineRule="exact"/>
        <w:rPr>
          <w:rFonts w:ascii="宋体" w:cs="Calibri"/>
          <w:b/>
          <w:bCs/>
          <w:kern w:val="0"/>
          <w:sz w:val="22"/>
        </w:rPr>
      </w:pPr>
      <w:bookmarkStart w:id="42" w:name="_Toc9136"/>
      <w:r>
        <w:rPr>
          <w:rFonts w:ascii="宋体" w:hAnsi="宋体" w:cs="Calibri"/>
          <w:b/>
          <w:bCs/>
          <w:kern w:val="0"/>
          <w:sz w:val="22"/>
        </w:rPr>
        <w:t xml:space="preserve">1.2 </w:t>
      </w:r>
      <w:r>
        <w:rPr>
          <w:rFonts w:hint="eastAsia" w:ascii="宋体" w:hAnsi="宋体" w:cs="Calibri"/>
          <w:b/>
          <w:bCs/>
          <w:kern w:val="0"/>
          <w:sz w:val="22"/>
        </w:rPr>
        <w:t>资金来源</w:t>
      </w:r>
      <w:bookmarkEnd w:id="42"/>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3" w:name="_Toc10673"/>
      <w:r>
        <w:rPr>
          <w:rFonts w:ascii="宋体" w:hAnsi="宋体" w:cs="Calibri"/>
          <w:b/>
          <w:bCs/>
          <w:kern w:val="0"/>
          <w:sz w:val="22"/>
        </w:rPr>
        <w:t xml:space="preserve">1.3 </w:t>
      </w:r>
      <w:r>
        <w:rPr>
          <w:rFonts w:hint="eastAsia" w:ascii="宋体" w:hAnsi="宋体" w:cs="Calibri"/>
          <w:b/>
          <w:bCs/>
          <w:kern w:val="0"/>
          <w:sz w:val="22"/>
        </w:rPr>
        <w:t>招标</w:t>
      </w:r>
      <w:bookmarkEnd w:id="43"/>
      <w:r>
        <w:rPr>
          <w:rFonts w:hint="eastAsia" w:ascii="宋体" w:hAnsi="宋体" w:cs="Calibri"/>
          <w:b/>
          <w:bCs/>
          <w:kern w:val="0"/>
          <w:sz w:val="22"/>
        </w:rPr>
        <w:t>内容</w:t>
      </w:r>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4" w:name="_Toc718"/>
      <w:r>
        <w:rPr>
          <w:rFonts w:ascii="宋体" w:hAnsi="宋体" w:cs="Calibri"/>
          <w:b/>
          <w:bCs/>
          <w:kern w:val="0"/>
          <w:sz w:val="22"/>
        </w:rPr>
        <w:t xml:space="preserve">1.4 </w:t>
      </w:r>
      <w:r>
        <w:rPr>
          <w:rFonts w:hint="eastAsia" w:ascii="宋体" w:hAnsi="宋体" w:cs="Calibri"/>
          <w:b/>
          <w:bCs/>
          <w:kern w:val="0"/>
          <w:sz w:val="22"/>
        </w:rPr>
        <w:t>招标方式</w:t>
      </w:r>
      <w:bookmarkEnd w:id="44"/>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5" w:name="_Toc9161"/>
      <w:r>
        <w:rPr>
          <w:rFonts w:ascii="宋体" w:hAnsi="宋体" w:cs="Calibri"/>
          <w:b/>
          <w:bCs/>
          <w:kern w:val="0"/>
          <w:sz w:val="22"/>
        </w:rPr>
        <w:t xml:space="preserve">1.5 </w:t>
      </w:r>
      <w:r>
        <w:rPr>
          <w:rFonts w:hint="eastAsia" w:ascii="宋体" w:hAnsi="宋体" w:cs="Calibri"/>
          <w:b/>
          <w:bCs/>
          <w:kern w:val="0"/>
          <w:sz w:val="22"/>
        </w:rPr>
        <w:t>资格审查</w:t>
      </w:r>
      <w:bookmarkEnd w:id="45"/>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6"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46"/>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47" w:name="_Toc2796"/>
      <w:r>
        <w:rPr>
          <w:rFonts w:ascii="宋体" w:hAnsi="宋体" w:cs="Calibri"/>
          <w:b/>
          <w:bCs/>
          <w:kern w:val="0"/>
          <w:sz w:val="22"/>
        </w:rPr>
        <w:t xml:space="preserve">1.7 </w:t>
      </w:r>
      <w:r>
        <w:rPr>
          <w:rFonts w:hint="eastAsia" w:ascii="宋体" w:hAnsi="宋体" w:cs="Calibri"/>
          <w:b/>
          <w:bCs/>
          <w:kern w:val="0"/>
          <w:sz w:val="22"/>
        </w:rPr>
        <w:t>服务期</w:t>
      </w:r>
      <w:bookmarkEnd w:id="47"/>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firstLineChars="200"/>
        <w:rPr>
          <w:rFonts w:ascii="宋体" w:cs="Calibri"/>
          <w:sz w:val="22"/>
        </w:rPr>
      </w:pPr>
      <w:bookmarkStart w:id="48" w:name="_Toc13907"/>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48"/>
    </w:p>
    <w:p>
      <w:pPr>
        <w:adjustRightInd w:val="0"/>
        <w:snapToGrid w:val="0"/>
        <w:spacing w:line="360" w:lineRule="exact"/>
        <w:ind w:firstLine="440" w:firstLineChars="200"/>
        <w:rPr>
          <w:rFonts w:ascii="宋体" w:cs="Calibri"/>
          <w:sz w:val="22"/>
        </w:rPr>
      </w:pPr>
      <w:r>
        <w:rPr>
          <w:rFonts w:ascii="宋体" w:hAnsi="宋体" w:cs="Calibri"/>
          <w:sz w:val="22"/>
        </w:rPr>
        <w:t>1.9.1</w:t>
      </w:r>
      <w:r>
        <w:rPr>
          <w:rFonts w:hint="eastAsia" w:ascii="宋体" w:hAnsi="宋体" w:cs="Calibri"/>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cs="Calibri"/>
          <w:sz w:val="22"/>
        </w:rPr>
      </w:pPr>
      <w:r>
        <w:rPr>
          <w:rFonts w:ascii="宋体" w:hAnsi="宋体" w:cs="Calibri"/>
          <w:sz w:val="22"/>
        </w:rPr>
        <w:t xml:space="preserve">1.9.2 </w:t>
      </w:r>
      <w:r>
        <w:rPr>
          <w:rFonts w:hint="eastAsia" w:ascii="宋体" w:hAnsi="宋体" w:cs="Calibri"/>
          <w:sz w:val="22"/>
        </w:rPr>
        <w:t>投标人踏勘现场发生的费用自理。</w:t>
      </w:r>
    </w:p>
    <w:p>
      <w:pPr>
        <w:adjustRightInd w:val="0"/>
        <w:snapToGrid w:val="0"/>
        <w:spacing w:line="360" w:lineRule="exact"/>
        <w:ind w:firstLine="440" w:firstLineChars="200"/>
        <w:rPr>
          <w:rFonts w:ascii="宋体" w:cs="Calibri"/>
          <w:sz w:val="22"/>
        </w:rPr>
      </w:pPr>
      <w:r>
        <w:rPr>
          <w:rFonts w:ascii="宋体" w:hAnsi="宋体" w:cs="Calibri"/>
          <w:sz w:val="22"/>
        </w:rPr>
        <w:t xml:space="preserve">1.9.3 </w:t>
      </w:r>
      <w:r>
        <w:rPr>
          <w:rFonts w:hint="eastAsia" w:ascii="宋体" w:hAnsi="宋体" w:cs="Calibri"/>
          <w:sz w:val="22"/>
        </w:rPr>
        <w:t>投标人自行负责在踏勘现场中所发生的人员伤亡和财产损失。</w:t>
      </w:r>
    </w:p>
    <w:p>
      <w:pPr>
        <w:adjustRightInd w:val="0"/>
        <w:snapToGrid w:val="0"/>
        <w:spacing w:line="360" w:lineRule="exact"/>
        <w:ind w:firstLine="440" w:firstLineChars="200"/>
        <w:rPr>
          <w:rFonts w:ascii="宋体" w:cs="Calibri"/>
          <w:sz w:val="22"/>
        </w:rPr>
      </w:pPr>
      <w:r>
        <w:rPr>
          <w:rFonts w:ascii="宋体" w:hAnsi="宋体" w:cs="Calibri"/>
          <w:sz w:val="22"/>
        </w:rPr>
        <w:t xml:space="preserve">1.9.4 </w:t>
      </w:r>
      <w:r>
        <w:rPr>
          <w:rFonts w:hint="eastAsia" w:ascii="宋体" w:hAnsi="宋体" w:cs="Calibri"/>
          <w:sz w:val="22"/>
        </w:rPr>
        <w:t>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cs="Calibri"/>
          <w:b/>
          <w:bCs/>
          <w:kern w:val="0"/>
          <w:sz w:val="22"/>
        </w:rPr>
      </w:pPr>
      <w:bookmarkStart w:id="49" w:name="_Toc4199"/>
      <w:r>
        <w:rPr>
          <w:rFonts w:ascii="宋体" w:hAnsi="宋体" w:cs="Calibri"/>
          <w:b/>
          <w:bCs/>
          <w:kern w:val="0"/>
          <w:sz w:val="22"/>
        </w:rPr>
        <w:t xml:space="preserve">1.10 </w:t>
      </w:r>
      <w:r>
        <w:rPr>
          <w:rFonts w:hint="eastAsia" w:ascii="宋体" w:hAnsi="宋体" w:cs="Calibri"/>
          <w:b/>
          <w:bCs/>
          <w:kern w:val="0"/>
          <w:sz w:val="22"/>
        </w:rPr>
        <w:t>投标预备会</w:t>
      </w:r>
      <w:bookmarkEnd w:id="49"/>
    </w:p>
    <w:p>
      <w:pPr>
        <w:adjustRightInd w:val="0"/>
        <w:snapToGrid w:val="0"/>
        <w:spacing w:line="360" w:lineRule="exact"/>
        <w:ind w:firstLine="440" w:firstLineChars="200"/>
        <w:rPr>
          <w:rFonts w:asci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cs="Calibri"/>
          <w:b/>
          <w:bCs/>
          <w:kern w:val="0"/>
          <w:sz w:val="22"/>
        </w:rPr>
      </w:pPr>
      <w:bookmarkStart w:id="50" w:name="_Toc4584"/>
      <w:r>
        <w:rPr>
          <w:rFonts w:ascii="宋体" w:hAnsi="宋体" w:cs="Calibri"/>
          <w:b/>
          <w:bCs/>
          <w:kern w:val="0"/>
          <w:sz w:val="22"/>
        </w:rPr>
        <w:t xml:space="preserve">1.11 </w:t>
      </w:r>
      <w:r>
        <w:rPr>
          <w:rFonts w:hint="eastAsia" w:ascii="宋体" w:hAnsi="宋体" w:cs="Calibri"/>
          <w:b/>
          <w:bCs/>
          <w:kern w:val="0"/>
          <w:sz w:val="22"/>
        </w:rPr>
        <w:t>分包</w:t>
      </w:r>
      <w:bookmarkEnd w:id="50"/>
    </w:p>
    <w:p>
      <w:pPr>
        <w:adjustRightInd w:val="0"/>
        <w:snapToGrid w:val="0"/>
        <w:spacing w:line="360" w:lineRule="exact"/>
        <w:ind w:firstLine="440" w:firstLineChars="200"/>
        <w:rPr>
          <w:rFonts w:ascii="宋体" w:cs="Calibri"/>
          <w:sz w:val="22"/>
        </w:rPr>
      </w:pPr>
      <w:r>
        <w:rPr>
          <w:rFonts w:hint="eastAsia" w:ascii="宋体" w:hAnsi="宋体" w:cs="Calibri"/>
          <w:sz w:val="22"/>
        </w:rPr>
        <w:t>本项目涉及到其它专业的部分分项工作允许分包。</w:t>
      </w:r>
    </w:p>
    <w:p>
      <w:pPr>
        <w:autoSpaceDE w:val="0"/>
        <w:autoSpaceDN w:val="0"/>
        <w:adjustRightInd w:val="0"/>
        <w:snapToGrid w:val="0"/>
        <w:spacing w:line="360" w:lineRule="exact"/>
        <w:rPr>
          <w:rFonts w:ascii="宋体" w:cs="Calibri"/>
          <w:b/>
          <w:bCs/>
          <w:kern w:val="0"/>
          <w:sz w:val="22"/>
        </w:rPr>
      </w:pPr>
      <w:bookmarkStart w:id="51" w:name="_Toc3996"/>
      <w:r>
        <w:rPr>
          <w:rFonts w:ascii="宋体" w:hAnsi="宋体" w:cs="Calibri"/>
          <w:b/>
          <w:bCs/>
          <w:kern w:val="0"/>
          <w:sz w:val="22"/>
        </w:rPr>
        <w:t xml:space="preserve">1.12 </w:t>
      </w:r>
      <w:r>
        <w:rPr>
          <w:rFonts w:hint="eastAsia" w:ascii="宋体" w:hAnsi="宋体" w:cs="Calibri"/>
          <w:b/>
          <w:bCs/>
          <w:kern w:val="0"/>
          <w:sz w:val="22"/>
        </w:rPr>
        <w:t>投标费用</w:t>
      </w:r>
      <w:bookmarkEnd w:id="51"/>
    </w:p>
    <w:p>
      <w:pPr>
        <w:adjustRightInd w:val="0"/>
        <w:snapToGrid w:val="0"/>
        <w:spacing w:line="360" w:lineRule="exact"/>
        <w:ind w:firstLine="440" w:firstLineChars="200"/>
        <w:rPr>
          <w:rFonts w:ascii="宋体" w:cs="Calibri"/>
          <w:sz w:val="22"/>
        </w:rPr>
      </w:pPr>
      <w:r>
        <w:rPr>
          <w:rFonts w:hint="eastAsia"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52" w:name="_Toc143421657"/>
      <w:bookmarkStart w:id="53" w:name="_Toc15241"/>
      <w:r>
        <w:rPr>
          <w:rFonts w:ascii="宋体" w:hAnsi="宋体" w:cs="Calibri"/>
          <w:b/>
          <w:bCs/>
          <w:kern w:val="0"/>
          <w:sz w:val="22"/>
        </w:rPr>
        <w:t>2.</w:t>
      </w:r>
      <w:r>
        <w:rPr>
          <w:rFonts w:hint="eastAsia" w:ascii="宋体" w:hAnsi="宋体" w:cs="Calibri"/>
          <w:b/>
          <w:bCs/>
          <w:kern w:val="0"/>
          <w:sz w:val="22"/>
        </w:rPr>
        <w:t>招标文件</w:t>
      </w:r>
      <w:bookmarkEnd w:id="52"/>
      <w:bookmarkEnd w:id="53"/>
    </w:p>
    <w:p>
      <w:pPr>
        <w:autoSpaceDE w:val="0"/>
        <w:autoSpaceDN w:val="0"/>
        <w:adjustRightInd w:val="0"/>
        <w:snapToGrid w:val="0"/>
        <w:spacing w:line="360" w:lineRule="exact"/>
        <w:rPr>
          <w:rFonts w:ascii="宋体" w:cs="Calibri"/>
          <w:b/>
          <w:bCs/>
          <w:kern w:val="0"/>
          <w:sz w:val="22"/>
        </w:rPr>
      </w:pPr>
      <w:bookmarkStart w:id="54"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54"/>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）招标公告</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）投标人须知</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）合同条款</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）评标办法及标准</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）投标文件格式</w:t>
      </w:r>
    </w:p>
    <w:p>
      <w:pPr>
        <w:adjustRightInd w:val="0"/>
        <w:snapToGrid w:val="0"/>
        <w:spacing w:line="360" w:lineRule="exact"/>
        <w:ind w:firstLine="440" w:firstLineChars="200"/>
        <w:rPr>
          <w:rFonts w:ascii="宋体" w:cs="Calibri"/>
          <w:kern w:val="0"/>
          <w:sz w:val="22"/>
        </w:rPr>
      </w:pPr>
      <w:r>
        <w:rPr>
          <w:rFonts w:hint="eastAsia" w:ascii="宋体" w:hAnsi="宋体" w:cs="Calibri"/>
          <w:sz w:val="22"/>
        </w:rPr>
        <w:t>根据本须知第</w:t>
      </w:r>
      <w:r>
        <w:rPr>
          <w:rFonts w:ascii="宋体" w:hAnsi="宋体" w:cs="Calibri"/>
          <w:sz w:val="22"/>
        </w:rPr>
        <w:t>2.2</w:t>
      </w:r>
      <w:r>
        <w:rPr>
          <w:rFonts w:hint="eastAsia" w:ascii="宋体" w:hAnsi="宋体" w:cs="Calibri"/>
          <w:sz w:val="22"/>
        </w:rPr>
        <w:t>款和</w:t>
      </w:r>
      <w:r>
        <w:rPr>
          <w:rFonts w:ascii="宋体" w:hAnsi="宋体" w:cs="Calibri"/>
          <w:sz w:val="22"/>
        </w:rPr>
        <w:t>2.3</w:t>
      </w:r>
      <w:r>
        <w:rPr>
          <w:rFonts w:hint="eastAsia" w:ascii="宋体" w:hAnsi="宋体" w:cs="Calibri"/>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55"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55"/>
    </w:p>
    <w:p>
      <w:pPr>
        <w:adjustRightInd w:val="0"/>
        <w:snapToGrid w:val="0"/>
        <w:spacing w:line="360" w:lineRule="exact"/>
        <w:ind w:firstLine="440"/>
        <w:rPr>
          <w:rFonts w:ascii="宋体" w:cs="Calibri"/>
          <w:sz w:val="22"/>
        </w:rPr>
      </w:pPr>
      <w:bookmarkStart w:id="56" w:name="_Toc18303"/>
      <w:r>
        <w:rPr>
          <w:rFonts w:ascii="宋体" w:hAnsi="宋体" w:cs="Calibri"/>
          <w:sz w:val="22"/>
        </w:rPr>
        <w:t>2.2.1</w:t>
      </w:r>
      <w:r>
        <w:rPr>
          <w:rFonts w:hint="eastAsia" w:ascii="宋体" w:hAnsi="宋体" w:cs="Calibri"/>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2.3 </w:t>
      </w:r>
      <w:r>
        <w:rPr>
          <w:rFonts w:hint="eastAsia" w:ascii="宋体" w:hAnsi="宋体" w:cs="Calibri"/>
          <w:b/>
          <w:bCs/>
          <w:kern w:val="0"/>
          <w:sz w:val="22"/>
        </w:rPr>
        <w:t>招标文件的修改</w:t>
      </w:r>
      <w:bookmarkEnd w:id="56"/>
    </w:p>
    <w:p>
      <w:pPr>
        <w:adjustRightInd w:val="0"/>
        <w:snapToGrid w:val="0"/>
        <w:spacing w:line="360" w:lineRule="exact"/>
        <w:ind w:firstLine="440"/>
        <w:rPr>
          <w:rFonts w:asci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cs="Calibri"/>
          <w:b/>
          <w:bCs/>
          <w:kern w:val="0"/>
          <w:sz w:val="22"/>
        </w:rPr>
      </w:pPr>
      <w:bookmarkStart w:id="57" w:name="_Toc18870"/>
      <w:bookmarkStart w:id="58" w:name="_Toc143421658"/>
      <w:r>
        <w:rPr>
          <w:rFonts w:ascii="宋体" w:hAnsi="宋体" w:cs="Calibri"/>
          <w:b/>
          <w:bCs/>
          <w:kern w:val="0"/>
          <w:sz w:val="22"/>
        </w:rPr>
        <w:t>3.</w:t>
      </w:r>
      <w:r>
        <w:rPr>
          <w:rFonts w:hint="eastAsia" w:ascii="宋体" w:hAnsi="宋体" w:cs="Calibri"/>
          <w:b/>
          <w:bCs/>
          <w:kern w:val="0"/>
          <w:sz w:val="22"/>
        </w:rPr>
        <w:t>投标文件</w:t>
      </w:r>
      <w:bookmarkEnd w:id="57"/>
      <w:bookmarkEnd w:id="58"/>
    </w:p>
    <w:p>
      <w:pPr>
        <w:autoSpaceDE w:val="0"/>
        <w:autoSpaceDN w:val="0"/>
        <w:adjustRightInd w:val="0"/>
        <w:snapToGrid w:val="0"/>
        <w:spacing w:line="360" w:lineRule="exact"/>
        <w:rPr>
          <w:rFonts w:ascii="宋体" w:cs="Calibri"/>
          <w:b/>
          <w:bCs/>
          <w:kern w:val="0"/>
          <w:sz w:val="22"/>
        </w:rPr>
      </w:pPr>
      <w:bookmarkStart w:id="59"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59"/>
    </w:p>
    <w:p>
      <w:pPr>
        <w:adjustRightInd w:val="0"/>
        <w:snapToGrid w:val="0"/>
        <w:spacing w:line="360" w:lineRule="exact"/>
        <w:ind w:firstLine="440" w:firstLineChars="200"/>
        <w:rPr>
          <w:rFonts w:ascii="宋体" w:cs="Calibri"/>
          <w:kern w:val="0"/>
          <w:sz w:val="22"/>
        </w:rPr>
      </w:pPr>
      <w:r>
        <w:rPr>
          <w:rFonts w:ascii="宋体" w:hAnsi="宋体" w:cs="Calibri"/>
          <w:sz w:val="22"/>
        </w:rPr>
        <w:t>3.1.1</w:t>
      </w:r>
      <w:r>
        <w:rPr>
          <w:rFonts w:hint="eastAsia" w:ascii="宋体" w:hAnsi="宋体" w:cs="Calibri"/>
          <w:sz w:val="22"/>
        </w:rPr>
        <w:t>投标文件与投标有关的所有文件均应使用中文。</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3.1.2</w:t>
      </w:r>
      <w:r>
        <w:rPr>
          <w:rFonts w:hint="eastAsia" w:ascii="宋体" w:hAnsi="宋体" w:cs="Calibri"/>
          <w:kern w:val="0"/>
          <w:sz w:val="22"/>
        </w:rPr>
        <w:t>除规范另有规定外，投标文件使用的度量衡单位，均采用中华人民共和国法定计量单位。</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3.1.3</w:t>
      </w:r>
      <w:r>
        <w:rPr>
          <w:rFonts w:hint="eastAsia" w:ascii="宋体" w:hAnsi="宋体" w:cs="Calibri"/>
          <w:kern w:val="0"/>
          <w:sz w:val="22"/>
        </w:rPr>
        <w:t>招标文件中的</w:t>
      </w:r>
      <w:r>
        <w:rPr>
          <w:rFonts w:hint="eastAsia" w:ascii="宋体" w:cs="Calibri"/>
          <w:kern w:val="0"/>
          <w:sz w:val="22"/>
        </w:rPr>
        <w:t>“</w:t>
      </w:r>
      <w:r>
        <w:rPr>
          <w:rFonts w:hint="eastAsia" w:ascii="宋体" w:hAnsi="宋体" w:cs="Calibri"/>
          <w:kern w:val="0"/>
          <w:sz w:val="22"/>
        </w:rPr>
        <w:t>天</w:t>
      </w:r>
      <w:r>
        <w:rPr>
          <w:rFonts w:hint="eastAsia" w:ascii="宋体" w:cs="Calibri"/>
          <w:kern w:val="0"/>
          <w:sz w:val="22"/>
        </w:rPr>
        <w:t>”</w:t>
      </w:r>
      <w:r>
        <w:rPr>
          <w:rFonts w:hint="eastAsia" w:ascii="宋体" w:hAnsi="宋体" w:cs="Calibri"/>
          <w:kern w:val="0"/>
          <w:sz w:val="22"/>
        </w:rPr>
        <w:t>除特别说明外，均为日历天。</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3.1.4</w:t>
      </w:r>
      <w:r>
        <w:rPr>
          <w:rFonts w:hint="eastAsia" w:ascii="宋体" w:hAnsi="宋体" w:cs="Calibri"/>
          <w:kern w:val="0"/>
          <w:sz w:val="22"/>
        </w:rPr>
        <w:t>招标文件中所指的</w:t>
      </w:r>
      <w:r>
        <w:rPr>
          <w:rFonts w:hint="eastAsia" w:ascii="宋体" w:cs="Calibri"/>
          <w:kern w:val="0"/>
          <w:sz w:val="22"/>
        </w:rPr>
        <w:t>“</w:t>
      </w:r>
      <w:r>
        <w:rPr>
          <w:rFonts w:hint="eastAsia" w:ascii="宋体" w:hAnsi="宋体" w:cs="Calibri"/>
          <w:kern w:val="0"/>
          <w:sz w:val="22"/>
        </w:rPr>
        <w:t>合同</w:t>
      </w:r>
      <w:r>
        <w:rPr>
          <w:rFonts w:hint="eastAsia" w:ascii="宋体" w:cs="Calibri"/>
          <w:kern w:val="0"/>
          <w:sz w:val="22"/>
        </w:rPr>
        <w:t>”</w:t>
      </w:r>
      <w:r>
        <w:rPr>
          <w:rFonts w:hint="eastAsia" w:ascii="宋体" w:hAnsi="宋体" w:cs="Calibri"/>
          <w:kern w:val="0"/>
          <w:sz w:val="22"/>
        </w:rPr>
        <w:t>除特别说明外，指</w:t>
      </w:r>
      <w:r>
        <w:rPr>
          <w:rFonts w:ascii="宋体" w:hAnsi="宋体" w:cs="Calibri"/>
          <w:kern w:val="0"/>
          <w:sz w:val="22"/>
        </w:rPr>
        <w:t xml:space="preserve"> </w:t>
      </w:r>
      <w:r>
        <w:rPr>
          <w:rFonts w:hint="eastAsia" w:ascii="宋体" w:hAnsi="宋体" w:cs="Calibri"/>
          <w:kern w:val="0"/>
          <w:sz w:val="22"/>
        </w:rPr>
        <w:t>“服务合同</w:t>
      </w:r>
      <w:r>
        <w:rPr>
          <w:rFonts w:hint="eastAsia" w:ascii="宋体" w:cs="Calibri"/>
          <w:kern w:val="0"/>
          <w:sz w:val="22"/>
        </w:rPr>
        <w:t>”</w:t>
      </w:r>
      <w:r>
        <w:rPr>
          <w:rFonts w:hint="eastAsia" w:ascii="宋体" w:hAnsi="宋体" w:cs="Calibri"/>
          <w:kern w:val="0"/>
          <w:sz w:val="22"/>
        </w:rPr>
        <w:t>。</w:t>
      </w:r>
    </w:p>
    <w:p>
      <w:pPr>
        <w:autoSpaceDE w:val="0"/>
        <w:autoSpaceDN w:val="0"/>
        <w:adjustRightInd w:val="0"/>
        <w:snapToGrid w:val="0"/>
        <w:spacing w:line="360" w:lineRule="exact"/>
        <w:rPr>
          <w:rFonts w:ascii="宋体" w:cs="Calibri"/>
          <w:b/>
          <w:bCs/>
          <w:kern w:val="0"/>
          <w:sz w:val="22"/>
        </w:rPr>
      </w:pPr>
      <w:bookmarkStart w:id="60"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60"/>
    </w:p>
    <w:p>
      <w:pPr>
        <w:adjustRightInd w:val="0"/>
        <w:snapToGrid w:val="0"/>
        <w:spacing w:line="360" w:lineRule="exact"/>
        <w:ind w:firstLine="440" w:firstLineChars="200"/>
        <w:rPr>
          <w:rFonts w:ascii="宋体" w:cs="Calibri"/>
          <w:sz w:val="22"/>
        </w:rPr>
      </w:pPr>
      <w:bookmarkStart w:id="61" w:name="_Toc32225"/>
      <w:r>
        <w:rPr>
          <w:rFonts w:ascii="宋体" w:hAnsi="宋体" w:cs="Calibri"/>
          <w:sz w:val="22"/>
        </w:rPr>
        <w:t>3.2.1</w:t>
      </w:r>
      <w:r>
        <w:rPr>
          <w:rFonts w:hint="eastAsia" w:ascii="宋体" w:hAnsi="宋体" w:cs="Calibri"/>
          <w:sz w:val="22"/>
        </w:rPr>
        <w:t>投标函；</w:t>
      </w:r>
    </w:p>
    <w:p>
      <w:pPr>
        <w:adjustRightInd w:val="0"/>
        <w:snapToGrid w:val="0"/>
        <w:spacing w:line="360" w:lineRule="exact"/>
        <w:ind w:firstLine="440" w:firstLineChars="200"/>
        <w:rPr>
          <w:rFonts w:ascii="宋体" w:cs="Calibri"/>
          <w:sz w:val="22"/>
        </w:rPr>
      </w:pPr>
      <w:r>
        <w:rPr>
          <w:rFonts w:ascii="宋体" w:hAnsi="宋体" w:cs="Calibri"/>
          <w:sz w:val="22"/>
        </w:rPr>
        <w:t>3.2.2</w:t>
      </w:r>
      <w:r>
        <w:rPr>
          <w:rFonts w:hint="eastAsia" w:ascii="宋体" w:hAnsi="宋体" w:cs="Calibri"/>
          <w:sz w:val="22"/>
        </w:rPr>
        <w:t>法定代表人资格证明书；</w:t>
      </w:r>
    </w:p>
    <w:p>
      <w:pPr>
        <w:adjustRightInd w:val="0"/>
        <w:snapToGrid w:val="0"/>
        <w:spacing w:line="360" w:lineRule="exact"/>
        <w:ind w:firstLine="440" w:firstLineChars="200"/>
        <w:rPr>
          <w:rFonts w:ascii="宋体" w:cs="Calibri"/>
          <w:sz w:val="22"/>
        </w:rPr>
      </w:pPr>
      <w:r>
        <w:rPr>
          <w:rFonts w:ascii="宋体" w:hAnsi="宋体" w:cs="Calibri"/>
          <w:sz w:val="22"/>
        </w:rPr>
        <w:t>3.2.3</w:t>
      </w:r>
      <w:r>
        <w:rPr>
          <w:rFonts w:hint="eastAsia" w:ascii="宋体" w:hAnsi="宋体" w:cs="Calibri"/>
          <w:sz w:val="22"/>
        </w:rPr>
        <w:t>授权委托书；</w:t>
      </w:r>
    </w:p>
    <w:p>
      <w:pPr>
        <w:adjustRightInd w:val="0"/>
        <w:snapToGrid w:val="0"/>
        <w:spacing w:line="360" w:lineRule="exact"/>
        <w:ind w:firstLine="440" w:firstLineChars="200"/>
        <w:rPr>
          <w:rFonts w:ascii="宋体" w:cs="Calibri"/>
          <w:sz w:val="22"/>
        </w:rPr>
      </w:pPr>
      <w:r>
        <w:rPr>
          <w:rFonts w:ascii="宋体" w:hAnsi="宋体" w:cs="Calibri"/>
          <w:sz w:val="22"/>
        </w:rPr>
        <w:t xml:space="preserve">3.2.4 </w:t>
      </w:r>
      <w:r>
        <w:rPr>
          <w:rFonts w:hint="eastAsia" w:ascii="宋体" w:hAnsi="宋体" w:cs="Calibri"/>
          <w:sz w:val="22"/>
        </w:rPr>
        <w:t>投标报价表；</w:t>
      </w:r>
    </w:p>
    <w:p>
      <w:pPr>
        <w:adjustRightInd w:val="0"/>
        <w:snapToGrid w:val="0"/>
        <w:spacing w:line="360" w:lineRule="exact"/>
        <w:ind w:firstLine="440" w:firstLineChars="200"/>
        <w:rPr>
          <w:rFonts w:ascii="宋体" w:cs="Calibri"/>
          <w:sz w:val="22"/>
        </w:rPr>
      </w:pPr>
      <w:r>
        <w:rPr>
          <w:rFonts w:ascii="宋体" w:hAnsi="宋体" w:cs="Calibri"/>
          <w:sz w:val="22"/>
        </w:rPr>
        <w:t>3.2.5</w:t>
      </w:r>
      <w:r>
        <w:rPr>
          <w:rFonts w:hint="eastAsia" w:ascii="宋体" w:hAnsi="宋体" w:cs="Calibri"/>
          <w:sz w:val="22"/>
        </w:rPr>
        <w:t>投标人资格证明文件：</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）投标人一般情况及有关证明投标人法律地位的文件（包括营业执照、税务登记证、资质证书等），说明投标人的注册地点和主要经营范围；</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）信用中国网站</w:t>
      </w:r>
      <w:r>
        <w:rPr>
          <w:rFonts w:ascii="宋体" w:hAnsi="宋体" w:cs="Calibri"/>
          <w:sz w:val="22"/>
        </w:rPr>
        <w:t xml:space="preserve">www.creditchina.gov.cn </w:t>
      </w:r>
      <w:r>
        <w:rPr>
          <w:rFonts w:hint="eastAsia" w:ascii="宋体" w:hAnsi="宋体" w:cs="Calibri"/>
          <w:sz w:val="22"/>
        </w:rPr>
        <w:t>、中国裁判文书网</w:t>
      </w:r>
      <w:r>
        <w:rPr>
          <w:rFonts w:ascii="宋体" w:hAnsi="宋体" w:cs="Calibri"/>
          <w:sz w:val="22"/>
        </w:rPr>
        <w:t>http://wenshu.court.gov.cn</w:t>
      </w:r>
      <w:r>
        <w:rPr>
          <w:rFonts w:hint="eastAsia" w:ascii="宋体" w:hAnsi="宋体" w:cs="Calibri"/>
          <w:sz w:val="22"/>
        </w:rPr>
        <w:t>查询结果以及主管税务部门出具的一般纳税人资格认定《税务事项通知书》。</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）有关证明投标人的企业信誉及获得各种奖励等资料；</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）投标人经济实力：包括企业注册资金、财务报告与报表中反映的财务状况；</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）近三年完成类似项目业绩情况。</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）招标文件投标人资格要求中提供的相关材料。</w:t>
      </w:r>
    </w:p>
    <w:p>
      <w:pPr>
        <w:adjustRightInd w:val="0"/>
        <w:snapToGrid w:val="0"/>
        <w:spacing w:line="360" w:lineRule="exact"/>
        <w:ind w:firstLine="440" w:firstLineChars="200"/>
        <w:rPr>
          <w:rFonts w:ascii="宋体" w:cs="Calibri"/>
          <w:sz w:val="22"/>
        </w:rPr>
      </w:pPr>
      <w:r>
        <w:rPr>
          <w:rFonts w:ascii="宋体" w:hAnsi="宋体" w:cs="Calibri"/>
          <w:sz w:val="22"/>
        </w:rPr>
        <w:t xml:space="preserve">3.2.6 </w:t>
      </w:r>
      <w:r>
        <w:rPr>
          <w:rFonts w:hint="eastAsia" w:ascii="宋体" w:hAnsi="宋体" w:cs="Calibri"/>
          <w:sz w:val="22"/>
        </w:rPr>
        <w:t>服务大纲</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）本项目概况；</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）工作内容和依据；</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）现场机构、人力、物资设备配置；</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）服务人员的作业安排和进场计划；</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）运行、安全、服务等相关管理方案；</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）对本项目的实施意见及重点、难点控制；</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8</w:t>
      </w:r>
      <w:r>
        <w:rPr>
          <w:rFonts w:hint="eastAsia"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9</w:t>
      </w:r>
      <w:r>
        <w:rPr>
          <w:rFonts w:hint="eastAsia" w:ascii="宋体" w:hAnsi="宋体" w:cs="Calibri"/>
          <w:sz w:val="22"/>
        </w:rPr>
        <w:t>）投入本项目服务的仪器、仪表、设备及交通工具汇总表。</w:t>
      </w:r>
    </w:p>
    <w:p>
      <w:pPr>
        <w:adjustRightInd w:val="0"/>
        <w:snapToGrid w:val="0"/>
        <w:spacing w:line="360" w:lineRule="exact"/>
        <w:ind w:firstLine="440" w:firstLineChars="200"/>
        <w:rPr>
          <w:rFonts w:ascii="宋体"/>
          <w:sz w:val="22"/>
        </w:rPr>
      </w:pPr>
      <w:r>
        <w:rPr>
          <w:rFonts w:ascii="宋体" w:hAnsi="宋体" w:cs="Calibri"/>
          <w:sz w:val="22"/>
        </w:rPr>
        <w:t>3.2.7</w:t>
      </w:r>
      <w:r>
        <w:rPr>
          <w:rFonts w:hint="eastAsia" w:ascii="宋体" w:hAnsi="宋体" w:cs="Arial"/>
          <w:sz w:val="22"/>
        </w:rPr>
        <w:t>投标人认为应该提供的其他材料。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61"/>
    </w:p>
    <w:p>
      <w:pPr>
        <w:adjustRightInd w:val="0"/>
        <w:snapToGrid w:val="0"/>
        <w:spacing w:line="360" w:lineRule="exact"/>
        <w:ind w:firstLine="440" w:firstLineChars="200"/>
        <w:rPr>
          <w:rFonts w:ascii="宋体" w:cs="Calibri"/>
          <w:kern w:val="0"/>
          <w:sz w:val="22"/>
        </w:rPr>
      </w:pPr>
      <w:bookmarkStart w:id="62" w:name="_Toc13307"/>
      <w:r>
        <w:rPr>
          <w:rFonts w:ascii="宋体" w:hAnsi="宋体" w:cs="Calibri"/>
          <w:kern w:val="0"/>
          <w:sz w:val="22"/>
        </w:rPr>
        <w:t xml:space="preserve">3.3.1 </w:t>
      </w:r>
      <w:r>
        <w:rPr>
          <w:rFonts w:hint="eastAsia" w:ascii="宋体" w:hAnsi="宋体" w:cs="Calibri"/>
          <w:kern w:val="0"/>
          <w:sz w:val="22"/>
        </w:rPr>
        <w:t>投标人应按本招标文件中</w:t>
      </w:r>
      <w:r>
        <w:rPr>
          <w:rFonts w:hint="eastAsia" w:ascii="宋体" w:cs="Calibri"/>
          <w:kern w:val="0"/>
          <w:sz w:val="22"/>
        </w:rPr>
        <w:t>“</w:t>
      </w:r>
      <w:r>
        <w:rPr>
          <w:rFonts w:hint="eastAsia" w:ascii="宋体" w:hAnsi="宋体" w:cs="Calibri"/>
          <w:kern w:val="0"/>
          <w:sz w:val="22"/>
        </w:rPr>
        <w:t>投标文件格式</w:t>
      </w:r>
      <w:r>
        <w:rPr>
          <w:rFonts w:hint="eastAsia" w:ascii="宋体" w:cs="Calibri"/>
          <w:kern w:val="0"/>
          <w:sz w:val="22"/>
        </w:rPr>
        <w:t>”</w:t>
      </w:r>
      <w:r>
        <w:rPr>
          <w:rFonts w:hint="eastAsia" w:ascii="宋体" w:hAnsi="宋体" w:cs="Calibri"/>
          <w:kern w:val="0"/>
          <w:sz w:val="22"/>
        </w:rPr>
        <w:t>的要求填写相应表格。</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3.3.2 </w:t>
      </w:r>
      <w:r>
        <w:rPr>
          <w:rFonts w:hint="eastAsia" w:ascii="宋体" w:hAnsi="宋体" w:cs="Calibri"/>
          <w:kern w:val="0"/>
          <w:sz w:val="22"/>
        </w:rPr>
        <w:t>投标人在投标截止时间前修改投标函中的投标总报价，应同时修改本招标文件中</w:t>
      </w:r>
      <w:r>
        <w:rPr>
          <w:rFonts w:hint="eastAsia" w:ascii="宋体" w:cs="Calibri"/>
          <w:kern w:val="0"/>
          <w:sz w:val="22"/>
        </w:rPr>
        <w:t>“</w:t>
      </w:r>
      <w:r>
        <w:rPr>
          <w:rFonts w:hint="eastAsia" w:ascii="宋体" w:hAnsi="宋体" w:cs="Calibri"/>
          <w:kern w:val="0"/>
          <w:sz w:val="22"/>
        </w:rPr>
        <w:t>投标文件格式</w:t>
      </w:r>
      <w:r>
        <w:rPr>
          <w:rFonts w:hint="eastAsia" w:ascii="宋体" w:cs="Calibri"/>
          <w:kern w:val="0"/>
          <w:sz w:val="22"/>
        </w:rPr>
        <w:t>”</w:t>
      </w:r>
      <w:r>
        <w:rPr>
          <w:rFonts w:hint="eastAsia" w:ascii="宋体" w:hAnsi="宋体" w:cs="Calibri"/>
          <w:kern w:val="0"/>
          <w:sz w:val="22"/>
        </w:rPr>
        <w:t>中的相应报价。此修改须符合本章第</w:t>
      </w:r>
      <w:r>
        <w:rPr>
          <w:rFonts w:ascii="宋体" w:hAnsi="宋体" w:cs="Calibri"/>
          <w:kern w:val="0"/>
          <w:sz w:val="22"/>
        </w:rPr>
        <w:t>4.3</w:t>
      </w:r>
      <w:r>
        <w:rPr>
          <w:rFonts w:hint="eastAsia" w:ascii="宋体" w:hAnsi="宋体" w:cs="Calibri"/>
          <w:kern w:val="0"/>
          <w:sz w:val="22"/>
        </w:rPr>
        <w:t>款的有关要求。</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3.3.3</w:t>
      </w:r>
      <w:r>
        <w:rPr>
          <w:rFonts w:hint="eastAsia" w:ascii="宋体" w:hAnsi="宋体" w:cs="Calibri"/>
          <w:kern w:val="0"/>
          <w:sz w:val="22"/>
        </w:rPr>
        <w:t>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3.3.4</w:t>
      </w:r>
      <w:r>
        <w:rPr>
          <w:rFonts w:hint="eastAsia" w:ascii="宋体" w:hAnsi="宋体" w:cs="Calibri"/>
          <w:kern w:val="0"/>
          <w:sz w:val="22"/>
        </w:rPr>
        <w:t>投标报价的其他要求：</w:t>
      </w:r>
      <w:r>
        <w:rPr>
          <w:rFonts w:hint="eastAsia" w:ascii="宋体" w:hAnsi="宋体" w:cs="Calibri"/>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62"/>
    </w:p>
    <w:p>
      <w:pPr>
        <w:adjustRightInd w:val="0"/>
        <w:snapToGrid w:val="0"/>
        <w:spacing w:line="360" w:lineRule="exact"/>
        <w:ind w:firstLine="440" w:firstLineChars="200"/>
        <w:rPr>
          <w:rFonts w:ascii="宋体" w:cs="Calibri"/>
          <w:kern w:val="0"/>
          <w:sz w:val="22"/>
        </w:rPr>
      </w:pPr>
      <w:r>
        <w:rPr>
          <w:rFonts w:ascii="宋体" w:hAnsi="宋体" w:cs="Calibri"/>
          <w:kern w:val="0"/>
          <w:sz w:val="22"/>
        </w:rPr>
        <w:t>3.4.1</w:t>
      </w:r>
      <w:r>
        <w:rPr>
          <w:rFonts w:hint="eastAsia" w:ascii="宋体" w:hAnsi="宋体" w:cs="Calibri"/>
          <w:kern w:val="0"/>
          <w:sz w:val="22"/>
        </w:rPr>
        <w:t>在投标人须知前附表规定的投标有效期内，投标人不得要求撤销和修改其投标文件。</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3.4.2</w:t>
      </w:r>
      <w:r>
        <w:rPr>
          <w:rFonts w:hint="eastAsia" w:ascii="宋体" w:hAnsi="宋体" w:cs="Calibri"/>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63" w:name="_Toc30464"/>
      <w:r>
        <w:rPr>
          <w:rFonts w:ascii="宋体" w:hAnsi="宋体" w:cs="Calibri"/>
          <w:b/>
          <w:bCs/>
          <w:kern w:val="0"/>
          <w:sz w:val="22"/>
        </w:rPr>
        <w:t xml:space="preserve">3.5 </w:t>
      </w:r>
      <w:r>
        <w:rPr>
          <w:rFonts w:hint="eastAsia" w:ascii="宋体" w:hAnsi="宋体" w:cs="Calibri"/>
          <w:b/>
          <w:bCs/>
          <w:kern w:val="0"/>
          <w:sz w:val="22"/>
        </w:rPr>
        <w:t>投标保证金</w:t>
      </w:r>
      <w:bookmarkEnd w:id="63"/>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bookmarkStart w:id="64" w:name="_Toc29989"/>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w:t>
      </w:r>
      <w:r>
        <w:rPr>
          <w:rFonts w:ascii="宋体" w:hAnsi="宋体" w:cs="Calibri"/>
          <w:kern w:val="0"/>
          <w:sz w:val="22"/>
        </w:rPr>
        <w:t>15</w:t>
      </w:r>
      <w:r>
        <w:rPr>
          <w:rFonts w:hint="eastAsia" w:ascii="宋体" w:hAnsi="宋体" w:cs="Calibri"/>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）中标人在收到中标通知书后，</w:t>
      </w:r>
      <w:r>
        <w:rPr>
          <w:rFonts w:hint="eastAsia"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3.6 </w:t>
      </w:r>
      <w:r>
        <w:rPr>
          <w:rFonts w:hint="eastAsia" w:ascii="宋体" w:hAnsi="宋体" w:cs="Calibri"/>
          <w:b/>
          <w:bCs/>
          <w:kern w:val="0"/>
          <w:sz w:val="22"/>
        </w:rPr>
        <w:t>投标文件的编制</w:t>
      </w:r>
      <w:bookmarkEnd w:id="64"/>
    </w:p>
    <w:p>
      <w:pPr>
        <w:adjustRightInd w:val="0"/>
        <w:snapToGrid w:val="0"/>
        <w:spacing w:line="360" w:lineRule="exact"/>
        <w:ind w:firstLine="440" w:firstLineChars="200"/>
        <w:rPr>
          <w:rFonts w:ascii="宋体" w:cs="Calibri"/>
          <w:sz w:val="22"/>
        </w:rPr>
      </w:pPr>
      <w:r>
        <w:rPr>
          <w:rFonts w:ascii="宋体" w:hAnsi="宋体" w:cs="Calibri"/>
          <w:sz w:val="22"/>
        </w:rPr>
        <w:t xml:space="preserve">3.6.1 </w:t>
      </w:r>
      <w:r>
        <w:rPr>
          <w:rFonts w:hint="eastAsia" w:ascii="宋体" w:hAnsi="宋体" w:cs="Calibri"/>
          <w:sz w:val="22"/>
        </w:rPr>
        <w:t>投标文件应按本须知第</w:t>
      </w:r>
      <w:r>
        <w:rPr>
          <w:rFonts w:ascii="宋体" w:hAnsi="宋体" w:cs="Calibri"/>
          <w:sz w:val="22"/>
        </w:rPr>
        <w:t>3.2</w:t>
      </w:r>
      <w:r>
        <w:rPr>
          <w:rFonts w:hint="eastAsia" w:ascii="宋体" w:hAnsi="宋体" w:cs="Calibri"/>
          <w:sz w:val="22"/>
        </w:rPr>
        <w:t>款规定的内容和第六章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进行编写，如有必要，可以增加附页，作为投标文件的组成部分，</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中没有规定的可自行编制格式。其中，服务期在满足招标文件实质性要求的基础上，可以提出比招标文件要求更有利于招标人的承诺。</w:t>
      </w:r>
    </w:p>
    <w:p>
      <w:pPr>
        <w:adjustRightInd w:val="0"/>
        <w:snapToGrid w:val="0"/>
        <w:spacing w:line="360" w:lineRule="exact"/>
        <w:ind w:firstLine="440" w:firstLineChars="200"/>
        <w:rPr>
          <w:rFonts w:ascii="宋体" w:cs="Calibri"/>
          <w:kern w:val="0"/>
          <w:sz w:val="22"/>
        </w:rPr>
      </w:pPr>
      <w:r>
        <w:rPr>
          <w:rFonts w:ascii="宋体" w:hAnsi="宋体" w:cs="Calibri"/>
          <w:sz w:val="22"/>
        </w:rPr>
        <w:t xml:space="preserve">3.6.2 </w:t>
      </w:r>
      <w:r>
        <w:rPr>
          <w:rFonts w:hint="eastAsia" w:ascii="宋体" w:hAnsi="宋体" w:cs="Calibri"/>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cs="Calibri"/>
          <w:sz w:val="22"/>
        </w:rPr>
      </w:pPr>
      <w:r>
        <w:rPr>
          <w:rFonts w:ascii="宋体" w:hAnsi="宋体" w:cs="Calibri"/>
          <w:sz w:val="22"/>
        </w:rPr>
        <w:t xml:space="preserve">3.6.3 </w:t>
      </w:r>
      <w:r>
        <w:rPr>
          <w:rFonts w:hint="eastAsia" w:ascii="宋体" w:hAnsi="宋体" w:cs="Calibri"/>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cs="Calibri"/>
          <w:sz w:val="22"/>
        </w:rPr>
      </w:pPr>
      <w:r>
        <w:rPr>
          <w:rFonts w:ascii="宋体" w:hAnsi="宋体" w:cs="Calibri"/>
          <w:sz w:val="22"/>
        </w:rPr>
        <w:t>3.6.4</w:t>
      </w:r>
      <w:r>
        <w:rPr>
          <w:rFonts w:hint="eastAsia" w:ascii="宋体" w:hAnsi="宋体" w:cs="Calibri"/>
          <w:sz w:val="22"/>
        </w:rPr>
        <w:t>投标文件正本一份，</w:t>
      </w:r>
      <w:r>
        <w:rPr>
          <w:rFonts w:ascii="宋体" w:hAnsi="宋体" w:cs="Calibri"/>
          <w:sz w:val="22"/>
        </w:rPr>
        <w:t xml:space="preserve"> </w:t>
      </w:r>
      <w:r>
        <w:rPr>
          <w:rFonts w:hint="eastAsia" w:ascii="宋体" w:hAnsi="宋体" w:cs="Calibri"/>
          <w:sz w:val="22"/>
        </w:rPr>
        <w:t>副本份数见投标人须知前附表。正本、副本的封面上应清楚地标记</w:t>
      </w:r>
      <w:r>
        <w:rPr>
          <w:rFonts w:hint="eastAsia" w:ascii="宋体" w:cs="Calibri"/>
          <w:b/>
          <w:bCs/>
          <w:sz w:val="22"/>
        </w:rPr>
        <w:t>“</w:t>
      </w:r>
      <w:r>
        <w:rPr>
          <w:rFonts w:hint="eastAsia" w:ascii="宋体" w:hAnsi="宋体" w:cs="Calibri"/>
          <w:b/>
          <w:bCs/>
          <w:sz w:val="22"/>
        </w:rPr>
        <w:t>正本</w:t>
      </w:r>
      <w:r>
        <w:rPr>
          <w:rFonts w:hint="eastAsia" w:ascii="宋体" w:cs="Calibri"/>
          <w:sz w:val="22"/>
        </w:rPr>
        <w:t>”</w:t>
      </w:r>
      <w:r>
        <w:rPr>
          <w:rFonts w:hint="eastAsia" w:ascii="宋体" w:hAnsi="宋体" w:cs="Calibri"/>
          <w:sz w:val="22"/>
        </w:rPr>
        <w:t>或</w:t>
      </w:r>
      <w:r>
        <w:rPr>
          <w:rFonts w:hint="eastAsia" w:ascii="宋体" w:cs="Calibri"/>
          <w:sz w:val="22"/>
        </w:rPr>
        <w:t>“</w:t>
      </w:r>
      <w:r>
        <w:rPr>
          <w:rFonts w:hint="eastAsia" w:ascii="宋体" w:hAnsi="宋体" w:cs="Calibri"/>
          <w:b/>
          <w:bCs/>
          <w:sz w:val="22"/>
        </w:rPr>
        <w:t>副本</w:t>
      </w:r>
      <w:r>
        <w:rPr>
          <w:rFonts w:hint="eastAsia" w:ascii="宋体" w:cs="Calibri"/>
          <w:sz w:val="22"/>
        </w:rPr>
        <w:t>”</w:t>
      </w:r>
      <w:r>
        <w:rPr>
          <w:rFonts w:hint="eastAsia" w:ascii="宋体" w:hAnsi="宋体" w:cs="Calibri"/>
          <w:sz w:val="22"/>
        </w:rPr>
        <w:t>的字样。当副本和正本不一致时，以正本为准。</w:t>
      </w:r>
    </w:p>
    <w:p>
      <w:pPr>
        <w:adjustRightInd w:val="0"/>
        <w:snapToGrid w:val="0"/>
        <w:spacing w:line="360" w:lineRule="exact"/>
        <w:ind w:firstLine="440" w:firstLineChars="200"/>
        <w:rPr>
          <w:rFonts w:ascii="宋体" w:cs="Calibri"/>
          <w:sz w:val="22"/>
        </w:rPr>
      </w:pPr>
      <w:r>
        <w:rPr>
          <w:rFonts w:ascii="宋体" w:hAnsi="宋体" w:cs="Calibri"/>
          <w:sz w:val="22"/>
        </w:rPr>
        <w:t>3.6.5</w:t>
      </w:r>
      <w:r>
        <w:rPr>
          <w:rFonts w:hint="eastAsia" w:ascii="宋体" w:hAnsi="宋体" w:cs="Calibri"/>
          <w:sz w:val="22"/>
        </w:rPr>
        <w:t>投标文件的正本与副本应分别按</w:t>
      </w:r>
      <w:r>
        <w:rPr>
          <w:rFonts w:ascii="宋体" w:hAnsi="宋体" w:cs="Calibri"/>
          <w:sz w:val="22"/>
        </w:rPr>
        <w:t>A4</w:t>
      </w:r>
      <w:r>
        <w:rPr>
          <w:rFonts w:hint="eastAsia" w:ascii="宋体" w:hAnsi="宋体" w:cs="Calibri"/>
          <w:sz w:val="22"/>
        </w:rPr>
        <w:t>规格装订成册，具体装订要求见投标人须知前附表规定。</w:t>
      </w:r>
      <w:bookmarkStart w:id="65" w:name="_Toc143421659"/>
    </w:p>
    <w:p>
      <w:pPr>
        <w:autoSpaceDE w:val="0"/>
        <w:autoSpaceDN w:val="0"/>
        <w:adjustRightInd w:val="0"/>
        <w:snapToGrid w:val="0"/>
        <w:spacing w:line="360" w:lineRule="exact"/>
        <w:rPr>
          <w:rFonts w:ascii="宋体" w:cs="Calibri"/>
          <w:b/>
          <w:bCs/>
          <w:kern w:val="0"/>
          <w:sz w:val="22"/>
        </w:rPr>
      </w:pPr>
      <w:bookmarkStart w:id="66" w:name="_Toc32652"/>
      <w:r>
        <w:rPr>
          <w:rFonts w:ascii="宋体" w:hAnsi="宋体" w:cs="Calibri"/>
          <w:b/>
          <w:bCs/>
          <w:kern w:val="0"/>
          <w:sz w:val="22"/>
        </w:rPr>
        <w:t>4.</w:t>
      </w:r>
      <w:r>
        <w:rPr>
          <w:rFonts w:hint="eastAsia" w:ascii="宋体" w:hAnsi="宋体" w:cs="Calibri"/>
          <w:b/>
          <w:bCs/>
          <w:kern w:val="0"/>
          <w:sz w:val="22"/>
        </w:rPr>
        <w:t>投标</w:t>
      </w:r>
      <w:bookmarkEnd w:id="65"/>
      <w:bookmarkEnd w:id="66"/>
    </w:p>
    <w:p>
      <w:pPr>
        <w:autoSpaceDE w:val="0"/>
        <w:autoSpaceDN w:val="0"/>
        <w:adjustRightInd w:val="0"/>
        <w:snapToGrid w:val="0"/>
        <w:spacing w:line="360" w:lineRule="exact"/>
        <w:rPr>
          <w:rFonts w:ascii="宋体" w:cs="Calibri"/>
          <w:b/>
          <w:bCs/>
          <w:kern w:val="0"/>
          <w:sz w:val="22"/>
        </w:rPr>
      </w:pPr>
      <w:bookmarkStart w:id="67"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67"/>
    </w:p>
    <w:p>
      <w:pPr>
        <w:adjustRightInd w:val="0"/>
        <w:snapToGrid w:val="0"/>
        <w:spacing w:line="360" w:lineRule="exact"/>
        <w:ind w:firstLine="440" w:firstLineChars="200"/>
        <w:rPr>
          <w:rFonts w:ascii="宋体" w:cs="Calibri"/>
          <w:kern w:val="0"/>
          <w:sz w:val="22"/>
        </w:rPr>
      </w:pPr>
      <w:r>
        <w:rPr>
          <w:rFonts w:ascii="宋体" w:hAnsi="宋体" w:cs="Calibri"/>
          <w:sz w:val="22"/>
        </w:rPr>
        <w:t>4.1.1</w:t>
      </w:r>
      <w:r>
        <w:rPr>
          <w:rFonts w:hint="eastAsia" w:ascii="宋体" w:hAnsi="宋体" w:cs="Calibri"/>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cs="Calibri"/>
          <w:sz w:val="22"/>
        </w:rPr>
      </w:pPr>
      <w:r>
        <w:rPr>
          <w:rFonts w:ascii="宋体" w:hAnsi="宋体" w:cs="Calibri"/>
          <w:sz w:val="22"/>
        </w:rPr>
        <w:t xml:space="preserve">4.1.2 </w:t>
      </w:r>
      <w:r>
        <w:rPr>
          <w:rFonts w:hint="eastAsia" w:ascii="宋体" w:hAnsi="宋体" w:cs="Calibri"/>
          <w:sz w:val="22"/>
        </w:rPr>
        <w:t>投标文件的封套上应清楚地标记</w:t>
      </w:r>
      <w:r>
        <w:rPr>
          <w:rFonts w:hint="eastAsia" w:ascii="宋体" w:cs="Calibri"/>
          <w:sz w:val="22"/>
        </w:rPr>
        <w:t>“</w:t>
      </w:r>
      <w:r>
        <w:rPr>
          <w:rFonts w:hint="eastAsia" w:ascii="宋体" w:hAnsi="宋体" w:cs="Calibri"/>
          <w:sz w:val="22"/>
        </w:rPr>
        <w:t>投标文件</w:t>
      </w:r>
      <w:r>
        <w:rPr>
          <w:rFonts w:hint="eastAsia" w:ascii="宋体" w:cs="Calibri"/>
          <w:sz w:val="22"/>
        </w:rPr>
        <w:t>”</w:t>
      </w:r>
      <w:r>
        <w:rPr>
          <w:rFonts w:hint="eastAsia" w:ascii="宋体" w:hAnsi="宋体" w:cs="Calibri"/>
          <w:sz w:val="22"/>
        </w:rPr>
        <w:t>字样，封套上应写明的其他内容见投标人须知前附表。</w:t>
      </w:r>
    </w:p>
    <w:p>
      <w:pPr>
        <w:adjustRightInd w:val="0"/>
        <w:snapToGrid w:val="0"/>
        <w:spacing w:line="360" w:lineRule="exact"/>
        <w:ind w:firstLine="440" w:firstLineChars="200"/>
        <w:rPr>
          <w:rFonts w:ascii="宋体" w:cs="Calibri"/>
          <w:sz w:val="22"/>
        </w:rPr>
      </w:pPr>
      <w:r>
        <w:rPr>
          <w:rFonts w:ascii="宋体" w:hAnsi="宋体" w:cs="Calibri"/>
          <w:sz w:val="22"/>
        </w:rPr>
        <w:t xml:space="preserve">4.1.3 </w:t>
      </w:r>
      <w:r>
        <w:rPr>
          <w:rFonts w:hint="eastAsia" w:ascii="宋体" w:hAnsi="宋体" w:cs="Calibri"/>
          <w:sz w:val="22"/>
        </w:rPr>
        <w:t>未按本章第</w:t>
      </w:r>
      <w:r>
        <w:rPr>
          <w:rFonts w:ascii="宋体" w:hAnsi="宋体" w:cs="Calibri"/>
          <w:sz w:val="22"/>
        </w:rPr>
        <w:t>4.1.1</w:t>
      </w:r>
      <w:r>
        <w:rPr>
          <w:rFonts w:hint="eastAsia" w:ascii="宋体" w:hAnsi="宋体" w:cs="Calibri"/>
          <w:sz w:val="22"/>
        </w:rPr>
        <w:t>项或第</w:t>
      </w:r>
      <w:r>
        <w:rPr>
          <w:rFonts w:ascii="宋体" w:hAnsi="宋体" w:cs="Calibri"/>
          <w:sz w:val="22"/>
        </w:rPr>
        <w:t>4.1.2</w:t>
      </w:r>
      <w:r>
        <w:rPr>
          <w:rFonts w:hint="eastAsia" w:ascii="宋体" w:hAnsi="宋体" w:cs="Calibri"/>
          <w:sz w:val="22"/>
        </w:rPr>
        <w:t>项要求密封和加写标记的投标文件，招标人不予受理。</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cs="Calibri"/>
          <w:b/>
          <w:bCs/>
          <w:kern w:val="0"/>
          <w:sz w:val="22"/>
        </w:rPr>
      </w:pPr>
      <w:bookmarkStart w:id="68" w:name="_Toc16616"/>
      <w:r>
        <w:rPr>
          <w:rFonts w:ascii="宋体" w:hAnsi="宋体" w:cs="Calibri"/>
          <w:b/>
          <w:bCs/>
          <w:kern w:val="0"/>
          <w:sz w:val="22"/>
        </w:rPr>
        <w:t xml:space="preserve">4.2 </w:t>
      </w:r>
      <w:r>
        <w:rPr>
          <w:rFonts w:hint="eastAsia" w:ascii="宋体" w:hAnsi="宋体" w:cs="Calibri"/>
          <w:b/>
          <w:bCs/>
          <w:kern w:val="0"/>
          <w:sz w:val="22"/>
        </w:rPr>
        <w:t>投标文件的递交</w:t>
      </w:r>
      <w:r>
        <w:rPr>
          <w:rFonts w:ascii="宋体" w:hAnsi="宋体" w:cs="Calibri"/>
          <w:b/>
          <w:bCs/>
          <w:kern w:val="0"/>
          <w:sz w:val="22"/>
        </w:rPr>
        <w:t xml:space="preserve"> </w:t>
      </w:r>
      <w:bookmarkEnd w:id="68"/>
    </w:p>
    <w:p>
      <w:pPr>
        <w:autoSpaceDE w:val="0"/>
        <w:autoSpaceDN w:val="0"/>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firstLineChars="200"/>
        <w:rPr>
          <w:rFonts w:ascii="宋体" w:cs="Calibri"/>
          <w:sz w:val="22"/>
        </w:rPr>
      </w:pPr>
      <w:r>
        <w:rPr>
          <w:rFonts w:ascii="宋体" w:hAnsi="宋体" w:cs="Calibri"/>
          <w:sz w:val="22"/>
        </w:rPr>
        <w:t>4.2.2</w:t>
      </w:r>
      <w:r>
        <w:rPr>
          <w:rFonts w:hint="eastAsia" w:ascii="宋体" w:hAnsi="宋体" w:cs="Calibri"/>
          <w:sz w:val="22"/>
        </w:rPr>
        <w:t>投标人送达投标文件的地点：见投标人须知前附表。</w:t>
      </w:r>
    </w:p>
    <w:p>
      <w:pPr>
        <w:adjustRightInd w:val="0"/>
        <w:snapToGrid w:val="0"/>
        <w:spacing w:line="360" w:lineRule="exact"/>
        <w:ind w:firstLine="440" w:firstLineChars="200"/>
        <w:rPr>
          <w:rFonts w:ascii="宋体" w:cs="Calibri"/>
          <w:sz w:val="22"/>
        </w:rPr>
      </w:pPr>
      <w:r>
        <w:rPr>
          <w:rFonts w:ascii="宋体" w:hAnsi="宋体" w:cs="Calibri"/>
          <w:sz w:val="22"/>
        </w:rPr>
        <w:t>4.2.3</w:t>
      </w:r>
      <w:r>
        <w:rPr>
          <w:rFonts w:hint="eastAsia" w:ascii="宋体" w:hAnsi="宋体" w:cs="Calibri"/>
          <w:sz w:val="22"/>
        </w:rPr>
        <w:t>除投标人须知前附表另有规定外，投标人所递交的投标文件不予退还。</w:t>
      </w:r>
    </w:p>
    <w:p>
      <w:pPr>
        <w:adjustRightInd w:val="0"/>
        <w:snapToGrid w:val="0"/>
        <w:spacing w:line="360" w:lineRule="exact"/>
        <w:ind w:firstLine="440" w:firstLineChars="200"/>
        <w:rPr>
          <w:rFonts w:ascii="宋体" w:cs="Calibri"/>
          <w:sz w:val="22"/>
        </w:rPr>
      </w:pPr>
      <w:r>
        <w:rPr>
          <w:rFonts w:ascii="宋体" w:hAnsi="宋体" w:cs="Calibri"/>
          <w:sz w:val="22"/>
        </w:rPr>
        <w:t>4.2.4</w:t>
      </w:r>
      <w:r>
        <w:rPr>
          <w:rFonts w:hint="eastAsia"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69"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69"/>
    </w:p>
    <w:p>
      <w:pPr>
        <w:adjustRightInd w:val="0"/>
        <w:snapToGrid w:val="0"/>
        <w:spacing w:line="360" w:lineRule="exact"/>
        <w:ind w:firstLine="440" w:firstLineChars="200"/>
        <w:rPr>
          <w:rFonts w:ascii="宋体" w:cs="Calibri"/>
          <w:kern w:val="0"/>
          <w:sz w:val="22"/>
        </w:rPr>
      </w:pPr>
      <w:r>
        <w:rPr>
          <w:rFonts w:ascii="宋体" w:hAnsi="宋体" w:cs="Calibri"/>
          <w:kern w:val="0"/>
          <w:sz w:val="22"/>
        </w:rPr>
        <w:t>4.3.1</w:t>
      </w:r>
      <w:r>
        <w:rPr>
          <w:rFonts w:hint="eastAsia" w:ascii="宋体" w:hAnsi="宋体" w:cs="Calibri"/>
          <w:kern w:val="0"/>
          <w:sz w:val="22"/>
        </w:rPr>
        <w:t>在规定的投标截止时间前，投标人可以修改或撤回已递交的投标文件，但应以书面形式通知招标人。</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4.3.2</w:t>
      </w:r>
      <w:r>
        <w:rPr>
          <w:rFonts w:hint="eastAsia" w:ascii="宋体" w:hAnsi="宋体" w:cs="Calibri"/>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4.3.3</w:t>
      </w:r>
      <w:r>
        <w:rPr>
          <w:rFonts w:hint="eastAsia" w:ascii="宋体" w:hAnsi="宋体" w:cs="Calibri"/>
          <w:kern w:val="0"/>
          <w:sz w:val="22"/>
        </w:rPr>
        <w:t>修改的内容为投标文件的组成部分。修改的投标文件应按照本须知</w:t>
      </w:r>
      <w:r>
        <w:rPr>
          <w:rFonts w:ascii="宋体" w:hAnsi="宋体" w:cs="Calibri"/>
          <w:kern w:val="0"/>
          <w:sz w:val="22"/>
        </w:rPr>
        <w:t>3</w:t>
      </w: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规定进行编制、密封、标识和递交，并标明</w:t>
      </w:r>
      <w:r>
        <w:rPr>
          <w:rFonts w:hint="eastAsia" w:ascii="宋体" w:cs="Calibri"/>
          <w:kern w:val="0"/>
          <w:sz w:val="22"/>
        </w:rPr>
        <w:t>“</w:t>
      </w:r>
      <w:r>
        <w:rPr>
          <w:rFonts w:hint="eastAsia" w:ascii="宋体" w:hAnsi="宋体" w:cs="Calibri"/>
          <w:kern w:val="0"/>
          <w:sz w:val="22"/>
        </w:rPr>
        <w:t>修改</w:t>
      </w:r>
      <w:r>
        <w:rPr>
          <w:rFonts w:hint="eastAsia" w:ascii="宋体" w:cs="Calibri"/>
          <w:kern w:val="0"/>
          <w:sz w:val="22"/>
        </w:rPr>
        <w:t>”</w:t>
      </w:r>
      <w:r>
        <w:rPr>
          <w:rFonts w:hint="eastAsia" w:ascii="宋体" w:hAnsi="宋体" w:cs="Calibri"/>
          <w:kern w:val="0"/>
          <w:sz w:val="22"/>
        </w:rPr>
        <w:t>字样。</w:t>
      </w:r>
    </w:p>
    <w:p>
      <w:pPr>
        <w:autoSpaceDE w:val="0"/>
        <w:autoSpaceDN w:val="0"/>
        <w:adjustRightInd w:val="0"/>
        <w:snapToGrid w:val="0"/>
        <w:spacing w:line="360" w:lineRule="exact"/>
        <w:rPr>
          <w:rFonts w:ascii="宋体" w:cs="Calibri"/>
          <w:b/>
          <w:bCs/>
          <w:kern w:val="0"/>
          <w:sz w:val="22"/>
        </w:rPr>
      </w:pPr>
      <w:bookmarkStart w:id="70" w:name="_Toc29641"/>
      <w:r>
        <w:rPr>
          <w:rFonts w:ascii="宋体" w:hAnsi="宋体" w:cs="Calibri"/>
          <w:b/>
          <w:bCs/>
          <w:kern w:val="0"/>
          <w:sz w:val="22"/>
        </w:rPr>
        <w:t>5.</w:t>
      </w:r>
      <w:r>
        <w:rPr>
          <w:rFonts w:hint="eastAsia" w:ascii="宋体" w:hAnsi="宋体" w:cs="Calibri"/>
          <w:b/>
          <w:bCs/>
          <w:kern w:val="0"/>
          <w:sz w:val="22"/>
        </w:rPr>
        <w:t>开标</w:t>
      </w:r>
      <w:bookmarkEnd w:id="70"/>
    </w:p>
    <w:p>
      <w:pPr>
        <w:autoSpaceDE w:val="0"/>
        <w:autoSpaceDN w:val="0"/>
        <w:adjustRightInd w:val="0"/>
        <w:snapToGrid w:val="0"/>
        <w:spacing w:line="360" w:lineRule="exact"/>
        <w:rPr>
          <w:rFonts w:ascii="宋体" w:cs="Calibri"/>
          <w:b/>
          <w:bCs/>
          <w:kern w:val="0"/>
          <w:sz w:val="22"/>
        </w:rPr>
      </w:pPr>
      <w:bookmarkStart w:id="71"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71"/>
    </w:p>
    <w:p>
      <w:pPr>
        <w:adjustRightInd w:val="0"/>
        <w:snapToGrid w:val="0"/>
        <w:spacing w:line="360" w:lineRule="exact"/>
        <w:ind w:firstLine="440" w:firstLineChars="200"/>
        <w:rPr>
          <w:rFonts w:asci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cs="Calibri"/>
          <w:sz w:val="22"/>
        </w:rPr>
      </w:pPr>
      <w:r>
        <w:rPr>
          <w:rFonts w:ascii="宋体" w:hAnsi="宋体" w:cs="Calibri"/>
          <w:sz w:val="22"/>
        </w:rPr>
        <w:t>5.1.2</w:t>
      </w:r>
      <w:r>
        <w:rPr>
          <w:rFonts w:hint="eastAsia" w:ascii="宋体" w:hAnsi="宋体" w:cs="Calibri"/>
          <w:sz w:val="22"/>
        </w:rPr>
        <w:t>投标人在投标时应随身携带下列资料提交招标人</w:t>
      </w:r>
    </w:p>
    <w:p>
      <w:pPr>
        <w:adjustRightInd w:val="0"/>
        <w:snapToGrid w:val="0"/>
        <w:spacing w:line="360" w:lineRule="exact"/>
        <w:ind w:firstLine="440" w:firstLineChars="200"/>
        <w:rPr>
          <w:rFonts w:ascii="宋体" w:cs="Calibri"/>
          <w:sz w:val="22"/>
        </w:rPr>
      </w:pPr>
      <w:bookmarkStart w:id="72" w:name="_Toc7101"/>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5.2 </w:t>
      </w:r>
      <w:r>
        <w:rPr>
          <w:rFonts w:hint="eastAsia" w:ascii="宋体" w:hAnsi="宋体" w:cs="Calibri"/>
          <w:b/>
          <w:bCs/>
          <w:kern w:val="0"/>
          <w:sz w:val="22"/>
        </w:rPr>
        <w:t>开标程序</w:t>
      </w:r>
      <w:bookmarkEnd w:id="72"/>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）宣布开标纪律；</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）公布在投标截止时间前递交投标文件的投标人名称，并点名确认投标人是否派人到场；</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）宣布开标人、唱标人、记录人、监标人等有关人员姓名；</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）按照投标人须知前附表规定检查投标文件的密封情况；</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）按照投标人须知前附表的规定确定并宣布投标文件开标顺序；</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w:t>
      </w:r>
      <w:r>
        <w:rPr>
          <w:rFonts w:hint="eastAsia" w:ascii="宋体" w:hAnsi="宋体" w:cs="Calibri"/>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7</w:t>
      </w:r>
      <w:r>
        <w:rPr>
          <w:rFonts w:hint="eastAsia" w:ascii="宋体" w:hAnsi="宋体" w:cs="Calibri"/>
          <w:kern w:val="0"/>
          <w:sz w:val="22"/>
        </w:rPr>
        <w:t>）投标人代表、招标人代表、监标人、记录人等有关人员在开标记录上签字确认；</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8</w:t>
      </w:r>
      <w:r>
        <w:rPr>
          <w:rFonts w:hint="eastAsia" w:ascii="宋体" w:hAnsi="宋体" w:cs="Calibri"/>
          <w:kern w:val="0"/>
          <w:sz w:val="22"/>
        </w:rPr>
        <w:t>）开标结束。</w:t>
      </w:r>
    </w:p>
    <w:p>
      <w:pPr>
        <w:autoSpaceDE w:val="0"/>
        <w:autoSpaceDN w:val="0"/>
        <w:adjustRightInd w:val="0"/>
        <w:snapToGrid w:val="0"/>
        <w:spacing w:line="360" w:lineRule="exact"/>
        <w:rPr>
          <w:rFonts w:ascii="宋体" w:cs="Calibri"/>
          <w:b/>
          <w:bCs/>
          <w:kern w:val="0"/>
          <w:sz w:val="22"/>
        </w:rPr>
      </w:pPr>
      <w:bookmarkStart w:id="73" w:name="_Toc31578"/>
      <w:r>
        <w:rPr>
          <w:rFonts w:ascii="宋体" w:hAnsi="宋体" w:cs="Calibri"/>
          <w:b/>
          <w:bCs/>
          <w:kern w:val="0"/>
          <w:sz w:val="22"/>
        </w:rPr>
        <w:t>6.</w:t>
      </w:r>
      <w:r>
        <w:rPr>
          <w:rFonts w:hint="eastAsia" w:ascii="宋体" w:hAnsi="宋体" w:cs="Calibri"/>
          <w:b/>
          <w:bCs/>
          <w:kern w:val="0"/>
          <w:sz w:val="22"/>
        </w:rPr>
        <w:t>评标</w:t>
      </w:r>
      <w:bookmarkEnd w:id="73"/>
    </w:p>
    <w:p>
      <w:pPr>
        <w:autoSpaceDE w:val="0"/>
        <w:autoSpaceDN w:val="0"/>
        <w:adjustRightInd w:val="0"/>
        <w:snapToGrid w:val="0"/>
        <w:spacing w:line="360" w:lineRule="exact"/>
        <w:rPr>
          <w:rFonts w:ascii="宋体" w:cs="Calibri"/>
          <w:b/>
          <w:bCs/>
          <w:kern w:val="0"/>
          <w:sz w:val="22"/>
        </w:rPr>
      </w:pPr>
      <w:bookmarkStart w:id="74" w:name="_Toc10279"/>
      <w:r>
        <w:rPr>
          <w:rFonts w:ascii="宋体" w:hAnsi="宋体" w:cs="Calibri"/>
          <w:b/>
          <w:bCs/>
          <w:kern w:val="0"/>
          <w:sz w:val="22"/>
        </w:rPr>
        <w:t xml:space="preserve">6.1 </w:t>
      </w:r>
      <w:r>
        <w:rPr>
          <w:rFonts w:hint="eastAsia" w:ascii="宋体" w:hAnsi="宋体" w:cs="Calibri"/>
          <w:b/>
          <w:bCs/>
          <w:kern w:val="0"/>
          <w:sz w:val="22"/>
        </w:rPr>
        <w:t>评标委员会</w:t>
      </w:r>
      <w:bookmarkEnd w:id="74"/>
    </w:p>
    <w:p>
      <w:pPr>
        <w:adjustRightInd w:val="0"/>
        <w:snapToGrid w:val="0"/>
        <w:spacing w:line="360" w:lineRule="exact"/>
        <w:ind w:firstLine="440" w:firstLineChars="200"/>
        <w:rPr>
          <w:rFonts w:ascii="宋体" w:cs="Calibri"/>
          <w:kern w:val="0"/>
          <w:sz w:val="22"/>
        </w:rPr>
      </w:pPr>
      <w:r>
        <w:rPr>
          <w:rFonts w:ascii="宋体" w:hAnsi="宋体" w:cs="Calibri"/>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6.1.2</w:t>
      </w:r>
      <w:r>
        <w:rPr>
          <w:rFonts w:hint="eastAsia" w:ascii="宋体" w:hAnsi="宋体" w:cs="Calibri"/>
          <w:kern w:val="0"/>
          <w:sz w:val="22"/>
        </w:rPr>
        <w:t>评标委员会成员有下列情形之一的，应当回避：</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）招标人或投标人的主要负责人的近亲属；</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）项目主管部门或者行政监督部门的人员；</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）与投标人有经济利益关系，可能影响对投标公正评审的；</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75" w:name="_Toc3460"/>
      <w:r>
        <w:rPr>
          <w:rFonts w:ascii="宋体" w:hAnsi="宋体" w:cs="Calibri"/>
          <w:b/>
          <w:bCs/>
          <w:kern w:val="0"/>
          <w:sz w:val="22"/>
        </w:rPr>
        <w:t xml:space="preserve">6.2 </w:t>
      </w:r>
      <w:r>
        <w:rPr>
          <w:rFonts w:hint="eastAsia" w:ascii="宋体" w:hAnsi="宋体" w:cs="Calibri"/>
          <w:b/>
          <w:bCs/>
          <w:kern w:val="0"/>
          <w:sz w:val="22"/>
        </w:rPr>
        <w:t>评标原则</w:t>
      </w:r>
      <w:bookmarkEnd w:id="75"/>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76" w:name="_Toc28178"/>
      <w:r>
        <w:rPr>
          <w:rFonts w:ascii="宋体" w:hAnsi="宋体" w:cs="Calibri"/>
          <w:b/>
          <w:bCs/>
          <w:kern w:val="0"/>
          <w:sz w:val="22"/>
        </w:rPr>
        <w:t xml:space="preserve">6.3 </w:t>
      </w:r>
      <w:r>
        <w:rPr>
          <w:rFonts w:hint="eastAsia" w:ascii="宋体" w:hAnsi="宋体" w:cs="Calibri"/>
          <w:b/>
          <w:bCs/>
          <w:kern w:val="0"/>
          <w:sz w:val="22"/>
        </w:rPr>
        <w:t>评标</w:t>
      </w:r>
      <w:bookmarkEnd w:id="76"/>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评标委员会按照第五章</w:t>
      </w:r>
      <w:r>
        <w:rPr>
          <w:rFonts w:hint="eastAsia" w:ascii="宋体" w:cs="Calibri"/>
          <w:kern w:val="0"/>
          <w:sz w:val="22"/>
        </w:rPr>
        <w:t>“</w:t>
      </w:r>
      <w:r>
        <w:rPr>
          <w:rFonts w:hint="eastAsia" w:ascii="宋体" w:hAnsi="宋体" w:cs="Calibri"/>
          <w:kern w:val="0"/>
          <w:sz w:val="22"/>
        </w:rPr>
        <w:t>评标方法及标准</w:t>
      </w:r>
      <w:r>
        <w:rPr>
          <w:rFonts w:hint="eastAsia" w:ascii="宋体" w:cs="Calibri"/>
          <w:kern w:val="0"/>
          <w:sz w:val="22"/>
        </w:rPr>
        <w:t>”</w:t>
      </w:r>
      <w:r>
        <w:rPr>
          <w:rFonts w:hint="eastAsia" w:ascii="宋体" w:hAnsi="宋体" w:cs="Calibri"/>
          <w:kern w:val="0"/>
          <w:sz w:val="22"/>
        </w:rPr>
        <w:t>对投标文件进行评审。第五章</w:t>
      </w:r>
      <w:r>
        <w:rPr>
          <w:rFonts w:hint="eastAsia" w:ascii="宋体" w:cs="Calibri"/>
          <w:kern w:val="0"/>
          <w:sz w:val="22"/>
        </w:rPr>
        <w:t>“</w:t>
      </w:r>
      <w:r>
        <w:rPr>
          <w:rFonts w:hint="eastAsia" w:ascii="宋体" w:hAnsi="宋体" w:cs="Calibri"/>
          <w:kern w:val="0"/>
          <w:sz w:val="22"/>
        </w:rPr>
        <w:t>评标方法及标准</w:t>
      </w:r>
      <w:r>
        <w:rPr>
          <w:rFonts w:hint="eastAsia" w:ascii="宋体" w:cs="Calibri"/>
          <w:kern w:val="0"/>
          <w:sz w:val="22"/>
        </w:rPr>
        <w:t>”</w:t>
      </w:r>
      <w:r>
        <w:rPr>
          <w:rFonts w:hint="eastAsia"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77" w:name="_Toc24237"/>
      <w:r>
        <w:rPr>
          <w:rFonts w:ascii="宋体" w:hAnsi="宋体" w:cs="Calibri"/>
          <w:b/>
          <w:bCs/>
          <w:kern w:val="0"/>
          <w:sz w:val="22"/>
        </w:rPr>
        <w:t>7.</w:t>
      </w:r>
      <w:r>
        <w:rPr>
          <w:rFonts w:hint="eastAsia" w:ascii="宋体" w:hAnsi="宋体" w:cs="Calibri"/>
          <w:b/>
          <w:bCs/>
          <w:kern w:val="0"/>
          <w:sz w:val="22"/>
        </w:rPr>
        <w:t>合同授予</w:t>
      </w:r>
      <w:bookmarkEnd w:id="77"/>
    </w:p>
    <w:p>
      <w:pPr>
        <w:autoSpaceDE w:val="0"/>
        <w:autoSpaceDN w:val="0"/>
        <w:adjustRightInd w:val="0"/>
        <w:snapToGrid w:val="0"/>
        <w:spacing w:line="360" w:lineRule="exact"/>
        <w:rPr>
          <w:rFonts w:ascii="宋体" w:cs="Calibri"/>
          <w:b/>
          <w:bCs/>
          <w:kern w:val="0"/>
          <w:sz w:val="22"/>
        </w:rPr>
      </w:pPr>
      <w:bookmarkStart w:id="78" w:name="_Toc18809"/>
      <w:r>
        <w:rPr>
          <w:rFonts w:ascii="宋体" w:hAnsi="宋体" w:cs="Calibri"/>
          <w:b/>
          <w:bCs/>
          <w:kern w:val="0"/>
          <w:sz w:val="22"/>
        </w:rPr>
        <w:t xml:space="preserve">7.1 </w:t>
      </w:r>
      <w:r>
        <w:rPr>
          <w:rFonts w:hint="eastAsia" w:ascii="宋体" w:hAnsi="宋体" w:cs="Calibri"/>
          <w:b/>
          <w:bCs/>
          <w:kern w:val="0"/>
          <w:sz w:val="22"/>
        </w:rPr>
        <w:t>定标方式</w:t>
      </w:r>
      <w:bookmarkEnd w:id="78"/>
    </w:p>
    <w:p>
      <w:pPr>
        <w:adjustRightInd w:val="0"/>
        <w:snapToGrid w:val="0"/>
        <w:spacing w:line="360" w:lineRule="exact"/>
        <w:ind w:firstLine="440" w:firstLineChars="200"/>
        <w:rPr>
          <w:rFonts w:asci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cs="Calibri"/>
          <w:b/>
          <w:bCs/>
          <w:kern w:val="0"/>
          <w:sz w:val="22"/>
        </w:rPr>
      </w:pPr>
      <w:bookmarkStart w:id="79" w:name="_Toc14573"/>
      <w:r>
        <w:rPr>
          <w:rFonts w:ascii="宋体" w:hAnsi="宋体" w:cs="Calibri"/>
          <w:b/>
          <w:bCs/>
          <w:kern w:val="0"/>
          <w:sz w:val="22"/>
        </w:rPr>
        <w:t xml:space="preserve">7.2 </w:t>
      </w:r>
      <w:r>
        <w:rPr>
          <w:rFonts w:hint="eastAsia" w:ascii="宋体" w:hAnsi="宋体" w:cs="Calibri"/>
          <w:b/>
          <w:bCs/>
          <w:kern w:val="0"/>
          <w:sz w:val="22"/>
        </w:rPr>
        <w:t>中标通知</w:t>
      </w:r>
      <w:bookmarkEnd w:id="79"/>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在投标人须知第</w:t>
      </w:r>
      <w:r>
        <w:rPr>
          <w:rFonts w:ascii="宋体" w:hAnsi="宋体" w:cs="Calibri"/>
          <w:kern w:val="0"/>
          <w:sz w:val="22"/>
        </w:rPr>
        <w:t>3.4</w:t>
      </w:r>
      <w:r>
        <w:rPr>
          <w:rFonts w:hint="eastAsia" w:ascii="宋体" w:hAnsi="宋体" w:cs="Calibri"/>
          <w:kern w:val="0"/>
          <w:sz w:val="22"/>
        </w:rPr>
        <w:t>款规定的投标有效期内，招标人以书面形式向中标人发出中标通知书。</w:t>
      </w:r>
    </w:p>
    <w:p>
      <w:pPr>
        <w:autoSpaceDE w:val="0"/>
        <w:autoSpaceDN w:val="0"/>
        <w:adjustRightInd w:val="0"/>
        <w:snapToGrid w:val="0"/>
        <w:spacing w:line="360" w:lineRule="exact"/>
        <w:rPr>
          <w:rFonts w:ascii="宋体" w:cs="Calibri"/>
          <w:b/>
          <w:bCs/>
          <w:kern w:val="0"/>
          <w:sz w:val="22"/>
        </w:rPr>
      </w:pPr>
      <w:bookmarkStart w:id="80" w:name="_Toc27132"/>
      <w:bookmarkStart w:id="81" w:name="_Toc27581"/>
      <w:r>
        <w:rPr>
          <w:rFonts w:ascii="宋体" w:hAnsi="宋体" w:cs="Calibri"/>
          <w:b/>
          <w:bCs/>
          <w:kern w:val="0"/>
          <w:sz w:val="22"/>
        </w:rPr>
        <w:t xml:space="preserve">7.3 </w:t>
      </w:r>
      <w:r>
        <w:rPr>
          <w:rFonts w:hint="eastAsia" w:ascii="宋体" w:hAnsi="宋体" w:cs="Calibri"/>
          <w:b/>
          <w:bCs/>
          <w:kern w:val="0"/>
          <w:sz w:val="22"/>
        </w:rPr>
        <w:t>履约保证金</w:t>
      </w:r>
      <w:bookmarkEnd w:id="80"/>
    </w:p>
    <w:p>
      <w:pPr>
        <w:adjustRightInd w:val="0"/>
        <w:snapToGrid w:val="0"/>
        <w:spacing w:line="360" w:lineRule="exact"/>
        <w:ind w:firstLine="440" w:firstLineChars="200"/>
        <w:rPr>
          <w:rFonts w:ascii="宋体" w:cs="Calibri"/>
          <w:kern w:val="0"/>
          <w:sz w:val="22"/>
        </w:rPr>
      </w:pPr>
      <w:r>
        <w:rPr>
          <w:rFonts w:ascii="宋体" w:hAnsi="宋体" w:cs="Calibri"/>
          <w:kern w:val="0"/>
          <w:sz w:val="22"/>
        </w:rPr>
        <w:t>7.3.1</w:t>
      </w:r>
      <w:r>
        <w:rPr>
          <w:rFonts w:hint="eastAsia" w:ascii="宋体" w:hAnsi="宋体" w:cs="Calibri"/>
          <w:kern w:val="0"/>
          <w:sz w:val="22"/>
        </w:rPr>
        <w:t>在签订合同前，中标人应按投标人须知前附表规定的金额和担保形式向招标人提交履约保证金。</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7.4 </w:t>
      </w:r>
      <w:r>
        <w:rPr>
          <w:rFonts w:hint="eastAsia" w:ascii="宋体" w:hAnsi="宋体" w:cs="Calibri"/>
          <w:b/>
          <w:bCs/>
          <w:kern w:val="0"/>
          <w:sz w:val="22"/>
        </w:rPr>
        <w:t>签订合同</w:t>
      </w:r>
      <w:bookmarkEnd w:id="81"/>
    </w:p>
    <w:p>
      <w:pPr>
        <w:adjustRightInd w:val="0"/>
        <w:snapToGrid w:val="0"/>
        <w:spacing w:line="360" w:lineRule="exact"/>
        <w:ind w:firstLine="440" w:firstLineChars="200"/>
        <w:rPr>
          <w:rFonts w:ascii="宋体" w:cs="Calibri"/>
          <w:kern w:val="0"/>
          <w:sz w:val="22"/>
        </w:rPr>
      </w:pPr>
      <w:r>
        <w:rPr>
          <w:rFonts w:ascii="宋体" w:hAnsi="宋体" w:cs="Calibri"/>
          <w:sz w:val="22"/>
        </w:rPr>
        <w:t>7</w:t>
      </w:r>
      <w:bookmarkStart w:id="82" w:name="_Toc219809801"/>
      <w:bookmarkStart w:id="83" w:name="_Toc220123241"/>
      <w:bookmarkStart w:id="84" w:name="_Toc11806"/>
      <w:r>
        <w:rPr>
          <w:rFonts w:ascii="宋体" w:hAnsi="宋体" w:cs="Calibri"/>
          <w:kern w:val="0"/>
          <w:sz w:val="22"/>
        </w:rPr>
        <w:t>.4.1</w:t>
      </w:r>
      <w:r>
        <w:rPr>
          <w:rFonts w:hint="eastAsia" w:ascii="宋体" w:hAnsi="宋体" w:cs="Calibri"/>
          <w:kern w:val="0"/>
          <w:sz w:val="22"/>
        </w:rPr>
        <w:t>招标人和中标人应当自中标通知书发出之日起</w:t>
      </w:r>
      <w:r>
        <w:rPr>
          <w:rFonts w:ascii="宋体" w:hAnsi="宋体" w:cs="Calibri"/>
          <w:kern w:val="0"/>
          <w:sz w:val="22"/>
        </w:rPr>
        <w:t>30</w:t>
      </w:r>
      <w:r>
        <w:rPr>
          <w:rFonts w:hint="eastAsia" w:ascii="宋体" w:hAnsi="宋体" w:cs="Calibri"/>
          <w:kern w:val="0"/>
          <w:sz w:val="22"/>
        </w:rPr>
        <w:t>个工作日内订立书面合同（合同条款按第四章“合同条款”）。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7.4.2 </w:t>
      </w:r>
      <w:r>
        <w:rPr>
          <w:rFonts w:hint="eastAsia" w:ascii="宋体" w:hAnsi="宋体" w:cs="Calibri"/>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 xml:space="preserve">7.4.3 </w:t>
      </w:r>
      <w:r>
        <w:rPr>
          <w:rFonts w:hint="eastAsia" w:ascii="宋体" w:hAnsi="宋体" w:cs="Calibri"/>
          <w:b/>
          <w:bCs/>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2" w:firstLineChars="200"/>
        <w:rPr>
          <w:rFonts w:ascii="宋体" w:cs="Calibri"/>
          <w:kern w:val="0"/>
          <w:sz w:val="22"/>
        </w:rPr>
      </w:pPr>
      <w:r>
        <w:rPr>
          <w:rFonts w:ascii="宋体" w:hAnsi="宋体" w:cs="Calibri"/>
          <w:b/>
          <w:bCs/>
          <w:kern w:val="0"/>
          <w:sz w:val="22"/>
        </w:rPr>
        <w:t xml:space="preserve">7.4.4 </w:t>
      </w:r>
      <w:r>
        <w:rPr>
          <w:rFonts w:hint="eastAsia" w:ascii="宋体" w:hAnsi="宋体" w:cs="Calibri"/>
          <w:b/>
          <w:bCs/>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82"/>
      <w:bookmarkEnd w:id="83"/>
      <w:bookmarkEnd w:id="84"/>
    </w:p>
    <w:p>
      <w:pPr>
        <w:autoSpaceDE w:val="0"/>
        <w:autoSpaceDN w:val="0"/>
        <w:adjustRightInd w:val="0"/>
        <w:snapToGrid w:val="0"/>
        <w:spacing w:line="360" w:lineRule="exact"/>
        <w:rPr>
          <w:rFonts w:ascii="宋体" w:cs="Calibri"/>
          <w:b/>
          <w:bCs/>
          <w:kern w:val="0"/>
          <w:sz w:val="22"/>
        </w:rPr>
      </w:pPr>
      <w:bookmarkStart w:id="85" w:name="_Toc15553"/>
      <w:bookmarkStart w:id="86" w:name="_Toc219809802"/>
      <w:bookmarkStart w:id="87" w:name="_Toc220123242"/>
      <w:r>
        <w:rPr>
          <w:rFonts w:ascii="宋体" w:hAnsi="宋体" w:cs="Calibri"/>
          <w:b/>
          <w:bCs/>
          <w:kern w:val="0"/>
          <w:sz w:val="22"/>
        </w:rPr>
        <w:t xml:space="preserve">8.1 </w:t>
      </w:r>
      <w:r>
        <w:rPr>
          <w:rFonts w:hint="eastAsia" w:ascii="宋体" w:hAnsi="宋体" w:cs="Calibri"/>
          <w:b/>
          <w:bCs/>
          <w:kern w:val="0"/>
          <w:sz w:val="22"/>
        </w:rPr>
        <w:t>重新招标</w:t>
      </w:r>
      <w:bookmarkEnd w:id="85"/>
      <w:bookmarkEnd w:id="86"/>
      <w:bookmarkEnd w:id="87"/>
    </w:p>
    <w:p>
      <w:pPr>
        <w:adjustRightInd w:val="0"/>
        <w:snapToGrid w:val="0"/>
        <w:spacing w:line="360" w:lineRule="exact"/>
        <w:ind w:firstLine="440" w:firstLineChars="200"/>
        <w:rPr>
          <w:rFonts w:asci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）投标截止时间止，投标人少于</w:t>
      </w:r>
      <w:r>
        <w:rPr>
          <w:rFonts w:ascii="宋体" w:hAnsi="宋体" w:cs="Calibri"/>
          <w:kern w:val="0"/>
          <w:sz w:val="22"/>
        </w:rPr>
        <w:t>3</w:t>
      </w:r>
      <w:r>
        <w:rPr>
          <w:rFonts w:hint="eastAsia" w:ascii="宋体" w:hAnsi="宋体" w:cs="Calibri"/>
          <w:kern w:val="0"/>
          <w:sz w:val="22"/>
        </w:rPr>
        <w:t>个的；</w:t>
      </w:r>
    </w:p>
    <w:p>
      <w:pPr>
        <w:adjustRightInd w:val="0"/>
        <w:snapToGrid w:val="0"/>
        <w:spacing w:line="360" w:lineRule="exact"/>
        <w:ind w:firstLine="440" w:firstLineChars="20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cs="Calibri"/>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88" w:name="_Toc219809803"/>
      <w:bookmarkStart w:id="89" w:name="_Toc220123243"/>
      <w:bookmarkStart w:id="90" w:name="_Toc18806"/>
      <w:r>
        <w:rPr>
          <w:rFonts w:ascii="宋体" w:hAnsi="宋体" w:cs="Calibri"/>
          <w:b/>
          <w:bCs/>
          <w:kern w:val="0"/>
          <w:sz w:val="22"/>
        </w:rPr>
        <w:t xml:space="preserve">8.2 </w:t>
      </w:r>
      <w:r>
        <w:rPr>
          <w:rFonts w:hint="eastAsia" w:ascii="宋体" w:hAnsi="宋体" w:cs="Calibri"/>
          <w:b/>
          <w:bCs/>
          <w:kern w:val="0"/>
          <w:sz w:val="22"/>
        </w:rPr>
        <w:t>不再招标</w:t>
      </w:r>
      <w:bookmarkEnd w:id="88"/>
      <w:bookmarkEnd w:id="89"/>
      <w:bookmarkEnd w:id="90"/>
    </w:p>
    <w:p>
      <w:pPr>
        <w:adjustRightInd w:val="0"/>
        <w:snapToGrid w:val="0"/>
        <w:spacing w:line="360" w:lineRule="exact"/>
        <w:ind w:firstLine="440" w:firstLineChars="200"/>
        <w:rPr>
          <w:rFonts w:ascii="宋体" w:cs="Calibri"/>
          <w:sz w:val="22"/>
        </w:rPr>
      </w:pPr>
      <w:r>
        <w:rPr>
          <w:rFonts w:hint="eastAsia" w:ascii="宋体" w:hAnsi="宋体" w:cs="Calibri"/>
          <w:sz w:val="22"/>
        </w:rPr>
        <w:t>重新招标后投标人仍少于</w:t>
      </w:r>
      <w:r>
        <w:rPr>
          <w:rFonts w:ascii="宋体" w:hAnsi="宋体" w:cs="Calibri"/>
          <w:sz w:val="22"/>
        </w:rPr>
        <w:t>3</w:t>
      </w:r>
      <w:r>
        <w:rPr>
          <w:rFonts w:hint="eastAsia" w:ascii="宋体" w:hAnsi="宋体" w:cs="Calibri"/>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91" w:name="_Toc219809804"/>
      <w:bookmarkStart w:id="92" w:name="_Toc2986"/>
      <w:bookmarkStart w:id="93" w:name="_Toc215941254"/>
      <w:bookmarkStart w:id="94" w:name="_Toc220123244"/>
      <w:r>
        <w:rPr>
          <w:rFonts w:ascii="宋体" w:hAnsi="宋体" w:cs="Calibri"/>
          <w:b/>
          <w:bCs/>
          <w:kern w:val="0"/>
          <w:sz w:val="22"/>
        </w:rPr>
        <w:t>9.</w:t>
      </w:r>
      <w:r>
        <w:rPr>
          <w:rFonts w:hint="eastAsia" w:ascii="宋体" w:hAnsi="宋体" w:cs="Calibri"/>
          <w:b/>
          <w:bCs/>
          <w:kern w:val="0"/>
          <w:sz w:val="22"/>
        </w:rPr>
        <w:t>纪律和监督</w:t>
      </w:r>
      <w:bookmarkEnd w:id="91"/>
      <w:bookmarkEnd w:id="92"/>
      <w:bookmarkEnd w:id="93"/>
      <w:bookmarkEnd w:id="94"/>
    </w:p>
    <w:p>
      <w:pPr>
        <w:autoSpaceDE w:val="0"/>
        <w:autoSpaceDN w:val="0"/>
        <w:adjustRightInd w:val="0"/>
        <w:snapToGrid w:val="0"/>
        <w:spacing w:line="360" w:lineRule="exact"/>
        <w:rPr>
          <w:rFonts w:ascii="宋体" w:cs="Calibri"/>
          <w:b/>
          <w:bCs/>
          <w:kern w:val="0"/>
          <w:sz w:val="22"/>
        </w:rPr>
      </w:pPr>
      <w:bookmarkStart w:id="95" w:name="_Toc220123245"/>
      <w:bookmarkStart w:id="96" w:name="_Toc5509"/>
      <w:bookmarkStart w:id="97" w:name="_Toc219809805"/>
      <w:r>
        <w:rPr>
          <w:rFonts w:ascii="宋体" w:hAnsi="宋体" w:cs="Calibri"/>
          <w:b/>
          <w:bCs/>
          <w:kern w:val="0"/>
          <w:sz w:val="22"/>
        </w:rPr>
        <w:t xml:space="preserve">9.1 </w:t>
      </w:r>
      <w:r>
        <w:rPr>
          <w:rFonts w:hint="eastAsia" w:ascii="宋体" w:hAnsi="宋体" w:cs="Calibri"/>
          <w:b/>
          <w:bCs/>
          <w:kern w:val="0"/>
          <w:sz w:val="22"/>
        </w:rPr>
        <w:t>对招标人的纪律要求</w:t>
      </w:r>
      <w:bookmarkEnd w:id="95"/>
      <w:bookmarkEnd w:id="96"/>
      <w:bookmarkEnd w:id="97"/>
    </w:p>
    <w:p>
      <w:pPr>
        <w:adjustRightInd w:val="0"/>
        <w:snapToGrid w:val="0"/>
        <w:spacing w:line="360" w:lineRule="exact"/>
        <w:ind w:firstLine="440" w:firstLineChars="200"/>
        <w:rPr>
          <w:rFonts w:ascii="宋体" w:cs="Calibri"/>
          <w:sz w:val="22"/>
        </w:rPr>
      </w:pPr>
      <w:r>
        <w:rPr>
          <w:rFonts w:hint="eastAsia"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98" w:name="_Toc219809806"/>
      <w:bookmarkStart w:id="99" w:name="_Toc10820"/>
      <w:bookmarkStart w:id="100" w:name="_Toc220123246"/>
      <w:r>
        <w:rPr>
          <w:rFonts w:ascii="宋体" w:hAnsi="宋体" w:cs="Calibri"/>
          <w:b/>
          <w:bCs/>
          <w:kern w:val="0"/>
          <w:sz w:val="22"/>
        </w:rPr>
        <w:t xml:space="preserve">9.2 </w:t>
      </w:r>
      <w:r>
        <w:rPr>
          <w:rFonts w:hint="eastAsia" w:ascii="宋体" w:hAnsi="宋体" w:cs="Calibri"/>
          <w:b/>
          <w:bCs/>
          <w:kern w:val="0"/>
          <w:sz w:val="22"/>
        </w:rPr>
        <w:t>对投标人的纪律要求</w:t>
      </w:r>
      <w:bookmarkEnd w:id="98"/>
      <w:bookmarkEnd w:id="99"/>
      <w:bookmarkEnd w:id="100"/>
    </w:p>
    <w:p>
      <w:pPr>
        <w:adjustRightInd w:val="0"/>
        <w:snapToGrid w:val="0"/>
        <w:spacing w:line="360" w:lineRule="exact"/>
        <w:ind w:firstLine="440" w:firstLineChars="200"/>
        <w:rPr>
          <w:rFonts w:ascii="宋体" w:cs="Calibri"/>
          <w:sz w:val="22"/>
        </w:rPr>
      </w:pPr>
      <w:r>
        <w:rPr>
          <w:rFonts w:hint="eastAsia"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cs="Calibri"/>
          <w:sz w:val="22"/>
        </w:rPr>
      </w:pPr>
      <w:r>
        <w:rPr>
          <w:rFonts w:hint="eastAsia" w:ascii="宋体" w:hAnsi="宋体" w:cs="Calibri"/>
          <w:b/>
          <w:sz w:val="22"/>
        </w:rPr>
        <w:t>若投标人存在串通投标或弄虚作假或有其他违法行为的，招标人有权没收投标人的投标保证金，</w:t>
      </w:r>
      <w:r>
        <w:rPr>
          <w:rFonts w:ascii="宋体" w:hAnsi="宋体" w:cs="Calibri"/>
          <w:b/>
          <w:sz w:val="22"/>
        </w:rPr>
        <w:t>2</w:t>
      </w:r>
      <w:r>
        <w:rPr>
          <w:rFonts w:hint="eastAsia" w:ascii="宋体" w:hAnsi="宋体" w:cs="Calibri"/>
          <w:b/>
          <w:sz w:val="22"/>
        </w:rPr>
        <w:t>年内禁止参与招标人所有招标项目的投标，给招标人造成损失的，还需承担赔偿责任。</w:t>
      </w:r>
    </w:p>
    <w:p>
      <w:pPr>
        <w:autoSpaceDE w:val="0"/>
        <w:autoSpaceDN w:val="0"/>
        <w:adjustRightInd w:val="0"/>
        <w:snapToGrid w:val="0"/>
        <w:spacing w:line="360" w:lineRule="exact"/>
        <w:rPr>
          <w:rFonts w:ascii="宋体" w:cs="Calibri"/>
          <w:b/>
          <w:bCs/>
          <w:kern w:val="0"/>
          <w:sz w:val="22"/>
        </w:rPr>
      </w:pPr>
      <w:bookmarkStart w:id="101" w:name="_Toc220123247"/>
      <w:bookmarkStart w:id="102" w:name="_Toc219809807"/>
      <w:bookmarkStart w:id="103" w:name="_Toc10756"/>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101"/>
      <w:bookmarkEnd w:id="102"/>
      <w:bookmarkEnd w:id="103"/>
    </w:p>
    <w:p>
      <w:pPr>
        <w:adjustRightInd w:val="0"/>
        <w:snapToGrid w:val="0"/>
        <w:spacing w:line="360" w:lineRule="exact"/>
        <w:ind w:firstLine="440" w:firstLineChars="200"/>
        <w:rPr>
          <w:rFonts w:ascii="宋体" w:cs="Calibri"/>
          <w:sz w:val="22"/>
        </w:rPr>
      </w:pPr>
      <w:r>
        <w:rPr>
          <w:rFonts w:hint="eastAsia"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Pr>
          <w:rFonts w:hint="eastAsia" w:ascii="宋体" w:cs="Calibri"/>
          <w:sz w:val="22"/>
        </w:rPr>
        <w:t>“</w:t>
      </w:r>
      <w:r>
        <w:rPr>
          <w:rFonts w:hint="eastAsia" w:ascii="宋体" w:hAnsi="宋体" w:cs="Calibri"/>
          <w:sz w:val="22"/>
        </w:rPr>
        <w:t>评标办法及标准</w:t>
      </w:r>
      <w:r>
        <w:rPr>
          <w:rFonts w:hint="eastAsia" w:ascii="宋体" w:cs="Calibri"/>
          <w:sz w:val="22"/>
        </w:rPr>
        <w:t>”</w:t>
      </w:r>
      <w:r>
        <w:rPr>
          <w:rFonts w:hint="eastAsia" w:ascii="宋体" w:hAnsi="宋体" w:cs="Calibri"/>
          <w:sz w:val="22"/>
        </w:rPr>
        <w:t>没有规定的评审因素和标准进行评标。</w:t>
      </w:r>
    </w:p>
    <w:p>
      <w:pPr>
        <w:autoSpaceDE w:val="0"/>
        <w:autoSpaceDN w:val="0"/>
        <w:adjustRightInd w:val="0"/>
        <w:snapToGrid w:val="0"/>
        <w:spacing w:line="360" w:lineRule="exact"/>
        <w:rPr>
          <w:rFonts w:ascii="宋体" w:cs="Calibri"/>
          <w:b/>
          <w:bCs/>
          <w:kern w:val="0"/>
          <w:sz w:val="22"/>
        </w:rPr>
      </w:pPr>
      <w:bookmarkStart w:id="104" w:name="_Toc12792"/>
      <w:bookmarkStart w:id="105" w:name="_Toc220123248"/>
      <w:bookmarkStart w:id="106" w:name="_Toc219809808"/>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104"/>
      <w:bookmarkEnd w:id="105"/>
      <w:bookmarkEnd w:id="106"/>
    </w:p>
    <w:p>
      <w:pPr>
        <w:adjustRightInd w:val="0"/>
        <w:snapToGrid w:val="0"/>
        <w:spacing w:line="360" w:lineRule="exact"/>
        <w:ind w:firstLine="440" w:firstLineChars="200"/>
        <w:rPr>
          <w:rFonts w:ascii="宋体" w:cs="Calibri"/>
          <w:sz w:val="22"/>
        </w:rPr>
      </w:pPr>
      <w:r>
        <w:rPr>
          <w:rFonts w:hint="eastAsia"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107" w:name="_Toc220123249"/>
      <w:bookmarkStart w:id="108" w:name="_Toc239"/>
      <w:bookmarkStart w:id="109" w:name="_Toc219809809"/>
      <w:r>
        <w:rPr>
          <w:rFonts w:ascii="宋体" w:hAnsi="宋体" w:cs="Calibri"/>
          <w:b/>
          <w:bCs/>
          <w:kern w:val="0"/>
          <w:sz w:val="22"/>
        </w:rPr>
        <w:t xml:space="preserve">9.5 </w:t>
      </w:r>
      <w:r>
        <w:rPr>
          <w:rFonts w:hint="eastAsia" w:ascii="宋体" w:hAnsi="宋体" w:cs="Calibri"/>
          <w:b/>
          <w:bCs/>
          <w:kern w:val="0"/>
          <w:sz w:val="22"/>
        </w:rPr>
        <w:t>投诉</w:t>
      </w:r>
      <w:bookmarkEnd w:id="107"/>
      <w:bookmarkEnd w:id="108"/>
      <w:bookmarkEnd w:id="109"/>
    </w:p>
    <w:p>
      <w:pPr>
        <w:adjustRightInd w:val="0"/>
        <w:snapToGrid w:val="0"/>
        <w:spacing w:line="360" w:lineRule="exact"/>
        <w:ind w:firstLine="440" w:firstLineChars="200"/>
        <w:rPr>
          <w:rFonts w:ascii="宋体" w:cs="Calibri"/>
          <w:sz w:val="22"/>
        </w:rPr>
      </w:pPr>
      <w:r>
        <w:rPr>
          <w:rFonts w:hint="eastAsia"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cs="Calibri"/>
          <w:b/>
          <w:bCs/>
          <w:kern w:val="0"/>
          <w:sz w:val="22"/>
        </w:rPr>
      </w:pPr>
      <w:bookmarkStart w:id="110" w:name="_Toc10817"/>
      <w:r>
        <w:rPr>
          <w:rFonts w:ascii="宋体" w:hAnsi="宋体" w:cs="Calibri"/>
          <w:b/>
          <w:bCs/>
          <w:kern w:val="0"/>
          <w:sz w:val="22"/>
        </w:rPr>
        <w:t>1</w:t>
      </w:r>
      <w:r>
        <w:rPr>
          <w:rFonts w:ascii="宋体" w:cs="Calibri"/>
          <w:b/>
          <w:bCs/>
          <w:kern w:val="0"/>
          <w:sz w:val="22"/>
        </w:rPr>
        <w:t>0</w:t>
      </w:r>
      <w:r>
        <w:rPr>
          <w:rFonts w:ascii="宋体" w:hAnsi="宋体" w:cs="Calibri"/>
          <w:b/>
          <w:bCs/>
          <w:kern w:val="0"/>
          <w:sz w:val="22"/>
        </w:rPr>
        <w:t xml:space="preserve">. </w:t>
      </w:r>
      <w:r>
        <w:rPr>
          <w:rFonts w:hint="eastAsia" w:ascii="宋体" w:hAnsi="宋体" w:cs="Calibri"/>
          <w:b/>
          <w:bCs/>
          <w:kern w:val="0"/>
          <w:sz w:val="22"/>
        </w:rPr>
        <w:t>需要补充的其他内容</w:t>
      </w:r>
      <w:bookmarkEnd w:id="110"/>
    </w:p>
    <w:p>
      <w:pPr>
        <w:autoSpaceDE w:val="0"/>
        <w:autoSpaceDN w:val="0"/>
        <w:adjustRightInd w:val="0"/>
        <w:snapToGrid w:val="0"/>
        <w:spacing w:line="360" w:lineRule="exact"/>
        <w:ind w:firstLine="440" w:firstLineChars="200"/>
        <w:jc w:val="left"/>
        <w:rPr>
          <w:rFonts w:ascii="宋体" w:cs="Calibri"/>
          <w:sz w:val="22"/>
        </w:rPr>
      </w:pPr>
      <w:r>
        <w:rPr>
          <w:rFonts w:hint="eastAsia" w:ascii="宋体" w:hAnsi="宋体" w:cs="Calibri"/>
          <w:sz w:val="22"/>
        </w:rPr>
        <w:t>需要补充的其他内容：见投标人须知前附表。</w:t>
      </w:r>
    </w:p>
    <w:p>
      <w:pPr>
        <w:pStyle w:val="4"/>
        <w:snapToGrid w:val="0"/>
        <w:spacing w:before="0" w:after="0" w:line="360" w:lineRule="exact"/>
        <w:jc w:val="center"/>
        <w:rPr>
          <w:rFonts w:asci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4"/>
        <w:spacing w:before="0" w:after="0" w:line="360" w:lineRule="auto"/>
        <w:jc w:val="center"/>
        <w:rPr>
          <w:rFonts w:ascii="宋体" w:cs="Calibri"/>
          <w:kern w:val="0"/>
          <w:sz w:val="32"/>
        </w:rPr>
      </w:pPr>
      <w:bookmarkStart w:id="111" w:name="_Toc213036227"/>
      <w:bookmarkStart w:id="112" w:name="_Toc223327527"/>
      <w:bookmarkStart w:id="113" w:name="_Toc448002985"/>
      <w:r>
        <w:rPr>
          <w:rFonts w:hint="eastAsia" w:ascii="宋体" w:hAnsi="宋体" w:cs="Calibri"/>
          <w:kern w:val="0"/>
          <w:sz w:val="32"/>
        </w:rPr>
        <w:t>第三章</w:t>
      </w:r>
      <w:r>
        <w:rPr>
          <w:rFonts w:ascii="宋体" w:hAnsi="宋体" w:cs="Calibri"/>
          <w:kern w:val="0"/>
          <w:sz w:val="32"/>
        </w:rPr>
        <w:t xml:space="preserve">  </w:t>
      </w:r>
      <w:bookmarkEnd w:id="111"/>
      <w:bookmarkEnd w:id="112"/>
      <w:r>
        <w:rPr>
          <w:rFonts w:hint="eastAsia" w:ascii="宋体" w:hAnsi="宋体" w:cs="Calibri"/>
          <w:kern w:val="0"/>
          <w:sz w:val="32"/>
        </w:rPr>
        <w:t>服务技术标准及要求</w:t>
      </w:r>
      <w:bookmarkEnd w:id="113"/>
    </w:p>
    <w:p>
      <w:pPr>
        <w:spacing w:line="360" w:lineRule="auto"/>
        <w:rPr>
          <w:rFonts w:ascii="宋体"/>
          <w:b/>
          <w:bCs/>
          <w:sz w:val="22"/>
          <w:szCs w:val="21"/>
        </w:rPr>
      </w:pPr>
      <w:r>
        <w:rPr>
          <w:rFonts w:ascii="宋体" w:hAnsi="宋体"/>
          <w:b/>
          <w:bCs/>
          <w:sz w:val="22"/>
          <w:szCs w:val="21"/>
        </w:rPr>
        <w:t>1.</w:t>
      </w:r>
      <w:r>
        <w:rPr>
          <w:rFonts w:hint="eastAsia" w:ascii="宋体" w:hAnsi="宋体"/>
          <w:b/>
          <w:bCs/>
          <w:sz w:val="22"/>
          <w:szCs w:val="21"/>
        </w:rPr>
        <w:t>工程概况</w:t>
      </w:r>
    </w:p>
    <w:p>
      <w:pPr>
        <w:spacing w:line="360" w:lineRule="auto"/>
        <w:ind w:firstLine="440" w:firstLineChars="200"/>
        <w:rPr>
          <w:rFonts w:ascii="宋体" w:cs="Arial"/>
          <w:kern w:val="0"/>
          <w:sz w:val="22"/>
        </w:rPr>
      </w:pPr>
      <w:r>
        <w:rPr>
          <w:rFonts w:ascii="宋体" w:hAnsi="宋体"/>
          <w:sz w:val="22"/>
          <w:szCs w:val="21"/>
        </w:rPr>
        <w:t>1.1</w:t>
      </w:r>
      <w:r>
        <w:rPr>
          <w:rFonts w:hint="eastAsia" w:ascii="宋体" w:hAnsi="宋体"/>
          <w:sz w:val="22"/>
          <w:szCs w:val="21"/>
        </w:rPr>
        <w:t>工程名称：</w:t>
      </w:r>
      <w:r>
        <w:rPr>
          <w:rFonts w:hint="eastAsia" w:ascii="宋体" w:hAnsi="宋体" w:cs="Arial"/>
          <w:kern w:val="0"/>
          <w:sz w:val="22"/>
        </w:rPr>
        <w:t>杭州萧山国际机场机坪隧道内部装饰工程施工监理</w:t>
      </w:r>
    </w:p>
    <w:p>
      <w:pPr>
        <w:spacing w:line="360" w:lineRule="auto"/>
        <w:ind w:firstLine="471" w:firstLineChars="214"/>
        <w:rPr>
          <w:rFonts w:ascii="宋体"/>
          <w:sz w:val="22"/>
          <w:szCs w:val="21"/>
        </w:rPr>
      </w:pPr>
      <w:r>
        <w:rPr>
          <w:rFonts w:ascii="宋体" w:hAnsi="宋体"/>
          <w:sz w:val="22"/>
          <w:szCs w:val="21"/>
        </w:rPr>
        <w:t>1.2</w:t>
      </w:r>
      <w:r>
        <w:rPr>
          <w:rFonts w:hint="eastAsia" w:ascii="宋体" w:hAnsi="宋体"/>
          <w:sz w:val="22"/>
          <w:szCs w:val="21"/>
        </w:rPr>
        <w:t>工程地点及周围环境：杭州萧山国际机场内</w:t>
      </w:r>
    </w:p>
    <w:p>
      <w:pPr>
        <w:spacing w:line="360" w:lineRule="auto"/>
        <w:ind w:firstLine="471" w:firstLineChars="214"/>
        <w:rPr>
          <w:rFonts w:ascii="宋体"/>
          <w:sz w:val="22"/>
          <w:szCs w:val="21"/>
        </w:rPr>
      </w:pPr>
      <w:r>
        <w:rPr>
          <w:rFonts w:ascii="宋体" w:hAnsi="宋体"/>
          <w:sz w:val="22"/>
          <w:szCs w:val="21"/>
        </w:rPr>
        <w:t>1.3</w:t>
      </w:r>
      <w:r>
        <w:rPr>
          <w:rFonts w:hint="eastAsia" w:ascii="宋体" w:hAnsi="宋体"/>
          <w:sz w:val="22"/>
          <w:szCs w:val="21"/>
        </w:rPr>
        <w:t>工程规模内容及建设项目概算投资额：</w:t>
      </w:r>
    </w:p>
    <w:p>
      <w:pPr>
        <w:spacing w:line="360" w:lineRule="auto"/>
        <w:ind w:firstLine="471" w:firstLineChars="214"/>
        <w:rPr>
          <w:rFonts w:ascii="宋体" w:cs="宋体"/>
          <w:sz w:val="22"/>
        </w:rPr>
      </w:pPr>
      <w:r>
        <w:rPr>
          <w:rFonts w:hint="eastAsia" w:ascii="宋体" w:hAnsi="宋体" w:cs="宋体"/>
          <w:sz w:val="22"/>
        </w:rPr>
        <w:t>本项目为</w:t>
      </w:r>
      <w:r>
        <w:rPr>
          <w:rFonts w:hint="eastAsia" w:ascii="宋体" w:hAnsi="宋体" w:cs="Arial"/>
          <w:kern w:val="0"/>
          <w:sz w:val="22"/>
        </w:rPr>
        <w:t>杭州萧山国际机场机坪隧道内部装饰工程</w:t>
      </w:r>
      <w:r>
        <w:rPr>
          <w:rFonts w:hint="eastAsia" w:ascii="宋体" w:hAnsi="宋体" w:cs="宋体"/>
          <w:sz w:val="22"/>
        </w:rPr>
        <w:t>项目，</w:t>
      </w:r>
      <w:r>
        <w:rPr>
          <w:rFonts w:hint="eastAsia" w:ascii="宋体" w:hAnsi="宋体" w:cs="宋体"/>
          <w:bCs/>
          <w:sz w:val="22"/>
        </w:rPr>
        <w:t>主要包含隧道内部空间及隧道两端出入口的墙面及照明灯具改造等相关内容</w:t>
      </w:r>
      <w:r>
        <w:rPr>
          <w:rFonts w:hint="eastAsia" w:ascii="宋体" w:hAnsi="宋体" w:cs="宋体"/>
          <w:sz w:val="22"/>
        </w:rPr>
        <w:t>。项目总投资为</w:t>
      </w:r>
      <w:r>
        <w:rPr>
          <w:rFonts w:hint="eastAsia" w:ascii="宋体" w:hAnsi="宋体" w:cs="宋体"/>
          <w:sz w:val="22"/>
          <w:lang w:val="en-US" w:eastAsia="zh-CN"/>
        </w:rPr>
        <w:t>2869286元,施工合同</w:t>
      </w:r>
      <w:r>
        <w:rPr>
          <w:rFonts w:hint="eastAsia" w:ascii="宋体" w:hAnsi="宋体" w:cs="宋体"/>
          <w:bCs/>
          <w:sz w:val="22"/>
          <w:lang w:val="en-US" w:eastAsia="zh-CN"/>
        </w:rPr>
        <w:t>价为2403680元</w:t>
      </w:r>
      <w:r>
        <w:rPr>
          <w:rFonts w:hint="eastAsia" w:ascii="宋体" w:hAnsi="宋体" w:cs="宋体"/>
          <w:bCs/>
          <w:sz w:val="22"/>
        </w:rPr>
        <w:t>。</w:t>
      </w:r>
      <w:r>
        <w:rPr>
          <w:rFonts w:hint="eastAsia" w:ascii="宋体" w:hAnsi="宋体" w:cs="宋体"/>
          <w:sz w:val="22"/>
        </w:rPr>
        <w:t>本项目位于杭州萧山国际机场内。</w:t>
      </w:r>
    </w:p>
    <w:p>
      <w:pPr>
        <w:spacing w:line="360" w:lineRule="auto"/>
        <w:ind w:firstLine="471" w:firstLineChars="214"/>
        <w:rPr>
          <w:rFonts w:ascii="宋体"/>
          <w:sz w:val="22"/>
          <w:szCs w:val="21"/>
        </w:rPr>
      </w:pPr>
      <w:r>
        <w:rPr>
          <w:rFonts w:ascii="宋体" w:hAnsi="宋体"/>
          <w:sz w:val="22"/>
          <w:szCs w:val="21"/>
        </w:rPr>
        <w:t>1.4</w:t>
      </w:r>
      <w:r>
        <w:rPr>
          <w:rFonts w:hint="eastAsia" w:ascii="宋体" w:hAnsi="宋体"/>
          <w:sz w:val="22"/>
          <w:szCs w:val="21"/>
        </w:rPr>
        <w:t>建设单位：杭州萧山国际机场有限公司</w:t>
      </w:r>
    </w:p>
    <w:p>
      <w:pPr>
        <w:spacing w:line="360" w:lineRule="auto"/>
        <w:ind w:firstLine="471" w:firstLineChars="214"/>
        <w:rPr>
          <w:rFonts w:ascii="宋体"/>
          <w:sz w:val="22"/>
          <w:szCs w:val="21"/>
        </w:rPr>
      </w:pPr>
      <w:r>
        <w:rPr>
          <w:rFonts w:ascii="宋体" w:hAnsi="宋体"/>
          <w:sz w:val="22"/>
          <w:szCs w:val="21"/>
        </w:rPr>
        <w:t>1.5</w:t>
      </w:r>
      <w:r>
        <w:rPr>
          <w:rFonts w:hint="eastAsia" w:ascii="宋体" w:hAnsi="宋体"/>
          <w:sz w:val="22"/>
          <w:szCs w:val="21"/>
        </w:rPr>
        <w:t>招标人：杭州萧山国际机场有限公司</w:t>
      </w:r>
    </w:p>
    <w:p>
      <w:pPr>
        <w:spacing w:line="360" w:lineRule="auto"/>
        <w:ind w:firstLine="471" w:firstLineChars="214"/>
        <w:rPr>
          <w:rFonts w:ascii="宋体"/>
          <w:sz w:val="22"/>
          <w:szCs w:val="21"/>
        </w:rPr>
      </w:pPr>
      <w:r>
        <w:rPr>
          <w:rFonts w:ascii="宋体" w:hAnsi="宋体"/>
          <w:sz w:val="22"/>
          <w:szCs w:val="21"/>
        </w:rPr>
        <w:t>1.6</w:t>
      </w:r>
      <w:r>
        <w:rPr>
          <w:rFonts w:hint="eastAsia" w:ascii="宋体" w:hAnsi="宋体"/>
          <w:sz w:val="22"/>
          <w:szCs w:val="21"/>
        </w:rPr>
        <w:t>施工单位：</w:t>
      </w:r>
      <w:r>
        <w:rPr>
          <w:rFonts w:hint="eastAsia" w:ascii="宋体" w:hAnsi="宋体"/>
          <w:sz w:val="22"/>
          <w:szCs w:val="21"/>
          <w:lang w:val="en-US" w:eastAsia="zh-CN"/>
        </w:rPr>
        <w:t>浙江新中环建设有限公司</w:t>
      </w:r>
    </w:p>
    <w:p>
      <w:pPr>
        <w:spacing w:line="360" w:lineRule="auto"/>
        <w:rPr>
          <w:rFonts w:ascii="宋体"/>
          <w:b/>
          <w:bCs/>
          <w:sz w:val="22"/>
          <w:szCs w:val="21"/>
        </w:rPr>
      </w:pPr>
      <w:r>
        <w:rPr>
          <w:rFonts w:ascii="宋体" w:hAnsi="宋体"/>
          <w:b/>
          <w:bCs/>
          <w:sz w:val="22"/>
          <w:szCs w:val="21"/>
        </w:rPr>
        <w:t>2.</w:t>
      </w:r>
      <w:r>
        <w:rPr>
          <w:rFonts w:hint="eastAsia" w:ascii="宋体" w:hAnsi="宋体"/>
          <w:b/>
          <w:bCs/>
          <w:sz w:val="22"/>
          <w:szCs w:val="21"/>
        </w:rPr>
        <w:t>现场条件</w:t>
      </w:r>
    </w:p>
    <w:p>
      <w:pPr>
        <w:spacing w:line="360" w:lineRule="auto"/>
        <w:ind w:firstLine="440" w:firstLineChars="200"/>
        <w:rPr>
          <w:rFonts w:ascii="宋体"/>
          <w:bCs/>
          <w:sz w:val="22"/>
          <w:szCs w:val="21"/>
        </w:rPr>
      </w:pPr>
      <w:r>
        <w:rPr>
          <w:rFonts w:hint="eastAsia" w:ascii="宋体" w:hAnsi="宋体"/>
          <w:bCs/>
          <w:sz w:val="22"/>
          <w:szCs w:val="21"/>
        </w:rPr>
        <w:t>施工场地基本满足工程施工要求，</w:t>
      </w:r>
      <w:r>
        <w:rPr>
          <w:rFonts w:hint="eastAsia" w:ascii="宋体" w:hAnsi="宋体"/>
          <w:bCs/>
          <w:sz w:val="22"/>
          <w:szCs w:val="21"/>
          <w:lang w:eastAsia="zh-CN"/>
        </w:rPr>
        <w:t>位于机场飞行区内，</w:t>
      </w:r>
      <w:r>
        <w:rPr>
          <w:rFonts w:hint="eastAsia" w:ascii="宋体" w:hAnsi="宋体" w:cs="Calibri"/>
          <w:kern w:val="0"/>
          <w:sz w:val="24"/>
        </w:rPr>
        <w:t>需办理隔离区通行证，并由发包人引领进入</w:t>
      </w:r>
      <w:r>
        <w:rPr>
          <w:rFonts w:hint="eastAsia" w:ascii="宋体" w:hAnsi="宋体"/>
          <w:bCs/>
          <w:sz w:val="22"/>
          <w:szCs w:val="21"/>
        </w:rPr>
        <w:t>。</w:t>
      </w:r>
    </w:p>
    <w:p>
      <w:pPr>
        <w:spacing w:line="360" w:lineRule="auto"/>
        <w:rPr>
          <w:rFonts w:ascii="宋体"/>
          <w:b/>
          <w:bCs/>
          <w:sz w:val="22"/>
          <w:szCs w:val="21"/>
        </w:rPr>
      </w:pPr>
      <w:r>
        <w:rPr>
          <w:rFonts w:ascii="宋体" w:hAnsi="宋体"/>
          <w:b/>
          <w:bCs/>
          <w:sz w:val="22"/>
          <w:szCs w:val="21"/>
        </w:rPr>
        <w:t>3.</w:t>
      </w:r>
      <w:r>
        <w:rPr>
          <w:rFonts w:hint="eastAsia" w:ascii="宋体" w:hAnsi="宋体"/>
          <w:b/>
          <w:bCs/>
          <w:sz w:val="22"/>
          <w:szCs w:val="21"/>
        </w:rPr>
        <w:t>招标范围</w:t>
      </w:r>
    </w:p>
    <w:p>
      <w:pPr>
        <w:spacing w:line="360" w:lineRule="auto"/>
        <w:ind w:firstLine="440" w:firstLineChars="200"/>
        <w:rPr>
          <w:rFonts w:ascii="宋体"/>
          <w:sz w:val="22"/>
          <w:szCs w:val="21"/>
        </w:rPr>
      </w:pPr>
      <w:r>
        <w:rPr>
          <w:rFonts w:hint="eastAsia" w:ascii="宋体" w:hAnsi="宋体" w:cs="宋体"/>
          <w:kern w:val="0"/>
          <w:sz w:val="22"/>
          <w:szCs w:val="21"/>
        </w:rPr>
        <w:t>本次监理负责</w:t>
      </w:r>
      <w:r>
        <w:rPr>
          <w:rFonts w:hint="eastAsia" w:ascii="宋体" w:hAnsi="宋体" w:cs="Arial"/>
          <w:kern w:val="0"/>
          <w:sz w:val="22"/>
        </w:rPr>
        <w:t>杭州萧山国际机场机坪隧道内部装饰工程</w:t>
      </w:r>
      <w:r>
        <w:rPr>
          <w:rFonts w:hint="eastAsia" w:ascii="宋体" w:hAnsi="宋体" w:cs="宋体"/>
          <w:kern w:val="0"/>
          <w:sz w:val="22"/>
          <w:szCs w:val="21"/>
        </w:rPr>
        <w:t>项目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spacing w:line="360" w:lineRule="auto"/>
        <w:rPr>
          <w:rFonts w:ascii="宋体"/>
          <w:b/>
          <w:bCs/>
          <w:sz w:val="22"/>
          <w:szCs w:val="21"/>
        </w:rPr>
      </w:pPr>
      <w:r>
        <w:rPr>
          <w:rFonts w:ascii="宋体" w:hAnsi="宋体"/>
          <w:b/>
          <w:bCs/>
          <w:sz w:val="22"/>
          <w:szCs w:val="21"/>
        </w:rPr>
        <w:t>4.</w:t>
      </w:r>
      <w:r>
        <w:rPr>
          <w:rFonts w:hint="eastAsia" w:ascii="宋体" w:hAnsi="宋体"/>
          <w:b/>
          <w:bCs/>
          <w:sz w:val="22"/>
          <w:szCs w:val="21"/>
        </w:rPr>
        <w:t>施工质量目标</w:t>
      </w:r>
    </w:p>
    <w:p>
      <w:pPr>
        <w:spacing w:line="360" w:lineRule="auto"/>
        <w:ind w:firstLine="440" w:firstLineChars="200"/>
        <w:rPr>
          <w:rFonts w:ascii="宋体"/>
          <w:sz w:val="22"/>
          <w:szCs w:val="21"/>
        </w:rPr>
      </w:pPr>
      <w:r>
        <w:rPr>
          <w:rFonts w:hint="eastAsia" w:ascii="宋体" w:hAnsi="宋体"/>
          <w:sz w:val="22"/>
          <w:szCs w:val="21"/>
        </w:rPr>
        <w:t>符合国家现行的有关法律、法规、规章和规定，以及工程及施工质量验收规范等。</w:t>
      </w:r>
    </w:p>
    <w:p>
      <w:pPr>
        <w:spacing w:line="360" w:lineRule="auto"/>
        <w:rPr>
          <w:rFonts w:ascii="宋体"/>
          <w:b/>
          <w:bCs/>
          <w:sz w:val="22"/>
          <w:szCs w:val="21"/>
        </w:rPr>
      </w:pPr>
      <w:r>
        <w:rPr>
          <w:rFonts w:ascii="宋体" w:hAnsi="宋体"/>
          <w:b/>
          <w:bCs/>
          <w:sz w:val="22"/>
          <w:szCs w:val="21"/>
        </w:rPr>
        <w:t>5.</w:t>
      </w:r>
      <w:r>
        <w:rPr>
          <w:rFonts w:hint="eastAsia" w:ascii="宋体" w:hAnsi="宋体"/>
          <w:b/>
          <w:bCs/>
          <w:sz w:val="22"/>
          <w:szCs w:val="21"/>
        </w:rPr>
        <w:t>施工进度计划</w:t>
      </w:r>
    </w:p>
    <w:p>
      <w:pPr>
        <w:spacing w:line="360" w:lineRule="auto"/>
        <w:ind w:firstLine="440" w:firstLineChars="200"/>
        <w:rPr>
          <w:rFonts w:ascii="宋体"/>
          <w:sz w:val="22"/>
          <w:szCs w:val="21"/>
        </w:rPr>
      </w:pPr>
      <w:r>
        <w:rPr>
          <w:rFonts w:hint="eastAsia" w:ascii="宋体" w:hAnsi="宋体"/>
          <w:sz w:val="22"/>
          <w:szCs w:val="21"/>
        </w:rPr>
        <w:t>计划施工工期：</w:t>
      </w:r>
      <w:r>
        <w:rPr>
          <w:rFonts w:hint="eastAsia" w:ascii="宋体" w:hAnsi="宋体"/>
          <w:sz w:val="22"/>
          <w:szCs w:val="21"/>
          <w:lang w:val="en-US" w:eastAsia="zh-CN"/>
        </w:rPr>
        <w:t>90</w:t>
      </w:r>
      <w:r>
        <w:rPr>
          <w:rFonts w:hint="eastAsia" w:ascii="宋体" w:hAnsi="宋体"/>
          <w:sz w:val="22"/>
          <w:szCs w:val="21"/>
        </w:rPr>
        <w:t>日历天</w:t>
      </w:r>
    </w:p>
    <w:p>
      <w:pPr>
        <w:spacing w:line="360" w:lineRule="auto"/>
        <w:rPr>
          <w:rFonts w:ascii="宋体"/>
          <w:b/>
          <w:bCs/>
          <w:sz w:val="22"/>
          <w:szCs w:val="21"/>
        </w:rPr>
      </w:pPr>
      <w:r>
        <w:rPr>
          <w:rFonts w:ascii="宋体" w:hAnsi="宋体"/>
          <w:b/>
          <w:bCs/>
          <w:sz w:val="22"/>
          <w:szCs w:val="21"/>
        </w:rPr>
        <w:t>6.</w:t>
      </w:r>
      <w:r>
        <w:rPr>
          <w:rFonts w:hint="eastAsia" w:ascii="宋体" w:hAnsi="宋体"/>
          <w:b/>
          <w:bCs/>
          <w:sz w:val="22"/>
          <w:szCs w:val="21"/>
        </w:rPr>
        <w:t>监理服务期</w:t>
      </w:r>
    </w:p>
    <w:p>
      <w:pPr>
        <w:spacing w:line="360" w:lineRule="auto"/>
        <w:ind w:firstLine="440" w:firstLineChars="200"/>
        <w:rPr>
          <w:rFonts w:ascii="宋体"/>
          <w:sz w:val="22"/>
          <w:szCs w:val="21"/>
        </w:rPr>
      </w:pPr>
      <w:r>
        <w:rPr>
          <w:rFonts w:hint="eastAsia" w:ascii="宋体" w:hAnsi="宋体"/>
          <w:sz w:val="22"/>
          <w:szCs w:val="21"/>
        </w:rPr>
        <w:t>施工监理服务期为</w:t>
      </w:r>
      <w:r>
        <w:rPr>
          <w:rFonts w:hint="eastAsia" w:ascii="宋体" w:hAnsi="宋体"/>
          <w:sz w:val="22"/>
          <w:szCs w:val="21"/>
          <w:u w:val="single"/>
          <w:lang w:val="en-US" w:eastAsia="zh-CN"/>
        </w:rPr>
        <w:t>90</w:t>
      </w:r>
      <w:r>
        <w:rPr>
          <w:rFonts w:hint="eastAsia" w:ascii="宋体" w:hAnsi="宋体"/>
          <w:sz w:val="22"/>
          <w:szCs w:val="21"/>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。本项目要求监理提前（监理投标结束）介入，质量缺陷期为</w:t>
      </w:r>
      <w:r>
        <w:rPr>
          <w:rFonts w:ascii="宋体" w:hAnsi="宋体"/>
          <w:sz w:val="22"/>
          <w:szCs w:val="21"/>
        </w:rPr>
        <w:t>24</w:t>
      </w:r>
      <w:r>
        <w:rPr>
          <w:rFonts w:hint="eastAsia" w:ascii="宋体" w:hAnsi="宋体"/>
          <w:sz w:val="22"/>
          <w:szCs w:val="21"/>
        </w:rPr>
        <w:t>个月。</w:t>
      </w:r>
    </w:p>
    <w:p>
      <w:pPr>
        <w:spacing w:line="360" w:lineRule="auto"/>
        <w:rPr>
          <w:rFonts w:ascii="宋体"/>
          <w:sz w:val="22"/>
          <w:szCs w:val="21"/>
        </w:rPr>
      </w:pPr>
      <w:r>
        <w:rPr>
          <w:rFonts w:ascii="宋体" w:hAnsi="宋体"/>
          <w:b/>
          <w:bCs/>
          <w:sz w:val="22"/>
          <w:szCs w:val="21"/>
        </w:rPr>
        <w:t>7.</w:t>
      </w:r>
      <w:r>
        <w:rPr>
          <w:rFonts w:hint="eastAsia" w:ascii="宋体" w:hAnsi="宋体"/>
          <w:b/>
          <w:bCs/>
          <w:sz w:val="22"/>
          <w:szCs w:val="21"/>
        </w:rPr>
        <w:t>监理服务内容和要求（包括以下具体内容但不限于）：</w:t>
      </w:r>
    </w:p>
    <w:p>
      <w:pPr>
        <w:spacing w:line="360" w:lineRule="auto"/>
        <w:ind w:firstLine="440" w:firstLineChars="200"/>
        <w:rPr>
          <w:rFonts w:ascii="宋体"/>
          <w:sz w:val="22"/>
          <w:szCs w:val="21"/>
        </w:rPr>
      </w:pPr>
      <w:r>
        <w:rPr>
          <w:rFonts w:ascii="宋体" w:hAnsi="宋体"/>
          <w:sz w:val="22"/>
          <w:szCs w:val="21"/>
        </w:rPr>
        <w:t>7.1</w:t>
      </w:r>
      <w:r>
        <w:rPr>
          <w:rFonts w:hint="eastAsia" w:ascii="宋体" w:hAnsi="宋体"/>
          <w:sz w:val="22"/>
          <w:szCs w:val="21"/>
        </w:rPr>
        <w:t>采用的监理规范</w:t>
      </w:r>
    </w:p>
    <w:p>
      <w:pPr>
        <w:spacing w:line="360" w:lineRule="auto"/>
        <w:ind w:firstLine="440" w:firstLineChars="200"/>
        <w:rPr>
          <w:rFonts w:ascii="宋体"/>
          <w:sz w:val="22"/>
          <w:szCs w:val="21"/>
        </w:rPr>
      </w:pPr>
      <w:r>
        <w:rPr>
          <w:rFonts w:hint="eastAsia" w:ascii="宋体" w:hAnsi="宋体"/>
          <w:sz w:val="22"/>
          <w:szCs w:val="21"/>
        </w:rPr>
        <w:t>本监理工作内容中未提到的任何细节或没有特别规定的，监理人应采用国家颁布的《建筑工程监理规范》（</w:t>
      </w:r>
      <w:r>
        <w:rPr>
          <w:rFonts w:ascii="宋体" w:hAnsi="宋体"/>
          <w:sz w:val="22"/>
          <w:szCs w:val="21"/>
        </w:rPr>
        <w:t>GB50319-2013</w:t>
      </w:r>
      <w:r>
        <w:rPr>
          <w:rFonts w:hint="eastAsia" w:ascii="宋体" w:hAnsi="宋体"/>
          <w:sz w:val="22"/>
          <w:szCs w:val="21"/>
        </w:rPr>
        <w:t>）及有关行业标准执行相关监理工作。</w:t>
      </w:r>
    </w:p>
    <w:p>
      <w:pPr>
        <w:spacing w:line="360" w:lineRule="auto"/>
        <w:ind w:firstLine="440" w:firstLineChars="200"/>
        <w:rPr>
          <w:rFonts w:ascii="宋体"/>
          <w:sz w:val="22"/>
          <w:szCs w:val="21"/>
        </w:rPr>
      </w:pPr>
      <w:r>
        <w:rPr>
          <w:rFonts w:ascii="宋体" w:hAnsi="宋体"/>
          <w:sz w:val="22"/>
          <w:szCs w:val="21"/>
        </w:rPr>
        <w:t>7.2</w:t>
      </w:r>
      <w:r>
        <w:rPr>
          <w:rFonts w:hint="eastAsia" w:ascii="宋体" w:hAnsi="宋体"/>
          <w:sz w:val="22"/>
          <w:szCs w:val="21"/>
        </w:rPr>
        <w:t>施工阶段的监理工作具体内容</w:t>
      </w:r>
    </w:p>
    <w:p>
      <w:pPr>
        <w:spacing w:line="360" w:lineRule="auto"/>
        <w:ind w:firstLine="440" w:firstLineChars="200"/>
        <w:rPr>
          <w:rFonts w:ascii="宋体"/>
          <w:sz w:val="22"/>
          <w:szCs w:val="21"/>
        </w:rPr>
      </w:pPr>
      <w:r>
        <w:rPr>
          <w:rFonts w:ascii="宋体" w:hAnsi="宋体"/>
          <w:sz w:val="22"/>
          <w:szCs w:val="21"/>
        </w:rPr>
        <w:t>7.2.1</w:t>
      </w:r>
      <w:r>
        <w:rPr>
          <w:rFonts w:hint="eastAsia" w:ascii="宋体" w:hAnsi="宋体"/>
          <w:sz w:val="22"/>
          <w:szCs w:val="21"/>
        </w:rPr>
        <w:t>质量控制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）熟悉施工图，参加设计交底会议，提出相关建议或意见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）审查和批准施工组织设计，核实并签发施工必须遵循的设计要求、采用的技术标准、技术规程规范等质量文件；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）检查施工许可等手续的办理情况，向委托人提交检查报告；</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）审查工程开工条件，检查施工前的各项准备工作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）复核和审查施工单位、分包单位以及材料、设备、构配件等供应单位的资格及发包手续、备案情况等；</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）检查督促承包人建立健全适合于本工程的质量管理体系，并能切实发挥作用，督促承包人进行全面质量管理工作；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8</w:t>
      </w:r>
      <w:r>
        <w:rPr>
          <w:rFonts w:hint="eastAsia" w:ascii="宋体" w:hAnsi="宋体"/>
          <w:sz w:val="22"/>
          <w:szCs w:val="21"/>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9</w:t>
      </w:r>
      <w:r>
        <w:rPr>
          <w:rFonts w:hint="eastAsia" w:ascii="宋体" w:hAnsi="宋体"/>
          <w:sz w:val="22"/>
          <w:szCs w:val="21"/>
        </w:rPr>
        <w:t>）审查承包人自建的试验室或委托试验的试验室；审查批准承包人按合同规定进行的材料、工艺试验及确定各项施工参数的试验；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10</w:t>
      </w:r>
      <w:r>
        <w:rPr>
          <w:rFonts w:hint="eastAsia" w:ascii="宋体" w:hAnsi="宋体"/>
          <w:sz w:val="22"/>
          <w:szCs w:val="21"/>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11</w:t>
      </w:r>
      <w:r>
        <w:rPr>
          <w:rFonts w:hint="eastAsia" w:ascii="宋体" w:hAnsi="宋体"/>
          <w:sz w:val="22"/>
          <w:szCs w:val="21"/>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12</w:t>
      </w:r>
      <w:r>
        <w:rPr>
          <w:rFonts w:hint="eastAsia" w:ascii="宋体" w:hAnsi="宋体"/>
          <w:sz w:val="22"/>
          <w:szCs w:val="21"/>
        </w:rPr>
        <w:t>）组织或参与质量事故的调查，审批事故处理方案，并监督质量事故的处理；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13</w:t>
      </w:r>
      <w:r>
        <w:rPr>
          <w:rFonts w:hint="eastAsia" w:ascii="宋体" w:hAnsi="宋体"/>
          <w:sz w:val="22"/>
          <w:szCs w:val="21"/>
        </w:rPr>
        <w:t>）组织并主持定期或不定期的质量检查会和分析会，分析、通报施工质量情况，协调有关单位间的施工活动以消除影响质量的各种外部干扰因素；</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14</w:t>
      </w:r>
      <w:r>
        <w:rPr>
          <w:rFonts w:hint="eastAsia" w:ascii="宋体" w:hAnsi="宋体"/>
          <w:sz w:val="22"/>
          <w:szCs w:val="21"/>
        </w:rPr>
        <w:t>）对工程项目的检验批、分部分项工程、单位工程等及时进行施工质量验收和质量评定工作；</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15</w:t>
      </w:r>
      <w:r>
        <w:rPr>
          <w:rFonts w:hint="eastAsia" w:ascii="宋体" w:hAnsi="宋体"/>
          <w:sz w:val="22"/>
          <w:szCs w:val="21"/>
        </w:rPr>
        <w:t>）审查竣工资料，协助委托人组织竣工预验收；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16</w:t>
      </w:r>
      <w:r>
        <w:rPr>
          <w:rFonts w:hint="eastAsia" w:ascii="宋体" w:hAnsi="宋体"/>
          <w:sz w:val="22"/>
          <w:szCs w:val="21"/>
        </w:rPr>
        <w:t>）参与委托人组织的竣工验收，提交质量评估报告。</w:t>
      </w:r>
    </w:p>
    <w:p>
      <w:pPr>
        <w:spacing w:line="360" w:lineRule="auto"/>
        <w:ind w:firstLine="440" w:firstLineChars="200"/>
        <w:rPr>
          <w:rFonts w:ascii="宋体"/>
          <w:sz w:val="22"/>
          <w:szCs w:val="21"/>
        </w:rPr>
      </w:pPr>
      <w:r>
        <w:rPr>
          <w:rFonts w:ascii="宋体" w:hAnsi="宋体"/>
          <w:sz w:val="22"/>
          <w:szCs w:val="21"/>
        </w:rPr>
        <w:t>7.2.2</w:t>
      </w:r>
      <w:r>
        <w:rPr>
          <w:rFonts w:hint="eastAsia" w:ascii="宋体" w:hAnsi="宋体"/>
          <w:sz w:val="22"/>
          <w:szCs w:val="21"/>
        </w:rPr>
        <w:t>进度控制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）熟悉招标文件和合同文件中有关进度的条款；</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）审核、分析各投标单位的进度计划；</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）审核施工总进度计划，并在项目施工过程中控制其执行，必要时，及时调整施工总进度；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）审核项目施工各阶段、年、季、月度的进度计划，并控制其执行，必要时作调整建议；</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）在项目实施过程中，必要时采用用计算机进行进度计划值与实际值的比较，每月、季、年提交各种进度控制报告。</w:t>
      </w:r>
    </w:p>
    <w:p>
      <w:pPr>
        <w:spacing w:line="360" w:lineRule="auto"/>
        <w:ind w:firstLine="440" w:firstLineChars="200"/>
        <w:rPr>
          <w:rFonts w:ascii="宋体"/>
          <w:sz w:val="22"/>
          <w:szCs w:val="21"/>
        </w:rPr>
      </w:pPr>
      <w:r>
        <w:rPr>
          <w:rFonts w:ascii="宋体" w:hAnsi="宋体"/>
          <w:sz w:val="22"/>
          <w:szCs w:val="21"/>
        </w:rPr>
        <w:t>7.2.3</w:t>
      </w:r>
      <w:r>
        <w:rPr>
          <w:rFonts w:hint="eastAsia" w:ascii="宋体" w:hAnsi="宋体"/>
          <w:sz w:val="22"/>
          <w:szCs w:val="21"/>
        </w:rPr>
        <w:t>造价控制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）对工程实际进度情况作好完善的记录和必要的签证；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）对工程的修改、变更以及返工等情况作好完善的记录和必要的签证；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）对与工程有关的措施等作好完善的记录和必要的签证；</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）利用专业投资控制软件每月进行投资计划值与实际值的比较，并提供各种报表；</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）参与工程付款审核；</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）参与审核其它付款申请单；</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）参与审核及处理各项施工索赔中与资金有关的事宜。</w:t>
      </w:r>
    </w:p>
    <w:p>
      <w:pPr>
        <w:spacing w:line="360" w:lineRule="auto"/>
        <w:ind w:firstLine="440" w:firstLineChars="200"/>
        <w:rPr>
          <w:rFonts w:ascii="宋体"/>
          <w:sz w:val="22"/>
          <w:szCs w:val="21"/>
        </w:rPr>
      </w:pPr>
      <w:r>
        <w:rPr>
          <w:rFonts w:ascii="宋体" w:hAnsi="宋体"/>
          <w:sz w:val="22"/>
          <w:szCs w:val="21"/>
        </w:rPr>
        <w:t>7.2.4</w:t>
      </w:r>
      <w:r>
        <w:rPr>
          <w:rFonts w:hint="eastAsia" w:ascii="宋体" w:hAnsi="宋体"/>
          <w:sz w:val="22"/>
          <w:szCs w:val="21"/>
        </w:rPr>
        <w:t>安全文明生产监督管理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）审核施工安全专项方案、督促施工单位落实安全保证体系；</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）督促施工单位履行施工安全、文明保障义务；</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）组织工地安全检查；</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）协助制订项目委托人方的应急措施；</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）协助处理安全事故；</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）督促施工单位组织工地卫生及文明施工检查；</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7</w:t>
      </w:r>
      <w:r>
        <w:rPr>
          <w:rFonts w:hint="eastAsia" w:ascii="宋体" w:hAnsi="宋体"/>
          <w:sz w:val="22"/>
          <w:szCs w:val="21"/>
        </w:rPr>
        <w:t>）督促施工单位协调处理工地的各种纠纷；</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8</w:t>
      </w:r>
      <w:r>
        <w:rPr>
          <w:rFonts w:hint="eastAsia" w:ascii="宋体" w:hAnsi="宋体"/>
          <w:sz w:val="22"/>
          <w:szCs w:val="21"/>
        </w:rPr>
        <w:t>）督促施工单位组织落实工地的保卫及产品保护工作。</w:t>
      </w:r>
    </w:p>
    <w:p>
      <w:pPr>
        <w:spacing w:line="360" w:lineRule="auto"/>
        <w:ind w:firstLine="440" w:firstLineChars="200"/>
        <w:rPr>
          <w:rFonts w:ascii="宋体"/>
          <w:sz w:val="22"/>
          <w:szCs w:val="21"/>
        </w:rPr>
      </w:pPr>
      <w:r>
        <w:rPr>
          <w:rFonts w:ascii="宋体" w:hAnsi="宋体"/>
          <w:sz w:val="22"/>
          <w:szCs w:val="21"/>
        </w:rPr>
        <w:t>7.2.5</w:t>
      </w:r>
      <w:r>
        <w:rPr>
          <w:rFonts w:hint="eastAsia" w:ascii="宋体" w:hAnsi="宋体"/>
          <w:sz w:val="22"/>
          <w:szCs w:val="21"/>
        </w:rPr>
        <w:t>合同管理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）协助委托方处理有关索赔事宜，并处理合同纠纷</w:t>
      </w:r>
      <w:r>
        <w:rPr>
          <w:rFonts w:ascii="宋体" w:hAnsi="宋体"/>
          <w:sz w:val="22"/>
          <w:szCs w:val="21"/>
        </w:rPr>
        <w:t>;</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）进行各类合同的跟踪管理并定期提供合同管理的各种报告。</w:t>
      </w:r>
    </w:p>
    <w:p>
      <w:pPr>
        <w:spacing w:line="360" w:lineRule="auto"/>
        <w:ind w:firstLine="440" w:firstLineChars="200"/>
        <w:rPr>
          <w:rFonts w:ascii="宋体"/>
          <w:sz w:val="22"/>
          <w:szCs w:val="21"/>
        </w:rPr>
      </w:pPr>
      <w:r>
        <w:rPr>
          <w:rFonts w:ascii="宋体" w:hAnsi="宋体"/>
          <w:sz w:val="22"/>
          <w:szCs w:val="21"/>
        </w:rPr>
        <w:t>7.2.6</w:t>
      </w:r>
      <w:r>
        <w:rPr>
          <w:rFonts w:hint="eastAsia" w:ascii="宋体" w:hAnsi="宋体"/>
          <w:sz w:val="22"/>
          <w:szCs w:val="21"/>
        </w:rPr>
        <w:t>信息管理</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）进行各种工程信息的收集、整理、存档；</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）定期提供各类工程项目管理报表；</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）建立工地例会制度</w:t>
      </w:r>
      <w:r>
        <w:rPr>
          <w:rFonts w:ascii="宋体"/>
          <w:sz w:val="22"/>
          <w:szCs w:val="21"/>
        </w:rPr>
        <w:t>,</w:t>
      </w:r>
      <w:r>
        <w:rPr>
          <w:rFonts w:hint="eastAsia" w:ascii="宋体" w:hAnsi="宋体"/>
          <w:sz w:val="22"/>
          <w:szCs w:val="21"/>
        </w:rPr>
        <w:t>并做好会议记录；</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）督促各施工单位整理工程技术资料。</w:t>
      </w:r>
    </w:p>
    <w:p>
      <w:pPr>
        <w:spacing w:line="360" w:lineRule="auto"/>
        <w:ind w:firstLine="440" w:firstLineChars="200"/>
        <w:rPr>
          <w:rFonts w:ascii="宋体"/>
          <w:sz w:val="22"/>
          <w:szCs w:val="21"/>
        </w:rPr>
      </w:pPr>
      <w:r>
        <w:rPr>
          <w:rFonts w:ascii="宋体" w:hAnsi="宋体"/>
          <w:sz w:val="22"/>
          <w:szCs w:val="21"/>
        </w:rPr>
        <w:t>7.3</w:t>
      </w:r>
      <w:r>
        <w:rPr>
          <w:rFonts w:hint="eastAsia" w:ascii="宋体" w:hAnsi="宋体"/>
          <w:sz w:val="22"/>
          <w:szCs w:val="21"/>
        </w:rPr>
        <w:t>对监理程序及技术的基本要求</w:t>
      </w:r>
    </w:p>
    <w:p>
      <w:pPr>
        <w:spacing w:line="360" w:lineRule="auto"/>
        <w:ind w:firstLine="440" w:firstLineChars="200"/>
        <w:rPr>
          <w:rFonts w:ascii="宋体"/>
          <w:sz w:val="22"/>
          <w:szCs w:val="21"/>
        </w:rPr>
      </w:pPr>
      <w:r>
        <w:rPr>
          <w:rFonts w:ascii="宋体" w:hAnsi="宋体"/>
          <w:sz w:val="22"/>
          <w:szCs w:val="21"/>
        </w:rPr>
        <w:t>7.3.1</w:t>
      </w:r>
      <w:r>
        <w:rPr>
          <w:rFonts w:hint="eastAsia" w:ascii="宋体" w:hAnsi="宋体"/>
          <w:sz w:val="22"/>
          <w:szCs w:val="21"/>
        </w:rPr>
        <w:t>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spacing w:line="360" w:lineRule="auto"/>
        <w:ind w:firstLine="440" w:firstLineChars="200"/>
        <w:rPr>
          <w:rFonts w:ascii="宋体"/>
          <w:sz w:val="22"/>
          <w:szCs w:val="21"/>
        </w:rPr>
      </w:pPr>
      <w:r>
        <w:rPr>
          <w:rFonts w:ascii="宋体" w:hAnsi="宋体"/>
          <w:sz w:val="22"/>
          <w:szCs w:val="21"/>
        </w:rPr>
        <w:t>7.3.2</w:t>
      </w:r>
      <w:r>
        <w:rPr>
          <w:rFonts w:hint="eastAsia" w:ascii="宋体" w:hAnsi="宋体"/>
          <w:sz w:val="22"/>
          <w:szCs w:val="21"/>
        </w:rPr>
        <w:t>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spacing w:line="360" w:lineRule="auto"/>
        <w:ind w:firstLine="440" w:firstLineChars="200"/>
        <w:rPr>
          <w:rFonts w:ascii="宋体"/>
          <w:sz w:val="22"/>
          <w:szCs w:val="21"/>
        </w:rPr>
      </w:pPr>
      <w:r>
        <w:rPr>
          <w:rFonts w:ascii="宋体" w:hAnsi="宋体"/>
          <w:sz w:val="22"/>
          <w:szCs w:val="21"/>
        </w:rPr>
        <w:t>7.3.3</w:t>
      </w:r>
      <w:r>
        <w:rPr>
          <w:rFonts w:hint="eastAsia" w:ascii="宋体" w:hAnsi="宋体"/>
          <w:sz w:val="22"/>
          <w:szCs w:val="21"/>
        </w:rPr>
        <w:t>按要求进行现场的工程质量管理、关键结构工程的旁站、各分项工程的初步验收等。</w:t>
      </w:r>
    </w:p>
    <w:p>
      <w:pPr>
        <w:spacing w:line="360" w:lineRule="auto"/>
        <w:ind w:firstLine="440" w:firstLineChars="200"/>
        <w:rPr>
          <w:rFonts w:ascii="宋体"/>
          <w:sz w:val="22"/>
          <w:szCs w:val="21"/>
        </w:rPr>
      </w:pPr>
      <w:r>
        <w:rPr>
          <w:rFonts w:ascii="宋体" w:hAnsi="宋体"/>
          <w:sz w:val="22"/>
          <w:szCs w:val="21"/>
        </w:rPr>
        <w:t>7.3.4</w:t>
      </w:r>
      <w:r>
        <w:rPr>
          <w:rFonts w:hint="eastAsia" w:ascii="宋体" w:hAnsi="宋体"/>
          <w:sz w:val="22"/>
          <w:szCs w:val="21"/>
        </w:rPr>
        <w:t>监理资料的提供，整个监理过程中需提供声像、图象及文字记录。</w:t>
      </w:r>
    </w:p>
    <w:p>
      <w:pPr>
        <w:spacing w:line="360" w:lineRule="auto"/>
        <w:ind w:firstLine="440" w:firstLineChars="200"/>
        <w:rPr>
          <w:rFonts w:ascii="宋体"/>
          <w:sz w:val="22"/>
          <w:szCs w:val="21"/>
        </w:rPr>
      </w:pPr>
      <w:r>
        <w:rPr>
          <w:rFonts w:ascii="宋体" w:hAnsi="宋体"/>
          <w:sz w:val="22"/>
          <w:szCs w:val="21"/>
        </w:rPr>
        <w:t>7.3.5</w:t>
      </w:r>
      <w:r>
        <w:rPr>
          <w:rFonts w:hint="eastAsia" w:ascii="宋体" w:hAnsi="宋体"/>
          <w:sz w:val="22"/>
          <w:szCs w:val="21"/>
        </w:rPr>
        <w:t>中标人提供的资料应符合《建设工程监理规范》</w:t>
      </w:r>
      <w:r>
        <w:rPr>
          <w:rFonts w:ascii="宋体" w:hAnsi="宋体"/>
          <w:sz w:val="22"/>
          <w:szCs w:val="21"/>
        </w:rPr>
        <w:t>GB50319-2013</w:t>
      </w:r>
      <w:r>
        <w:rPr>
          <w:rFonts w:hint="eastAsia" w:ascii="宋体" w:hAnsi="宋体"/>
          <w:sz w:val="22"/>
          <w:szCs w:val="21"/>
        </w:rPr>
        <w:t>之规定，同时需满足招标人的</w:t>
      </w:r>
      <w:r>
        <w:rPr>
          <w:rFonts w:hint="eastAsia" w:ascii="宋体"/>
          <w:sz w:val="22"/>
          <w:szCs w:val="21"/>
        </w:rPr>
        <w:t>“</w:t>
      </w:r>
      <w:r>
        <w:rPr>
          <w:rFonts w:hint="eastAsia" w:ascii="宋体" w:hAnsi="宋体"/>
          <w:sz w:val="22"/>
          <w:szCs w:val="21"/>
        </w:rPr>
        <w:t>工程竣工档案资料收集整理办法</w:t>
      </w:r>
      <w:r>
        <w:rPr>
          <w:rFonts w:hint="eastAsia" w:ascii="宋体"/>
          <w:sz w:val="22"/>
          <w:szCs w:val="21"/>
        </w:rPr>
        <w:t>”</w:t>
      </w:r>
      <w:r>
        <w:rPr>
          <w:rFonts w:hint="eastAsia" w:ascii="宋体" w:hAnsi="宋体"/>
          <w:sz w:val="22"/>
          <w:szCs w:val="21"/>
        </w:rPr>
        <w:t>的规定。</w:t>
      </w:r>
    </w:p>
    <w:p>
      <w:pPr>
        <w:spacing w:line="360" w:lineRule="auto"/>
        <w:ind w:firstLine="440" w:firstLineChars="200"/>
        <w:rPr>
          <w:rFonts w:ascii="宋体"/>
          <w:sz w:val="22"/>
          <w:szCs w:val="21"/>
        </w:rPr>
      </w:pPr>
      <w:r>
        <w:rPr>
          <w:rFonts w:ascii="宋体" w:hAnsi="宋体"/>
          <w:sz w:val="22"/>
          <w:szCs w:val="21"/>
        </w:rPr>
        <w:t>7.4</w:t>
      </w:r>
      <w:r>
        <w:rPr>
          <w:rFonts w:hint="eastAsia" w:ascii="宋体" w:hAnsi="宋体"/>
          <w:sz w:val="22"/>
          <w:szCs w:val="21"/>
        </w:rPr>
        <w:t>对监理工作的管理要求：</w:t>
      </w:r>
    </w:p>
    <w:p>
      <w:pPr>
        <w:spacing w:line="360" w:lineRule="auto"/>
        <w:ind w:firstLine="440" w:firstLineChars="200"/>
        <w:rPr>
          <w:rFonts w:ascii="宋体"/>
          <w:sz w:val="22"/>
          <w:szCs w:val="21"/>
        </w:rPr>
      </w:pPr>
      <w:r>
        <w:rPr>
          <w:rFonts w:ascii="宋体" w:hAnsi="宋体"/>
          <w:sz w:val="22"/>
          <w:szCs w:val="21"/>
        </w:rPr>
        <w:t>7.4.1</w:t>
      </w:r>
      <w:r>
        <w:rPr>
          <w:rFonts w:hint="eastAsia" w:ascii="宋体" w:hAnsi="宋体"/>
          <w:sz w:val="22"/>
          <w:szCs w:val="21"/>
        </w:rPr>
        <w:t>如因监理单位过失而造成招标人的经济损失，应当向招标人进行赔偿。</w:t>
      </w:r>
    </w:p>
    <w:p>
      <w:pPr>
        <w:spacing w:line="360" w:lineRule="auto"/>
        <w:ind w:firstLine="440" w:firstLineChars="200"/>
        <w:rPr>
          <w:rFonts w:ascii="宋体"/>
          <w:sz w:val="22"/>
          <w:szCs w:val="21"/>
        </w:rPr>
      </w:pPr>
      <w:r>
        <w:rPr>
          <w:rFonts w:ascii="宋体" w:hAnsi="宋体"/>
          <w:sz w:val="22"/>
          <w:szCs w:val="21"/>
        </w:rPr>
        <w:t>7.4.2</w:t>
      </w:r>
      <w:r>
        <w:rPr>
          <w:rFonts w:hint="eastAsia" w:ascii="宋体" w:hAnsi="宋体"/>
          <w:sz w:val="22"/>
          <w:szCs w:val="21"/>
        </w:rPr>
        <w:t>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sz w:val="22"/>
          <w:szCs w:val="21"/>
        </w:rPr>
      </w:pPr>
      <w:r>
        <w:rPr>
          <w:rFonts w:ascii="宋体" w:hAnsi="宋体"/>
          <w:sz w:val="22"/>
          <w:szCs w:val="21"/>
        </w:rPr>
        <w:t>7.4.3</w:t>
      </w:r>
      <w:r>
        <w:rPr>
          <w:rFonts w:hint="eastAsia" w:ascii="宋体" w:hAnsi="宋体"/>
          <w:sz w:val="22"/>
          <w:szCs w:val="21"/>
        </w:rPr>
        <w:t>监理单位应严格按照上报的独立平行检测项目清单实施检测。</w:t>
      </w:r>
    </w:p>
    <w:p>
      <w:pPr>
        <w:spacing w:line="360" w:lineRule="auto"/>
        <w:ind w:firstLine="440" w:firstLineChars="200"/>
        <w:rPr>
          <w:rFonts w:ascii="宋体"/>
          <w:sz w:val="22"/>
          <w:szCs w:val="21"/>
        </w:rPr>
      </w:pPr>
      <w:r>
        <w:rPr>
          <w:rFonts w:ascii="宋体" w:hAnsi="宋体"/>
          <w:sz w:val="22"/>
          <w:szCs w:val="21"/>
        </w:rPr>
        <w:t>7.4.4</w:t>
      </w:r>
      <w:r>
        <w:rPr>
          <w:rFonts w:hint="eastAsia" w:ascii="宋体" w:hAnsi="宋体"/>
          <w:sz w:val="22"/>
          <w:szCs w:val="21"/>
        </w:rPr>
        <w:t>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sz w:val="22"/>
          <w:szCs w:val="21"/>
        </w:rPr>
      </w:pPr>
      <w:r>
        <w:rPr>
          <w:rFonts w:ascii="宋体" w:hAnsi="宋体"/>
          <w:sz w:val="22"/>
          <w:szCs w:val="21"/>
        </w:rPr>
        <w:t>7.4.5</w:t>
      </w:r>
      <w:r>
        <w:rPr>
          <w:rFonts w:hint="eastAsia" w:ascii="宋体" w:hAnsi="宋体"/>
          <w:sz w:val="22"/>
          <w:szCs w:val="21"/>
        </w:rPr>
        <w:t>监理单位应承担由于其督促不力等原因导致工程逾期的，招标人将追究其相应责任。</w:t>
      </w:r>
    </w:p>
    <w:p>
      <w:pPr>
        <w:spacing w:line="360" w:lineRule="auto"/>
        <w:ind w:firstLine="440" w:firstLineChars="200"/>
        <w:rPr>
          <w:rFonts w:ascii="宋体"/>
          <w:sz w:val="22"/>
          <w:szCs w:val="21"/>
        </w:rPr>
      </w:pPr>
      <w:r>
        <w:rPr>
          <w:rFonts w:ascii="宋体" w:hAnsi="宋体"/>
          <w:sz w:val="22"/>
          <w:szCs w:val="21"/>
        </w:rPr>
        <w:t>7.5</w:t>
      </w:r>
      <w:r>
        <w:rPr>
          <w:rFonts w:hint="eastAsia" w:ascii="宋体" w:hAnsi="宋体"/>
          <w:sz w:val="22"/>
          <w:szCs w:val="21"/>
        </w:rPr>
        <w:t>监理人员要求</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）监理组织机构严禁挂靠。</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）总监资格见投标人资格要求，到位率不得低于</w:t>
      </w:r>
      <w:r>
        <w:rPr>
          <w:rFonts w:ascii="宋体" w:hAnsi="宋体"/>
          <w:sz w:val="22"/>
          <w:szCs w:val="21"/>
        </w:rPr>
        <w:t>85%</w:t>
      </w:r>
      <w:r>
        <w:rPr>
          <w:rFonts w:hint="eastAsia" w:ascii="宋体" w:hAnsi="宋体"/>
          <w:sz w:val="22"/>
          <w:szCs w:val="21"/>
        </w:rPr>
        <w:t>。总监理工程师的管理根据《萧山区建设工程项目总监理工程师管理办法（试行）》的通知要求执行。</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）应至少配置</w:t>
      </w:r>
      <w:r>
        <w:rPr>
          <w:rFonts w:ascii="宋体" w:hAnsi="宋体"/>
          <w:sz w:val="22"/>
          <w:szCs w:val="21"/>
        </w:rPr>
        <w:t>2</w:t>
      </w:r>
      <w:r>
        <w:rPr>
          <w:rFonts w:hint="eastAsia" w:ascii="宋体" w:hAnsi="宋体"/>
          <w:sz w:val="22"/>
          <w:szCs w:val="21"/>
        </w:rPr>
        <w:t>名专业监理工程师。其中电力工程专业监理工程师</w:t>
      </w:r>
      <w:r>
        <w:rPr>
          <w:rFonts w:ascii="宋体" w:hAnsi="宋体"/>
          <w:sz w:val="22"/>
          <w:szCs w:val="21"/>
        </w:rPr>
        <w:t>1</w:t>
      </w:r>
      <w:r>
        <w:rPr>
          <w:rFonts w:hint="eastAsia" w:ascii="宋体" w:hAnsi="宋体"/>
          <w:sz w:val="22"/>
          <w:szCs w:val="21"/>
        </w:rPr>
        <w:t>名，</w:t>
      </w:r>
      <w:r>
        <w:rPr>
          <w:rFonts w:hint="eastAsia" w:ascii="宋体" w:hAnsi="宋体"/>
          <w:sz w:val="22"/>
          <w:szCs w:val="21"/>
          <w:lang w:eastAsia="zh-CN"/>
        </w:rPr>
        <w:t>市政公用工程或房屋建筑工程</w:t>
      </w:r>
      <w:r>
        <w:rPr>
          <w:rFonts w:hint="eastAsia" w:ascii="宋体" w:hAnsi="宋体"/>
          <w:sz w:val="22"/>
          <w:szCs w:val="21"/>
        </w:rPr>
        <w:t>专业监理工程师</w:t>
      </w:r>
      <w:r>
        <w:rPr>
          <w:rFonts w:ascii="宋体" w:hAnsi="宋体"/>
          <w:sz w:val="22"/>
          <w:szCs w:val="21"/>
        </w:rPr>
        <w:t>1</w:t>
      </w:r>
      <w:r>
        <w:rPr>
          <w:rFonts w:hint="eastAsia" w:ascii="宋体" w:hAnsi="宋体"/>
          <w:sz w:val="22"/>
          <w:szCs w:val="21"/>
        </w:rPr>
        <w:t>名，必须具有省级及以上监理工程师证书；专业监理工程师到位率不得低于</w:t>
      </w:r>
      <w:r>
        <w:rPr>
          <w:rFonts w:ascii="宋体" w:hAnsi="宋体"/>
          <w:sz w:val="22"/>
          <w:szCs w:val="21"/>
        </w:rPr>
        <w:t>85%</w:t>
      </w:r>
      <w:r>
        <w:rPr>
          <w:rFonts w:hint="eastAsia" w:ascii="宋体" w:hAnsi="宋体"/>
          <w:sz w:val="22"/>
          <w:szCs w:val="21"/>
        </w:rPr>
        <w:t>。</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5</w:t>
      </w:r>
      <w:r>
        <w:rPr>
          <w:rFonts w:hint="eastAsia" w:ascii="宋体" w:hAnsi="宋体"/>
          <w:sz w:val="22"/>
          <w:szCs w:val="21"/>
        </w:rPr>
        <w:t>）监理员应具有监理上岗资格，至少应配备</w:t>
      </w:r>
      <w:r>
        <w:rPr>
          <w:rFonts w:ascii="宋体" w:hAnsi="宋体"/>
          <w:sz w:val="22"/>
          <w:szCs w:val="21"/>
        </w:rPr>
        <w:t>2</w:t>
      </w:r>
      <w:r>
        <w:rPr>
          <w:rFonts w:hint="eastAsia" w:ascii="宋体" w:hAnsi="宋体"/>
          <w:sz w:val="22"/>
          <w:szCs w:val="21"/>
        </w:rPr>
        <w:t>名监理员，到位率不得低于</w:t>
      </w:r>
      <w:r>
        <w:rPr>
          <w:rFonts w:ascii="宋体" w:hAnsi="宋体"/>
          <w:sz w:val="22"/>
          <w:szCs w:val="21"/>
        </w:rPr>
        <w:t>100%</w:t>
      </w:r>
      <w:r>
        <w:rPr>
          <w:rFonts w:hint="eastAsia" w:ascii="宋体" w:hAnsi="宋体"/>
          <w:sz w:val="22"/>
          <w:szCs w:val="21"/>
        </w:rPr>
        <w:t>，监理员应具有初级及以上技术职称和监理上岗证书。</w:t>
      </w:r>
    </w:p>
    <w:p>
      <w:pPr>
        <w:spacing w:line="360" w:lineRule="auto"/>
        <w:ind w:firstLine="440" w:firstLineChars="200"/>
        <w:rPr>
          <w:rFonts w:ascii="宋体"/>
          <w:sz w:val="22"/>
          <w:szCs w:val="21"/>
        </w:rPr>
      </w:pPr>
      <w:r>
        <w:rPr>
          <w:rFonts w:hint="eastAsia" w:ascii="宋体" w:hAnsi="宋体"/>
          <w:sz w:val="22"/>
          <w:szCs w:val="21"/>
        </w:rPr>
        <w:t>（</w:t>
      </w:r>
      <w:r>
        <w:rPr>
          <w:rFonts w:ascii="宋体" w:hAnsi="宋体"/>
          <w:sz w:val="22"/>
          <w:szCs w:val="21"/>
        </w:rPr>
        <w:t>6</w:t>
      </w:r>
      <w:r>
        <w:rPr>
          <w:rFonts w:hint="eastAsia" w:ascii="宋体" w:hAnsi="宋体"/>
          <w:sz w:val="22"/>
          <w:szCs w:val="21"/>
        </w:rPr>
        <w:t>）施工期间，监理必须每日到场。</w:t>
      </w:r>
    </w:p>
    <w:p>
      <w:pPr>
        <w:spacing w:line="360" w:lineRule="auto"/>
        <w:ind w:firstLine="440" w:firstLineChars="200"/>
        <w:rPr>
          <w:rFonts w:ascii="宋体"/>
          <w:sz w:val="22"/>
          <w:szCs w:val="21"/>
        </w:rPr>
      </w:pPr>
      <w:r>
        <w:rPr>
          <w:rFonts w:ascii="宋体" w:hAnsi="宋体"/>
          <w:sz w:val="22"/>
          <w:szCs w:val="21"/>
        </w:rPr>
        <w:t>7.6</w:t>
      </w:r>
      <w:r>
        <w:rPr>
          <w:rFonts w:hint="eastAsia" w:ascii="宋体" w:hAnsi="宋体"/>
          <w:sz w:val="22"/>
          <w:szCs w:val="21"/>
        </w:rPr>
        <w:t>招标人将</w:t>
      </w:r>
      <w:r>
        <w:rPr>
          <w:rFonts w:ascii="宋体" w:hAnsi="宋体"/>
          <w:sz w:val="22"/>
          <w:szCs w:val="21"/>
        </w:rPr>
        <w:t>24</w:t>
      </w:r>
      <w:r>
        <w:rPr>
          <w:rFonts w:hint="eastAsia" w:ascii="宋体" w:hAnsi="宋体"/>
          <w:sz w:val="22"/>
          <w:szCs w:val="21"/>
        </w:rPr>
        <w:t>小时连续施工，节假日和双休日亦可能安排施工，监理人应根据工程施工进度安排做好相应的监理工作。</w:t>
      </w:r>
    </w:p>
    <w:p>
      <w:pPr>
        <w:spacing w:line="360" w:lineRule="auto"/>
        <w:ind w:firstLine="440" w:firstLineChars="200"/>
        <w:rPr>
          <w:rFonts w:ascii="宋体"/>
          <w:sz w:val="22"/>
          <w:szCs w:val="21"/>
        </w:rPr>
      </w:pPr>
      <w:r>
        <w:rPr>
          <w:rFonts w:ascii="宋体" w:hAnsi="宋体"/>
          <w:sz w:val="22"/>
          <w:szCs w:val="21"/>
        </w:rPr>
        <w:t>7.7</w:t>
      </w:r>
      <w:r>
        <w:rPr>
          <w:rFonts w:hint="eastAsia" w:ascii="宋体" w:hAnsi="宋体"/>
          <w:sz w:val="22"/>
          <w:szCs w:val="21"/>
        </w:rPr>
        <w:t>完成监理规范要求的其他工作内容。</w:t>
      </w:r>
    </w:p>
    <w:p>
      <w:pPr>
        <w:spacing w:line="360" w:lineRule="auto"/>
        <w:ind w:firstLine="241"/>
        <w:rPr>
          <w:rFonts w:ascii="宋体"/>
          <w:b/>
          <w:bCs/>
          <w:sz w:val="22"/>
          <w:szCs w:val="21"/>
        </w:rPr>
      </w:pPr>
      <w:r>
        <w:rPr>
          <w:rFonts w:ascii="宋体" w:hAnsi="宋体"/>
          <w:b/>
          <w:bCs/>
          <w:sz w:val="22"/>
          <w:szCs w:val="21"/>
        </w:rPr>
        <w:t>8.</w:t>
      </w:r>
      <w:r>
        <w:rPr>
          <w:rFonts w:hint="eastAsia" w:ascii="宋体" w:hAnsi="宋体"/>
          <w:b/>
          <w:bCs/>
          <w:sz w:val="22"/>
          <w:szCs w:val="21"/>
        </w:rPr>
        <w:t>报价要求</w:t>
      </w:r>
    </w:p>
    <w:p>
      <w:pPr>
        <w:spacing w:line="360" w:lineRule="auto"/>
        <w:ind w:firstLine="240"/>
        <w:rPr>
          <w:rFonts w:ascii="宋体"/>
          <w:sz w:val="22"/>
          <w:szCs w:val="21"/>
        </w:rPr>
      </w:pPr>
      <w:r>
        <w:rPr>
          <w:rFonts w:ascii="宋体" w:hAnsi="宋体"/>
          <w:sz w:val="22"/>
          <w:szCs w:val="21"/>
        </w:rPr>
        <w:t>8.1</w:t>
      </w:r>
      <w:r>
        <w:rPr>
          <w:rFonts w:hint="eastAsia" w:ascii="宋体" w:hAnsi="宋体"/>
          <w:sz w:val="22"/>
          <w:szCs w:val="21"/>
        </w:rPr>
        <w:t>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spacing w:line="360" w:lineRule="auto"/>
        <w:ind w:firstLine="240"/>
        <w:rPr>
          <w:rFonts w:ascii="宋体"/>
          <w:sz w:val="22"/>
          <w:szCs w:val="21"/>
        </w:rPr>
      </w:pPr>
      <w:r>
        <w:rPr>
          <w:rFonts w:ascii="宋体" w:hAnsi="宋体"/>
          <w:sz w:val="22"/>
          <w:szCs w:val="21"/>
        </w:rPr>
        <w:t>8.2</w:t>
      </w:r>
      <w:r>
        <w:rPr>
          <w:rFonts w:hint="eastAsia" w:ascii="宋体" w:hAnsi="宋体"/>
          <w:sz w:val="22"/>
          <w:szCs w:val="21"/>
        </w:rPr>
        <w:t>投标人应认真填报报价表中的所有内容，有关报价的详细说明可在投标书的相应条款中予以说明。对没有填报的费用，招标人将不予支付，并认为此项费用已包含在报价表中。</w:t>
      </w:r>
    </w:p>
    <w:p>
      <w:pPr>
        <w:spacing w:line="360" w:lineRule="auto"/>
        <w:ind w:firstLine="240"/>
        <w:rPr>
          <w:rFonts w:ascii="宋体"/>
          <w:sz w:val="22"/>
          <w:szCs w:val="21"/>
        </w:rPr>
      </w:pPr>
      <w:r>
        <w:rPr>
          <w:rFonts w:ascii="宋体" w:hAnsi="宋体"/>
          <w:sz w:val="22"/>
          <w:szCs w:val="21"/>
        </w:rPr>
        <w:t>8.3</w:t>
      </w:r>
      <w:r>
        <w:rPr>
          <w:rFonts w:hint="eastAsia" w:ascii="宋体" w:hAnsi="宋体"/>
          <w:sz w:val="22"/>
          <w:szCs w:val="21"/>
        </w:rPr>
        <w:t>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sz w:val="22"/>
          <w:szCs w:val="21"/>
        </w:rPr>
      </w:pPr>
      <w:r>
        <w:rPr>
          <w:rFonts w:ascii="宋体" w:hAnsi="宋体"/>
          <w:sz w:val="22"/>
          <w:szCs w:val="21"/>
        </w:rPr>
        <w:t>8.4</w:t>
      </w:r>
      <w:r>
        <w:rPr>
          <w:rFonts w:hint="eastAsia" w:ascii="宋体" w:hAnsi="宋体"/>
          <w:sz w:val="22"/>
          <w:szCs w:val="21"/>
        </w:rPr>
        <w:t>在保证监理工作质量的基础上，各投标人可视自身情况和实力以及本工程的实际情况竞争报价。监理费报价为一次性包干费用，除如遇建设投资，施工承包合同造价调整及工期延长，监理费均不做调整。招标人将</w:t>
      </w:r>
      <w:r>
        <w:rPr>
          <w:rFonts w:ascii="宋体" w:hAnsi="宋体"/>
          <w:sz w:val="22"/>
          <w:szCs w:val="21"/>
        </w:rPr>
        <w:t>24</w:t>
      </w:r>
      <w:r>
        <w:rPr>
          <w:rFonts w:hint="eastAsia" w:ascii="宋体" w:hAnsi="宋体"/>
          <w:sz w:val="22"/>
          <w:szCs w:val="21"/>
        </w:rPr>
        <w:t>小时连续施工，节假日和双休日亦可能安排施工，监理人应根据工程施工进度安排做好相应的监理工作，不得因此而要求招标人增加监理服务费和加班费等一切费用。</w:t>
      </w:r>
    </w:p>
    <w:p>
      <w:pPr>
        <w:spacing w:line="360" w:lineRule="auto"/>
        <w:ind w:firstLine="241"/>
        <w:rPr>
          <w:rFonts w:ascii="宋体"/>
          <w:bCs/>
          <w:sz w:val="22"/>
          <w:szCs w:val="21"/>
        </w:rPr>
      </w:pPr>
      <w:r>
        <w:rPr>
          <w:rFonts w:ascii="宋体" w:hAnsi="宋体"/>
          <w:bCs/>
          <w:sz w:val="22"/>
          <w:szCs w:val="21"/>
        </w:rPr>
        <w:t>8.5</w:t>
      </w:r>
      <w:r>
        <w:rPr>
          <w:rFonts w:hint="eastAsia" w:ascii="宋体" w:hAnsi="宋体"/>
          <w:bCs/>
          <w:sz w:val="22"/>
          <w:szCs w:val="21"/>
        </w:rPr>
        <w:t>本工程监理酬金为固定总价。如遇建设工期顺延、工程结算造价或概算价相对监理服务收费计费额增加或减少，此监理酬金也不予调整。</w:t>
      </w:r>
    </w:p>
    <w:p>
      <w:pPr>
        <w:pStyle w:val="4"/>
        <w:pageBreakBefore/>
        <w:spacing w:before="0" w:after="0" w:line="360" w:lineRule="auto"/>
        <w:jc w:val="center"/>
        <w:rPr>
          <w:rFonts w:ascii="宋体" w:cs="Calibri"/>
          <w:kern w:val="0"/>
          <w:sz w:val="32"/>
        </w:rPr>
      </w:pPr>
      <w:bookmarkStart w:id="114" w:name="_Toc448002986"/>
      <w:r>
        <w:rPr>
          <w:rFonts w:hint="eastAsia" w:ascii="宋体" w:hAnsi="宋体" w:cs="Calibri"/>
          <w:kern w:val="0"/>
          <w:sz w:val="32"/>
        </w:rPr>
        <w:t>第四章</w:t>
      </w:r>
      <w:r>
        <w:rPr>
          <w:rFonts w:ascii="宋体" w:hAnsi="宋体" w:cs="Calibri"/>
          <w:kern w:val="0"/>
          <w:sz w:val="32"/>
        </w:rPr>
        <w:t xml:space="preserve">  </w:t>
      </w:r>
      <w:r>
        <w:rPr>
          <w:rFonts w:hint="eastAsia" w:ascii="宋体" w:hAnsi="宋体" w:cs="Calibri"/>
          <w:kern w:val="0"/>
          <w:sz w:val="32"/>
        </w:rPr>
        <w:t>合同条款</w:t>
      </w:r>
      <w:bookmarkEnd w:id="114"/>
    </w:p>
    <w:p>
      <w:pPr>
        <w:keepNext/>
        <w:keepLines/>
        <w:spacing w:before="340" w:after="330"/>
        <w:ind w:firstLine="241"/>
        <w:jc w:val="center"/>
        <w:outlineLvl w:val="0"/>
        <w:rPr>
          <w:rFonts w:ascii="宋体" w:cs="宋体"/>
          <w:b/>
          <w:bCs/>
          <w:kern w:val="44"/>
          <w:sz w:val="24"/>
        </w:rPr>
      </w:pPr>
      <w:bookmarkStart w:id="115" w:name="_Toc245283455"/>
      <w:r>
        <w:rPr>
          <w:rFonts w:hint="eastAsia" w:ascii="宋体" w:hAnsi="宋体" w:cs="宋体"/>
          <w:b/>
          <w:bCs/>
          <w:kern w:val="44"/>
          <w:sz w:val="24"/>
        </w:rPr>
        <w:t>第一部分</w:t>
      </w:r>
      <w:r>
        <w:rPr>
          <w:rFonts w:ascii="宋体" w:hAnsi="宋体" w:cs="宋体"/>
          <w:b/>
          <w:bCs/>
          <w:kern w:val="44"/>
          <w:sz w:val="24"/>
        </w:rPr>
        <w:t xml:space="preserve"> </w:t>
      </w:r>
      <w:r>
        <w:rPr>
          <w:rFonts w:hint="eastAsia" w:ascii="宋体" w:hAnsi="宋体" w:cs="宋体"/>
          <w:b/>
          <w:bCs/>
          <w:kern w:val="44"/>
          <w:sz w:val="24"/>
        </w:rPr>
        <w:t>协议书</w:t>
      </w:r>
    </w:p>
    <w:p>
      <w:pPr>
        <w:adjustRightInd w:val="0"/>
        <w:snapToGrid w:val="0"/>
        <w:spacing w:line="400" w:lineRule="exact"/>
        <w:ind w:firstLine="241"/>
        <w:rPr>
          <w:rFonts w:ascii="宋体" w:cs="Calibri"/>
          <w:b/>
          <w:kern w:val="0"/>
          <w:sz w:val="22"/>
          <w:szCs w:val="21"/>
          <w:u w:val="single"/>
        </w:rPr>
      </w:pPr>
      <w:r>
        <w:rPr>
          <w:rFonts w:hint="eastAsia" w:ascii="宋体" w:hAnsi="宋体" w:cs="Calibri"/>
          <w:b/>
          <w:kern w:val="0"/>
          <w:sz w:val="22"/>
          <w:szCs w:val="21"/>
        </w:rPr>
        <w:t>委托人（全称）：</w:t>
      </w:r>
      <w:r>
        <w:rPr>
          <w:rFonts w:hint="eastAsia" w:ascii="宋体" w:hAnsi="宋体" w:cs="Calibri"/>
          <w:b/>
          <w:kern w:val="0"/>
          <w:sz w:val="22"/>
          <w:szCs w:val="21"/>
          <w:u w:val="single"/>
        </w:rPr>
        <w:t>杭州萧山国际机场有限公司</w:t>
      </w:r>
    </w:p>
    <w:p>
      <w:pPr>
        <w:adjustRightInd w:val="0"/>
        <w:snapToGrid w:val="0"/>
        <w:spacing w:line="400" w:lineRule="exact"/>
        <w:ind w:firstLine="241"/>
        <w:rPr>
          <w:rFonts w:hint="eastAsia" w:ascii="宋体" w:hAnsi="宋体" w:cs="Calibri"/>
          <w:b/>
          <w:kern w:val="0"/>
          <w:sz w:val="22"/>
          <w:szCs w:val="21"/>
          <w:u w:val="single"/>
          <w:lang w:eastAsia="zh-CN"/>
        </w:rPr>
      </w:pPr>
      <w:r>
        <w:rPr>
          <w:rFonts w:hint="eastAsia" w:ascii="宋体" w:hAnsi="宋体" w:cs="Calibri"/>
          <w:b/>
          <w:kern w:val="0"/>
          <w:sz w:val="22"/>
          <w:szCs w:val="21"/>
        </w:rPr>
        <w:t>住所地：</w:t>
      </w:r>
      <w:r>
        <w:rPr>
          <w:rFonts w:hint="eastAsia" w:ascii="宋体" w:hAnsi="宋体" w:cs="Calibri"/>
          <w:b/>
          <w:kern w:val="0"/>
          <w:sz w:val="22"/>
          <w:szCs w:val="21"/>
          <w:u w:val="single"/>
        </w:rPr>
        <w:t>杭州萧山国际机场</w:t>
      </w:r>
      <w:r>
        <w:rPr>
          <w:rFonts w:hint="eastAsia" w:ascii="宋体" w:hAnsi="宋体" w:cs="Calibri"/>
          <w:b/>
          <w:kern w:val="0"/>
          <w:sz w:val="22"/>
          <w:szCs w:val="21"/>
          <w:u w:val="single"/>
          <w:lang w:eastAsia="zh-CN"/>
        </w:rPr>
        <w:t>内</w:t>
      </w:r>
    </w:p>
    <w:p>
      <w:pPr>
        <w:pStyle w:val="2"/>
      </w:pPr>
    </w:p>
    <w:p>
      <w:pPr>
        <w:adjustRightInd w:val="0"/>
        <w:snapToGrid w:val="0"/>
        <w:spacing w:line="400" w:lineRule="exact"/>
        <w:ind w:firstLine="241"/>
        <w:rPr>
          <w:rFonts w:ascii="宋体" w:cs="Calibri"/>
          <w:b/>
          <w:kern w:val="0"/>
          <w:sz w:val="22"/>
          <w:szCs w:val="21"/>
          <w:u w:val="single"/>
        </w:rPr>
      </w:pPr>
      <w:r>
        <w:rPr>
          <w:rFonts w:hint="eastAsia" w:ascii="宋体" w:hAnsi="宋体" w:cs="Calibri"/>
          <w:b/>
          <w:kern w:val="0"/>
          <w:sz w:val="22"/>
          <w:szCs w:val="21"/>
        </w:rPr>
        <w:t>监理人（全称）：</w:t>
      </w:r>
      <w:r>
        <w:rPr>
          <w:rFonts w:ascii="宋体" w:hAnsi="宋体" w:cs="Calibri"/>
          <w:b/>
          <w:kern w:val="0"/>
          <w:sz w:val="22"/>
          <w:szCs w:val="21"/>
        </w:rPr>
        <w:t xml:space="preserve"> </w:t>
      </w:r>
      <w:r>
        <w:rPr>
          <w:rFonts w:ascii="宋体" w:hAnsi="宋体" w:cs="Calibri"/>
          <w:b/>
          <w:kern w:val="0"/>
          <w:sz w:val="22"/>
          <w:szCs w:val="21"/>
          <w:u w:val="single"/>
        </w:rPr>
        <w:t xml:space="preserve">                       </w:t>
      </w:r>
    </w:p>
    <w:p>
      <w:pPr>
        <w:adjustRightInd w:val="0"/>
        <w:snapToGrid w:val="0"/>
        <w:spacing w:line="400" w:lineRule="exact"/>
        <w:ind w:firstLine="241"/>
        <w:rPr>
          <w:rFonts w:ascii="宋体" w:hAnsi="宋体" w:cs="Calibri"/>
          <w:b/>
          <w:kern w:val="0"/>
          <w:sz w:val="22"/>
          <w:szCs w:val="21"/>
          <w:u w:val="single"/>
        </w:rPr>
      </w:pPr>
      <w:r>
        <w:rPr>
          <w:rFonts w:hint="eastAsia" w:ascii="宋体" w:hAnsi="宋体" w:cs="Calibri"/>
          <w:b/>
          <w:kern w:val="0"/>
          <w:sz w:val="22"/>
          <w:szCs w:val="21"/>
        </w:rPr>
        <w:t>住所地：</w:t>
      </w:r>
      <w:r>
        <w:rPr>
          <w:rFonts w:ascii="宋体" w:hAnsi="宋体" w:cs="Calibri"/>
          <w:b/>
          <w:kern w:val="0"/>
          <w:sz w:val="22"/>
          <w:szCs w:val="21"/>
          <w:u w:val="single"/>
        </w:rPr>
        <w:t xml:space="preserve">                               </w:t>
      </w:r>
    </w:p>
    <w:p>
      <w:pPr>
        <w:pStyle w:val="2"/>
      </w:pPr>
    </w:p>
    <w:p>
      <w:pPr>
        <w:adjustRightInd w:val="0"/>
        <w:snapToGrid w:val="0"/>
        <w:spacing w:line="400" w:lineRule="exact"/>
        <w:ind w:firstLine="550" w:firstLineChars="250"/>
        <w:jc w:val="left"/>
        <w:rPr>
          <w:rFonts w:ascii="宋体" w:cs="Calibri"/>
          <w:kern w:val="0"/>
          <w:sz w:val="22"/>
          <w:szCs w:val="21"/>
        </w:rPr>
      </w:pPr>
      <w:r>
        <w:rPr>
          <w:rFonts w:hint="eastAsia" w:ascii="宋体" w:hAnsi="宋体" w:cs="Calibri"/>
          <w:kern w:val="0"/>
          <w:sz w:val="22"/>
          <w:szCs w:val="21"/>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400" w:lineRule="exact"/>
        <w:jc w:val="left"/>
        <w:rPr>
          <w:rFonts w:ascii="宋体" w:cs="Calibri"/>
          <w:kern w:val="0"/>
          <w:sz w:val="22"/>
          <w:szCs w:val="21"/>
        </w:rPr>
      </w:pPr>
      <w:r>
        <w:rPr>
          <w:rFonts w:hint="eastAsia" w:ascii="宋体" w:hAnsi="宋体" w:cs="Calibri"/>
          <w:kern w:val="0"/>
          <w:sz w:val="22"/>
          <w:szCs w:val="21"/>
        </w:rPr>
        <w:t>一、工程概况</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1.</w:t>
      </w:r>
      <w:r>
        <w:rPr>
          <w:rFonts w:hint="eastAsia" w:ascii="宋体" w:hAnsi="宋体" w:cs="Calibri"/>
          <w:kern w:val="0"/>
          <w:sz w:val="22"/>
          <w:szCs w:val="21"/>
        </w:rPr>
        <w:t>工程名称：杭州萧山国际机场机坪隧道内部装饰工程施工监理</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2.</w:t>
      </w:r>
      <w:r>
        <w:rPr>
          <w:rFonts w:hint="eastAsia" w:ascii="宋体" w:hAnsi="宋体" w:cs="Calibri"/>
          <w:kern w:val="0"/>
          <w:sz w:val="22"/>
          <w:szCs w:val="21"/>
        </w:rPr>
        <w:t>工程地点：杭州萧山国际机场内</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3.</w:t>
      </w:r>
      <w:r>
        <w:rPr>
          <w:rFonts w:hint="eastAsia" w:ascii="宋体" w:hAnsi="宋体" w:cs="Calibri"/>
          <w:kern w:val="0"/>
          <w:sz w:val="22"/>
          <w:szCs w:val="21"/>
        </w:rPr>
        <w:t>工程规模：</w:t>
      </w:r>
      <w:r>
        <w:rPr>
          <w:rFonts w:ascii="宋体" w:hAnsi="宋体" w:cs="Calibri"/>
          <w:kern w:val="0"/>
          <w:sz w:val="22"/>
          <w:szCs w:val="21"/>
        </w:rPr>
        <w:t xml:space="preserve"> </w:t>
      </w:r>
      <w:r>
        <w:rPr>
          <w:rFonts w:hint="eastAsia" w:ascii="宋体" w:hAnsi="宋体" w:cs="Calibri"/>
          <w:kern w:val="0"/>
          <w:sz w:val="22"/>
          <w:szCs w:val="21"/>
        </w:rPr>
        <w:t>详见施工图纸</w:t>
      </w:r>
      <w:r>
        <w:rPr>
          <w:rFonts w:ascii="宋体" w:hAnsi="宋体" w:cs="Calibri"/>
          <w:kern w:val="0"/>
          <w:sz w:val="22"/>
          <w:szCs w:val="21"/>
        </w:rPr>
        <w:t xml:space="preserve">    </w:t>
      </w:r>
    </w:p>
    <w:p>
      <w:pPr>
        <w:adjustRightInd w:val="0"/>
        <w:snapToGrid w:val="0"/>
        <w:spacing w:line="400" w:lineRule="exact"/>
        <w:jc w:val="left"/>
        <w:rPr>
          <w:rFonts w:ascii="宋体" w:cs="Calibri"/>
          <w:kern w:val="0"/>
          <w:sz w:val="22"/>
          <w:szCs w:val="21"/>
        </w:rPr>
      </w:pPr>
      <w:r>
        <w:rPr>
          <w:rFonts w:ascii="宋体" w:hAnsi="宋体" w:cs="Calibri"/>
          <w:kern w:val="0"/>
          <w:sz w:val="22"/>
          <w:szCs w:val="21"/>
        </w:rPr>
        <w:t>4.</w:t>
      </w:r>
      <w:r>
        <w:rPr>
          <w:rFonts w:hint="eastAsia" w:ascii="宋体" w:hAnsi="宋体" w:cs="Calibri"/>
          <w:kern w:val="0"/>
          <w:sz w:val="22"/>
          <w:szCs w:val="21"/>
        </w:rPr>
        <w:t>工程概算投资额：项目总投资为</w:t>
      </w:r>
      <w:r>
        <w:rPr>
          <w:rFonts w:hint="eastAsia" w:ascii="宋体" w:hAnsi="宋体" w:cs="Calibri"/>
          <w:kern w:val="0"/>
          <w:sz w:val="22"/>
          <w:szCs w:val="21"/>
          <w:lang w:val="en-US" w:eastAsia="zh-CN"/>
        </w:rPr>
        <w:t>2869286元,施工合同价为2403680元</w:t>
      </w:r>
      <w:r>
        <w:rPr>
          <w:rFonts w:hint="eastAsia" w:ascii="宋体" w:hAnsi="宋体" w:cs="Calibri"/>
          <w:kern w:val="0"/>
          <w:sz w:val="22"/>
          <w:szCs w:val="21"/>
        </w:rPr>
        <w:t>。</w:t>
      </w:r>
    </w:p>
    <w:p>
      <w:pPr>
        <w:adjustRightInd w:val="0"/>
        <w:snapToGrid w:val="0"/>
        <w:spacing w:line="400" w:lineRule="exact"/>
        <w:jc w:val="left"/>
        <w:rPr>
          <w:rFonts w:ascii="宋体" w:cs="Calibri"/>
          <w:kern w:val="0"/>
          <w:sz w:val="22"/>
          <w:szCs w:val="21"/>
        </w:rPr>
      </w:pPr>
      <w:r>
        <w:rPr>
          <w:rFonts w:hint="eastAsia" w:ascii="宋体" w:hAnsi="宋体" w:cs="Calibri"/>
          <w:kern w:val="0"/>
          <w:sz w:val="22"/>
          <w:szCs w:val="21"/>
        </w:rPr>
        <w:t>二、词语限定</w:t>
      </w:r>
      <w:r>
        <w:rPr>
          <w:rFonts w:ascii="宋体" w:cs="Calibri"/>
          <w:kern w:val="0"/>
          <w:sz w:val="22"/>
          <w:szCs w:val="21"/>
        </w:rPr>
        <w:br w:type="textWrapping"/>
      </w:r>
      <w:r>
        <w:rPr>
          <w:rFonts w:hint="eastAsia" w:ascii="宋体" w:hAnsi="宋体" w:cs="Calibri"/>
          <w:kern w:val="0"/>
          <w:sz w:val="22"/>
          <w:szCs w:val="21"/>
        </w:rPr>
        <w:t>协议书中相关词语的含义与通用条件中的定义与解释相同。</w:t>
      </w:r>
      <w:r>
        <w:rPr>
          <w:rFonts w:ascii="宋体" w:cs="Calibri"/>
          <w:kern w:val="0"/>
          <w:sz w:val="22"/>
          <w:szCs w:val="21"/>
        </w:rPr>
        <w:br w:type="textWrapping"/>
      </w:r>
      <w:r>
        <w:rPr>
          <w:rFonts w:hint="eastAsia" w:ascii="宋体" w:hAnsi="宋体" w:cs="Calibri"/>
          <w:kern w:val="0"/>
          <w:sz w:val="22"/>
          <w:szCs w:val="21"/>
        </w:rPr>
        <w:t>三、组成本合同的文件</w:t>
      </w:r>
      <w:r>
        <w:rPr>
          <w:rFonts w:ascii="宋体" w:cs="Calibri"/>
          <w:kern w:val="0"/>
          <w:sz w:val="22"/>
          <w:szCs w:val="21"/>
        </w:rPr>
        <w:br w:type="textWrapping"/>
      </w:r>
      <w:r>
        <w:rPr>
          <w:rFonts w:ascii="宋体" w:hAnsi="宋体" w:cs="Calibri"/>
          <w:kern w:val="0"/>
          <w:sz w:val="22"/>
          <w:szCs w:val="21"/>
        </w:rPr>
        <w:t>1.</w:t>
      </w:r>
      <w:r>
        <w:rPr>
          <w:rFonts w:hint="eastAsia" w:ascii="宋体" w:hAnsi="宋体" w:cs="Calibri"/>
          <w:kern w:val="0"/>
          <w:sz w:val="22"/>
          <w:szCs w:val="21"/>
        </w:rPr>
        <w:t>协议书；</w:t>
      </w:r>
      <w:r>
        <w:rPr>
          <w:rFonts w:ascii="宋体" w:hAnsi="宋体" w:cs="Calibri"/>
          <w:kern w:val="0"/>
          <w:sz w:val="22"/>
          <w:szCs w:val="21"/>
        </w:rPr>
        <w:t>2.</w:t>
      </w:r>
      <w:r>
        <w:rPr>
          <w:rFonts w:hint="eastAsia" w:ascii="宋体" w:hAnsi="宋体" w:cs="Calibri"/>
          <w:kern w:val="0"/>
          <w:sz w:val="22"/>
          <w:szCs w:val="21"/>
        </w:rPr>
        <w:t>中标通知书；</w:t>
      </w:r>
      <w:r>
        <w:rPr>
          <w:rFonts w:ascii="宋体" w:hAnsi="宋体" w:cs="Calibri"/>
          <w:kern w:val="0"/>
          <w:sz w:val="22"/>
          <w:szCs w:val="21"/>
        </w:rPr>
        <w:t>3.</w:t>
      </w:r>
      <w:r>
        <w:rPr>
          <w:rFonts w:hint="eastAsia" w:ascii="宋体" w:hAnsi="宋体" w:cs="Calibri"/>
          <w:kern w:val="0"/>
          <w:sz w:val="22"/>
          <w:szCs w:val="21"/>
        </w:rPr>
        <w:t>专用条件；</w:t>
      </w:r>
      <w:r>
        <w:rPr>
          <w:rFonts w:ascii="宋体" w:hAnsi="宋体" w:cs="Calibri"/>
          <w:kern w:val="0"/>
          <w:sz w:val="22"/>
          <w:szCs w:val="21"/>
        </w:rPr>
        <w:t>4.</w:t>
      </w:r>
      <w:r>
        <w:rPr>
          <w:rFonts w:hint="eastAsia" w:ascii="宋体" w:hAnsi="宋体" w:cs="Calibri"/>
          <w:kern w:val="0"/>
          <w:sz w:val="22"/>
          <w:szCs w:val="21"/>
        </w:rPr>
        <w:t>招标文件；</w:t>
      </w:r>
      <w:r>
        <w:rPr>
          <w:rFonts w:ascii="宋体" w:hAnsi="宋体" w:cs="Calibri"/>
          <w:kern w:val="0"/>
          <w:sz w:val="22"/>
          <w:szCs w:val="21"/>
        </w:rPr>
        <w:t>5.</w:t>
      </w:r>
      <w:r>
        <w:rPr>
          <w:rFonts w:hint="eastAsia" w:ascii="宋体" w:hAnsi="宋体" w:cs="Calibri"/>
          <w:kern w:val="0"/>
          <w:sz w:val="22"/>
          <w:szCs w:val="21"/>
        </w:rPr>
        <w:t>投标文件；</w:t>
      </w:r>
      <w:r>
        <w:rPr>
          <w:rFonts w:ascii="宋体" w:hAnsi="宋体" w:cs="Calibri"/>
          <w:kern w:val="0"/>
          <w:sz w:val="22"/>
          <w:szCs w:val="21"/>
        </w:rPr>
        <w:t>6.</w:t>
      </w:r>
      <w:r>
        <w:rPr>
          <w:rFonts w:hint="eastAsia" w:ascii="宋体" w:hAnsi="宋体" w:cs="Calibri"/>
          <w:kern w:val="0"/>
          <w:sz w:val="22"/>
          <w:szCs w:val="21"/>
        </w:rPr>
        <w:t>通用条件；</w:t>
      </w:r>
      <w:r>
        <w:rPr>
          <w:rFonts w:ascii="宋体" w:hAnsi="宋体" w:cs="Calibri"/>
          <w:kern w:val="0"/>
          <w:sz w:val="22"/>
          <w:szCs w:val="21"/>
        </w:rPr>
        <w:t>7.</w:t>
      </w:r>
      <w:r>
        <w:rPr>
          <w:rFonts w:hint="eastAsia" w:ascii="宋体" w:hAnsi="宋体" w:cs="Calibri"/>
          <w:kern w:val="0"/>
          <w:sz w:val="22"/>
          <w:szCs w:val="21"/>
        </w:rPr>
        <w:t>建设工程监理规范；</w:t>
      </w:r>
      <w:r>
        <w:rPr>
          <w:rFonts w:ascii="宋体" w:hAnsi="宋体" w:cs="Calibri"/>
          <w:kern w:val="0"/>
          <w:sz w:val="22"/>
          <w:szCs w:val="21"/>
        </w:rPr>
        <w:t>8.</w:t>
      </w:r>
      <w:r>
        <w:rPr>
          <w:rFonts w:hint="eastAsia" w:ascii="宋体" w:hAnsi="宋体" w:cs="Calibri"/>
          <w:kern w:val="0"/>
          <w:sz w:val="22"/>
          <w:szCs w:val="21"/>
        </w:rPr>
        <w:t>有关工程技术文件、施工图纸；</w:t>
      </w:r>
      <w:r>
        <w:rPr>
          <w:rFonts w:ascii="宋体" w:hAnsi="宋体" w:cs="Calibri"/>
          <w:kern w:val="0"/>
          <w:sz w:val="22"/>
          <w:szCs w:val="21"/>
        </w:rPr>
        <w:t>9.</w:t>
      </w:r>
      <w:r>
        <w:rPr>
          <w:rFonts w:hint="eastAsia" w:ascii="宋体" w:hAnsi="宋体" w:cs="Calibri"/>
          <w:kern w:val="0"/>
          <w:sz w:val="22"/>
          <w:szCs w:val="21"/>
        </w:rPr>
        <w:t>在实施过程中双方共同签署的补充与修正文件。</w:t>
      </w:r>
    </w:p>
    <w:p>
      <w:pPr>
        <w:adjustRightInd w:val="0"/>
        <w:snapToGrid w:val="0"/>
        <w:spacing w:line="400" w:lineRule="exact"/>
        <w:jc w:val="left"/>
        <w:rPr>
          <w:rFonts w:ascii="宋体"/>
          <w:b/>
          <w:sz w:val="28"/>
          <w:szCs w:val="28"/>
        </w:rPr>
      </w:pPr>
      <w:r>
        <w:rPr>
          <w:rFonts w:hint="eastAsia" w:ascii="宋体" w:hAnsi="宋体" w:cs="Calibri"/>
          <w:kern w:val="0"/>
          <w:sz w:val="22"/>
          <w:szCs w:val="21"/>
        </w:rPr>
        <w:t>本合同签订后，双方依法签订的补充协议也是本合同文件的组成部分。</w:t>
      </w:r>
      <w:r>
        <w:rPr>
          <w:rFonts w:ascii="宋体" w:cs="Calibri"/>
          <w:kern w:val="0"/>
          <w:sz w:val="22"/>
          <w:szCs w:val="21"/>
        </w:rPr>
        <w:br w:type="textWrapping"/>
      </w:r>
      <w:r>
        <w:rPr>
          <w:rFonts w:hint="eastAsia" w:ascii="宋体" w:hAnsi="宋体" w:cs="Calibri"/>
          <w:kern w:val="0"/>
          <w:sz w:val="22"/>
          <w:szCs w:val="21"/>
        </w:rPr>
        <w:t>四、总监理工程师</w:t>
      </w:r>
      <w:r>
        <w:rPr>
          <w:rFonts w:ascii="宋体" w:cs="Calibri"/>
          <w:kern w:val="0"/>
          <w:sz w:val="22"/>
          <w:szCs w:val="21"/>
        </w:rPr>
        <w:br w:type="textWrapping"/>
      </w:r>
      <w:r>
        <w:rPr>
          <w:rFonts w:hint="eastAsia" w:ascii="宋体" w:hAnsi="宋体" w:cs="Arial"/>
          <w:kern w:val="0"/>
          <w:sz w:val="22"/>
          <w:szCs w:val="21"/>
        </w:rPr>
        <w:t>总监理工程师姓名：</w:t>
      </w:r>
      <w:r>
        <w:rPr>
          <w:rFonts w:ascii="宋体" w:hAnsi="宋体" w:cs="Arial"/>
          <w:kern w:val="0"/>
          <w:sz w:val="22"/>
          <w:szCs w:val="21"/>
          <w:u w:val="single"/>
        </w:rPr>
        <w:t xml:space="preserve">      </w:t>
      </w:r>
      <w:r>
        <w:rPr>
          <w:rFonts w:hint="eastAsia" w:ascii="宋体" w:hAnsi="宋体" w:cs="Arial"/>
          <w:kern w:val="0"/>
          <w:sz w:val="22"/>
          <w:szCs w:val="21"/>
        </w:rPr>
        <w:t>，身份证号码：</w:t>
      </w:r>
      <w:r>
        <w:rPr>
          <w:rFonts w:ascii="宋体" w:hAnsi="宋体" w:cs="Arial"/>
          <w:kern w:val="0"/>
          <w:sz w:val="22"/>
          <w:szCs w:val="21"/>
          <w:u w:val="single"/>
        </w:rPr>
        <w:t xml:space="preserve">                 </w:t>
      </w:r>
      <w:r>
        <w:rPr>
          <w:rFonts w:ascii="宋体" w:hAnsi="宋体" w:cs="Arial"/>
          <w:kern w:val="0"/>
          <w:sz w:val="22"/>
          <w:szCs w:val="21"/>
        </w:rPr>
        <w:t xml:space="preserve">   </w:t>
      </w:r>
      <w:r>
        <w:rPr>
          <w:rFonts w:hint="eastAsia" w:ascii="宋体" w:hAnsi="宋体" w:cs="Arial"/>
          <w:kern w:val="0"/>
          <w:sz w:val="22"/>
          <w:szCs w:val="21"/>
        </w:rPr>
        <w:t>，注册号：</w:t>
      </w:r>
      <w:r>
        <w:rPr>
          <w:rFonts w:ascii="宋体" w:hAnsi="宋体" w:cs="Arial"/>
          <w:kern w:val="0"/>
          <w:sz w:val="22"/>
          <w:szCs w:val="21"/>
          <w:u w:val="single"/>
        </w:rPr>
        <w:t xml:space="preserve">           </w:t>
      </w:r>
      <w:r>
        <w:rPr>
          <w:rFonts w:hint="eastAsia" w:ascii="宋体" w:hAnsi="宋体" w:cs="Arial"/>
          <w:kern w:val="0"/>
          <w:sz w:val="22"/>
          <w:szCs w:val="21"/>
        </w:rPr>
        <w:t>。</w:t>
      </w:r>
      <w:r>
        <w:rPr>
          <w:rFonts w:ascii="宋体" w:cs="Arial"/>
          <w:kern w:val="0"/>
          <w:sz w:val="22"/>
          <w:szCs w:val="21"/>
        </w:rPr>
        <w:br w:type="textWrapping"/>
      </w:r>
      <w:r>
        <w:rPr>
          <w:rFonts w:hint="eastAsia" w:ascii="宋体" w:hAnsi="宋体" w:cs="Calibri"/>
          <w:kern w:val="0"/>
          <w:sz w:val="22"/>
          <w:szCs w:val="21"/>
        </w:rPr>
        <w:t>五、签约酬金</w:t>
      </w:r>
    </w:p>
    <w:p>
      <w:pPr>
        <w:adjustRightInd w:val="0"/>
        <w:snapToGrid w:val="0"/>
        <w:spacing w:line="400" w:lineRule="exact"/>
        <w:jc w:val="left"/>
        <w:rPr>
          <w:rFonts w:ascii="宋体" w:cs="Arial"/>
          <w:kern w:val="0"/>
          <w:sz w:val="22"/>
          <w:szCs w:val="21"/>
        </w:rPr>
      </w:pPr>
      <w:r>
        <w:rPr>
          <w:rFonts w:hint="eastAsia" w:ascii="宋体" w:hAnsi="宋体" w:cs="Arial"/>
          <w:kern w:val="0"/>
          <w:sz w:val="22"/>
          <w:szCs w:val="21"/>
        </w:rPr>
        <w:t>本合同属于固定总价合同，监理酬金（大写）：</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cs="Arial"/>
          <w:kern w:val="0"/>
          <w:sz w:val="22"/>
          <w:szCs w:val="21"/>
        </w:rPr>
        <w:t>¥</w:t>
      </w:r>
      <w:r>
        <w:rPr>
          <w:rFonts w:hint="eastAsia" w:ascii="宋体" w:hAnsi="宋体" w:cs="Arial"/>
          <w:kern w:val="0"/>
          <w:sz w:val="22"/>
          <w:szCs w:val="21"/>
        </w:rPr>
        <w:t>：</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，其中检测费用为（大写）：</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cs="Arial"/>
          <w:kern w:val="0"/>
          <w:sz w:val="22"/>
          <w:szCs w:val="21"/>
        </w:rPr>
        <w:t>¥</w:t>
      </w:r>
      <w:r>
        <w:rPr>
          <w:rFonts w:hint="eastAsia" w:ascii="宋体" w:hAnsi="宋体" w:cs="Arial"/>
          <w:kern w:val="0"/>
          <w:sz w:val="22"/>
          <w:szCs w:val="21"/>
        </w:rPr>
        <w:t>：</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，咨询费用为（大写）：</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cs="Arial"/>
          <w:kern w:val="0"/>
          <w:sz w:val="22"/>
          <w:szCs w:val="21"/>
        </w:rPr>
        <w:t>¥</w:t>
      </w:r>
      <w:r>
        <w:rPr>
          <w:rFonts w:hint="eastAsia" w:ascii="宋体" w:hAnsi="宋体" w:cs="Arial"/>
          <w:kern w:val="0"/>
          <w:sz w:val="22"/>
          <w:szCs w:val="21"/>
        </w:rPr>
        <w:t>：</w:t>
      </w:r>
      <w:r>
        <w:rPr>
          <w:rFonts w:ascii="宋体" w:hAnsi="宋体" w:cs="Arial"/>
          <w:kern w:val="0"/>
          <w:sz w:val="22"/>
          <w:szCs w:val="21"/>
          <w:u w:val="single"/>
        </w:rPr>
        <w:t xml:space="preserve">         </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w:t>
      </w:r>
    </w:p>
    <w:p>
      <w:pPr>
        <w:adjustRightInd w:val="0"/>
        <w:snapToGrid w:val="0"/>
        <w:spacing w:line="400" w:lineRule="exact"/>
        <w:jc w:val="left"/>
        <w:rPr>
          <w:rFonts w:ascii="宋体"/>
          <w:b/>
          <w:bCs/>
          <w:sz w:val="22"/>
          <w:szCs w:val="21"/>
        </w:rPr>
      </w:pPr>
      <w:r>
        <w:rPr>
          <w:rFonts w:hint="eastAsia" w:ascii="宋体" w:hAnsi="宋体" w:cs="Arial"/>
          <w:kern w:val="0"/>
          <w:sz w:val="22"/>
          <w:szCs w:val="21"/>
        </w:rPr>
        <w:t>六、期限</w:t>
      </w:r>
      <w:r>
        <w:rPr>
          <w:rFonts w:ascii="宋体" w:cs="Arial"/>
          <w:kern w:val="0"/>
          <w:sz w:val="22"/>
          <w:szCs w:val="21"/>
        </w:rPr>
        <w:br w:type="textWrapping"/>
      </w:r>
      <w:r>
        <w:rPr>
          <w:rFonts w:hint="eastAsia" w:ascii="宋体" w:hAnsi="宋体" w:cs="Arial"/>
          <w:kern w:val="0"/>
          <w:sz w:val="22"/>
          <w:szCs w:val="21"/>
        </w:rPr>
        <w:t>监理期限：</w:t>
      </w:r>
      <w:r>
        <w:rPr>
          <w:rFonts w:ascii="宋体" w:hAnsi="宋体" w:cs="Arial"/>
          <w:kern w:val="0"/>
          <w:sz w:val="22"/>
          <w:szCs w:val="21"/>
          <w:u w:val="single"/>
        </w:rPr>
        <w:t xml:space="preserve"> </w:t>
      </w:r>
      <w:r>
        <w:rPr>
          <w:rFonts w:hint="eastAsia" w:ascii="宋体" w:hAnsi="宋体" w:cs="Arial"/>
          <w:kern w:val="0"/>
          <w:sz w:val="22"/>
          <w:szCs w:val="21"/>
          <w:u w:val="single"/>
          <w:lang w:val="en-US" w:eastAsia="zh-CN"/>
        </w:rPr>
        <w:t>90</w:t>
      </w:r>
      <w:r>
        <w:rPr>
          <w:rFonts w:ascii="宋体" w:hAnsi="宋体" w:cs="Arial"/>
          <w:kern w:val="0"/>
          <w:sz w:val="22"/>
          <w:szCs w:val="21"/>
          <w:u w:val="single"/>
        </w:rPr>
        <w:t xml:space="preserve"> </w:t>
      </w:r>
      <w:r>
        <w:rPr>
          <w:rFonts w:hint="eastAsia" w:ascii="宋体" w:hAnsi="宋体"/>
          <w:b/>
          <w:bCs/>
          <w:sz w:val="22"/>
          <w:szCs w:val="21"/>
        </w:rPr>
        <w:t>日历天（按下发开工指令之日开始计算监理计费服务期，以下时段的监理工作不计入监理计费服务期，但须纳入整体监理服务范围：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p>
    <w:p>
      <w:pPr>
        <w:adjustRightInd w:val="0"/>
        <w:snapToGrid w:val="0"/>
        <w:spacing w:line="400" w:lineRule="exact"/>
        <w:jc w:val="left"/>
        <w:rPr>
          <w:rFonts w:ascii="宋体" w:cs="Arial"/>
          <w:kern w:val="0"/>
          <w:sz w:val="22"/>
          <w:szCs w:val="21"/>
        </w:rPr>
      </w:pPr>
      <w:r>
        <w:rPr>
          <w:rFonts w:hint="eastAsia" w:ascii="宋体" w:hAnsi="宋体" w:cs="Arial"/>
          <w:kern w:val="0"/>
          <w:sz w:val="22"/>
          <w:szCs w:val="21"/>
        </w:rPr>
        <w:t>七、双方承诺</w:t>
      </w:r>
      <w:r>
        <w:rPr>
          <w:rFonts w:ascii="宋体" w:cs="Arial"/>
          <w:kern w:val="0"/>
          <w:sz w:val="22"/>
          <w:szCs w:val="21"/>
        </w:rPr>
        <w:br w:type="textWrapping"/>
      </w:r>
      <w:r>
        <w:rPr>
          <w:rFonts w:ascii="宋体" w:hAnsi="宋体" w:cs="Arial"/>
          <w:kern w:val="0"/>
          <w:sz w:val="22"/>
          <w:szCs w:val="21"/>
        </w:rPr>
        <w:t>1.</w:t>
      </w:r>
      <w:r>
        <w:rPr>
          <w:rFonts w:hint="eastAsia" w:ascii="宋体" w:hAnsi="宋体" w:cs="Arial"/>
          <w:kern w:val="0"/>
          <w:sz w:val="22"/>
          <w:szCs w:val="21"/>
        </w:rPr>
        <w:t>监理人向委托人承诺，按照本合同约定提供监理与相关服务。</w:t>
      </w:r>
      <w:r>
        <w:rPr>
          <w:rFonts w:ascii="宋体" w:cs="Arial"/>
          <w:kern w:val="0"/>
          <w:sz w:val="22"/>
          <w:szCs w:val="21"/>
        </w:rPr>
        <w:br w:type="textWrapping"/>
      </w:r>
      <w:r>
        <w:rPr>
          <w:rFonts w:ascii="宋体" w:hAnsi="宋体" w:cs="Arial"/>
          <w:kern w:val="0"/>
          <w:sz w:val="22"/>
          <w:szCs w:val="21"/>
        </w:rPr>
        <w:t>2.</w:t>
      </w:r>
      <w:r>
        <w:rPr>
          <w:rFonts w:hint="eastAsia" w:ascii="宋体" w:hAnsi="宋体" w:cs="Arial"/>
          <w:kern w:val="0"/>
          <w:sz w:val="22"/>
          <w:szCs w:val="21"/>
        </w:rPr>
        <w:t>委托人向监理人承诺，按照本合同约定派遣相应的人员，提供房屋、资料、设备，并按本合同约定支付酬金。</w:t>
      </w:r>
      <w:r>
        <w:rPr>
          <w:rFonts w:ascii="宋体" w:cs="Arial"/>
          <w:kern w:val="0"/>
          <w:sz w:val="22"/>
          <w:szCs w:val="21"/>
        </w:rPr>
        <w:br w:type="textWrapping"/>
      </w:r>
      <w:r>
        <w:rPr>
          <w:rFonts w:hint="eastAsia" w:ascii="宋体" w:hAnsi="宋体" w:cs="Arial"/>
          <w:kern w:val="0"/>
          <w:sz w:val="22"/>
          <w:szCs w:val="21"/>
        </w:rPr>
        <w:t>八、合同订立</w:t>
      </w:r>
    </w:p>
    <w:p>
      <w:pPr>
        <w:adjustRightInd w:val="0"/>
        <w:snapToGrid w:val="0"/>
        <w:spacing w:line="400" w:lineRule="exact"/>
        <w:jc w:val="left"/>
        <w:rPr>
          <w:rFonts w:ascii="宋体" w:cs="Arial"/>
          <w:kern w:val="0"/>
          <w:sz w:val="22"/>
          <w:szCs w:val="21"/>
        </w:rPr>
      </w:pPr>
      <w:r>
        <w:rPr>
          <w:rFonts w:ascii="宋体" w:hAnsi="宋体" w:cs="Arial"/>
          <w:kern w:val="0"/>
          <w:sz w:val="22"/>
          <w:szCs w:val="21"/>
        </w:rPr>
        <w:t>1</w:t>
      </w:r>
      <w:r>
        <w:rPr>
          <w:rFonts w:hint="eastAsia" w:ascii="宋体" w:hAnsi="宋体" w:cs="Arial"/>
          <w:kern w:val="0"/>
          <w:sz w:val="22"/>
          <w:szCs w:val="21"/>
        </w:rPr>
        <w:t>．订立地点：杭州萧山国际机场内</w:t>
      </w:r>
    </w:p>
    <w:p>
      <w:pPr>
        <w:adjustRightInd w:val="0"/>
        <w:snapToGrid w:val="0"/>
        <w:spacing w:line="400" w:lineRule="exact"/>
        <w:jc w:val="left"/>
        <w:rPr>
          <w:rFonts w:ascii="宋体" w:cs="Arial"/>
          <w:kern w:val="0"/>
          <w:sz w:val="22"/>
          <w:szCs w:val="21"/>
        </w:rPr>
      </w:pPr>
      <w:r>
        <w:rPr>
          <w:rFonts w:ascii="宋体" w:hAnsi="宋体" w:cs="Arial"/>
          <w:kern w:val="0"/>
          <w:sz w:val="22"/>
          <w:szCs w:val="21"/>
        </w:rPr>
        <w:t>2</w:t>
      </w:r>
      <w:r>
        <w:rPr>
          <w:rFonts w:hint="eastAsia" w:ascii="宋体" w:hAnsi="宋体" w:cs="Arial"/>
          <w:kern w:val="0"/>
          <w:sz w:val="22"/>
          <w:szCs w:val="21"/>
        </w:rPr>
        <w:t>．本合同一式拾份，甲方执捌份，乙方执贰份，具有同等法律效力。</w:t>
      </w:r>
    </w:p>
    <w:p>
      <w:pPr>
        <w:adjustRightInd w:val="0"/>
        <w:snapToGrid w:val="0"/>
        <w:spacing w:line="400" w:lineRule="exact"/>
        <w:ind w:firstLine="240"/>
        <w:jc w:val="left"/>
        <w:rPr>
          <w:rFonts w:ascii="宋体" w:cs="Calibri"/>
          <w:kern w:val="0"/>
          <w:sz w:val="22"/>
          <w:szCs w:val="21"/>
        </w:rPr>
      </w:pPr>
    </w:p>
    <w:p>
      <w:pPr>
        <w:adjustRightInd w:val="0"/>
        <w:snapToGrid w:val="0"/>
        <w:spacing w:line="400" w:lineRule="exact"/>
        <w:ind w:firstLine="240"/>
        <w:jc w:val="left"/>
        <w:rPr>
          <w:rFonts w:ascii="宋体" w:cs="Calibri"/>
          <w:kern w:val="0"/>
          <w:sz w:val="22"/>
          <w:szCs w:val="21"/>
        </w:rPr>
      </w:pPr>
    </w:p>
    <w:tbl>
      <w:tblPr>
        <w:tblStyle w:val="17"/>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tcPr>
          <w:p>
            <w:pPr>
              <w:autoSpaceDE w:val="0"/>
              <w:autoSpaceDN w:val="0"/>
              <w:adjustRightInd w:val="0"/>
              <w:spacing w:line="400" w:lineRule="exact"/>
              <w:ind w:firstLine="240"/>
              <w:rPr>
                <w:rFonts w:ascii="宋体" w:cs="Arial"/>
                <w:kern w:val="0"/>
                <w:sz w:val="22"/>
                <w:szCs w:val="21"/>
              </w:rPr>
            </w:pPr>
            <w:r>
              <w:rPr>
                <w:rFonts w:hint="eastAsia" w:ascii="宋体" w:hAnsi="宋体" w:cs="Arial"/>
                <w:kern w:val="0"/>
                <w:sz w:val="22"/>
                <w:szCs w:val="21"/>
              </w:rPr>
              <w:t>委托人：（盖章）</w:t>
            </w:r>
          </w:p>
          <w:p>
            <w:pPr>
              <w:autoSpaceDE w:val="0"/>
              <w:autoSpaceDN w:val="0"/>
              <w:adjustRightInd w:val="0"/>
              <w:spacing w:line="400" w:lineRule="exact"/>
              <w:ind w:firstLine="240"/>
              <w:jc w:val="left"/>
              <w:rPr>
                <w:rFonts w:ascii="宋体" w:cs="Arial"/>
                <w:kern w:val="0"/>
                <w:sz w:val="22"/>
                <w:szCs w:val="21"/>
              </w:rPr>
            </w:pPr>
            <w:r>
              <w:rPr>
                <w:rFonts w:ascii="宋体" w:cs="Arial"/>
                <w:kern w:val="0"/>
                <w:sz w:val="22"/>
                <w:szCs w:val="21"/>
              </w:rPr>
              <w:br w:type="textWrapping"/>
            </w:r>
            <w:r>
              <w:rPr>
                <w:rFonts w:hint="eastAsia" w:ascii="宋体" w:hAnsi="宋体" w:cs="Arial"/>
                <w:kern w:val="0"/>
                <w:sz w:val="22"/>
                <w:szCs w:val="21"/>
              </w:rPr>
              <w:t>法定代表人或其授权的代理人：（签字）</w:t>
            </w:r>
          </w:p>
        </w:tc>
        <w:tc>
          <w:tcPr>
            <w:tcW w:w="4261" w:type="dxa"/>
          </w:tcPr>
          <w:p>
            <w:pPr>
              <w:autoSpaceDE w:val="0"/>
              <w:autoSpaceDN w:val="0"/>
              <w:adjustRightInd w:val="0"/>
              <w:spacing w:line="400" w:lineRule="exact"/>
              <w:ind w:firstLine="240"/>
              <w:rPr>
                <w:rFonts w:ascii="宋体" w:cs="Arial"/>
                <w:kern w:val="0"/>
                <w:sz w:val="22"/>
                <w:szCs w:val="21"/>
              </w:rPr>
            </w:pPr>
            <w:r>
              <w:rPr>
                <w:rFonts w:hint="eastAsia" w:ascii="宋体" w:hAnsi="宋体" w:cs="Arial"/>
                <w:kern w:val="0"/>
                <w:sz w:val="22"/>
                <w:szCs w:val="21"/>
              </w:rPr>
              <w:t>监理人：（盖章）</w:t>
            </w:r>
          </w:p>
          <w:p>
            <w:pPr>
              <w:autoSpaceDE w:val="0"/>
              <w:autoSpaceDN w:val="0"/>
              <w:adjustRightInd w:val="0"/>
              <w:spacing w:line="400" w:lineRule="exact"/>
              <w:ind w:firstLine="240"/>
              <w:jc w:val="left"/>
              <w:rPr>
                <w:rFonts w:ascii="宋体" w:cs="Arial"/>
                <w:kern w:val="0"/>
                <w:sz w:val="22"/>
                <w:szCs w:val="21"/>
              </w:rPr>
            </w:pPr>
            <w:r>
              <w:rPr>
                <w:rFonts w:ascii="宋体" w:cs="Arial"/>
                <w:kern w:val="0"/>
                <w:sz w:val="22"/>
                <w:szCs w:val="21"/>
              </w:rPr>
              <w:br w:type="textWrapping"/>
            </w:r>
            <w:r>
              <w:rPr>
                <w:rFonts w:hint="eastAsia" w:ascii="宋体" w:hAnsi="宋体" w:cs="Arial"/>
                <w:kern w:val="0"/>
                <w:sz w:val="22"/>
                <w:szCs w:val="21"/>
              </w:rPr>
              <w:t>法定代表人或其授权的代理人：（签字）</w:t>
            </w:r>
          </w:p>
          <w:p>
            <w:pPr>
              <w:autoSpaceDE w:val="0"/>
              <w:autoSpaceDN w:val="0"/>
              <w:adjustRightInd w:val="0"/>
              <w:spacing w:line="400" w:lineRule="exact"/>
              <w:ind w:firstLine="240"/>
              <w:jc w:val="left"/>
              <w:rPr>
                <w:rFonts w:ascii="宋体" w:cs="Arial"/>
                <w:sz w:val="22"/>
                <w:szCs w:val="21"/>
              </w:rPr>
            </w:pPr>
          </w:p>
          <w:p>
            <w:pPr>
              <w:autoSpaceDE w:val="0"/>
              <w:autoSpaceDN w:val="0"/>
              <w:adjustRightInd w:val="0"/>
              <w:spacing w:line="400" w:lineRule="exact"/>
              <w:ind w:firstLine="240"/>
              <w:rPr>
                <w:rFonts w:ascii="宋体" w:cs="Arial"/>
                <w:kern w:val="0"/>
                <w:sz w:val="22"/>
                <w:szCs w:val="21"/>
              </w:rPr>
            </w:pPr>
          </w:p>
        </w:tc>
      </w:tr>
    </w:tbl>
    <w:p>
      <w:pPr>
        <w:autoSpaceDE w:val="0"/>
        <w:autoSpaceDN w:val="0"/>
        <w:adjustRightInd w:val="0"/>
        <w:spacing w:line="400" w:lineRule="exact"/>
        <w:ind w:firstLine="240"/>
        <w:jc w:val="center"/>
        <w:rPr>
          <w:rFonts w:ascii="宋体" w:cs="Arial"/>
          <w:kern w:val="0"/>
          <w:sz w:val="22"/>
          <w:szCs w:val="21"/>
        </w:rPr>
      </w:pPr>
      <w:r>
        <w:rPr>
          <w:rFonts w:hint="eastAsia" w:ascii="宋体" w:hAnsi="宋体" w:cs="Arial"/>
          <w:kern w:val="0"/>
          <w:sz w:val="22"/>
          <w:szCs w:val="21"/>
        </w:rPr>
        <w:t>签字日期</w:t>
      </w:r>
      <w:r>
        <w:rPr>
          <w:rFonts w:ascii="宋体" w:hAnsi="宋体" w:cs="Arial"/>
          <w:kern w:val="0"/>
          <w:sz w:val="22"/>
          <w:szCs w:val="21"/>
        </w:rPr>
        <w:t>:</w:t>
      </w:r>
    </w:p>
    <w:p>
      <w:pPr>
        <w:adjustRightInd w:val="0"/>
        <w:snapToGrid w:val="0"/>
        <w:spacing w:line="360" w:lineRule="exact"/>
        <w:ind w:firstLine="240"/>
        <w:rPr>
          <w:rFonts w:ascii="宋体" w:cs="宋体"/>
          <w:sz w:val="22"/>
          <w:szCs w:val="21"/>
        </w:rPr>
      </w:pPr>
    </w:p>
    <w:p>
      <w:pPr>
        <w:keepNext/>
        <w:keepLines/>
        <w:spacing w:before="340" w:after="330"/>
        <w:ind w:firstLine="241"/>
        <w:jc w:val="center"/>
        <w:outlineLvl w:val="0"/>
        <w:rPr>
          <w:rFonts w:ascii="宋体" w:cs="宋体"/>
          <w:b/>
          <w:bCs/>
          <w:kern w:val="44"/>
          <w:sz w:val="24"/>
        </w:rPr>
      </w:pPr>
      <w:r>
        <w:rPr>
          <w:rFonts w:ascii="宋体" w:cs="宋体"/>
          <w:b/>
          <w:bCs/>
          <w:kern w:val="44"/>
          <w:sz w:val="24"/>
        </w:rPr>
        <w:br w:type="page"/>
      </w:r>
      <w:r>
        <w:rPr>
          <w:rFonts w:hint="eastAsia" w:ascii="宋体" w:hAnsi="宋体" w:cs="宋体"/>
          <w:b/>
          <w:bCs/>
          <w:kern w:val="44"/>
          <w:sz w:val="24"/>
        </w:rPr>
        <w:t>第二部分</w:t>
      </w:r>
      <w:r>
        <w:rPr>
          <w:rFonts w:ascii="宋体" w:hAnsi="宋体" w:cs="宋体"/>
          <w:b/>
          <w:bCs/>
          <w:kern w:val="44"/>
          <w:sz w:val="24"/>
        </w:rPr>
        <w:t xml:space="preserve">  </w:t>
      </w:r>
      <w:r>
        <w:rPr>
          <w:rFonts w:hint="eastAsia" w:ascii="宋体" w:hAnsi="宋体" w:cs="宋体"/>
          <w:b/>
          <w:bCs/>
          <w:kern w:val="44"/>
          <w:sz w:val="24"/>
        </w:rPr>
        <w:t>通用条件（略）</w:t>
      </w:r>
    </w:p>
    <w:p>
      <w:pPr>
        <w:keepNext/>
        <w:keepLines/>
        <w:spacing w:before="340" w:after="330"/>
        <w:ind w:firstLine="241"/>
        <w:jc w:val="center"/>
        <w:outlineLvl w:val="0"/>
        <w:rPr>
          <w:rFonts w:ascii="宋体" w:cs="宋体"/>
          <w:b/>
          <w:bCs/>
          <w:kern w:val="44"/>
          <w:sz w:val="24"/>
        </w:rPr>
      </w:pPr>
      <w:r>
        <w:rPr>
          <w:rFonts w:hint="eastAsia" w:ascii="宋体" w:hAnsi="宋体"/>
          <w:i/>
          <w:sz w:val="24"/>
        </w:rPr>
        <w:t>通用条件参照《建设工程监理合同》（</w:t>
      </w:r>
      <w:r>
        <w:rPr>
          <w:rFonts w:ascii="宋体" w:hAnsi="宋体"/>
          <w:i/>
          <w:sz w:val="24"/>
        </w:rPr>
        <w:t>GF—2012—0202</w:t>
      </w:r>
      <w:r>
        <w:rPr>
          <w:rFonts w:hint="eastAsia" w:ascii="宋体" w:hAnsi="宋体"/>
          <w:i/>
          <w:sz w:val="24"/>
        </w:rPr>
        <w:t>）相应部分</w:t>
      </w:r>
      <w:r>
        <w:rPr>
          <w:rFonts w:ascii="宋体" w:cs="宋体"/>
          <w:b/>
          <w:bCs/>
          <w:kern w:val="44"/>
          <w:sz w:val="24"/>
        </w:rPr>
        <w:br w:type="page"/>
      </w:r>
      <w:r>
        <w:rPr>
          <w:rFonts w:hint="eastAsia" w:ascii="宋体" w:hAnsi="宋体" w:cs="宋体"/>
          <w:b/>
          <w:bCs/>
          <w:kern w:val="44"/>
          <w:sz w:val="24"/>
        </w:rPr>
        <w:t>第三部分</w:t>
      </w:r>
      <w:r>
        <w:rPr>
          <w:rFonts w:ascii="宋体" w:hAnsi="宋体" w:cs="宋体"/>
          <w:b/>
          <w:bCs/>
          <w:kern w:val="44"/>
          <w:sz w:val="24"/>
        </w:rPr>
        <w:t xml:space="preserve"> </w:t>
      </w:r>
      <w:r>
        <w:rPr>
          <w:rFonts w:hint="eastAsia" w:ascii="宋体" w:hAnsi="宋体" w:cs="宋体"/>
          <w:b/>
          <w:bCs/>
          <w:kern w:val="44"/>
          <w:sz w:val="24"/>
        </w:rPr>
        <w:t>专用条件</w:t>
      </w:r>
    </w:p>
    <w:p>
      <w:pPr>
        <w:adjustRightInd w:val="0"/>
        <w:snapToGrid w:val="0"/>
        <w:spacing w:line="360" w:lineRule="exact"/>
        <w:ind w:firstLine="482" w:firstLineChars="200"/>
        <w:rPr>
          <w:rFonts w:ascii="宋体" w:cs="Arial"/>
          <w:b/>
          <w:sz w:val="24"/>
        </w:rPr>
      </w:pPr>
    </w:p>
    <w:p>
      <w:pPr>
        <w:adjustRightInd w:val="0"/>
        <w:snapToGrid w:val="0"/>
        <w:spacing w:line="400" w:lineRule="exact"/>
        <w:ind w:firstLine="442" w:firstLineChars="200"/>
        <w:rPr>
          <w:rFonts w:ascii="宋体" w:cs="Arial"/>
          <w:b/>
          <w:sz w:val="22"/>
          <w:szCs w:val="21"/>
        </w:rPr>
      </w:pPr>
      <w:r>
        <w:rPr>
          <w:rFonts w:ascii="宋体" w:hAnsi="宋体" w:cs="Arial"/>
          <w:b/>
          <w:sz w:val="22"/>
          <w:szCs w:val="21"/>
        </w:rPr>
        <w:t xml:space="preserve">1. </w:t>
      </w:r>
      <w:r>
        <w:rPr>
          <w:rFonts w:hint="eastAsia" w:ascii="宋体" w:hAnsi="宋体" w:cs="Arial"/>
          <w:b/>
          <w:sz w:val="22"/>
          <w:szCs w:val="21"/>
        </w:rPr>
        <w:t>定义与解释</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1.2  </w:t>
      </w:r>
      <w:r>
        <w:rPr>
          <w:rFonts w:hint="eastAsia" w:ascii="宋体" w:hAnsi="宋体" w:cs="Arial"/>
          <w:sz w:val="22"/>
          <w:szCs w:val="21"/>
        </w:rPr>
        <w:t>解释</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1.2.1 </w:t>
      </w:r>
      <w:r>
        <w:rPr>
          <w:rFonts w:hint="eastAsia" w:ascii="宋体" w:hAnsi="宋体" w:cs="Arial"/>
          <w:sz w:val="22"/>
          <w:szCs w:val="21"/>
        </w:rPr>
        <w:t>本合同文件除使用中文外，还可用</w:t>
      </w:r>
      <w:r>
        <w:rPr>
          <w:rFonts w:ascii="宋体" w:hAnsi="宋体" w:cs="Arial"/>
          <w:sz w:val="22"/>
          <w:szCs w:val="21"/>
          <w:u w:val="single"/>
        </w:rPr>
        <w:t xml:space="preserve"> </w:t>
      </w:r>
      <w:r>
        <w:rPr>
          <w:rFonts w:hint="eastAsia" w:ascii="宋体" w:hAnsi="宋体" w:cs="Arial"/>
          <w:sz w:val="22"/>
          <w:szCs w:val="21"/>
          <w:u w:val="single"/>
        </w:rPr>
        <w:t>无</w:t>
      </w:r>
      <w:r>
        <w:rPr>
          <w:rFonts w:ascii="宋体" w:hAnsi="宋体" w:cs="Arial"/>
          <w:sz w:val="22"/>
          <w:szCs w:val="21"/>
          <w:u w:val="single"/>
        </w:rPr>
        <w:t xml:space="preserve"> </w:t>
      </w:r>
      <w:r>
        <w:rPr>
          <w:rFonts w:hint="eastAsia" w:ascii="宋体" w:hAnsi="宋体" w:cs="Arial"/>
          <w:sz w:val="22"/>
          <w:szCs w:val="21"/>
        </w:rPr>
        <w:t>。</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 xml:space="preserve">1.2.2 </w:t>
      </w:r>
      <w:r>
        <w:rPr>
          <w:rFonts w:hint="eastAsia" w:ascii="宋体" w:hAnsi="宋体" w:cs="Arial"/>
          <w:sz w:val="22"/>
          <w:szCs w:val="21"/>
        </w:rPr>
        <w:t>约定本合同文件的解释顺序为：</w:t>
      </w:r>
      <w:r>
        <w:rPr>
          <w:rFonts w:ascii="宋体" w:hAnsi="宋体" w:cs="Arial"/>
          <w:sz w:val="22"/>
          <w:szCs w:val="21"/>
        </w:rPr>
        <w:t>1.</w:t>
      </w:r>
      <w:r>
        <w:rPr>
          <w:rFonts w:hint="eastAsia" w:ascii="宋体" w:hAnsi="宋体" w:cs="Arial"/>
          <w:sz w:val="22"/>
          <w:szCs w:val="21"/>
        </w:rPr>
        <w:t>协议书；</w:t>
      </w:r>
      <w:r>
        <w:rPr>
          <w:rFonts w:ascii="宋体" w:hAnsi="宋体" w:cs="Arial"/>
          <w:sz w:val="22"/>
          <w:szCs w:val="21"/>
        </w:rPr>
        <w:t>2.</w:t>
      </w:r>
      <w:r>
        <w:rPr>
          <w:rFonts w:hint="eastAsia" w:ascii="宋体" w:hAnsi="宋体" w:cs="Arial"/>
          <w:sz w:val="22"/>
          <w:szCs w:val="21"/>
        </w:rPr>
        <w:t>中标通知书；</w:t>
      </w:r>
      <w:r>
        <w:rPr>
          <w:rFonts w:ascii="宋体" w:hAnsi="宋体" w:cs="Arial"/>
          <w:sz w:val="22"/>
          <w:szCs w:val="21"/>
        </w:rPr>
        <w:t>3.</w:t>
      </w:r>
      <w:r>
        <w:rPr>
          <w:rFonts w:hint="eastAsia" w:ascii="宋体" w:hAnsi="宋体" w:cs="Arial"/>
          <w:sz w:val="22"/>
          <w:szCs w:val="21"/>
        </w:rPr>
        <w:t>专用条件；</w:t>
      </w:r>
      <w:r>
        <w:rPr>
          <w:rFonts w:ascii="宋体" w:hAnsi="宋体" w:cs="Arial"/>
          <w:sz w:val="22"/>
          <w:szCs w:val="21"/>
        </w:rPr>
        <w:t>4.</w:t>
      </w:r>
      <w:r>
        <w:rPr>
          <w:rFonts w:hint="eastAsia" w:ascii="宋体" w:hAnsi="宋体" w:cs="Arial"/>
          <w:sz w:val="22"/>
          <w:szCs w:val="21"/>
        </w:rPr>
        <w:t>招标文件；</w:t>
      </w:r>
      <w:r>
        <w:rPr>
          <w:rFonts w:ascii="宋体" w:hAnsi="宋体" w:cs="Arial"/>
          <w:sz w:val="22"/>
          <w:szCs w:val="21"/>
        </w:rPr>
        <w:t>5.</w:t>
      </w:r>
      <w:r>
        <w:rPr>
          <w:rFonts w:hint="eastAsia" w:ascii="宋体" w:hAnsi="宋体" w:cs="Arial"/>
          <w:sz w:val="22"/>
          <w:szCs w:val="21"/>
        </w:rPr>
        <w:t>投标文件；</w:t>
      </w:r>
      <w:r>
        <w:rPr>
          <w:rFonts w:ascii="宋体" w:hAnsi="宋体" w:cs="Arial"/>
          <w:sz w:val="22"/>
          <w:szCs w:val="21"/>
        </w:rPr>
        <w:t>6.</w:t>
      </w:r>
      <w:r>
        <w:rPr>
          <w:rFonts w:hint="eastAsia" w:ascii="宋体" w:hAnsi="宋体" w:cs="Arial"/>
          <w:sz w:val="22"/>
          <w:szCs w:val="21"/>
        </w:rPr>
        <w:t>通用条件；</w:t>
      </w:r>
      <w:r>
        <w:rPr>
          <w:rFonts w:ascii="宋体" w:hAnsi="宋体" w:cs="Arial"/>
          <w:sz w:val="22"/>
          <w:szCs w:val="21"/>
        </w:rPr>
        <w:t>7.</w:t>
      </w:r>
      <w:r>
        <w:rPr>
          <w:rFonts w:hint="eastAsia" w:ascii="宋体" w:hAnsi="宋体" w:cs="Arial"/>
          <w:sz w:val="22"/>
          <w:szCs w:val="21"/>
        </w:rPr>
        <w:t>建设工程监理规范；</w:t>
      </w:r>
      <w:r>
        <w:rPr>
          <w:rFonts w:ascii="宋体" w:hAnsi="宋体" w:cs="Arial"/>
          <w:sz w:val="22"/>
          <w:szCs w:val="21"/>
        </w:rPr>
        <w:t>8.</w:t>
      </w:r>
      <w:r>
        <w:rPr>
          <w:rFonts w:hint="eastAsia" w:ascii="宋体" w:hAnsi="宋体" w:cs="Arial"/>
          <w:sz w:val="22"/>
          <w:szCs w:val="21"/>
        </w:rPr>
        <w:t>有关工程技术文件、施工图纸；</w:t>
      </w:r>
      <w:r>
        <w:rPr>
          <w:rFonts w:ascii="宋体" w:hAnsi="宋体" w:cs="Arial"/>
          <w:sz w:val="22"/>
          <w:szCs w:val="21"/>
        </w:rPr>
        <w:t>9.</w:t>
      </w:r>
      <w:r>
        <w:rPr>
          <w:rFonts w:hint="eastAsia" w:ascii="宋体" w:hAnsi="宋体" w:cs="Arial"/>
          <w:sz w:val="22"/>
          <w:szCs w:val="21"/>
        </w:rPr>
        <w:t>在实施过程中双方共同签署的补充与修正文件。</w:t>
      </w:r>
    </w:p>
    <w:p>
      <w:pPr>
        <w:adjustRightInd w:val="0"/>
        <w:snapToGrid w:val="0"/>
        <w:spacing w:line="400" w:lineRule="exact"/>
        <w:ind w:firstLine="442" w:firstLineChars="200"/>
        <w:rPr>
          <w:rFonts w:ascii="宋体" w:cs="Arial"/>
          <w:b/>
          <w:sz w:val="22"/>
          <w:szCs w:val="21"/>
        </w:rPr>
      </w:pPr>
      <w:r>
        <w:rPr>
          <w:rFonts w:ascii="宋体" w:hAnsi="宋体" w:cs="Arial"/>
          <w:b/>
          <w:sz w:val="22"/>
          <w:szCs w:val="21"/>
        </w:rPr>
        <w:t xml:space="preserve">2. </w:t>
      </w:r>
      <w:r>
        <w:rPr>
          <w:rFonts w:hint="eastAsia" w:ascii="宋体" w:hAnsi="宋体" w:cs="Arial"/>
          <w:b/>
          <w:sz w:val="22"/>
          <w:szCs w:val="21"/>
        </w:rPr>
        <w:t>监理人义务</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2.1 </w:t>
      </w:r>
      <w:r>
        <w:rPr>
          <w:rFonts w:hint="eastAsia" w:ascii="宋体" w:hAnsi="宋体" w:cs="Arial"/>
          <w:sz w:val="22"/>
          <w:szCs w:val="21"/>
        </w:rPr>
        <w:t>监理的范围和</w:t>
      </w:r>
      <w:r>
        <w:rPr>
          <w:rFonts w:hint="eastAsia" w:ascii="宋体" w:hAnsi="宋体" w:cs="Arial"/>
          <w:bCs/>
          <w:sz w:val="22"/>
          <w:szCs w:val="21"/>
        </w:rPr>
        <w:t>内容</w:t>
      </w:r>
    </w:p>
    <w:p>
      <w:pPr>
        <w:pStyle w:val="20"/>
        <w:ind w:firstLine="440"/>
        <w:rPr>
          <w:rFonts w:cs="Arial"/>
          <w:sz w:val="22"/>
          <w:u w:val="single"/>
        </w:rPr>
      </w:pPr>
      <w:r>
        <w:rPr>
          <w:rFonts w:hAnsi="宋体" w:cs="Arial"/>
          <w:sz w:val="22"/>
        </w:rPr>
        <w:t>2.1.1</w:t>
      </w:r>
      <w:r>
        <w:rPr>
          <w:rFonts w:hint="eastAsia" w:hAnsi="宋体" w:cs="Arial"/>
          <w:sz w:val="22"/>
          <w:u w:val="single"/>
        </w:rPr>
        <w:t>监理范围包括按照委托人招标文件的要求，为杭州萧山国际机场机坪隧道内部装饰工程项目所涉及的所有工程监理及质量缺陷期的全过程监理和其他甲方明确指令要求完成的工作等所有内容。对工程质量、进度、投资、安全进行控制及管理，合同及信息管理，现场协调等。</w:t>
      </w:r>
    </w:p>
    <w:p>
      <w:pPr>
        <w:adjustRightInd w:val="0"/>
        <w:snapToGrid w:val="0"/>
        <w:spacing w:line="400" w:lineRule="exact"/>
        <w:ind w:firstLine="440" w:firstLineChars="200"/>
        <w:rPr>
          <w:rFonts w:ascii="宋体" w:cs="Arial"/>
          <w:sz w:val="22"/>
          <w:szCs w:val="21"/>
        </w:rPr>
      </w:pPr>
      <w:r>
        <w:rPr>
          <w:rFonts w:ascii="宋体" w:hAnsi="宋体" w:cs="Arial"/>
          <w:sz w:val="22"/>
          <w:szCs w:val="21"/>
        </w:rPr>
        <w:t>2.1.2</w:t>
      </w:r>
      <w:r>
        <w:rPr>
          <w:rFonts w:hint="eastAsia" w:ascii="宋体" w:hAnsi="宋体" w:cs="Arial"/>
          <w:sz w:val="22"/>
          <w:szCs w:val="21"/>
        </w:rPr>
        <w:t>监理工作内容还包括但不限于以下内容：</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按照委托人</w:t>
      </w:r>
      <w:r>
        <w:rPr>
          <w:rFonts w:hint="eastAsia" w:ascii="宋体" w:hAnsi="宋体" w:cs="Arial"/>
          <w:sz w:val="22"/>
          <w:szCs w:val="21"/>
          <w:lang w:eastAsia="zh-CN"/>
        </w:rPr>
        <w:t>及委托人</w:t>
      </w:r>
      <w:r>
        <w:rPr>
          <w:rFonts w:hint="eastAsia" w:ascii="宋体" w:hAnsi="宋体" w:cs="Arial"/>
          <w:sz w:val="22"/>
          <w:szCs w:val="21"/>
        </w:rPr>
        <w:t>招标文件的要求：</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1</w:t>
      </w:r>
      <w:r>
        <w:rPr>
          <w:rFonts w:hint="eastAsia" w:ascii="宋体" w:hAnsi="宋体" w:cs="Arial"/>
          <w:sz w:val="22"/>
          <w:szCs w:val="21"/>
          <w:u w:val="single"/>
        </w:rPr>
        <w:t>、编制、检查施工进度计划，并在实施过程中检查、督促施工单位严格执行合同和施工规范、工程技术标准；</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2</w:t>
      </w:r>
      <w:r>
        <w:rPr>
          <w:rFonts w:hint="eastAsia" w:ascii="宋体" w:hAnsi="宋体" w:cs="Arial"/>
          <w:sz w:val="22"/>
          <w:szCs w:val="21"/>
          <w:u w:val="single"/>
        </w:rPr>
        <w:t>、审查采购清单，检查工程使用材料、构件、设备的规格、质量和数量；</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3</w:t>
      </w:r>
      <w:r>
        <w:rPr>
          <w:rFonts w:hint="eastAsia" w:ascii="宋体" w:hAnsi="宋体" w:cs="Arial"/>
          <w:sz w:val="22"/>
          <w:szCs w:val="21"/>
          <w:u w:val="single"/>
        </w:rPr>
        <w:t>、做好设计与施工变更签证，协调施工单位与设计等单位之间与工程质量、技术有关的所有问题；</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4</w:t>
      </w:r>
      <w:r>
        <w:rPr>
          <w:rFonts w:hint="eastAsia" w:ascii="宋体" w:hAnsi="宋体" w:cs="Arial"/>
          <w:sz w:val="22"/>
          <w:szCs w:val="21"/>
          <w:u w:val="single"/>
        </w:rPr>
        <w:t>、定期召开工程协调会议，做好记录写出会议纪要，调解工程建设各种合同的相关争议，配合委托人处理索赔事项；</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5</w:t>
      </w:r>
      <w:r>
        <w:rPr>
          <w:rFonts w:hint="eastAsia" w:ascii="宋体" w:hAnsi="宋体" w:cs="Arial"/>
          <w:sz w:val="22"/>
          <w:szCs w:val="21"/>
          <w:u w:val="single"/>
        </w:rPr>
        <w:t>、对施工单位提出的月度形象进度进行审核；</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6</w:t>
      </w:r>
      <w:r>
        <w:rPr>
          <w:rFonts w:hint="eastAsia" w:ascii="宋体" w:hAnsi="宋体" w:cs="Arial"/>
          <w:sz w:val="22"/>
          <w:szCs w:val="21"/>
          <w:u w:val="single"/>
        </w:rPr>
        <w:t>、督促、整理、审核承包合同文件与技术档案资料及竣工验收资料；</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7</w:t>
      </w:r>
      <w:r>
        <w:rPr>
          <w:rFonts w:hint="eastAsia" w:ascii="宋体" w:hAnsi="宋体" w:cs="Arial"/>
          <w:sz w:val="22"/>
          <w:szCs w:val="21"/>
          <w:u w:val="single"/>
        </w:rPr>
        <w:t>、审核工程造价，提出控制投资的建议，努力降低工程费用；</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8</w:t>
      </w:r>
      <w:r>
        <w:rPr>
          <w:rFonts w:hint="eastAsia" w:ascii="宋体" w:hAnsi="宋体" w:cs="Arial"/>
          <w:sz w:val="22"/>
          <w:szCs w:val="21"/>
          <w:u w:val="single"/>
        </w:rPr>
        <w:t>、及时提供完整的建立档案资料、定期编制监理简报；</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9</w:t>
      </w:r>
      <w:r>
        <w:rPr>
          <w:rFonts w:hint="eastAsia" w:ascii="宋体" w:hAnsi="宋体" w:cs="Arial"/>
          <w:sz w:val="22"/>
          <w:szCs w:val="21"/>
          <w:u w:val="single"/>
        </w:rPr>
        <w:t>、验收隐蔽工程和分部分项工程，组织工程竣工初验和验收，提出竣工验收报告；</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u w:val="single"/>
        </w:rPr>
        <w:t>10</w:t>
      </w:r>
      <w:r>
        <w:rPr>
          <w:rFonts w:hint="eastAsia" w:ascii="宋体" w:hAnsi="宋体" w:cs="Arial"/>
          <w:sz w:val="22"/>
          <w:szCs w:val="21"/>
          <w:u w:val="single"/>
        </w:rPr>
        <w:t>、保修期内负责检查工程质量状况，签订质量责任，督促承建单位修理完善，处理补偿事项。</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2.2 </w:t>
      </w:r>
      <w:r>
        <w:rPr>
          <w:rFonts w:hint="eastAsia" w:ascii="宋体" w:hAnsi="宋体" w:cs="Arial"/>
          <w:sz w:val="22"/>
          <w:szCs w:val="21"/>
        </w:rPr>
        <w:t>监理与相关服务依据</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 xml:space="preserve">2.2.1 </w:t>
      </w:r>
      <w:r>
        <w:rPr>
          <w:rFonts w:hint="eastAsia" w:ascii="宋体" w:hAnsi="宋体" w:cs="Arial"/>
          <w:sz w:val="22"/>
          <w:szCs w:val="21"/>
        </w:rPr>
        <w:t>监理依据包括：</w:t>
      </w:r>
      <w:r>
        <w:rPr>
          <w:rFonts w:hint="eastAsia" w:ascii="宋体" w:hAnsi="宋体" w:cs="Arial"/>
          <w:sz w:val="22"/>
          <w:szCs w:val="21"/>
          <w:u w:val="single"/>
        </w:rPr>
        <w:t>国家及地方有关法律、法规、建筑法有关工程质量验收及安全规范、标准、本工程的设计文件、</w:t>
      </w:r>
      <w:r>
        <w:rPr>
          <w:rFonts w:hint="eastAsia" w:ascii="宋体" w:hAnsi="宋体" w:cs="Arial"/>
          <w:sz w:val="22"/>
          <w:szCs w:val="21"/>
          <w:u w:val="single"/>
          <w:lang w:eastAsia="zh-CN"/>
        </w:rPr>
        <w:t>图纸</w:t>
      </w:r>
      <w:r>
        <w:rPr>
          <w:rFonts w:hint="eastAsia" w:ascii="宋体" w:hAnsi="宋体" w:cs="Arial"/>
          <w:sz w:val="22"/>
          <w:szCs w:val="21"/>
          <w:u w:val="single"/>
        </w:rPr>
        <w:t>、施工合同文件、监理合同等。</w:t>
      </w:r>
    </w:p>
    <w:p>
      <w:pPr>
        <w:adjustRightInd w:val="0"/>
        <w:snapToGrid w:val="0"/>
        <w:spacing w:line="400" w:lineRule="exact"/>
        <w:ind w:firstLine="440" w:firstLineChars="200"/>
        <w:rPr>
          <w:rFonts w:ascii="宋体" w:cs="Arial"/>
          <w:dstrike/>
          <w:sz w:val="22"/>
          <w:szCs w:val="21"/>
        </w:rPr>
      </w:pPr>
      <w:r>
        <w:rPr>
          <w:rFonts w:ascii="宋体" w:hAnsi="宋体" w:cs="Arial"/>
          <w:sz w:val="22"/>
          <w:szCs w:val="21"/>
        </w:rPr>
        <w:t xml:space="preserve">2.2.2 </w:t>
      </w:r>
      <w:r>
        <w:rPr>
          <w:rFonts w:hint="eastAsia" w:ascii="宋体" w:hAnsi="宋体" w:cs="Arial"/>
          <w:sz w:val="22"/>
          <w:szCs w:val="21"/>
        </w:rPr>
        <w:t>相关服务依据包括：</w:t>
      </w:r>
      <w:r>
        <w:rPr>
          <w:rFonts w:hint="eastAsia" w:ascii="宋体" w:hAnsi="宋体" w:cs="Arial"/>
          <w:sz w:val="22"/>
          <w:szCs w:val="21"/>
          <w:u w:val="single"/>
        </w:rPr>
        <w:t>相关技术标准、规程、规范。</w:t>
      </w:r>
    </w:p>
    <w:p>
      <w:pPr>
        <w:adjustRightInd w:val="0"/>
        <w:snapToGrid w:val="0"/>
        <w:spacing w:line="400" w:lineRule="exact"/>
        <w:ind w:firstLine="440" w:firstLineChars="200"/>
        <w:rPr>
          <w:rFonts w:ascii="宋体" w:cs="Arial"/>
          <w:sz w:val="22"/>
          <w:szCs w:val="21"/>
        </w:rPr>
      </w:pPr>
      <w:r>
        <w:rPr>
          <w:rFonts w:ascii="宋体" w:hAnsi="宋体" w:cs="Arial"/>
          <w:sz w:val="22"/>
          <w:szCs w:val="21"/>
        </w:rPr>
        <w:t>2.3</w:t>
      </w:r>
      <w:r>
        <w:rPr>
          <w:rFonts w:hint="eastAsia" w:ascii="宋体" w:hAnsi="宋体" w:cs="Arial"/>
          <w:kern w:val="0"/>
          <w:sz w:val="22"/>
          <w:szCs w:val="21"/>
        </w:rPr>
        <w:t>项目监理机构和人员</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 xml:space="preserve">2.3.4 </w:t>
      </w:r>
      <w:r>
        <w:rPr>
          <w:rFonts w:hint="eastAsia" w:ascii="宋体" w:hAnsi="宋体" w:cs="Arial"/>
          <w:kern w:val="0"/>
          <w:sz w:val="22"/>
          <w:szCs w:val="21"/>
        </w:rPr>
        <w:t>更换监理人员的其他情形：</w:t>
      </w:r>
      <w:r>
        <w:rPr>
          <w:rFonts w:hint="eastAsia" w:ascii="宋体" w:hAnsi="宋体" w:cs="Arial"/>
          <w:sz w:val="22"/>
          <w:szCs w:val="21"/>
          <w:u w:val="single"/>
        </w:rPr>
        <w:t>监理人员不得更换，委托人要求更换和委托人同意更换的除外。</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2.4 </w:t>
      </w:r>
      <w:r>
        <w:rPr>
          <w:rFonts w:hint="eastAsia" w:ascii="宋体" w:hAnsi="宋体" w:cs="Arial"/>
          <w:kern w:val="0"/>
          <w:sz w:val="22"/>
          <w:szCs w:val="21"/>
        </w:rPr>
        <w:t>履行职责</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2.4.3 </w:t>
      </w:r>
      <w:r>
        <w:rPr>
          <w:rFonts w:hint="eastAsia" w:ascii="宋体" w:hAnsi="宋体" w:cs="Arial"/>
          <w:sz w:val="22"/>
          <w:szCs w:val="21"/>
        </w:rPr>
        <w:t>对监理人的授权范围：</w:t>
      </w:r>
      <w:r>
        <w:rPr>
          <w:rFonts w:hint="eastAsia" w:ascii="宋体" w:hAnsi="宋体" w:cs="Arial"/>
          <w:sz w:val="22"/>
          <w:szCs w:val="21"/>
          <w:u w:val="single"/>
        </w:rPr>
        <w:t>工程项目全过程监理，包括工程质量、进度、投资、安全进行控制，合同及信息管理，现场协调等。</w:t>
      </w:r>
    </w:p>
    <w:p>
      <w:pPr>
        <w:adjustRightInd w:val="0"/>
        <w:snapToGrid w:val="0"/>
        <w:spacing w:line="400" w:lineRule="exact"/>
        <w:ind w:firstLine="440" w:firstLineChars="200"/>
        <w:rPr>
          <w:rFonts w:ascii="宋体" w:cs="Arial"/>
          <w:kern w:val="0"/>
          <w:sz w:val="22"/>
          <w:szCs w:val="21"/>
        </w:rPr>
      </w:pPr>
      <w:r>
        <w:rPr>
          <w:rFonts w:hint="eastAsia" w:ascii="宋体" w:hAnsi="宋体" w:cs="Arial"/>
          <w:sz w:val="22"/>
          <w:szCs w:val="21"/>
          <w:u w:val="single"/>
        </w:rPr>
        <w:t>凡涉及到工程价款或费用、变更工期、暂停或终止施工的工程联系单和大宗及关键设备和材料的进场、验收、计量等，必须事先经过委托人签署认可后方可签字并下达指令。</w:t>
      </w:r>
    </w:p>
    <w:p>
      <w:pPr>
        <w:adjustRightInd w:val="0"/>
        <w:snapToGrid w:val="0"/>
        <w:spacing w:line="400" w:lineRule="exact"/>
        <w:ind w:firstLine="440" w:firstLineChars="200"/>
        <w:rPr>
          <w:rFonts w:ascii="宋体" w:cs="Arial"/>
          <w:sz w:val="22"/>
          <w:szCs w:val="21"/>
        </w:rPr>
      </w:pPr>
      <w:r>
        <w:rPr>
          <w:rFonts w:ascii="宋体" w:hAnsi="宋体" w:cs="Arial"/>
          <w:kern w:val="0"/>
          <w:sz w:val="22"/>
          <w:szCs w:val="21"/>
        </w:rPr>
        <w:t xml:space="preserve">2.4.4 </w:t>
      </w:r>
      <w:r>
        <w:rPr>
          <w:rFonts w:hint="eastAsia" w:ascii="宋体" w:hAnsi="宋体" w:cs="Arial"/>
          <w:kern w:val="0"/>
          <w:sz w:val="22"/>
          <w:szCs w:val="21"/>
        </w:rPr>
        <w:t>监理人有权要求施工承包人调换其人员</w:t>
      </w:r>
      <w:r>
        <w:rPr>
          <w:rFonts w:hint="eastAsia" w:ascii="宋体" w:hAnsi="宋体" w:cs="Arial"/>
          <w:sz w:val="22"/>
          <w:szCs w:val="21"/>
        </w:rPr>
        <w:t>的限制条件：</w:t>
      </w:r>
      <w:r>
        <w:rPr>
          <w:rFonts w:hint="eastAsia" w:ascii="宋体" w:hAnsi="宋体" w:cs="Arial"/>
          <w:sz w:val="22"/>
          <w:szCs w:val="21"/>
          <w:u w:val="single"/>
        </w:rPr>
        <w:t>需征得委托人同意。</w:t>
      </w:r>
      <w:r>
        <w:rPr>
          <w:rFonts w:ascii="宋体" w:hAnsi="宋体" w:cs="Arial"/>
          <w:sz w:val="22"/>
          <w:szCs w:val="21"/>
        </w:rPr>
        <w:t xml:space="preserve">  </w:t>
      </w:r>
    </w:p>
    <w:p>
      <w:pPr>
        <w:adjustRightInd w:val="0"/>
        <w:snapToGrid w:val="0"/>
        <w:spacing w:line="400" w:lineRule="exact"/>
        <w:ind w:firstLine="440" w:firstLineChars="200"/>
        <w:rPr>
          <w:rFonts w:ascii="宋体" w:cs="Arial"/>
          <w:sz w:val="22"/>
          <w:szCs w:val="21"/>
        </w:rPr>
      </w:pPr>
      <w:r>
        <w:rPr>
          <w:rFonts w:ascii="宋体" w:hAnsi="宋体" w:cs="Arial"/>
          <w:kern w:val="0"/>
          <w:sz w:val="22"/>
          <w:szCs w:val="21"/>
        </w:rPr>
        <w:t xml:space="preserve">2.5 </w:t>
      </w:r>
      <w:r>
        <w:rPr>
          <w:rFonts w:hint="eastAsia" w:ascii="宋体" w:hAnsi="宋体" w:cs="Arial"/>
          <w:sz w:val="22"/>
          <w:szCs w:val="21"/>
        </w:rPr>
        <w:t>提交</w:t>
      </w:r>
      <w:r>
        <w:rPr>
          <w:rFonts w:hint="eastAsia" w:ascii="宋体" w:hAnsi="宋体" w:cs="Arial"/>
          <w:kern w:val="0"/>
          <w:sz w:val="22"/>
          <w:szCs w:val="21"/>
        </w:rPr>
        <w:t>报告</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监理人应提交报告的种类</w:t>
      </w:r>
      <w:r>
        <w:rPr>
          <w:rFonts w:ascii="宋体" w:hAnsi="宋体" w:cs="Arial"/>
          <w:sz w:val="22"/>
          <w:szCs w:val="21"/>
        </w:rPr>
        <w:t>(</w:t>
      </w:r>
      <w:r>
        <w:rPr>
          <w:rFonts w:hint="eastAsia" w:ascii="宋体" w:hAnsi="宋体" w:cs="Arial"/>
          <w:kern w:val="0"/>
          <w:sz w:val="22"/>
          <w:szCs w:val="21"/>
        </w:rPr>
        <w:t>包括监理规划、监理月报及约定的专项报告</w:t>
      </w:r>
      <w:r>
        <w:rPr>
          <w:rFonts w:ascii="宋体" w:hAnsi="宋体" w:cs="Arial"/>
          <w:kern w:val="0"/>
          <w:sz w:val="22"/>
          <w:szCs w:val="21"/>
        </w:rPr>
        <w:t>)</w:t>
      </w:r>
      <w:r>
        <w:rPr>
          <w:rFonts w:hint="eastAsia" w:ascii="宋体" w:hAnsi="宋体" w:cs="Arial"/>
          <w:sz w:val="22"/>
          <w:szCs w:val="21"/>
        </w:rPr>
        <w:t>、时间和份数</w:t>
      </w:r>
      <w:r>
        <w:rPr>
          <w:rFonts w:hint="eastAsia" w:ascii="宋体" w:hAnsi="宋体" w:cs="Arial"/>
          <w:kern w:val="0"/>
          <w:sz w:val="22"/>
          <w:szCs w:val="21"/>
        </w:rPr>
        <w:t>：</w:t>
      </w:r>
      <w:r>
        <w:rPr>
          <w:rFonts w:hint="eastAsia" w:ascii="宋体" w:hAnsi="宋体" w:cs="Arial"/>
          <w:sz w:val="22"/>
          <w:szCs w:val="21"/>
          <w:u w:val="single"/>
        </w:rPr>
        <w:t>工程开工前提交监理规划，各专项工程施工前提交监理细则，每月</w:t>
      </w:r>
      <w:r>
        <w:rPr>
          <w:rFonts w:ascii="宋体" w:hAnsi="宋体" w:cs="Arial"/>
          <w:sz w:val="22"/>
          <w:szCs w:val="21"/>
          <w:u w:val="single"/>
        </w:rPr>
        <w:t>25</w:t>
      </w:r>
      <w:r>
        <w:rPr>
          <w:rFonts w:hint="eastAsia" w:ascii="宋体" w:hAnsi="宋体" w:cs="Arial"/>
          <w:sz w:val="22"/>
          <w:szCs w:val="21"/>
          <w:u w:val="single"/>
        </w:rPr>
        <w:t>日前提交监理月报。</w:t>
      </w:r>
    </w:p>
    <w:p>
      <w:pPr>
        <w:adjustRightInd w:val="0"/>
        <w:snapToGrid w:val="0"/>
        <w:spacing w:line="400" w:lineRule="exact"/>
        <w:ind w:firstLine="440" w:firstLineChars="200"/>
        <w:rPr>
          <w:rFonts w:ascii="宋体" w:cs="Arial"/>
          <w:kern w:val="0"/>
          <w:sz w:val="22"/>
          <w:szCs w:val="21"/>
        </w:rPr>
      </w:pPr>
      <w:r>
        <w:rPr>
          <w:rFonts w:ascii="宋体" w:hAnsi="宋体" w:cs="Arial"/>
          <w:sz w:val="22"/>
          <w:szCs w:val="21"/>
          <w:u w:val="single"/>
        </w:rPr>
        <w:t>2.7</w:t>
      </w:r>
      <w:r>
        <w:rPr>
          <w:rFonts w:hint="eastAsia" w:ascii="宋体" w:hAnsi="宋体" w:cs="Arial"/>
          <w:sz w:val="22"/>
          <w:szCs w:val="21"/>
          <w:u w:val="single"/>
        </w:rPr>
        <w:t>使用委托人的财产，监理人应在本合同终止后</w:t>
      </w:r>
      <w:r>
        <w:rPr>
          <w:rFonts w:ascii="宋体" w:hAnsi="宋体" w:cs="Arial"/>
          <w:sz w:val="22"/>
          <w:szCs w:val="21"/>
          <w:u w:val="single"/>
        </w:rPr>
        <w:t>15</w:t>
      </w:r>
      <w:r>
        <w:rPr>
          <w:rFonts w:hint="eastAsia" w:ascii="宋体" w:hAnsi="宋体" w:cs="Arial"/>
          <w:sz w:val="22"/>
          <w:szCs w:val="21"/>
          <w:u w:val="single"/>
        </w:rPr>
        <w:t>天内移交委托人无偿提供的房屋、设备，且办理书面移交手续。</w:t>
      </w:r>
    </w:p>
    <w:p>
      <w:pPr>
        <w:adjustRightInd w:val="0"/>
        <w:snapToGrid w:val="0"/>
        <w:spacing w:line="400" w:lineRule="exact"/>
        <w:ind w:firstLine="442" w:firstLineChars="200"/>
        <w:rPr>
          <w:rFonts w:ascii="宋体" w:cs="Arial"/>
          <w:b/>
          <w:sz w:val="22"/>
          <w:szCs w:val="21"/>
        </w:rPr>
      </w:pPr>
      <w:r>
        <w:rPr>
          <w:rFonts w:ascii="宋体" w:hAnsi="宋体" w:cs="Arial"/>
          <w:b/>
          <w:kern w:val="0"/>
          <w:sz w:val="22"/>
          <w:szCs w:val="21"/>
        </w:rPr>
        <w:t xml:space="preserve">3. </w:t>
      </w:r>
      <w:r>
        <w:rPr>
          <w:rFonts w:hint="eastAsia" w:ascii="宋体" w:hAnsi="宋体" w:cs="Arial"/>
          <w:b/>
          <w:kern w:val="0"/>
          <w:sz w:val="22"/>
          <w:szCs w:val="21"/>
        </w:rPr>
        <w:t>委托人义务</w:t>
      </w:r>
      <w:r>
        <w:rPr>
          <w:rFonts w:ascii="宋体" w:hAnsi="宋体" w:cs="Arial"/>
          <w:b/>
          <w:kern w:val="0"/>
          <w:sz w:val="22"/>
          <w:szCs w:val="21"/>
        </w:rPr>
        <w:t xml:space="preserve">  </w:t>
      </w:r>
    </w:p>
    <w:p>
      <w:pPr>
        <w:adjustRightInd w:val="0"/>
        <w:snapToGrid w:val="0"/>
        <w:spacing w:line="400" w:lineRule="exact"/>
        <w:ind w:firstLine="440" w:firstLineChars="200"/>
        <w:rPr>
          <w:rFonts w:ascii="宋体" w:cs="Arial"/>
          <w:sz w:val="22"/>
          <w:szCs w:val="21"/>
        </w:rPr>
      </w:pPr>
      <w:r>
        <w:rPr>
          <w:rFonts w:ascii="宋体" w:hAnsi="宋体" w:cs="Arial"/>
          <w:kern w:val="0"/>
          <w:sz w:val="22"/>
          <w:szCs w:val="21"/>
        </w:rPr>
        <w:t xml:space="preserve">3.4 </w:t>
      </w:r>
      <w:r>
        <w:rPr>
          <w:rFonts w:hint="eastAsia" w:ascii="宋体" w:hAnsi="宋体" w:cs="Arial"/>
          <w:kern w:val="0"/>
          <w:sz w:val="22"/>
          <w:szCs w:val="21"/>
        </w:rPr>
        <w:t>委托人代表</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委托人代表为：</w:t>
      </w:r>
      <w:r>
        <w:rPr>
          <w:rFonts w:ascii="宋体" w:hAnsi="宋体" w:cs="Arial"/>
          <w:sz w:val="22"/>
          <w:szCs w:val="21"/>
          <w:u w:val="single"/>
        </w:rPr>
        <w:t xml:space="preserve">           </w:t>
      </w:r>
      <w:r>
        <w:rPr>
          <w:rFonts w:hint="eastAsia" w:ascii="宋体" w:hAnsi="宋体" w:cs="Arial"/>
          <w:sz w:val="22"/>
          <w:szCs w:val="21"/>
          <w:u w:val="single"/>
          <w:lang w:eastAsia="zh-CN"/>
        </w:rPr>
        <w:t>，身份证号：</w:t>
      </w:r>
      <w:r>
        <w:rPr>
          <w:rFonts w:hint="eastAsia" w:ascii="宋体" w:hAnsi="宋体" w:cs="Arial"/>
          <w:sz w:val="22"/>
          <w:szCs w:val="21"/>
          <w:u w:val="single"/>
          <w:lang w:val="en-US" w:eastAsia="zh-CN"/>
        </w:rPr>
        <w:t xml:space="preserve">       </w:t>
      </w:r>
      <w:r>
        <w:rPr>
          <w:rFonts w:hint="eastAsia" w:ascii="宋体" w:hAnsi="宋体" w:cs="Arial"/>
          <w:sz w:val="22"/>
          <w:szCs w:val="21"/>
        </w:rPr>
        <w:t>。</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3.6 </w:t>
      </w:r>
      <w:r>
        <w:rPr>
          <w:rFonts w:hint="eastAsia" w:ascii="宋体" w:hAnsi="宋体" w:cs="Arial"/>
          <w:kern w:val="0"/>
          <w:sz w:val="22"/>
          <w:szCs w:val="21"/>
        </w:rPr>
        <w:t>答复</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委托人同意在</w:t>
      </w:r>
      <w:r>
        <w:rPr>
          <w:rFonts w:ascii="宋体" w:hAnsi="宋体" w:cs="Arial"/>
          <w:sz w:val="22"/>
          <w:szCs w:val="21"/>
          <w:u w:val="single"/>
        </w:rPr>
        <w:t xml:space="preserve"> </w:t>
      </w:r>
      <w:r>
        <w:rPr>
          <w:rFonts w:hint="eastAsia" w:ascii="宋体" w:hAnsi="宋体" w:cs="Arial"/>
          <w:sz w:val="22"/>
          <w:szCs w:val="21"/>
          <w:u w:val="single"/>
        </w:rPr>
        <w:t>七</w:t>
      </w:r>
      <w:r>
        <w:rPr>
          <w:rFonts w:ascii="宋体" w:hAnsi="宋体" w:cs="Arial"/>
          <w:sz w:val="22"/>
          <w:szCs w:val="21"/>
          <w:u w:val="single"/>
        </w:rPr>
        <w:t xml:space="preserve"> </w:t>
      </w:r>
      <w:r>
        <w:rPr>
          <w:rFonts w:hint="eastAsia" w:ascii="宋体" w:hAnsi="宋体" w:cs="Arial"/>
          <w:sz w:val="22"/>
          <w:szCs w:val="21"/>
        </w:rPr>
        <w:t>天内，对监理人书面提交并要求做出决定的事宜给予书面答复。</w:t>
      </w:r>
    </w:p>
    <w:p>
      <w:pPr>
        <w:adjustRightInd w:val="0"/>
        <w:snapToGrid w:val="0"/>
        <w:spacing w:line="400" w:lineRule="exact"/>
        <w:ind w:firstLine="442" w:firstLineChars="200"/>
        <w:rPr>
          <w:rFonts w:ascii="宋体" w:cs="Arial"/>
          <w:b/>
          <w:bCs/>
          <w:sz w:val="22"/>
          <w:szCs w:val="21"/>
        </w:rPr>
      </w:pPr>
      <w:r>
        <w:rPr>
          <w:rFonts w:ascii="宋体" w:hAnsi="宋体" w:cs="Arial"/>
          <w:b/>
          <w:bCs/>
          <w:sz w:val="22"/>
          <w:szCs w:val="21"/>
        </w:rPr>
        <w:t xml:space="preserve">4. </w:t>
      </w:r>
      <w:r>
        <w:rPr>
          <w:rFonts w:hint="eastAsia" w:ascii="宋体" w:hAnsi="宋体" w:cs="Arial"/>
          <w:b/>
          <w:bCs/>
          <w:sz w:val="22"/>
          <w:szCs w:val="21"/>
        </w:rPr>
        <w:t>违约责任</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4.1 </w:t>
      </w:r>
      <w:r>
        <w:rPr>
          <w:rFonts w:hint="eastAsia" w:ascii="宋体" w:hAnsi="宋体" w:cs="Arial"/>
          <w:kern w:val="0"/>
          <w:sz w:val="22"/>
          <w:szCs w:val="21"/>
        </w:rPr>
        <w:t>监理人的违约责任</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4.1.1</w:t>
      </w:r>
      <w:r>
        <w:rPr>
          <w:rFonts w:hint="eastAsia" w:ascii="宋体" w:hAnsi="宋体" w:cs="Arial"/>
          <w:kern w:val="0"/>
          <w:sz w:val="22"/>
          <w:szCs w:val="21"/>
        </w:rPr>
        <w:t>监理人赔偿金额按下列方法确定：</w:t>
      </w:r>
    </w:p>
    <w:p>
      <w:pPr>
        <w:adjustRightInd w:val="0"/>
        <w:snapToGrid w:val="0"/>
        <w:spacing w:line="400" w:lineRule="exact"/>
        <w:ind w:firstLine="440" w:firstLineChars="200"/>
        <w:rPr>
          <w:rFonts w:ascii="宋体" w:cs="Arial"/>
          <w:kern w:val="0"/>
          <w:sz w:val="22"/>
          <w:szCs w:val="21"/>
        </w:rPr>
      </w:pPr>
      <w:r>
        <w:rPr>
          <w:rFonts w:hint="eastAsia" w:ascii="宋体" w:hAnsi="宋体" w:cs="Arial"/>
          <w:sz w:val="22"/>
          <w:szCs w:val="21"/>
        </w:rPr>
        <w:t>赔偿金为合同总价的</w:t>
      </w:r>
      <w:r>
        <w:rPr>
          <w:rFonts w:ascii="宋体" w:hAnsi="宋体" w:cs="Arial"/>
          <w:sz w:val="22"/>
          <w:szCs w:val="21"/>
          <w:u w:val="single"/>
        </w:rPr>
        <w:t>5</w:t>
      </w:r>
      <w:r>
        <w:rPr>
          <w:rFonts w:ascii="宋体" w:cs="Arial"/>
          <w:sz w:val="22"/>
          <w:szCs w:val="21"/>
          <w:u w:val="single"/>
        </w:rPr>
        <w:t>0</w:t>
      </w:r>
      <w:r>
        <w:rPr>
          <w:rFonts w:ascii="宋体" w:hAnsi="宋体" w:cs="Arial"/>
          <w:sz w:val="22"/>
          <w:szCs w:val="21"/>
        </w:rPr>
        <w:t>%</w:t>
      </w:r>
      <w:r>
        <w:rPr>
          <w:rFonts w:hint="eastAsia" w:ascii="宋体" w:hAnsi="宋体" w:cs="Arial"/>
          <w:sz w:val="22"/>
          <w:szCs w:val="21"/>
        </w:rPr>
        <w:t>，情况特别严重的委托人有权终止</w:t>
      </w:r>
      <w:r>
        <w:rPr>
          <w:rFonts w:hint="eastAsia" w:ascii="宋体" w:hAnsi="宋体" w:cs="Arial"/>
          <w:sz w:val="22"/>
          <w:szCs w:val="21"/>
          <w:lang w:eastAsia="zh-CN"/>
        </w:rPr>
        <w:t>本</w:t>
      </w:r>
      <w:r>
        <w:rPr>
          <w:rFonts w:hint="eastAsia" w:ascii="宋体" w:hAnsi="宋体" w:cs="Arial"/>
          <w:sz w:val="22"/>
          <w:szCs w:val="21"/>
        </w:rPr>
        <w:t>合同</w:t>
      </w:r>
      <w:r>
        <w:rPr>
          <w:rFonts w:hint="eastAsia" w:ascii="宋体" w:hAnsi="宋体" w:cs="Arial"/>
          <w:sz w:val="22"/>
          <w:szCs w:val="21"/>
          <w:lang w:eastAsia="zh-CN"/>
        </w:rPr>
        <w:t>，若</w:t>
      </w:r>
      <w:r>
        <w:rPr>
          <w:rFonts w:hint="eastAsia" w:ascii="宋体" w:hAnsi="宋体" w:cs="Arial"/>
          <w:sz w:val="22"/>
          <w:szCs w:val="21"/>
        </w:rPr>
        <w:t>赔偿金为合同总价的</w:t>
      </w:r>
      <w:r>
        <w:rPr>
          <w:rFonts w:ascii="宋体" w:hAnsi="宋体" w:cs="Arial"/>
          <w:sz w:val="22"/>
          <w:szCs w:val="21"/>
          <w:u w:val="single"/>
        </w:rPr>
        <w:t>5</w:t>
      </w:r>
      <w:r>
        <w:rPr>
          <w:rFonts w:ascii="宋体" w:cs="Arial"/>
          <w:sz w:val="22"/>
          <w:szCs w:val="21"/>
          <w:u w:val="single"/>
        </w:rPr>
        <w:t>0</w:t>
      </w:r>
      <w:r>
        <w:rPr>
          <w:rFonts w:ascii="宋体" w:hAnsi="宋体" w:cs="Arial"/>
          <w:sz w:val="22"/>
          <w:szCs w:val="21"/>
        </w:rPr>
        <w:t>%</w:t>
      </w:r>
      <w:r>
        <w:rPr>
          <w:rFonts w:hint="eastAsia" w:ascii="宋体" w:hAnsi="宋体" w:cs="Arial"/>
          <w:sz w:val="22"/>
          <w:szCs w:val="21"/>
          <w:lang w:eastAsia="zh-CN"/>
        </w:rPr>
        <w:t>不足以弥补委托人的实际损失，则委托人有权要求监理人继续承担该等赔偿责任</w:t>
      </w:r>
      <w:r>
        <w:rPr>
          <w:rFonts w:hint="eastAsia" w:ascii="宋体" w:hAnsi="宋体" w:cs="Arial"/>
          <w:sz w:val="22"/>
          <w:szCs w:val="21"/>
        </w:rPr>
        <w:t>。</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4.2 </w:t>
      </w:r>
      <w:r>
        <w:rPr>
          <w:rFonts w:hint="eastAsia" w:ascii="宋体" w:hAnsi="宋体" w:cs="Arial"/>
          <w:kern w:val="0"/>
          <w:sz w:val="22"/>
          <w:szCs w:val="21"/>
        </w:rPr>
        <w:t>委托人的违约责任</w:t>
      </w:r>
    </w:p>
    <w:p>
      <w:pPr>
        <w:adjustRightInd w:val="0"/>
        <w:snapToGrid w:val="0"/>
        <w:spacing w:line="400" w:lineRule="exact"/>
        <w:ind w:firstLine="440" w:firstLineChars="200"/>
        <w:rPr>
          <w:rFonts w:ascii="宋体" w:cs="Arial"/>
          <w:kern w:val="0"/>
          <w:sz w:val="22"/>
          <w:szCs w:val="21"/>
        </w:rPr>
      </w:pPr>
      <w:r>
        <w:rPr>
          <w:rFonts w:ascii="宋体" w:hAnsi="宋体" w:cs="Arial"/>
          <w:sz w:val="22"/>
          <w:szCs w:val="21"/>
        </w:rPr>
        <w:t xml:space="preserve">4.2.3 </w:t>
      </w:r>
      <w:r>
        <w:rPr>
          <w:rFonts w:hint="eastAsia" w:ascii="宋体" w:hAnsi="宋体" w:cs="Arial"/>
          <w:sz w:val="22"/>
          <w:szCs w:val="21"/>
        </w:rPr>
        <w:t>委托人</w:t>
      </w:r>
      <w:r>
        <w:rPr>
          <w:rFonts w:hint="eastAsia" w:ascii="宋体" w:hAnsi="宋体" w:cs="Arial"/>
          <w:kern w:val="0"/>
          <w:sz w:val="22"/>
          <w:szCs w:val="21"/>
        </w:rPr>
        <w:t>逾期付款利息按下列方法确定：</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逾期付款利息＝当期应付款总额</w:t>
      </w:r>
      <w:r>
        <w:rPr>
          <w:rFonts w:hint="eastAsia" w:ascii="宋体" w:cs="Arial"/>
          <w:sz w:val="22"/>
          <w:szCs w:val="21"/>
        </w:rPr>
        <w:t>×</w:t>
      </w:r>
      <w:r>
        <w:rPr>
          <w:rFonts w:hint="eastAsia" w:ascii="宋体" w:hAnsi="宋体" w:cs="Arial"/>
          <w:sz w:val="22"/>
          <w:szCs w:val="21"/>
        </w:rPr>
        <w:t>银行同期贷款利率</w:t>
      </w:r>
      <w:r>
        <w:rPr>
          <w:rFonts w:hint="eastAsia" w:ascii="宋体" w:cs="Arial"/>
          <w:sz w:val="22"/>
          <w:szCs w:val="21"/>
        </w:rPr>
        <w:t>×</w:t>
      </w:r>
      <w:r>
        <w:rPr>
          <w:rFonts w:hint="eastAsia" w:ascii="宋体" w:hAnsi="宋体" w:cs="Arial"/>
          <w:sz w:val="22"/>
          <w:szCs w:val="21"/>
        </w:rPr>
        <w:t>拖延支付天数</w:t>
      </w:r>
      <w:r>
        <w:rPr>
          <w:rFonts w:hint="eastAsia" w:ascii="宋体" w:hAnsi="宋体" w:cs="Arial"/>
          <w:sz w:val="22"/>
          <w:szCs w:val="21"/>
          <w:lang w:eastAsia="zh-CN"/>
        </w:rPr>
        <w:t>，逾期超过</w:t>
      </w:r>
      <w:r>
        <w:rPr>
          <w:rFonts w:hint="eastAsia" w:ascii="宋体" w:hAnsi="宋体" w:cs="Arial"/>
          <w:sz w:val="22"/>
          <w:szCs w:val="21"/>
          <w:lang w:val="en-US" w:eastAsia="zh-CN"/>
        </w:rPr>
        <w:t>30日未支付，则监理人有权解除本合同。</w:t>
      </w:r>
    </w:p>
    <w:p>
      <w:pPr>
        <w:adjustRightInd w:val="0"/>
        <w:snapToGrid w:val="0"/>
        <w:spacing w:line="400" w:lineRule="exact"/>
        <w:ind w:firstLine="442" w:firstLineChars="200"/>
        <w:rPr>
          <w:rFonts w:ascii="宋体" w:cs="Arial"/>
          <w:b/>
          <w:sz w:val="22"/>
          <w:szCs w:val="21"/>
        </w:rPr>
      </w:pPr>
      <w:r>
        <w:rPr>
          <w:rFonts w:ascii="宋体" w:hAnsi="宋体" w:cs="Arial"/>
          <w:b/>
          <w:bCs/>
          <w:sz w:val="22"/>
          <w:szCs w:val="21"/>
        </w:rPr>
        <w:t xml:space="preserve">5. </w:t>
      </w:r>
      <w:r>
        <w:rPr>
          <w:rFonts w:hint="eastAsia" w:ascii="宋体" w:hAnsi="宋体" w:cs="Arial"/>
          <w:b/>
          <w:bCs/>
          <w:sz w:val="22"/>
          <w:szCs w:val="21"/>
        </w:rPr>
        <w:t>支付</w:t>
      </w:r>
    </w:p>
    <w:p>
      <w:pPr>
        <w:adjustRightInd w:val="0"/>
        <w:snapToGrid w:val="0"/>
        <w:spacing w:line="400" w:lineRule="exact"/>
        <w:ind w:firstLine="440" w:firstLineChars="200"/>
        <w:rPr>
          <w:rFonts w:ascii="宋体" w:cs="Arial"/>
          <w:bCs/>
          <w:sz w:val="22"/>
          <w:szCs w:val="21"/>
        </w:rPr>
      </w:pPr>
      <w:r>
        <w:rPr>
          <w:rFonts w:ascii="宋体" w:hAnsi="宋体" w:cs="Arial"/>
          <w:sz w:val="22"/>
          <w:szCs w:val="21"/>
        </w:rPr>
        <w:t xml:space="preserve">5.1 </w:t>
      </w:r>
      <w:r>
        <w:rPr>
          <w:rFonts w:hint="eastAsia" w:ascii="宋体" w:hAnsi="宋体" w:cs="Arial"/>
          <w:bCs/>
          <w:sz w:val="22"/>
          <w:szCs w:val="21"/>
        </w:rPr>
        <w:t>支付货币</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币种为：</w:t>
      </w:r>
      <w:r>
        <w:rPr>
          <w:rFonts w:ascii="宋体" w:hAnsi="宋体" w:cs="Arial"/>
          <w:sz w:val="22"/>
          <w:szCs w:val="21"/>
          <w:u w:val="single"/>
        </w:rPr>
        <w:t xml:space="preserve">  </w:t>
      </w:r>
      <w:r>
        <w:rPr>
          <w:rFonts w:hint="eastAsia" w:ascii="宋体" w:hAnsi="宋体" w:cs="Arial"/>
          <w:sz w:val="22"/>
          <w:szCs w:val="21"/>
          <w:u w:val="single"/>
        </w:rPr>
        <w:t>人民币</w:t>
      </w:r>
      <w:r>
        <w:rPr>
          <w:rFonts w:ascii="宋体" w:hAnsi="宋体" w:cs="Arial"/>
          <w:sz w:val="22"/>
          <w:szCs w:val="21"/>
          <w:u w:val="single"/>
        </w:rPr>
        <w:t xml:space="preserve">  </w:t>
      </w:r>
      <w:r>
        <w:rPr>
          <w:rFonts w:hint="eastAsia" w:ascii="宋体" w:hAnsi="宋体" w:cs="Arial"/>
          <w:sz w:val="22"/>
          <w:szCs w:val="21"/>
        </w:rPr>
        <w:t>，比例为：</w:t>
      </w:r>
      <w:r>
        <w:rPr>
          <w:rFonts w:ascii="宋体" w:hAnsi="宋体" w:cs="Arial"/>
          <w:sz w:val="22"/>
          <w:szCs w:val="21"/>
          <w:u w:val="single"/>
        </w:rPr>
        <w:t xml:space="preserve"> /  </w:t>
      </w:r>
      <w:r>
        <w:rPr>
          <w:rFonts w:hint="eastAsia" w:ascii="宋体" w:hAnsi="宋体" w:cs="Arial"/>
          <w:sz w:val="22"/>
          <w:szCs w:val="21"/>
        </w:rPr>
        <w:t>，汇率为：</w:t>
      </w:r>
      <w:r>
        <w:rPr>
          <w:rFonts w:ascii="宋体" w:hAnsi="宋体" w:cs="Arial"/>
          <w:sz w:val="22"/>
          <w:szCs w:val="21"/>
          <w:u w:val="single"/>
        </w:rPr>
        <w:t xml:space="preserve"> / </w:t>
      </w:r>
      <w:r>
        <w:rPr>
          <w:rFonts w:hint="eastAsia" w:ascii="宋体" w:hAnsi="宋体" w:cs="Arial"/>
          <w:sz w:val="22"/>
          <w:szCs w:val="21"/>
        </w:rPr>
        <w:t>。</w:t>
      </w:r>
      <w:r>
        <w:rPr>
          <w:rFonts w:ascii="宋体" w:hAnsi="宋体" w:cs="Arial"/>
          <w:sz w:val="22"/>
          <w:szCs w:val="21"/>
        </w:rPr>
        <w:t xml:space="preserve"> </w:t>
      </w:r>
    </w:p>
    <w:p>
      <w:pPr>
        <w:adjustRightInd w:val="0"/>
        <w:snapToGrid w:val="0"/>
        <w:spacing w:line="400" w:lineRule="exact"/>
        <w:ind w:firstLine="440" w:firstLineChars="200"/>
        <w:rPr>
          <w:rFonts w:ascii="宋体" w:cs="Arial"/>
          <w:kern w:val="0"/>
          <w:sz w:val="22"/>
          <w:szCs w:val="21"/>
        </w:rPr>
      </w:pPr>
      <w:r>
        <w:rPr>
          <w:rFonts w:ascii="宋体" w:hAnsi="宋体" w:cs="Arial"/>
          <w:kern w:val="0"/>
          <w:sz w:val="22"/>
          <w:szCs w:val="21"/>
        </w:rPr>
        <w:t xml:space="preserve">5.3 </w:t>
      </w:r>
      <w:r>
        <w:rPr>
          <w:rFonts w:hint="eastAsia" w:ascii="宋体" w:hAnsi="宋体" w:cs="Arial"/>
          <w:kern w:val="0"/>
          <w:sz w:val="22"/>
          <w:szCs w:val="21"/>
        </w:rPr>
        <w:t>支付酬金</w:t>
      </w:r>
    </w:p>
    <w:p>
      <w:pPr>
        <w:adjustRightInd w:val="0"/>
        <w:snapToGrid w:val="0"/>
        <w:spacing w:line="400" w:lineRule="exact"/>
        <w:ind w:firstLine="440" w:firstLineChars="200"/>
        <w:rPr>
          <w:rFonts w:ascii="宋体" w:cs="Arial"/>
          <w:kern w:val="0"/>
          <w:sz w:val="22"/>
          <w:szCs w:val="21"/>
        </w:rPr>
      </w:pPr>
      <w:r>
        <w:rPr>
          <w:rFonts w:hint="eastAsia" w:ascii="宋体" w:hAnsi="宋体"/>
          <w:sz w:val="22"/>
          <w:szCs w:val="21"/>
        </w:rPr>
        <w:t>最终监理酬金</w:t>
      </w:r>
      <w:r>
        <w:rPr>
          <w:rFonts w:hint="eastAsia" w:ascii="宋体" w:hAnsi="宋体" w:cs="Arial"/>
          <w:kern w:val="0"/>
          <w:sz w:val="22"/>
          <w:szCs w:val="21"/>
        </w:rPr>
        <w:t>的确定：</w:t>
      </w:r>
    </w:p>
    <w:p>
      <w:pPr>
        <w:adjustRightInd w:val="0"/>
        <w:snapToGrid w:val="0"/>
        <w:spacing w:line="400" w:lineRule="exact"/>
        <w:ind w:firstLine="440" w:firstLineChars="200"/>
        <w:rPr>
          <w:rFonts w:ascii="宋体"/>
          <w:sz w:val="22"/>
          <w:szCs w:val="21"/>
        </w:rPr>
      </w:pPr>
      <w:r>
        <w:rPr>
          <w:rFonts w:hint="eastAsia" w:ascii="宋体" w:hAnsi="宋体"/>
          <w:sz w:val="22"/>
          <w:szCs w:val="21"/>
        </w:rPr>
        <w:t>最终监理酬金</w:t>
      </w:r>
      <w:r>
        <w:rPr>
          <w:rFonts w:ascii="宋体" w:hAnsi="宋体"/>
          <w:sz w:val="22"/>
          <w:szCs w:val="21"/>
        </w:rPr>
        <w:t>=</w:t>
      </w:r>
      <w:r>
        <w:rPr>
          <w:rFonts w:hint="eastAsia" w:ascii="宋体" w:hAnsi="宋体"/>
          <w:sz w:val="22"/>
          <w:szCs w:val="21"/>
        </w:rPr>
        <w:t>中标价，本工程监理酬金为固定总价。</w:t>
      </w:r>
      <w:r>
        <w:rPr>
          <w:rFonts w:hint="eastAsia" w:ascii="宋体" w:hAnsi="宋体"/>
          <w:b/>
          <w:bCs/>
          <w:sz w:val="22"/>
          <w:szCs w:val="21"/>
        </w:rPr>
        <w:t>如遇建设投资，施工承包合同造价调整及工期延长及服务项目增加、减少或变动等，监理服务费均不做调整。</w:t>
      </w:r>
    </w:p>
    <w:p>
      <w:pPr>
        <w:adjustRightInd w:val="0"/>
        <w:snapToGrid w:val="0"/>
        <w:spacing w:line="400" w:lineRule="exact"/>
        <w:ind w:firstLine="440" w:firstLineChars="200"/>
        <w:rPr>
          <w:rFonts w:ascii="宋体" w:cs="Arial"/>
          <w:sz w:val="22"/>
          <w:szCs w:val="21"/>
        </w:rPr>
      </w:pPr>
      <w:r>
        <w:rPr>
          <w:rFonts w:hint="eastAsia" w:ascii="宋体" w:hAnsi="宋体" w:cs="Arial"/>
          <w:kern w:val="0"/>
          <w:sz w:val="22"/>
          <w:szCs w:val="21"/>
        </w:rPr>
        <w:t>正常工作</w:t>
      </w:r>
      <w:r>
        <w:rPr>
          <w:rFonts w:hint="eastAsia" w:ascii="宋体" w:hAnsi="宋体" w:cs="Arial"/>
          <w:sz w:val="22"/>
          <w:szCs w:val="21"/>
        </w:rPr>
        <w:t>酬金的</w:t>
      </w:r>
      <w:r>
        <w:rPr>
          <w:rFonts w:hint="eastAsia" w:ascii="宋体" w:hAnsi="宋体" w:cs="Arial"/>
          <w:kern w:val="0"/>
          <w:sz w:val="22"/>
          <w:szCs w:val="21"/>
        </w:rPr>
        <w:t>支付</w:t>
      </w:r>
      <w:r>
        <w:rPr>
          <w:rFonts w:hint="eastAsia" w:ascii="宋体" w:hAnsi="宋体" w:cs="Arial"/>
          <w:sz w:val="22"/>
          <w:szCs w:val="21"/>
        </w:rPr>
        <w:t>：</w:t>
      </w:r>
    </w:p>
    <w:p>
      <w:pPr>
        <w:numPr>
          <w:ilvl w:val="0"/>
          <w:numId w:val="1"/>
        </w:numPr>
        <w:adjustRightInd w:val="0"/>
        <w:snapToGrid w:val="0"/>
        <w:spacing w:line="400" w:lineRule="exact"/>
        <w:ind w:firstLine="440" w:firstLineChars="200"/>
        <w:rPr>
          <w:rFonts w:ascii="宋体" w:cs="Arial"/>
          <w:sz w:val="22"/>
          <w:szCs w:val="21"/>
        </w:rPr>
      </w:pPr>
      <w:r>
        <w:rPr>
          <w:rFonts w:hint="eastAsia" w:ascii="宋体" w:hAnsi="宋体"/>
          <w:sz w:val="22"/>
          <w:szCs w:val="21"/>
        </w:rPr>
        <w:t>当完成工程全部结算，竣工验收合格后，支付至最终监理酬金</w:t>
      </w:r>
      <w:r>
        <w:rPr>
          <w:rFonts w:hint="eastAsia" w:ascii="宋体" w:hAnsi="宋体" w:cs="Arial"/>
          <w:sz w:val="22"/>
          <w:szCs w:val="21"/>
        </w:rPr>
        <w:t>的</w:t>
      </w:r>
      <w:r>
        <w:rPr>
          <w:rFonts w:ascii="宋体" w:hAnsi="宋体" w:cs="Arial"/>
          <w:sz w:val="22"/>
          <w:szCs w:val="21"/>
        </w:rPr>
        <w:t>95</w:t>
      </w:r>
      <w:r>
        <w:rPr>
          <w:rFonts w:hint="eastAsia" w:ascii="宋体" w:hAnsi="宋体" w:cs="Arial"/>
          <w:sz w:val="22"/>
          <w:szCs w:val="21"/>
        </w:rPr>
        <w:t>％，并退还履约保证金；</w:t>
      </w:r>
    </w:p>
    <w:p>
      <w:pPr>
        <w:numPr>
          <w:ilvl w:val="0"/>
          <w:numId w:val="1"/>
        </w:numPr>
        <w:adjustRightInd w:val="0"/>
        <w:snapToGrid w:val="0"/>
        <w:spacing w:line="400" w:lineRule="exact"/>
        <w:ind w:firstLine="440" w:firstLineChars="200"/>
        <w:rPr>
          <w:rFonts w:ascii="宋体" w:cs="Arial"/>
          <w:sz w:val="22"/>
          <w:szCs w:val="21"/>
        </w:rPr>
      </w:pPr>
      <w:r>
        <w:rPr>
          <w:rFonts w:hint="eastAsia" w:ascii="宋体" w:hAnsi="宋体"/>
          <w:sz w:val="22"/>
          <w:szCs w:val="21"/>
        </w:rPr>
        <w:t>工程保修期满后</w:t>
      </w:r>
      <w:r>
        <w:rPr>
          <w:rFonts w:ascii="宋体" w:hAnsi="宋体" w:cs="Arial"/>
          <w:sz w:val="22"/>
          <w:szCs w:val="21"/>
        </w:rPr>
        <w:t>15</w:t>
      </w:r>
      <w:r>
        <w:rPr>
          <w:rFonts w:hint="eastAsia" w:ascii="宋体" w:hAnsi="宋体" w:cs="Arial"/>
          <w:sz w:val="22"/>
          <w:szCs w:val="21"/>
        </w:rPr>
        <w:t>天内支付剩余部分</w:t>
      </w:r>
      <w:r>
        <w:rPr>
          <w:rFonts w:ascii="宋体" w:hAnsi="宋体" w:cs="Arial"/>
          <w:sz w:val="22"/>
          <w:szCs w:val="21"/>
        </w:rPr>
        <w:t xml:space="preserve">, </w:t>
      </w:r>
      <w:r>
        <w:rPr>
          <w:rFonts w:hint="eastAsia" w:ascii="宋体" w:hAnsi="宋体" w:cs="Arial"/>
          <w:sz w:val="22"/>
          <w:szCs w:val="21"/>
        </w:rPr>
        <w:t>在工程质量保修期内，监理单位承担相应的义务和责任。</w:t>
      </w:r>
    </w:p>
    <w:p>
      <w:pPr>
        <w:adjustRightInd w:val="0"/>
        <w:snapToGrid w:val="0"/>
        <w:spacing w:line="400" w:lineRule="exact"/>
        <w:ind w:left="420" w:leftChars="200"/>
        <w:rPr>
          <w:rFonts w:ascii="宋体" w:cs="Arial"/>
          <w:sz w:val="22"/>
          <w:szCs w:val="21"/>
        </w:rPr>
      </w:pPr>
      <w:r>
        <w:rPr>
          <w:rFonts w:hint="eastAsia" w:ascii="宋体" w:hAnsi="宋体" w:cs="Arial"/>
          <w:sz w:val="22"/>
          <w:szCs w:val="21"/>
        </w:rPr>
        <w:t>双方确认监理人从事本合同项下的服务工作，委托人无须支付额外工作报酬及附加工作报酬。</w:t>
      </w:r>
    </w:p>
    <w:p>
      <w:pPr>
        <w:adjustRightInd w:val="0"/>
        <w:snapToGrid w:val="0"/>
        <w:spacing w:line="400" w:lineRule="exact"/>
        <w:ind w:left="420" w:leftChars="200"/>
        <w:rPr>
          <w:rFonts w:ascii="宋体" w:cs="Arial"/>
          <w:sz w:val="22"/>
          <w:szCs w:val="21"/>
        </w:rPr>
      </w:pPr>
      <w:r>
        <w:rPr>
          <w:rFonts w:hint="eastAsia" w:ascii="宋体" w:hAnsi="宋体" w:cs="Arial"/>
          <w:sz w:val="22"/>
          <w:szCs w:val="21"/>
        </w:rPr>
        <w:t>④每次付款前需要监理人开具正式的专用增值税发票。</w:t>
      </w:r>
    </w:p>
    <w:p>
      <w:pPr>
        <w:adjustRightInd w:val="0"/>
        <w:snapToGrid w:val="0"/>
        <w:spacing w:line="400" w:lineRule="exact"/>
        <w:ind w:firstLine="440" w:firstLineChars="200"/>
        <w:rPr>
          <w:rFonts w:ascii="宋体" w:cs="Arial"/>
          <w:b/>
          <w:bCs/>
          <w:sz w:val="22"/>
          <w:szCs w:val="21"/>
        </w:rPr>
      </w:pPr>
      <w:r>
        <w:rPr>
          <w:rFonts w:ascii="宋体" w:hAnsi="宋体" w:cs="Arial"/>
          <w:bCs/>
          <w:sz w:val="22"/>
          <w:szCs w:val="21"/>
        </w:rPr>
        <w:t>6</w:t>
      </w:r>
      <w:r>
        <w:rPr>
          <w:rFonts w:ascii="宋体" w:hAnsi="宋体" w:cs="Arial"/>
          <w:b/>
          <w:bCs/>
          <w:sz w:val="22"/>
          <w:szCs w:val="21"/>
        </w:rPr>
        <w:t xml:space="preserve">. </w:t>
      </w:r>
      <w:r>
        <w:rPr>
          <w:rFonts w:hint="eastAsia" w:ascii="宋体" w:hAnsi="宋体" w:cs="Arial"/>
          <w:b/>
          <w:bCs/>
          <w:sz w:val="22"/>
          <w:szCs w:val="21"/>
        </w:rPr>
        <w:t>合同生效、变更、暂停、解除与终止</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6.1 </w:t>
      </w:r>
      <w:r>
        <w:rPr>
          <w:rFonts w:hint="eastAsia" w:ascii="宋体" w:hAnsi="宋体" w:cs="Arial"/>
          <w:sz w:val="22"/>
          <w:szCs w:val="21"/>
        </w:rPr>
        <w:t>生效</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本合同生效条件：</w:t>
      </w:r>
      <w:r>
        <w:rPr>
          <w:rFonts w:hint="eastAsia" w:ascii="宋体" w:hAnsi="宋体" w:cs="Arial"/>
          <w:sz w:val="22"/>
          <w:szCs w:val="21"/>
          <w:u w:val="single"/>
        </w:rPr>
        <w:t>双方法定代表人或授权委托人签字盖章</w:t>
      </w:r>
      <w:r>
        <w:rPr>
          <w:rFonts w:hint="eastAsia" w:ascii="宋体" w:hAnsi="宋体" w:cs="Arial"/>
          <w:sz w:val="22"/>
          <w:szCs w:val="21"/>
        </w:rPr>
        <w:t>。</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6.2 </w:t>
      </w:r>
      <w:r>
        <w:rPr>
          <w:rFonts w:hint="eastAsia" w:ascii="宋体" w:hAnsi="宋体" w:cs="Arial"/>
          <w:sz w:val="22"/>
          <w:szCs w:val="21"/>
        </w:rPr>
        <w:t>变更</w:t>
      </w:r>
    </w:p>
    <w:p>
      <w:pPr>
        <w:adjustRightInd w:val="0"/>
        <w:snapToGrid w:val="0"/>
        <w:spacing w:line="400" w:lineRule="exact"/>
        <w:ind w:firstLine="440" w:firstLineChars="200"/>
        <w:rPr>
          <w:rFonts w:ascii="宋体" w:cs="Arial"/>
          <w:kern w:val="0"/>
          <w:sz w:val="22"/>
          <w:szCs w:val="21"/>
        </w:rPr>
      </w:pPr>
      <w:r>
        <w:rPr>
          <w:rFonts w:ascii="宋体" w:hAnsi="宋体" w:cs="Arial"/>
          <w:sz w:val="22"/>
          <w:szCs w:val="21"/>
        </w:rPr>
        <w:t xml:space="preserve">6.2.2 </w:t>
      </w:r>
      <w:r>
        <w:rPr>
          <w:rFonts w:hint="eastAsia" w:ascii="宋体" w:hAnsi="宋体" w:cs="Arial"/>
          <w:sz w:val="22"/>
          <w:szCs w:val="21"/>
        </w:rPr>
        <w:t>除不可抗力外，</w:t>
      </w:r>
      <w:r>
        <w:rPr>
          <w:rFonts w:ascii="宋体" w:hAnsi="宋体" w:cs="Arial"/>
          <w:sz w:val="22"/>
          <w:szCs w:val="21"/>
        </w:rPr>
        <w:t xml:space="preserve"> </w:t>
      </w:r>
      <w:r>
        <w:rPr>
          <w:rFonts w:hint="eastAsia" w:ascii="宋体" w:hAnsi="宋体" w:cs="Arial"/>
          <w:sz w:val="22"/>
          <w:szCs w:val="21"/>
        </w:rPr>
        <w:t>因非监理人原因导致本合同期限延长时，附加工作酬金按下列方法确定：</w:t>
      </w:r>
      <w:r>
        <w:rPr>
          <w:rFonts w:hint="eastAsia" w:ascii="宋体" w:hAnsi="宋体" w:cs="Arial"/>
          <w:sz w:val="22"/>
          <w:szCs w:val="21"/>
          <w:u w:val="single"/>
        </w:rPr>
        <w:t>无</w:t>
      </w:r>
    </w:p>
    <w:p>
      <w:pPr>
        <w:adjustRightInd w:val="0"/>
        <w:snapToGrid w:val="0"/>
        <w:spacing w:line="400" w:lineRule="exact"/>
        <w:ind w:firstLine="440" w:firstLineChars="200"/>
        <w:rPr>
          <w:rFonts w:ascii="宋体" w:cs="Arial"/>
          <w:sz w:val="22"/>
          <w:szCs w:val="21"/>
          <w:u w:val="single"/>
        </w:rPr>
      </w:pPr>
      <w:r>
        <w:rPr>
          <w:rFonts w:ascii="宋体" w:hAnsi="宋体" w:cs="Arial"/>
          <w:sz w:val="22"/>
          <w:szCs w:val="21"/>
        </w:rPr>
        <w:t>6.2.3</w:t>
      </w:r>
      <w:r>
        <w:rPr>
          <w:rFonts w:hint="eastAsia" w:ascii="宋体" w:hAnsi="宋体" w:cs="Arial"/>
          <w:sz w:val="22"/>
          <w:szCs w:val="21"/>
        </w:rPr>
        <w:t>附加工作酬金按下列方法确定：</w:t>
      </w:r>
      <w:r>
        <w:rPr>
          <w:rFonts w:hint="eastAsia" w:ascii="宋体" w:hAnsi="宋体" w:cs="Arial"/>
          <w:sz w:val="22"/>
          <w:szCs w:val="21"/>
          <w:u w:val="single"/>
        </w:rPr>
        <w:t>无</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6.2.5 </w:t>
      </w:r>
      <w:r>
        <w:rPr>
          <w:rFonts w:hint="eastAsia" w:ascii="宋体" w:hAnsi="宋体" w:cs="Arial"/>
          <w:sz w:val="22"/>
          <w:szCs w:val="21"/>
        </w:rPr>
        <w:t>正常工作酬金增加额按下列方法确定：</w:t>
      </w:r>
      <w:r>
        <w:rPr>
          <w:rFonts w:hint="eastAsia" w:ascii="宋体" w:hAnsi="宋体" w:cs="Arial"/>
          <w:sz w:val="22"/>
          <w:szCs w:val="21"/>
          <w:u w:val="single"/>
        </w:rPr>
        <w:t>无</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6.2.6 </w:t>
      </w:r>
      <w:r>
        <w:rPr>
          <w:rFonts w:hint="eastAsia" w:ascii="宋体" w:hAnsi="宋体" w:cs="Arial"/>
          <w:sz w:val="22"/>
          <w:szCs w:val="21"/>
        </w:rPr>
        <w:t>因工程规模、监理范围的变化导致监理人的正常工作量减少时，按减少工作量的比例从协议书约定的正常工作酬金中扣减相同比例的酬金。</w:t>
      </w:r>
    </w:p>
    <w:p>
      <w:pPr>
        <w:adjustRightInd w:val="0"/>
        <w:snapToGrid w:val="0"/>
        <w:spacing w:line="400" w:lineRule="exact"/>
        <w:ind w:firstLine="442" w:firstLineChars="200"/>
        <w:rPr>
          <w:rFonts w:ascii="宋体" w:cs="Arial"/>
          <w:b/>
          <w:sz w:val="22"/>
          <w:szCs w:val="21"/>
        </w:rPr>
      </w:pPr>
      <w:r>
        <w:rPr>
          <w:rFonts w:ascii="宋体" w:hAnsi="宋体" w:cs="Arial"/>
          <w:b/>
          <w:bCs/>
          <w:sz w:val="22"/>
          <w:szCs w:val="21"/>
        </w:rPr>
        <w:t xml:space="preserve">7. </w:t>
      </w:r>
      <w:r>
        <w:rPr>
          <w:rFonts w:hint="eastAsia" w:ascii="宋体" w:hAnsi="宋体" w:cs="Arial"/>
          <w:b/>
          <w:bCs/>
          <w:sz w:val="22"/>
          <w:szCs w:val="21"/>
        </w:rPr>
        <w:t>争议解决</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7.2 </w:t>
      </w:r>
      <w:r>
        <w:rPr>
          <w:rFonts w:hint="eastAsia" w:ascii="宋体" w:hAnsi="宋体" w:cs="Arial"/>
          <w:bCs/>
          <w:sz w:val="22"/>
          <w:szCs w:val="21"/>
        </w:rPr>
        <w:t>调解</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本合同争议进行调解时，可提交</w:t>
      </w:r>
      <w:r>
        <w:rPr>
          <w:rFonts w:ascii="宋体" w:hAnsi="宋体" w:cs="Arial"/>
          <w:sz w:val="22"/>
          <w:szCs w:val="21"/>
          <w:u w:val="single"/>
        </w:rPr>
        <w:t xml:space="preserve"> </w:t>
      </w:r>
      <w:r>
        <w:rPr>
          <w:rFonts w:hint="eastAsia" w:ascii="宋体" w:hAnsi="宋体" w:cs="Arial"/>
          <w:sz w:val="22"/>
          <w:szCs w:val="21"/>
          <w:u w:val="single"/>
        </w:rPr>
        <w:t>建设行政主管部门</w:t>
      </w:r>
      <w:r>
        <w:rPr>
          <w:rFonts w:ascii="宋体" w:hAnsi="宋体" w:cs="Arial"/>
          <w:sz w:val="22"/>
          <w:szCs w:val="21"/>
          <w:u w:val="single"/>
        </w:rPr>
        <w:t xml:space="preserve"> </w:t>
      </w:r>
      <w:r>
        <w:rPr>
          <w:rFonts w:hint="eastAsia" w:ascii="宋体" w:hAnsi="宋体" w:cs="Arial"/>
          <w:sz w:val="22"/>
          <w:szCs w:val="21"/>
        </w:rPr>
        <w:t>进行调解。</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7.3 </w:t>
      </w:r>
      <w:r>
        <w:rPr>
          <w:rFonts w:hint="eastAsia" w:ascii="宋体" w:hAnsi="宋体" w:cs="Arial"/>
          <w:bCs/>
          <w:sz w:val="22"/>
          <w:szCs w:val="21"/>
        </w:rPr>
        <w:t>仲裁或诉讼</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合同争议的最终解决方式为下列第</w:t>
      </w:r>
      <w:r>
        <w:rPr>
          <w:rFonts w:ascii="宋体" w:hAnsi="宋体" w:cs="Arial"/>
          <w:sz w:val="22"/>
          <w:szCs w:val="21"/>
          <w:u w:val="single"/>
        </w:rPr>
        <w:t xml:space="preserve"> </w:t>
      </w:r>
      <w:r>
        <w:rPr>
          <w:rFonts w:hint="eastAsia" w:ascii="宋体" w:hAnsi="宋体" w:cs="Arial"/>
          <w:sz w:val="22"/>
          <w:szCs w:val="21"/>
          <w:u w:val="single"/>
          <w:lang w:val="en-US" w:eastAsia="zh-CN"/>
        </w:rPr>
        <w:t>2</w:t>
      </w:r>
      <w:r>
        <w:rPr>
          <w:rFonts w:ascii="宋体" w:hAnsi="宋体" w:cs="Arial"/>
          <w:sz w:val="22"/>
          <w:szCs w:val="21"/>
          <w:u w:val="single"/>
        </w:rPr>
        <w:t xml:space="preserve"> </w:t>
      </w:r>
      <w:r>
        <w:rPr>
          <w:rFonts w:hint="eastAsia" w:ascii="宋体" w:hAnsi="宋体" w:cs="Arial"/>
          <w:sz w:val="22"/>
          <w:szCs w:val="21"/>
        </w:rPr>
        <w:t>种方式：</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w:t>
      </w:r>
      <w:r>
        <w:rPr>
          <w:rFonts w:ascii="宋体" w:hAnsi="宋体" w:cs="Arial"/>
          <w:sz w:val="22"/>
          <w:szCs w:val="21"/>
        </w:rPr>
        <w:t>1</w:t>
      </w:r>
      <w:r>
        <w:rPr>
          <w:rFonts w:hint="eastAsia" w:ascii="宋体" w:hAnsi="宋体" w:cs="Arial"/>
          <w:sz w:val="22"/>
          <w:szCs w:val="21"/>
        </w:rPr>
        <w:t>）提请</w:t>
      </w:r>
      <w:r>
        <w:rPr>
          <w:rFonts w:hint="eastAsia" w:ascii="宋体" w:hAnsi="宋体" w:cs="Arial"/>
          <w:sz w:val="22"/>
          <w:szCs w:val="21"/>
          <w:u w:val="single"/>
        </w:rPr>
        <w:t>杭州</w:t>
      </w:r>
      <w:r>
        <w:rPr>
          <w:rFonts w:hint="eastAsia" w:ascii="宋体" w:hAnsi="宋体" w:cs="Arial"/>
          <w:sz w:val="22"/>
          <w:szCs w:val="21"/>
        </w:rPr>
        <w:t>仲裁委员会进行仲裁。</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w:t>
      </w:r>
      <w:r>
        <w:rPr>
          <w:rFonts w:ascii="宋体" w:hAnsi="宋体" w:cs="Arial"/>
          <w:sz w:val="22"/>
          <w:szCs w:val="21"/>
        </w:rPr>
        <w:t>2</w:t>
      </w:r>
      <w:r>
        <w:rPr>
          <w:rFonts w:hint="eastAsia" w:ascii="宋体" w:hAnsi="宋体" w:cs="Arial"/>
          <w:sz w:val="22"/>
          <w:szCs w:val="21"/>
        </w:rPr>
        <w:t>）向</w:t>
      </w:r>
      <w:r>
        <w:rPr>
          <w:rFonts w:ascii="宋体" w:hAnsi="宋体" w:cs="Arial"/>
          <w:sz w:val="22"/>
          <w:szCs w:val="21"/>
          <w:u w:val="single"/>
        </w:rPr>
        <w:t xml:space="preserve">  </w:t>
      </w:r>
      <w:r>
        <w:rPr>
          <w:rFonts w:hint="eastAsia" w:ascii="宋体" w:hAnsi="宋体" w:cs="Arial"/>
          <w:sz w:val="22"/>
          <w:szCs w:val="21"/>
          <w:u w:val="single"/>
          <w:lang w:eastAsia="zh-CN"/>
        </w:rPr>
        <w:t>委托人所在地</w:t>
      </w:r>
      <w:r>
        <w:rPr>
          <w:rFonts w:ascii="宋体" w:hAnsi="宋体" w:cs="Arial"/>
          <w:sz w:val="22"/>
          <w:szCs w:val="21"/>
          <w:u w:val="single"/>
        </w:rPr>
        <w:t xml:space="preserve"> </w:t>
      </w:r>
      <w:r>
        <w:rPr>
          <w:rFonts w:hint="eastAsia" w:ascii="宋体" w:hAnsi="宋体" w:cs="Arial"/>
          <w:sz w:val="22"/>
          <w:szCs w:val="21"/>
        </w:rPr>
        <w:t>人民法院提起诉讼。</w:t>
      </w:r>
    </w:p>
    <w:p>
      <w:pPr>
        <w:adjustRightInd w:val="0"/>
        <w:snapToGrid w:val="0"/>
        <w:spacing w:line="400" w:lineRule="exact"/>
        <w:ind w:firstLine="442" w:firstLineChars="200"/>
        <w:rPr>
          <w:rFonts w:ascii="宋体" w:cs="Arial"/>
          <w:b/>
          <w:bCs/>
          <w:sz w:val="22"/>
          <w:szCs w:val="21"/>
        </w:rPr>
      </w:pPr>
      <w:r>
        <w:rPr>
          <w:rFonts w:ascii="宋体" w:hAnsi="宋体" w:cs="Arial"/>
          <w:b/>
          <w:bCs/>
          <w:sz w:val="22"/>
          <w:szCs w:val="21"/>
        </w:rPr>
        <w:t xml:space="preserve">8. </w:t>
      </w:r>
      <w:r>
        <w:rPr>
          <w:rFonts w:hint="eastAsia" w:ascii="宋体" w:hAnsi="宋体" w:cs="Arial"/>
          <w:b/>
          <w:bCs/>
          <w:sz w:val="22"/>
          <w:szCs w:val="21"/>
        </w:rPr>
        <w:t>其他</w:t>
      </w:r>
    </w:p>
    <w:p>
      <w:pPr>
        <w:adjustRightInd w:val="0"/>
        <w:snapToGrid w:val="0"/>
        <w:spacing w:line="400" w:lineRule="exact"/>
        <w:ind w:firstLine="440" w:firstLineChars="200"/>
        <w:outlineLvl w:val="0"/>
        <w:rPr>
          <w:rFonts w:ascii="宋体" w:cs="Arial"/>
          <w:b/>
          <w:bCs/>
          <w:sz w:val="22"/>
          <w:szCs w:val="21"/>
        </w:rPr>
      </w:pPr>
      <w:r>
        <w:rPr>
          <w:rFonts w:ascii="宋体" w:hAnsi="宋体" w:cs="Arial"/>
          <w:bCs/>
          <w:sz w:val="22"/>
          <w:szCs w:val="21"/>
        </w:rPr>
        <w:t xml:space="preserve">8.2 </w:t>
      </w:r>
      <w:r>
        <w:rPr>
          <w:rFonts w:hint="eastAsia" w:ascii="宋体" w:hAnsi="宋体" w:cs="Arial"/>
          <w:bCs/>
          <w:sz w:val="22"/>
          <w:szCs w:val="21"/>
        </w:rPr>
        <w:t>检测费用</w:t>
      </w:r>
    </w:p>
    <w:p>
      <w:pPr>
        <w:adjustRightInd w:val="0"/>
        <w:snapToGrid w:val="0"/>
        <w:spacing w:line="400" w:lineRule="exact"/>
        <w:ind w:firstLine="440" w:firstLineChars="200"/>
        <w:rPr>
          <w:rFonts w:ascii="宋体" w:cs="Arial"/>
          <w:bCs/>
          <w:sz w:val="22"/>
          <w:szCs w:val="21"/>
        </w:rPr>
      </w:pPr>
      <w:r>
        <w:rPr>
          <w:rFonts w:hint="eastAsia" w:ascii="宋体" w:hAnsi="宋体" w:cs="Arial"/>
          <w:bCs/>
          <w:sz w:val="22"/>
          <w:szCs w:val="21"/>
        </w:rPr>
        <w:t>委托人应在检测工作完成后</w:t>
      </w:r>
      <w:r>
        <w:rPr>
          <w:rFonts w:ascii="宋体" w:hAnsi="宋体" w:cs="Arial"/>
          <w:sz w:val="22"/>
          <w:szCs w:val="21"/>
          <w:u w:val="single"/>
        </w:rPr>
        <w:t xml:space="preserve"> 15 </w:t>
      </w:r>
      <w:r>
        <w:rPr>
          <w:rFonts w:hint="eastAsia" w:ascii="宋体" w:hAnsi="宋体" w:cs="Arial"/>
          <w:bCs/>
          <w:sz w:val="22"/>
          <w:szCs w:val="21"/>
        </w:rPr>
        <w:t>天内支付检测费用（含在监理酬金中）。</w:t>
      </w:r>
    </w:p>
    <w:p>
      <w:pPr>
        <w:adjustRightInd w:val="0"/>
        <w:snapToGrid w:val="0"/>
        <w:spacing w:line="400" w:lineRule="exact"/>
        <w:ind w:firstLine="440" w:firstLineChars="200"/>
        <w:rPr>
          <w:rFonts w:ascii="宋体" w:cs="Arial"/>
          <w:bCs/>
          <w:sz w:val="22"/>
          <w:szCs w:val="21"/>
        </w:rPr>
      </w:pPr>
      <w:r>
        <w:rPr>
          <w:rFonts w:ascii="宋体" w:hAnsi="宋体" w:cs="Arial"/>
          <w:bCs/>
          <w:sz w:val="22"/>
          <w:szCs w:val="21"/>
        </w:rPr>
        <w:t xml:space="preserve">8.3 </w:t>
      </w:r>
      <w:r>
        <w:rPr>
          <w:rFonts w:hint="eastAsia" w:ascii="宋体" w:hAnsi="宋体" w:cs="Arial"/>
          <w:bCs/>
          <w:sz w:val="22"/>
          <w:szCs w:val="21"/>
        </w:rPr>
        <w:t>咨询费用</w:t>
      </w:r>
    </w:p>
    <w:p>
      <w:pPr>
        <w:adjustRightInd w:val="0"/>
        <w:snapToGrid w:val="0"/>
        <w:spacing w:line="400" w:lineRule="exact"/>
        <w:ind w:firstLine="440" w:firstLineChars="200"/>
        <w:rPr>
          <w:rFonts w:ascii="宋体" w:cs="Arial"/>
          <w:bCs/>
          <w:sz w:val="22"/>
          <w:szCs w:val="21"/>
        </w:rPr>
      </w:pPr>
      <w:r>
        <w:rPr>
          <w:rFonts w:hint="eastAsia" w:ascii="宋体" w:hAnsi="宋体" w:cs="Arial"/>
          <w:bCs/>
          <w:sz w:val="22"/>
          <w:szCs w:val="21"/>
        </w:rPr>
        <w:t>委托人应在咨询工作完成后</w:t>
      </w:r>
      <w:r>
        <w:rPr>
          <w:rFonts w:ascii="宋体" w:hAnsi="宋体" w:cs="Arial"/>
          <w:sz w:val="22"/>
          <w:szCs w:val="21"/>
          <w:u w:val="single"/>
        </w:rPr>
        <w:t xml:space="preserve"> 15 </w:t>
      </w:r>
      <w:r>
        <w:rPr>
          <w:rFonts w:hint="eastAsia" w:ascii="宋体" w:hAnsi="宋体" w:cs="Arial"/>
          <w:bCs/>
          <w:sz w:val="22"/>
          <w:szCs w:val="21"/>
        </w:rPr>
        <w:t>天内支付咨询费用（含在监理酬金中）。</w:t>
      </w:r>
    </w:p>
    <w:p>
      <w:pPr>
        <w:adjustRightInd w:val="0"/>
        <w:snapToGrid w:val="0"/>
        <w:spacing w:line="400" w:lineRule="exact"/>
        <w:ind w:firstLine="440" w:firstLineChars="200"/>
        <w:rPr>
          <w:rFonts w:ascii="宋体" w:cs="Arial"/>
          <w:bCs/>
          <w:sz w:val="22"/>
          <w:szCs w:val="21"/>
        </w:rPr>
      </w:pPr>
      <w:r>
        <w:rPr>
          <w:rFonts w:ascii="宋体" w:hAnsi="宋体" w:cs="Arial"/>
          <w:sz w:val="22"/>
          <w:szCs w:val="21"/>
        </w:rPr>
        <w:t xml:space="preserve">8.4 </w:t>
      </w:r>
      <w:r>
        <w:rPr>
          <w:rFonts w:hint="eastAsia" w:ascii="宋体" w:hAnsi="宋体" w:cs="Arial"/>
          <w:sz w:val="22"/>
          <w:szCs w:val="21"/>
        </w:rPr>
        <w:t>奖励</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不设合理化建议的奖励金。</w:t>
      </w:r>
    </w:p>
    <w:p>
      <w:pPr>
        <w:adjustRightInd w:val="0"/>
        <w:snapToGrid w:val="0"/>
        <w:spacing w:line="400" w:lineRule="exact"/>
        <w:ind w:firstLine="440" w:firstLineChars="200"/>
        <w:rPr>
          <w:rFonts w:ascii="宋体" w:cs="Arial"/>
          <w:sz w:val="22"/>
          <w:szCs w:val="21"/>
        </w:rPr>
      </w:pPr>
      <w:r>
        <w:rPr>
          <w:rFonts w:ascii="宋体" w:hAnsi="宋体" w:cs="Arial"/>
          <w:sz w:val="22"/>
          <w:szCs w:val="21"/>
        </w:rPr>
        <w:t xml:space="preserve">8.6 </w:t>
      </w:r>
      <w:r>
        <w:rPr>
          <w:rFonts w:hint="eastAsia" w:ascii="宋体" w:hAnsi="宋体" w:cs="Arial"/>
          <w:sz w:val="22"/>
          <w:szCs w:val="21"/>
        </w:rPr>
        <w:t>保密</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委托人申明的保密事项和期限：</w:t>
      </w:r>
      <w:r>
        <w:rPr>
          <w:rFonts w:hint="eastAsia" w:ascii="宋体" w:hAnsi="宋体" w:cs="Arial"/>
          <w:sz w:val="22"/>
          <w:szCs w:val="21"/>
          <w:u w:val="single"/>
        </w:rPr>
        <w:t>对图纸内容及相关事项进行保密</w:t>
      </w:r>
      <w:r>
        <w:rPr>
          <w:rFonts w:ascii="宋体" w:hAnsi="宋体" w:cs="Arial"/>
          <w:sz w:val="22"/>
          <w:szCs w:val="21"/>
          <w:u w:val="single"/>
        </w:rPr>
        <w:t xml:space="preserve"> </w:t>
      </w:r>
      <w:r>
        <w:rPr>
          <w:rFonts w:hint="eastAsia" w:ascii="宋体" w:hAnsi="宋体" w:cs="Arial"/>
          <w:sz w:val="22"/>
          <w:szCs w:val="21"/>
          <w:u w:val="single"/>
        </w:rPr>
        <w:t>，本项目相关资料未经委托人同意，不得外泄。</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监理人申明的保密事项和期限：</w:t>
      </w:r>
      <w:r>
        <w:rPr>
          <w:rFonts w:hint="eastAsia" w:ascii="宋体" w:hAnsi="宋体" w:cs="Arial"/>
          <w:sz w:val="22"/>
          <w:szCs w:val="21"/>
          <w:u w:val="single"/>
        </w:rPr>
        <w:t>对图纸内容及相关事项进行保密</w:t>
      </w:r>
      <w:r>
        <w:rPr>
          <w:rFonts w:ascii="宋体" w:hAnsi="宋体" w:cs="Arial"/>
          <w:sz w:val="22"/>
          <w:szCs w:val="21"/>
          <w:u w:val="single"/>
        </w:rPr>
        <w:t xml:space="preserve"> </w:t>
      </w:r>
      <w:r>
        <w:rPr>
          <w:rFonts w:hint="eastAsia" w:ascii="宋体" w:hAnsi="宋体" w:cs="Arial"/>
          <w:sz w:val="22"/>
          <w:szCs w:val="21"/>
          <w:u w:val="single"/>
        </w:rPr>
        <w:t>，本项目相关资料未经委托人同意，不得外泄。</w:t>
      </w:r>
    </w:p>
    <w:p>
      <w:pPr>
        <w:adjustRightInd w:val="0"/>
        <w:snapToGrid w:val="0"/>
        <w:spacing w:line="400" w:lineRule="exact"/>
        <w:ind w:firstLine="440" w:firstLineChars="200"/>
        <w:rPr>
          <w:rFonts w:ascii="宋体" w:cs="Arial"/>
          <w:sz w:val="22"/>
          <w:szCs w:val="21"/>
          <w:u w:val="single"/>
        </w:rPr>
      </w:pPr>
      <w:r>
        <w:rPr>
          <w:rFonts w:hint="eastAsia" w:ascii="宋体" w:hAnsi="宋体" w:cs="Arial"/>
          <w:sz w:val="22"/>
          <w:szCs w:val="21"/>
        </w:rPr>
        <w:t>第三方申明的保密事项和期限：</w:t>
      </w:r>
      <w:r>
        <w:rPr>
          <w:rFonts w:ascii="宋体" w:hAnsi="宋体" w:cs="Arial"/>
          <w:sz w:val="22"/>
          <w:szCs w:val="21"/>
          <w:u w:val="single"/>
        </w:rPr>
        <w:t xml:space="preserve">     /    </w:t>
      </w:r>
      <w:r>
        <w:rPr>
          <w:rFonts w:hint="eastAsia" w:ascii="宋体" w:hAnsi="宋体" w:cs="Arial"/>
          <w:sz w:val="22"/>
          <w:szCs w:val="21"/>
        </w:rPr>
        <w:t>。</w:t>
      </w:r>
    </w:p>
    <w:p>
      <w:pPr>
        <w:adjustRightInd w:val="0"/>
        <w:snapToGrid w:val="0"/>
        <w:spacing w:line="400" w:lineRule="exact"/>
        <w:ind w:firstLine="440" w:firstLineChars="200"/>
        <w:rPr>
          <w:rFonts w:ascii="宋体" w:cs="Arial"/>
          <w:bCs/>
          <w:sz w:val="22"/>
          <w:szCs w:val="21"/>
        </w:rPr>
      </w:pPr>
      <w:r>
        <w:rPr>
          <w:rFonts w:ascii="宋体" w:hAnsi="宋体" w:cs="Arial"/>
          <w:sz w:val="22"/>
          <w:szCs w:val="21"/>
        </w:rPr>
        <w:t>8.8</w:t>
      </w:r>
      <w:r>
        <w:rPr>
          <w:rFonts w:hint="eastAsia" w:ascii="宋体" w:hAnsi="宋体" w:cs="Arial"/>
          <w:bCs/>
          <w:sz w:val="22"/>
          <w:szCs w:val="21"/>
        </w:rPr>
        <w:t>著作权</w:t>
      </w:r>
    </w:p>
    <w:p>
      <w:pPr>
        <w:adjustRightInd w:val="0"/>
        <w:snapToGrid w:val="0"/>
        <w:spacing w:line="400" w:lineRule="exact"/>
        <w:ind w:firstLine="440" w:firstLineChars="200"/>
        <w:rPr>
          <w:rFonts w:ascii="宋体" w:cs="Arial"/>
          <w:sz w:val="22"/>
          <w:szCs w:val="21"/>
        </w:rPr>
      </w:pPr>
      <w:r>
        <w:rPr>
          <w:rFonts w:hint="eastAsia" w:ascii="宋体" w:hAnsi="宋体" w:cs="Arial"/>
          <w:sz w:val="22"/>
          <w:szCs w:val="21"/>
        </w:rPr>
        <w:t>监理人在本合同履行期间及本合同终止后两年内出版涉及本工程的有关监理与相关服务的资料的限制条件：</w:t>
      </w:r>
      <w:r>
        <w:rPr>
          <w:rFonts w:ascii="宋体" w:hAnsi="宋体" w:cs="Arial"/>
          <w:sz w:val="22"/>
          <w:szCs w:val="21"/>
          <w:u w:val="single"/>
        </w:rPr>
        <w:t xml:space="preserve">   /   </w:t>
      </w:r>
      <w:r>
        <w:rPr>
          <w:rFonts w:hint="eastAsia" w:ascii="宋体" w:hAnsi="宋体" w:cs="Arial"/>
          <w:sz w:val="22"/>
          <w:szCs w:val="21"/>
        </w:rPr>
        <w:t>。</w:t>
      </w:r>
    </w:p>
    <w:p>
      <w:pPr>
        <w:adjustRightInd w:val="0"/>
        <w:snapToGrid w:val="0"/>
        <w:spacing w:line="400" w:lineRule="exact"/>
        <w:ind w:firstLine="440" w:firstLineChars="200"/>
        <w:rPr>
          <w:rFonts w:ascii="宋体" w:cs="Arial"/>
          <w:b/>
          <w:bCs/>
          <w:sz w:val="22"/>
          <w:szCs w:val="21"/>
        </w:rPr>
      </w:pPr>
      <w:r>
        <w:rPr>
          <w:rFonts w:ascii="宋体" w:hAnsi="宋体" w:cs="Arial"/>
          <w:sz w:val="22"/>
          <w:szCs w:val="21"/>
        </w:rPr>
        <w:t xml:space="preserve">9. </w:t>
      </w:r>
      <w:r>
        <w:rPr>
          <w:rFonts w:hint="eastAsia" w:ascii="宋体" w:hAnsi="宋体" w:cs="Arial"/>
          <w:sz w:val="22"/>
          <w:szCs w:val="21"/>
        </w:rPr>
        <w:t>补充条款</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第一条</w:t>
      </w:r>
      <w:r>
        <w:rPr>
          <w:rFonts w:hint="eastAsia" w:ascii="宋体" w:hAnsi="宋体" w:cs="Arial"/>
          <w:sz w:val="22"/>
          <w:szCs w:val="21"/>
        </w:rPr>
        <w:t>　监理人必须密切配合委托人，做好本工程的技术资料工作，监理人必须参与总包与各分包单位之间的协调工作。由于监理人原因造成的监理工作量增加或监理服务期延长的，委托人不予增加监理费用。</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第二条</w:t>
      </w:r>
      <w:r>
        <w:rPr>
          <w:rFonts w:hint="eastAsia" w:ascii="宋体" w:hAnsi="宋体" w:cs="Arial"/>
          <w:sz w:val="22"/>
          <w:szCs w:val="21"/>
        </w:rPr>
        <w:t>　监理人应督促施工单位严格按施工图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w:t>
      </w:r>
      <w:r>
        <w:rPr>
          <w:rFonts w:hint="eastAsia" w:ascii="宋体" w:hAnsi="宋体"/>
          <w:sz w:val="22"/>
          <w:szCs w:val="21"/>
        </w:rPr>
        <w:t>酬金</w:t>
      </w:r>
      <w:r>
        <w:rPr>
          <w:rFonts w:ascii="宋体" w:hAnsi="宋体" w:cs="Arial"/>
          <w:sz w:val="22"/>
          <w:szCs w:val="21"/>
        </w:rPr>
        <w:t>50%</w:t>
      </w:r>
      <w:r>
        <w:rPr>
          <w:rFonts w:hint="eastAsia" w:ascii="宋体" w:hAnsi="宋体" w:cs="Arial"/>
          <w:sz w:val="22"/>
          <w:szCs w:val="21"/>
        </w:rPr>
        <w:t>的违约金。</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第三条</w:t>
      </w:r>
      <w:r>
        <w:rPr>
          <w:rFonts w:hint="eastAsia" w:ascii="宋体" w:hAnsi="宋体" w:cs="Arial"/>
          <w:sz w:val="22"/>
          <w:szCs w:val="21"/>
        </w:rPr>
        <w:t>　对于不合格的监理人员，委托人有权提出更换，直至更换满意为止，由此而导致的费用增加，由监理人承担。</w:t>
      </w:r>
    </w:p>
    <w:p>
      <w:pPr>
        <w:adjustRightInd w:val="0"/>
        <w:snapToGrid w:val="0"/>
        <w:spacing w:line="400" w:lineRule="exact"/>
        <w:ind w:firstLine="433" w:firstLineChars="196"/>
        <w:rPr>
          <w:rFonts w:ascii="宋体"/>
          <w:sz w:val="22"/>
          <w:szCs w:val="21"/>
        </w:rPr>
      </w:pPr>
      <w:r>
        <w:rPr>
          <w:rFonts w:hint="eastAsia" w:ascii="宋体" w:hAnsi="宋体"/>
          <w:b/>
          <w:sz w:val="22"/>
          <w:szCs w:val="21"/>
        </w:rPr>
        <w:t>第四条</w:t>
      </w:r>
      <w:r>
        <w:rPr>
          <w:rFonts w:ascii="宋体" w:hAnsi="宋体"/>
          <w:sz w:val="22"/>
          <w:szCs w:val="21"/>
        </w:rPr>
        <w:t xml:space="preserve">  </w:t>
      </w:r>
      <w:r>
        <w:rPr>
          <w:rFonts w:hint="eastAsia" w:ascii="宋体" w:hAnsi="宋体" w:cs="Arial"/>
          <w:sz w:val="22"/>
          <w:szCs w:val="21"/>
        </w:rPr>
        <w:t>监理人在《监理大纲》中的人员组成应</w:t>
      </w:r>
      <w:r>
        <w:rPr>
          <w:rFonts w:hint="eastAsia" w:ascii="宋体" w:hAnsi="宋体"/>
          <w:sz w:val="22"/>
          <w:szCs w:val="21"/>
        </w:rPr>
        <w:t>与监理人投标文件一致，</w:t>
      </w:r>
      <w:r>
        <w:rPr>
          <w:rFonts w:hint="eastAsia" w:ascii="宋体" w:hAnsi="宋体" w:cs="Arial"/>
          <w:sz w:val="22"/>
          <w:szCs w:val="21"/>
        </w:rPr>
        <w:t>特别是总监理工程师及总监理工程师代表</w:t>
      </w:r>
      <w:r>
        <w:rPr>
          <w:rFonts w:hint="eastAsia" w:ascii="宋体" w:hAnsi="宋体"/>
          <w:sz w:val="22"/>
          <w:szCs w:val="21"/>
        </w:rPr>
        <w:t>委托人原则上不接受调整总监理工程师的要求。</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1</w:t>
      </w:r>
      <w:r>
        <w:rPr>
          <w:rFonts w:hint="eastAsia" w:ascii="宋体" w:hAnsi="宋体"/>
          <w:sz w:val="22"/>
          <w:szCs w:val="21"/>
        </w:rPr>
        <w:t>）确因特殊原因无法到位的，监理人应书面提出申请，但更换的项目经理必须符合或高于招标文件中的各项资质及资格要求，经委托人同意后予以更换；同时监理人须向委托人支付监理酬金的</w:t>
      </w:r>
      <w:r>
        <w:rPr>
          <w:rFonts w:ascii="宋体" w:hAnsi="宋体"/>
          <w:sz w:val="22"/>
          <w:szCs w:val="21"/>
        </w:rPr>
        <w:t>5%</w:t>
      </w:r>
      <w:r>
        <w:rPr>
          <w:rFonts w:hint="eastAsia" w:ascii="宋体" w:hAnsi="宋体"/>
          <w:sz w:val="22"/>
          <w:szCs w:val="21"/>
        </w:rPr>
        <w:t>的违约金。</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2</w:t>
      </w:r>
      <w:r>
        <w:rPr>
          <w:rFonts w:hint="eastAsia" w:ascii="宋体" w:hAnsi="宋体"/>
          <w:sz w:val="22"/>
          <w:szCs w:val="21"/>
        </w:rPr>
        <w:t>）若监理人擅自更换总监理工程师的，委托人有权终止合同，没收全部履约保证金并向相关部门通报其违约信息。</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3</w:t>
      </w:r>
      <w:r>
        <w:rPr>
          <w:rFonts w:hint="eastAsia" w:ascii="宋体" w:hAnsi="宋体"/>
          <w:sz w:val="22"/>
          <w:szCs w:val="21"/>
        </w:rPr>
        <w:t>）在任何情况下，如果委托人认为总监理工程师不能胜任工作，有权以书面通知，要求监理人更换总监理工程师；监理人应在收到委托人通知之日起的</w:t>
      </w:r>
      <w:r>
        <w:rPr>
          <w:rFonts w:ascii="宋体" w:hAnsi="宋体"/>
          <w:sz w:val="22"/>
          <w:szCs w:val="21"/>
        </w:rPr>
        <w:t>7</w:t>
      </w:r>
      <w:r>
        <w:rPr>
          <w:rFonts w:hint="eastAsia" w:ascii="宋体" w:hAnsi="宋体"/>
          <w:sz w:val="22"/>
          <w:szCs w:val="21"/>
        </w:rPr>
        <w:t>天内，按照委托人要求，提出新的总监理工程师人选，报委托人批准后，立即任命到位。</w:t>
      </w:r>
    </w:p>
    <w:p>
      <w:pPr>
        <w:adjustRightInd w:val="0"/>
        <w:snapToGrid w:val="0"/>
        <w:spacing w:line="400" w:lineRule="exact"/>
        <w:ind w:firstLine="440" w:firstLineChars="200"/>
        <w:rPr>
          <w:rFonts w:ascii="宋体"/>
          <w:sz w:val="22"/>
          <w:szCs w:val="21"/>
        </w:rPr>
      </w:pPr>
      <w:r>
        <w:rPr>
          <w:rFonts w:hint="eastAsia" w:ascii="宋体" w:hAnsi="宋体"/>
          <w:sz w:val="22"/>
          <w:szCs w:val="21"/>
        </w:rPr>
        <w:t>（</w:t>
      </w:r>
      <w:r>
        <w:rPr>
          <w:rFonts w:ascii="宋体" w:hAnsi="宋体"/>
          <w:sz w:val="22"/>
          <w:szCs w:val="21"/>
        </w:rPr>
        <w:t>4</w:t>
      </w:r>
      <w:r>
        <w:rPr>
          <w:rFonts w:hint="eastAsia" w:ascii="宋体" w:hAnsi="宋体"/>
          <w:sz w:val="22"/>
          <w:szCs w:val="21"/>
        </w:rPr>
        <w:t>）出现上述任一种情况时，</w:t>
      </w:r>
      <w:r>
        <w:rPr>
          <w:rFonts w:hint="eastAsia" w:ascii="宋体" w:hAnsi="宋体"/>
          <w:b/>
          <w:sz w:val="22"/>
          <w:szCs w:val="21"/>
        </w:rPr>
        <w:t>监理人应同时再向委托人支付监理酬金</w:t>
      </w:r>
      <w:r>
        <w:rPr>
          <w:rFonts w:ascii="宋体" w:hAnsi="宋体"/>
          <w:b/>
          <w:sz w:val="22"/>
          <w:szCs w:val="21"/>
        </w:rPr>
        <w:t>3%</w:t>
      </w:r>
      <w:r>
        <w:rPr>
          <w:rFonts w:hint="eastAsia" w:ascii="宋体" w:hAnsi="宋体"/>
          <w:b/>
          <w:sz w:val="22"/>
          <w:szCs w:val="21"/>
        </w:rPr>
        <w:t>的押金，如因更换后的总监理工程师组织管理不力，影响工程的按时、保质完成，除承担合同约定的其他违约责任外，委托人还有权没收该部分押金。</w:t>
      </w:r>
    </w:p>
    <w:p>
      <w:pPr>
        <w:adjustRightInd w:val="0"/>
        <w:snapToGrid w:val="0"/>
        <w:spacing w:line="400" w:lineRule="exact"/>
        <w:ind w:firstLine="442" w:firstLineChars="200"/>
        <w:rPr>
          <w:rFonts w:ascii="宋体" w:cs="Arial"/>
          <w:b/>
          <w:bCs/>
          <w:sz w:val="22"/>
          <w:szCs w:val="21"/>
        </w:rPr>
      </w:pPr>
      <w:r>
        <w:rPr>
          <w:rFonts w:hint="eastAsia" w:ascii="宋体" w:hAnsi="宋体" w:cs="Arial"/>
          <w:b/>
          <w:bCs/>
          <w:sz w:val="22"/>
          <w:szCs w:val="21"/>
        </w:rPr>
        <w:t>第五条</w:t>
      </w:r>
      <w:r>
        <w:rPr>
          <w:rFonts w:hint="eastAsia" w:ascii="宋体" w:hAnsi="宋体" w:cs="Arial"/>
          <w:sz w:val="22"/>
          <w:szCs w:val="21"/>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w:t>
      </w:r>
      <w:r>
        <w:rPr>
          <w:rFonts w:ascii="宋体" w:hAnsi="宋体" w:cs="Arial"/>
          <w:sz w:val="22"/>
          <w:szCs w:val="21"/>
        </w:rPr>
        <w:t>1</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hint="eastAsia" w:ascii="宋体" w:cs="Arial"/>
          <w:sz w:val="22"/>
          <w:szCs w:val="21"/>
        </w:rPr>
        <w:t>·</w:t>
      </w:r>
      <w:r>
        <w:rPr>
          <w:rFonts w:hint="eastAsia" w:ascii="宋体" w:hAnsi="宋体" w:cs="Arial"/>
          <w:sz w:val="22"/>
          <w:szCs w:val="21"/>
        </w:rPr>
        <w:t>次的违约金，更换监理员扣以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hint="eastAsia" w:ascii="宋体" w:cs="Arial"/>
          <w:sz w:val="22"/>
          <w:szCs w:val="21"/>
        </w:rPr>
        <w:t>·</w:t>
      </w:r>
      <w:r>
        <w:rPr>
          <w:rFonts w:hint="eastAsia" w:ascii="宋体" w:hAnsi="宋体" w:cs="Arial"/>
          <w:sz w:val="22"/>
          <w:szCs w:val="21"/>
        </w:rPr>
        <w:t>次的违约金；更换人员不得超过计划人员总数的</w:t>
      </w:r>
      <w:r>
        <w:rPr>
          <w:rFonts w:ascii="宋体" w:hAnsi="宋体" w:cs="Arial"/>
          <w:sz w:val="22"/>
          <w:szCs w:val="21"/>
        </w:rPr>
        <w:t>20%</w:t>
      </w:r>
      <w:r>
        <w:rPr>
          <w:rFonts w:hint="eastAsia" w:ascii="宋体" w:hAnsi="宋体" w:cs="Arial"/>
          <w:sz w:val="22"/>
          <w:szCs w:val="21"/>
        </w:rPr>
        <w:t>，否则委托人有权另扣以监理酬金</w:t>
      </w:r>
      <w:r>
        <w:rPr>
          <w:rFonts w:ascii="宋体" w:hAnsi="宋体" w:cs="Arial"/>
          <w:sz w:val="22"/>
          <w:szCs w:val="21"/>
        </w:rPr>
        <w:t>10%</w:t>
      </w:r>
      <w:r>
        <w:rPr>
          <w:rFonts w:hint="eastAsia" w:ascii="宋体" w:hAnsi="宋体" w:cs="Arial"/>
          <w:sz w:val="22"/>
          <w:szCs w:val="21"/>
        </w:rPr>
        <w:t>的违约金。</w:t>
      </w:r>
    </w:p>
    <w:p>
      <w:pPr>
        <w:adjustRightInd w:val="0"/>
        <w:snapToGrid w:val="0"/>
        <w:spacing w:line="400" w:lineRule="exact"/>
        <w:ind w:firstLine="442" w:firstLineChars="200"/>
        <w:rPr>
          <w:rFonts w:ascii="宋体" w:cs="Arial"/>
          <w:kern w:val="0"/>
          <w:sz w:val="22"/>
          <w:szCs w:val="21"/>
        </w:rPr>
      </w:pPr>
      <w:r>
        <w:rPr>
          <w:rFonts w:hint="eastAsia" w:ascii="宋体" w:hAnsi="宋体" w:cs="Arial"/>
          <w:b/>
          <w:bCs/>
          <w:sz w:val="22"/>
          <w:szCs w:val="21"/>
        </w:rPr>
        <w:t>第六条</w:t>
      </w:r>
      <w:r>
        <w:rPr>
          <w:rFonts w:hint="eastAsia" w:ascii="宋体" w:hAnsi="宋体" w:cs="Arial"/>
          <w:sz w:val="22"/>
          <w:szCs w:val="21"/>
        </w:rPr>
        <w:t>　总</w:t>
      </w:r>
      <w:r>
        <w:rPr>
          <w:rFonts w:hint="eastAsia" w:ascii="宋体" w:hAnsi="宋体" w:cs="Arial"/>
          <w:kern w:val="0"/>
          <w:sz w:val="22"/>
          <w:szCs w:val="21"/>
        </w:rPr>
        <w:t>监到位率必须达到</w:t>
      </w:r>
      <w:r>
        <w:rPr>
          <w:rFonts w:ascii="宋体" w:hAnsi="宋体" w:cs="Arial"/>
          <w:kern w:val="0"/>
          <w:sz w:val="22"/>
          <w:szCs w:val="21"/>
        </w:rPr>
        <w:t>85%</w:t>
      </w:r>
      <w:r>
        <w:rPr>
          <w:rFonts w:hint="eastAsia" w:ascii="宋体" w:hAnsi="宋体" w:cs="Arial"/>
          <w:kern w:val="0"/>
          <w:sz w:val="22"/>
          <w:szCs w:val="21"/>
        </w:rPr>
        <w:t>以上，即每个月不少于</w:t>
      </w:r>
      <w:r>
        <w:rPr>
          <w:rFonts w:ascii="宋体" w:hAnsi="宋体" w:cs="Arial"/>
          <w:kern w:val="0"/>
          <w:sz w:val="22"/>
          <w:szCs w:val="21"/>
        </w:rPr>
        <w:t>25</w:t>
      </w:r>
      <w:r>
        <w:rPr>
          <w:rFonts w:hint="eastAsia" w:ascii="宋体" w:hAnsi="宋体" w:cs="Arial"/>
          <w:kern w:val="0"/>
          <w:sz w:val="22"/>
          <w:szCs w:val="21"/>
        </w:rPr>
        <w:t>天，若达不到则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5000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天进行处罚。其他人员工作日到位率要求</w:t>
      </w:r>
      <w:r>
        <w:rPr>
          <w:rFonts w:ascii="宋体" w:hAnsi="宋体" w:cs="Arial"/>
          <w:kern w:val="0"/>
          <w:sz w:val="22"/>
          <w:szCs w:val="21"/>
        </w:rPr>
        <w:t>100</w:t>
      </w:r>
      <w:r>
        <w:rPr>
          <w:rFonts w:hint="eastAsia" w:ascii="宋体" w:hAnsi="宋体" w:cs="Arial"/>
          <w:kern w:val="0"/>
          <w:sz w:val="22"/>
          <w:szCs w:val="21"/>
        </w:rPr>
        <w:t>％，如达不到则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1000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天进行处罚，均在监理费中直接扣除</w:t>
      </w:r>
      <w:r>
        <w:rPr>
          <w:rFonts w:ascii="宋体" w:hAnsi="宋体" w:cs="Arial"/>
          <w:kern w:val="0"/>
          <w:sz w:val="22"/>
          <w:szCs w:val="21"/>
        </w:rPr>
        <w:t>(</w:t>
      </w:r>
      <w:r>
        <w:rPr>
          <w:rFonts w:hint="eastAsia" w:ascii="宋体" w:hAnsi="宋体" w:cs="Arial"/>
          <w:kern w:val="0"/>
          <w:sz w:val="22"/>
          <w:szCs w:val="21"/>
        </w:rPr>
        <w:t>考勤由委托人工程部进行统计</w:t>
      </w:r>
      <w:r>
        <w:rPr>
          <w:rFonts w:ascii="宋体" w:hAnsi="宋体" w:cs="Arial"/>
          <w:kern w:val="0"/>
          <w:sz w:val="22"/>
          <w:szCs w:val="21"/>
        </w:rPr>
        <w:t>)</w:t>
      </w:r>
      <w:r>
        <w:rPr>
          <w:rFonts w:hint="eastAsia" w:ascii="宋体" w:hAnsi="宋体" w:cs="Arial"/>
          <w:kern w:val="0"/>
          <w:sz w:val="22"/>
          <w:szCs w:val="21"/>
        </w:rPr>
        <w:t>。</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第七条</w:t>
      </w:r>
      <w:r>
        <w:rPr>
          <w:rFonts w:ascii="宋体" w:hAnsi="宋体" w:cs="Arial"/>
          <w:b/>
          <w:sz w:val="22"/>
          <w:szCs w:val="21"/>
        </w:rPr>
        <w:t xml:space="preserve">  </w:t>
      </w:r>
      <w:r>
        <w:rPr>
          <w:rFonts w:hint="eastAsia" w:ascii="宋体" w:hAnsi="宋体" w:cs="Arial"/>
          <w:sz w:val="22"/>
          <w:szCs w:val="21"/>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第八条</w:t>
      </w:r>
      <w:r>
        <w:rPr>
          <w:rFonts w:ascii="宋体" w:hAnsi="宋体" w:cs="Arial"/>
          <w:b/>
          <w:sz w:val="22"/>
          <w:szCs w:val="21"/>
        </w:rPr>
        <w:t xml:space="preserve">  </w:t>
      </w:r>
      <w:r>
        <w:rPr>
          <w:rFonts w:hint="eastAsia" w:ascii="宋体" w:hAnsi="宋体" w:cs="Arial"/>
          <w:sz w:val="22"/>
          <w:szCs w:val="21"/>
        </w:rPr>
        <w:t>工程所有隐检工作监理人应安排专人旁站全数检查并记录，</w:t>
      </w:r>
      <w:r>
        <w:rPr>
          <w:rFonts w:hint="eastAsia" w:ascii="宋体" w:hAnsi="宋体" w:cs="Arial"/>
          <w:sz w:val="22"/>
          <w:szCs w:val="21"/>
          <w:lang w:eastAsia="zh-CN"/>
        </w:rPr>
        <w:t>关键工序需建立</w:t>
      </w:r>
      <w:r>
        <w:rPr>
          <w:rFonts w:hint="eastAsia" w:ascii="宋体" w:hAnsi="宋体" w:cs="Arial"/>
          <w:sz w:val="22"/>
          <w:szCs w:val="21"/>
        </w:rPr>
        <w:t>关键制度，必须严格执行，如发现有未旁站、检查以及制度执行不严格、不及时的情况，委托人有权处以每次</w:t>
      </w:r>
      <w:r>
        <w:rPr>
          <w:rFonts w:ascii="宋体" w:hAnsi="宋体" w:cs="Arial"/>
          <w:sz w:val="22"/>
          <w:szCs w:val="21"/>
        </w:rPr>
        <w:t>20</w:t>
      </w:r>
      <w:r>
        <w:rPr>
          <w:rFonts w:ascii="宋体" w:cs="Arial"/>
          <w:sz w:val="22"/>
          <w:szCs w:val="21"/>
        </w:rPr>
        <w:t>00</w:t>
      </w:r>
      <w:r>
        <w:rPr>
          <w:rFonts w:hint="eastAsia" w:ascii="宋体" w:hAnsi="宋体" w:cs="Arial"/>
          <w:sz w:val="22"/>
          <w:szCs w:val="21"/>
        </w:rPr>
        <w:t>元的处罚，并在监理费中直接扣除。</w:t>
      </w:r>
    </w:p>
    <w:p>
      <w:pPr>
        <w:adjustRightInd w:val="0"/>
        <w:snapToGrid w:val="0"/>
        <w:spacing w:line="400" w:lineRule="exact"/>
        <w:ind w:firstLine="442" w:firstLineChars="200"/>
        <w:rPr>
          <w:rFonts w:ascii="宋体" w:cs="Arial"/>
          <w:sz w:val="22"/>
          <w:szCs w:val="21"/>
        </w:rPr>
      </w:pPr>
      <w:r>
        <w:rPr>
          <w:rFonts w:hint="eastAsia" w:ascii="宋体" w:hAnsi="宋体"/>
          <w:b/>
          <w:sz w:val="22"/>
          <w:szCs w:val="21"/>
        </w:rPr>
        <w:t>第九条</w:t>
      </w:r>
      <w:r>
        <w:rPr>
          <w:rFonts w:ascii="宋体" w:hAnsi="宋体"/>
          <w:spacing w:val="-10"/>
          <w:sz w:val="22"/>
          <w:szCs w:val="21"/>
        </w:rPr>
        <w:t xml:space="preserve">  </w:t>
      </w:r>
      <w:r>
        <w:rPr>
          <w:rFonts w:hint="eastAsia" w:ascii="宋体" w:hAnsi="宋体"/>
          <w:spacing w:val="-10"/>
          <w:sz w:val="22"/>
          <w:szCs w:val="21"/>
        </w:rPr>
        <w:t>项目监理机构应及时、认真、如实做好每天有关建设工程监理工作及施工进展情况的监理日记，并</w:t>
      </w:r>
      <w:r>
        <w:rPr>
          <w:rFonts w:hint="eastAsia" w:ascii="宋体" w:hAnsi="宋体"/>
          <w:spacing w:val="-11"/>
          <w:sz w:val="22"/>
          <w:szCs w:val="21"/>
        </w:rPr>
        <w:t>每月向建设单位提交的建设工程监理工作及建设工程实施情况的分析总结监理月报</w:t>
      </w:r>
      <w:r>
        <w:rPr>
          <w:rFonts w:hint="eastAsia" w:ascii="宋体" w:hAnsi="宋体" w:cs="Arial"/>
          <w:sz w:val="22"/>
          <w:szCs w:val="21"/>
        </w:rPr>
        <w:t>。</w:t>
      </w:r>
      <w:r>
        <w:rPr>
          <w:rFonts w:hint="eastAsia" w:ascii="宋体" w:hAnsi="宋体"/>
          <w:spacing w:val="-11"/>
          <w:sz w:val="22"/>
          <w:szCs w:val="21"/>
        </w:rPr>
        <w:t>委托人应对监理人所做监理日记和监理月报进行抽查或考核，如果发现未及时、如实纪录，</w:t>
      </w:r>
      <w:r>
        <w:rPr>
          <w:rFonts w:hint="eastAsia" w:ascii="宋体" w:hAnsi="宋体" w:cs="Arial"/>
          <w:sz w:val="22"/>
          <w:szCs w:val="21"/>
        </w:rPr>
        <w:t>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第十条</w:t>
      </w:r>
      <w:r>
        <w:rPr>
          <w:rFonts w:ascii="宋体" w:hAnsi="宋体" w:cs="Arial"/>
          <w:sz w:val="22"/>
          <w:szCs w:val="21"/>
        </w:rPr>
        <w:t xml:space="preserve">  </w:t>
      </w:r>
      <w:r>
        <w:rPr>
          <w:rFonts w:hint="eastAsia" w:ascii="宋体" w:hAnsi="宋体"/>
          <w:spacing w:val="-11"/>
          <w:sz w:val="22"/>
          <w:szCs w:val="21"/>
        </w:rPr>
        <w:t>委托人应对监理</w:t>
      </w:r>
      <w:r>
        <w:rPr>
          <w:rFonts w:hint="eastAsia" w:ascii="宋体" w:hAnsi="宋体" w:cs="Arial"/>
          <w:sz w:val="22"/>
          <w:szCs w:val="21"/>
        </w:rPr>
        <w:t>人</w:t>
      </w:r>
      <w:r>
        <w:rPr>
          <w:rFonts w:hint="eastAsia" w:ascii="宋体" w:hAnsi="宋体"/>
          <w:spacing w:val="-11"/>
          <w:sz w:val="22"/>
          <w:szCs w:val="21"/>
        </w:rPr>
        <w:t>所做</w:t>
      </w:r>
      <w:r>
        <w:rPr>
          <w:rFonts w:hint="eastAsia" w:ascii="宋体" w:hAnsi="宋体" w:cs="Arial"/>
          <w:sz w:val="22"/>
          <w:szCs w:val="21"/>
        </w:rPr>
        <w:t>平行检验或见证取样情况进行抽查，如果平行检验数量或见证取样数未达到监理合同约定或有关</w:t>
      </w:r>
      <w:r>
        <w:fldChar w:fldCharType="begin"/>
      </w:r>
      <w:r>
        <w:instrText xml:space="preserve"> HYPERLINK "http://baike.baidu.com/view/2929977.htm" \t "_blank" </w:instrText>
      </w:r>
      <w:r>
        <w:fldChar w:fldCharType="separate"/>
      </w:r>
      <w:r>
        <w:rPr>
          <w:rStyle w:val="16"/>
          <w:rFonts w:hint="eastAsia" w:ascii="宋体" w:hAnsi="宋体" w:cs="Arial"/>
          <w:color w:val="auto"/>
          <w:sz w:val="22"/>
          <w:szCs w:val="21"/>
        </w:rPr>
        <w:t>工程质量管理</w:t>
      </w:r>
      <w:r>
        <w:rPr>
          <w:rStyle w:val="16"/>
          <w:rFonts w:hint="eastAsia" w:ascii="宋体" w:hAnsi="宋体" w:cs="Arial"/>
          <w:color w:val="auto"/>
          <w:sz w:val="22"/>
          <w:szCs w:val="21"/>
        </w:rPr>
        <w:fldChar w:fldCharType="end"/>
      </w:r>
      <w:r>
        <w:rPr>
          <w:rFonts w:hint="eastAsia" w:ascii="宋体" w:hAnsi="宋体" w:cs="Arial"/>
          <w:sz w:val="22"/>
          <w:szCs w:val="21"/>
        </w:rPr>
        <w:t>文件规定的比例，委托人有权处以每次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pStyle w:val="21"/>
        <w:ind w:firstLine="433" w:firstLineChars="196"/>
        <w:rPr>
          <w:rFonts w:ascii="宋体" w:cs="Arial"/>
          <w:color w:val="auto"/>
          <w:sz w:val="22"/>
          <w:szCs w:val="22"/>
        </w:rPr>
      </w:pPr>
      <w:r>
        <w:rPr>
          <w:rFonts w:hint="eastAsia" w:ascii="宋体" w:hAnsi="宋体" w:cs="Arial"/>
          <w:b/>
          <w:color w:val="auto"/>
          <w:sz w:val="22"/>
          <w:szCs w:val="22"/>
        </w:rPr>
        <w:t>第十一条</w:t>
      </w:r>
      <w:r>
        <w:rPr>
          <w:rFonts w:ascii="宋体" w:hAnsi="宋体" w:cs="Arial"/>
          <w:color w:val="auto"/>
          <w:sz w:val="22"/>
          <w:szCs w:val="22"/>
        </w:rPr>
        <w:t xml:space="preserve">  </w:t>
      </w:r>
      <w:r>
        <w:rPr>
          <w:rFonts w:hint="eastAsia" w:ascii="宋体" w:hAnsi="宋体" w:cs="Arial"/>
          <w:color w:val="auto"/>
          <w:sz w:val="22"/>
          <w:szCs w:val="22"/>
        </w:rPr>
        <w:t>监理人应对施工现场安全、质量等加强管理。</w:t>
      </w:r>
      <w:r>
        <w:rPr>
          <w:rFonts w:hint="eastAsia" w:ascii="宋体" w:hAnsi="宋体"/>
          <w:color w:val="auto"/>
          <w:sz w:val="22"/>
          <w:szCs w:val="22"/>
        </w:rPr>
        <w:t>对于因施工导致机场现有道路、管线或设备设施等财产损坏或施工未按图纸和规范施工，导致工程质量出现问题的，除对施工单位按照合同进行处罚外，委托人有权对监理人按照</w:t>
      </w:r>
      <w:r>
        <w:rPr>
          <w:rFonts w:hint="eastAsia" w:ascii="宋体" w:hAnsi="宋体" w:cs="Arial"/>
          <w:b/>
          <w:color w:val="auto"/>
          <w:sz w:val="22"/>
          <w:szCs w:val="22"/>
        </w:rPr>
        <w:t>《杭州萧山国际机场建设项目工程监理安全文明施工协议书》和《杭州萧山国际机场建设项目工程监理安全文明施工考核办法》进行处罚，对于考核办法中未有约定的内容，</w:t>
      </w:r>
      <w:r>
        <w:rPr>
          <w:rFonts w:hint="eastAsia" w:ascii="宋体" w:hAnsi="宋体" w:cs="Arial"/>
          <w:color w:val="auto"/>
          <w:sz w:val="22"/>
          <w:szCs w:val="22"/>
        </w:rPr>
        <w:t>委托人有权对监理人也处以施工单位处罚金额</w:t>
      </w:r>
      <w:r>
        <w:rPr>
          <w:rFonts w:ascii="宋体" w:hAnsi="宋体" w:cs="Arial"/>
          <w:color w:val="auto"/>
          <w:sz w:val="22"/>
          <w:szCs w:val="22"/>
        </w:rPr>
        <w:t>10%</w:t>
      </w:r>
      <w:r>
        <w:rPr>
          <w:rFonts w:hint="eastAsia" w:ascii="宋体" w:hAnsi="宋体" w:cs="Arial"/>
          <w:color w:val="auto"/>
          <w:sz w:val="22"/>
          <w:szCs w:val="22"/>
        </w:rPr>
        <w:t>的罚金，并在监理费中直接扣除。</w:t>
      </w:r>
    </w:p>
    <w:p>
      <w:pPr>
        <w:adjustRightInd w:val="0"/>
        <w:snapToGrid w:val="0"/>
        <w:spacing w:line="400" w:lineRule="exact"/>
        <w:ind w:firstLine="442" w:firstLineChars="200"/>
        <w:rPr>
          <w:rFonts w:ascii="宋体"/>
          <w:sz w:val="22"/>
          <w:szCs w:val="21"/>
        </w:rPr>
      </w:pPr>
      <w:r>
        <w:rPr>
          <w:rFonts w:hint="eastAsia" w:ascii="宋体" w:hAnsi="宋体" w:cs="Arial"/>
          <w:b/>
          <w:sz w:val="22"/>
          <w:szCs w:val="21"/>
        </w:rPr>
        <w:t>第十二条</w:t>
      </w:r>
      <w:r>
        <w:rPr>
          <w:rFonts w:ascii="宋体" w:hAnsi="宋体" w:cs="Arial"/>
          <w:b/>
          <w:sz w:val="22"/>
          <w:szCs w:val="21"/>
        </w:rPr>
        <w:t xml:space="preserve">  </w:t>
      </w:r>
      <w:r>
        <w:rPr>
          <w:rFonts w:hint="eastAsia" w:ascii="宋体" w:hAnsi="宋体" w:cs="Arial"/>
          <w:sz w:val="22"/>
          <w:szCs w:val="21"/>
        </w:rPr>
        <w:t>监理人应在本项目监理部配备本工程监理过程中必备的仪器（如：水准仪、经纬仪、回弹仪、游标卡尺、靠尺、卷尺、接地摇表、绝缘电阻测试仪、压力表、红外线测距仪等）。若必备的仪器不能到位，则</w:t>
      </w:r>
      <w:r>
        <w:rPr>
          <w:rFonts w:hint="eastAsia" w:ascii="宋体" w:hAnsi="宋体"/>
          <w:sz w:val="22"/>
          <w:szCs w:val="21"/>
        </w:rPr>
        <w:t>每件扣罚</w:t>
      </w:r>
      <w:r>
        <w:rPr>
          <w:rFonts w:ascii="宋体" w:hAnsi="宋体"/>
          <w:sz w:val="22"/>
          <w:szCs w:val="21"/>
        </w:rPr>
        <w:t>2</w:t>
      </w:r>
      <w:r>
        <w:rPr>
          <w:rFonts w:ascii="宋体"/>
          <w:sz w:val="22"/>
          <w:szCs w:val="21"/>
        </w:rPr>
        <w:t>000</w:t>
      </w:r>
      <w:r>
        <w:rPr>
          <w:rFonts w:hint="eastAsia" w:ascii="宋体" w:hAnsi="宋体"/>
          <w:sz w:val="22"/>
          <w:szCs w:val="21"/>
        </w:rPr>
        <w:t>元，委托人有权在监理费中直接扣除。</w:t>
      </w:r>
    </w:p>
    <w:p>
      <w:pPr>
        <w:adjustRightInd w:val="0"/>
        <w:snapToGrid w:val="0"/>
        <w:spacing w:line="400" w:lineRule="exact"/>
        <w:ind w:firstLine="442" w:firstLineChars="200"/>
        <w:rPr>
          <w:rFonts w:ascii="宋体"/>
          <w:sz w:val="22"/>
          <w:szCs w:val="21"/>
        </w:rPr>
      </w:pPr>
      <w:r>
        <w:rPr>
          <w:rFonts w:hint="eastAsia" w:ascii="宋体" w:hAnsi="宋体" w:cs="Arial"/>
          <w:b/>
          <w:sz w:val="22"/>
          <w:szCs w:val="21"/>
        </w:rPr>
        <w:t>第十三条</w:t>
      </w:r>
      <w:r>
        <w:rPr>
          <w:rFonts w:ascii="宋体" w:hAnsi="宋体" w:cs="Arial"/>
          <w:b/>
          <w:sz w:val="22"/>
          <w:szCs w:val="21"/>
        </w:rPr>
        <w:t xml:space="preserve"> </w:t>
      </w:r>
      <w:r>
        <w:rPr>
          <w:rFonts w:ascii="宋体" w:hAnsi="宋体"/>
          <w:sz w:val="22"/>
          <w:szCs w:val="21"/>
        </w:rPr>
        <w:t xml:space="preserve"> </w:t>
      </w:r>
      <w:r>
        <w:rPr>
          <w:rFonts w:hint="eastAsia" w:ascii="宋体" w:hAnsi="宋体"/>
          <w:sz w:val="22"/>
          <w:szCs w:val="21"/>
        </w:rPr>
        <w:t>在危险性较大的分部分项工程施工前，项目监理机构应编制详细且有可操作性的专项监理实施细则。同时对危险性较大的分部分项工程监理人应加强巡视检查，每天巡视检查次数不得少于</w:t>
      </w:r>
      <w:r>
        <w:rPr>
          <w:rFonts w:ascii="宋体" w:hAnsi="宋体"/>
          <w:sz w:val="22"/>
          <w:szCs w:val="21"/>
        </w:rPr>
        <w:t>2</w:t>
      </w:r>
      <w:r>
        <w:rPr>
          <w:rFonts w:hint="eastAsia" w:ascii="宋体" w:hAnsi="宋体"/>
          <w:sz w:val="22"/>
          <w:szCs w:val="21"/>
        </w:rPr>
        <w:t>次，并应填写危险性较大的分部分项工程巡视检查记录单。</w:t>
      </w:r>
    </w:p>
    <w:p>
      <w:pPr>
        <w:pStyle w:val="21"/>
        <w:ind w:firstLine="433" w:firstLineChars="196"/>
        <w:rPr>
          <w:rFonts w:ascii="宋体" w:cs="Arial"/>
          <w:color w:val="auto"/>
          <w:sz w:val="22"/>
          <w:szCs w:val="22"/>
        </w:rPr>
      </w:pPr>
      <w:r>
        <w:rPr>
          <w:rFonts w:hint="eastAsia" w:ascii="宋体" w:hAnsi="宋体" w:cs="Arial"/>
          <w:b/>
          <w:color w:val="auto"/>
          <w:sz w:val="22"/>
          <w:szCs w:val="22"/>
        </w:rPr>
        <w:t>第十四条</w:t>
      </w:r>
      <w:r>
        <w:rPr>
          <w:rFonts w:ascii="宋体" w:hAnsi="宋体" w:cs="Arial"/>
          <w:color w:val="auto"/>
          <w:sz w:val="22"/>
          <w:szCs w:val="22"/>
        </w:rPr>
        <w:t xml:space="preserve">  </w:t>
      </w:r>
      <w:r>
        <w:rPr>
          <w:rFonts w:hint="eastAsia" w:ascii="宋体" w:hAnsi="宋体" w:cs="Arial"/>
          <w:color w:val="auto"/>
          <w:sz w:val="22"/>
          <w:szCs w:val="22"/>
        </w:rPr>
        <w:t>监理人应对施工承包人组织的日常安全专项检查、消防检查、临设安全检查情况进行抽查，每月抽查次数不得少于</w:t>
      </w:r>
      <w:r>
        <w:rPr>
          <w:rFonts w:ascii="宋体" w:hAnsi="宋体" w:cs="Arial"/>
          <w:color w:val="auto"/>
          <w:sz w:val="22"/>
          <w:szCs w:val="22"/>
        </w:rPr>
        <w:t>1</w:t>
      </w:r>
      <w:r>
        <w:rPr>
          <w:rFonts w:hint="eastAsia" w:ascii="宋体" w:hAnsi="宋体" w:cs="Arial"/>
          <w:color w:val="auto"/>
          <w:sz w:val="22"/>
          <w:szCs w:val="22"/>
        </w:rPr>
        <w:t>次，并应做好抽查纪录。根据</w:t>
      </w:r>
      <w:r>
        <w:rPr>
          <w:rFonts w:hint="eastAsia" w:ascii="宋体" w:hAnsi="宋体" w:cs="Arial"/>
          <w:b/>
          <w:color w:val="auto"/>
          <w:sz w:val="22"/>
          <w:szCs w:val="22"/>
        </w:rPr>
        <w:t>《杭州萧山国际机场建设项目工程监理安全文明施工协议书》</w:t>
      </w:r>
      <w:r>
        <w:rPr>
          <w:rFonts w:hint="eastAsia" w:ascii="宋体" w:hAnsi="宋体" w:cs="Arial"/>
          <w:color w:val="auto"/>
          <w:sz w:val="22"/>
          <w:szCs w:val="22"/>
        </w:rPr>
        <w:t>对施工承包人进行施工安全检查，如果发现有安全隐患的，除对施工单位按照《杭州萧山国际机场建设项目工程监理安全文明施工协议书》进行处罚外，委托人有权按照</w:t>
      </w:r>
      <w:r>
        <w:rPr>
          <w:rFonts w:hint="eastAsia" w:ascii="宋体" w:hAnsi="宋体" w:cs="Arial"/>
          <w:b/>
          <w:color w:val="auto"/>
          <w:sz w:val="22"/>
          <w:szCs w:val="22"/>
        </w:rPr>
        <w:t>《杭州萧山国际机场建设项目工程监理安全文明施工考核办法》</w:t>
      </w:r>
      <w:r>
        <w:rPr>
          <w:rFonts w:hint="eastAsia" w:ascii="宋体" w:hAnsi="宋体" w:cs="Arial"/>
          <w:color w:val="auto"/>
          <w:sz w:val="22"/>
          <w:szCs w:val="22"/>
        </w:rPr>
        <w:t>对监理人进行处罚，并在监理费中直接扣除。</w:t>
      </w:r>
    </w:p>
    <w:p>
      <w:pPr>
        <w:adjustRightInd w:val="0"/>
        <w:snapToGrid w:val="0"/>
        <w:spacing w:line="400" w:lineRule="exact"/>
        <w:ind w:firstLine="442" w:firstLineChars="200"/>
        <w:rPr>
          <w:rFonts w:ascii="宋体"/>
          <w:sz w:val="22"/>
          <w:szCs w:val="21"/>
        </w:rPr>
      </w:pPr>
      <w:r>
        <w:rPr>
          <w:rFonts w:hint="eastAsia" w:ascii="宋体" w:hAnsi="宋体" w:cs="Arial"/>
          <w:b/>
          <w:sz w:val="22"/>
          <w:szCs w:val="21"/>
        </w:rPr>
        <w:t>第十五条</w:t>
      </w:r>
      <w:r>
        <w:rPr>
          <w:rFonts w:ascii="宋体" w:hAnsi="宋体" w:cs="Arial"/>
          <w:b/>
          <w:sz w:val="22"/>
          <w:szCs w:val="21"/>
        </w:rPr>
        <w:t xml:space="preserve">  </w:t>
      </w:r>
      <w:r>
        <w:rPr>
          <w:rFonts w:hint="eastAsia" w:ascii="宋体" w:hAnsi="宋体" w:cs="Arial"/>
          <w:sz w:val="22"/>
          <w:szCs w:val="21"/>
        </w:rPr>
        <w:t>监理人在做好自身安全必须督促施工单位做好现场的安全管理工作，工程实施过程中因监理人不作为出现一般安全责任事故，委托人有权对监理人处以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起的违约金；出现较大安全责任事故，委托人有权对监理人处以不低于</w:t>
      </w:r>
      <w:r>
        <w:rPr>
          <w:rFonts w:ascii="宋体" w:hAnsi="宋体" w:cs="Arial"/>
          <w:sz w:val="22"/>
          <w:szCs w:val="21"/>
        </w:rPr>
        <w:t>2</w:t>
      </w:r>
      <w:r>
        <w:rPr>
          <w:rFonts w:hint="eastAsia" w:ascii="宋体" w:hAnsi="宋体" w:cs="Arial"/>
          <w:sz w:val="22"/>
          <w:szCs w:val="21"/>
        </w:rPr>
        <w:t>万元的违约金（具体视情定）。</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第十六条</w:t>
      </w:r>
      <w:r>
        <w:rPr>
          <w:rFonts w:ascii="宋体" w:hAnsi="宋体" w:cs="Arial"/>
          <w:b/>
          <w:sz w:val="22"/>
          <w:szCs w:val="21"/>
        </w:rPr>
        <w:t xml:space="preserve">  </w:t>
      </w:r>
      <w:r>
        <w:rPr>
          <w:rFonts w:hint="eastAsia" w:ascii="宋体" w:hAnsi="宋体" w:cs="Arial"/>
          <w:sz w:val="22"/>
          <w:szCs w:val="21"/>
        </w:rPr>
        <w:t>监理人员须廉洁自律，严禁行贿、受贿行为，如有发生，将以行（受）贿额十倍进行处罚，并要求调离本项目。</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第十七条</w:t>
      </w:r>
      <w:r>
        <w:rPr>
          <w:rFonts w:ascii="宋体" w:hAnsi="宋体" w:cs="Arial"/>
          <w:b/>
          <w:sz w:val="22"/>
          <w:szCs w:val="21"/>
        </w:rPr>
        <w:t xml:space="preserve">  </w:t>
      </w:r>
      <w:r>
        <w:rPr>
          <w:rFonts w:hint="eastAsia" w:ascii="宋体" w:hAnsi="宋体" w:cs="Arial"/>
          <w:sz w:val="22"/>
          <w:szCs w:val="21"/>
        </w:rPr>
        <w:t>监理项目部人员在工作时间内上网聊天、玩游戏的，每发现一次处罚</w:t>
      </w:r>
      <w:r>
        <w:rPr>
          <w:rFonts w:ascii="宋体" w:hAnsi="宋体" w:cs="Arial"/>
          <w:sz w:val="22"/>
          <w:szCs w:val="21"/>
        </w:rPr>
        <w:t>500</w:t>
      </w:r>
      <w:r>
        <w:rPr>
          <w:rFonts w:hint="eastAsia" w:ascii="宋体" w:hAnsi="宋体" w:cs="Arial"/>
          <w:sz w:val="22"/>
          <w:szCs w:val="21"/>
        </w:rPr>
        <w:t>元，在监理费中直接扣除。监理项目部人员中午及工作时间</w:t>
      </w:r>
      <w:r>
        <w:rPr>
          <w:rFonts w:ascii="宋体" w:hAnsi="宋体" w:cs="Arial"/>
          <w:sz w:val="22"/>
          <w:szCs w:val="21"/>
        </w:rPr>
        <w:t>(</w:t>
      </w:r>
      <w:r>
        <w:rPr>
          <w:rFonts w:hint="eastAsia" w:ascii="宋体" w:hAnsi="宋体" w:cs="Arial"/>
          <w:sz w:val="22"/>
          <w:szCs w:val="21"/>
        </w:rPr>
        <w:t>包括值班时间</w:t>
      </w:r>
      <w:r>
        <w:rPr>
          <w:rFonts w:ascii="宋体" w:hAnsi="宋体" w:cs="Arial"/>
          <w:sz w:val="22"/>
          <w:szCs w:val="21"/>
        </w:rPr>
        <w:t>)</w:t>
      </w:r>
      <w:r>
        <w:rPr>
          <w:rFonts w:hint="eastAsia" w:ascii="宋体" w:hAnsi="宋体" w:cs="Arial"/>
          <w:sz w:val="22"/>
          <w:szCs w:val="21"/>
        </w:rPr>
        <w:t>不得饮酒，每发现一次处罚</w:t>
      </w:r>
      <w:r>
        <w:rPr>
          <w:rFonts w:ascii="宋体" w:hAnsi="宋体" w:cs="Arial"/>
          <w:sz w:val="22"/>
          <w:szCs w:val="21"/>
        </w:rPr>
        <w:t>2000</w:t>
      </w:r>
      <w:r>
        <w:rPr>
          <w:rFonts w:hint="eastAsia" w:ascii="宋体" w:hAnsi="宋体" w:cs="Arial"/>
          <w:sz w:val="22"/>
          <w:szCs w:val="21"/>
        </w:rPr>
        <w:t>元，在监理费中直接扣除。</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第十八条</w:t>
      </w:r>
      <w:r>
        <w:rPr>
          <w:rFonts w:ascii="宋体" w:hAnsi="宋体" w:cs="Arial"/>
          <w:b/>
          <w:sz w:val="22"/>
          <w:szCs w:val="21"/>
        </w:rPr>
        <w:t xml:space="preserve">  </w:t>
      </w:r>
      <w:r>
        <w:rPr>
          <w:rFonts w:hint="eastAsia" w:ascii="宋体" w:hAnsi="宋体" w:cs="Arial"/>
          <w:szCs w:val="21"/>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档案管理和归档要求》以及</w:t>
      </w:r>
      <w:r>
        <w:rPr>
          <w:rFonts w:hint="eastAsia" w:ascii="宋体" w:hAnsi="宋体" w:cs="Arial"/>
          <w:szCs w:val="21"/>
          <w:lang w:eastAsia="zh-CN"/>
        </w:rPr>
        <w:t>甲方</w:t>
      </w:r>
      <w:r>
        <w:rPr>
          <w:rFonts w:hint="eastAsia" w:ascii="宋体" w:hAnsi="宋体" w:cs="Arial"/>
          <w:szCs w:val="21"/>
        </w:rPr>
        <w:t>工程档案管理其它要求。同时监理人对所监理项目的电子文件及电子档案负有审核责任。</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第十九条</w:t>
      </w:r>
      <w:r>
        <w:rPr>
          <w:rFonts w:ascii="宋体" w:hAnsi="宋体" w:cs="Arial"/>
          <w:b/>
          <w:sz w:val="22"/>
          <w:szCs w:val="21"/>
        </w:rPr>
        <w:t xml:space="preserve">  </w:t>
      </w:r>
      <w:r>
        <w:rPr>
          <w:rFonts w:hint="eastAsia" w:ascii="宋体" w:hAnsi="宋体" w:cs="Arial"/>
          <w:sz w:val="22"/>
          <w:szCs w:val="21"/>
        </w:rPr>
        <w:t>要求监理人投保监理人和第三方责任险，其费用应包含在监理酬金报价中。投保时间从签订监理合同协议之日起，至本监理服务期满之日止。</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第二十条</w:t>
      </w:r>
      <w:r>
        <w:rPr>
          <w:rFonts w:ascii="宋体" w:hAnsi="宋体" w:cs="Arial"/>
          <w:b/>
          <w:sz w:val="22"/>
          <w:szCs w:val="21"/>
        </w:rPr>
        <w:t xml:space="preserve">  </w:t>
      </w:r>
      <w:r>
        <w:rPr>
          <w:rFonts w:hint="eastAsia" w:ascii="宋体" w:hAnsi="宋体" w:cs="宋体"/>
          <w:sz w:val="22"/>
          <w:szCs w:val="21"/>
        </w:rPr>
        <w:t>委托人委托监理人承担本合同项目之外的监理服务，按《建设工程监理与相关服务收费标准》与本合同相同下浮比例另行支付费用。</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第二十一条</w:t>
      </w:r>
      <w:r>
        <w:rPr>
          <w:rFonts w:ascii="宋体" w:hAnsi="宋体" w:cs="Arial"/>
          <w:b/>
          <w:sz w:val="22"/>
          <w:szCs w:val="21"/>
        </w:rPr>
        <w:t xml:space="preserve">  </w:t>
      </w:r>
      <w:r>
        <w:rPr>
          <w:rFonts w:hint="eastAsia" w:ascii="宋体" w:hAnsi="宋体" w:cs="Arial"/>
          <w:sz w:val="22"/>
          <w:szCs w:val="21"/>
        </w:rPr>
        <w:t>委托人对监理合同有效期内因国家或地方政府的法律、法规变动而引起监理酬金的增加不予考虑。委托人对本项目监理合同有效期内因物价变动而导致监理酬金增减的补偿不予考虑。</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第二十二条</w:t>
      </w:r>
      <w:r>
        <w:rPr>
          <w:rFonts w:ascii="宋体" w:hAnsi="宋体" w:cs="Arial"/>
          <w:b/>
          <w:sz w:val="22"/>
          <w:szCs w:val="21"/>
        </w:rPr>
        <w:t xml:space="preserve">  </w:t>
      </w:r>
      <w:r>
        <w:rPr>
          <w:rFonts w:hint="eastAsia" w:ascii="宋体" w:hAnsi="宋体" w:cs="Arial"/>
          <w:sz w:val="22"/>
          <w:szCs w:val="21"/>
        </w:rPr>
        <w:t>本监理合同禁止转包和分包，一经发现，委托方有权中止合同，并要求监理人承担监理酬金</w:t>
      </w:r>
      <w:r>
        <w:rPr>
          <w:rFonts w:ascii="宋体" w:hAnsi="宋体" w:cs="Arial"/>
          <w:sz w:val="22"/>
          <w:szCs w:val="21"/>
        </w:rPr>
        <w:t>20%</w:t>
      </w:r>
      <w:r>
        <w:rPr>
          <w:rFonts w:hint="eastAsia" w:ascii="宋体" w:hAnsi="宋体" w:cs="Arial"/>
          <w:sz w:val="22"/>
          <w:szCs w:val="21"/>
        </w:rPr>
        <w:t>的违约金。</w:t>
      </w:r>
    </w:p>
    <w:p>
      <w:pPr>
        <w:adjustRightInd w:val="0"/>
        <w:snapToGrid w:val="0"/>
        <w:spacing w:line="400" w:lineRule="exact"/>
        <w:ind w:firstLine="442" w:firstLineChars="200"/>
        <w:rPr>
          <w:rFonts w:ascii="宋体" w:cs="Arial"/>
          <w:b/>
          <w:sz w:val="22"/>
          <w:szCs w:val="21"/>
        </w:rPr>
      </w:pPr>
      <w:r>
        <w:rPr>
          <w:rFonts w:hint="eastAsia" w:ascii="宋体" w:hAnsi="宋体" w:cs="Arial"/>
          <w:b/>
          <w:sz w:val="22"/>
          <w:szCs w:val="21"/>
        </w:rPr>
        <w:t>第二十三条</w:t>
      </w:r>
      <w:r>
        <w:rPr>
          <w:rFonts w:ascii="宋体" w:hAnsi="宋体" w:cs="Arial"/>
          <w:b/>
          <w:sz w:val="22"/>
          <w:szCs w:val="21"/>
        </w:rPr>
        <w:t xml:space="preserve">  </w:t>
      </w:r>
      <w:r>
        <w:rPr>
          <w:rFonts w:hint="eastAsia" w:ascii="宋体" w:hAnsi="宋体" w:cs="Arial"/>
          <w:sz w:val="22"/>
          <w:szCs w:val="21"/>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line="400" w:lineRule="exact"/>
        <w:ind w:firstLine="442" w:firstLineChars="200"/>
        <w:rPr>
          <w:rFonts w:ascii="宋体" w:cs="Arial"/>
          <w:sz w:val="22"/>
          <w:szCs w:val="21"/>
        </w:rPr>
      </w:pPr>
      <w:r>
        <w:rPr>
          <w:rFonts w:hint="eastAsia" w:ascii="宋体" w:hAnsi="宋体" w:cs="Arial"/>
          <w:b/>
          <w:sz w:val="22"/>
          <w:szCs w:val="21"/>
        </w:rPr>
        <w:t>第二十四条</w:t>
      </w:r>
      <w:r>
        <w:rPr>
          <w:rFonts w:ascii="宋体" w:hAnsi="宋体" w:cs="Arial"/>
          <w:b/>
          <w:sz w:val="22"/>
          <w:szCs w:val="21"/>
        </w:rPr>
        <w:t xml:space="preserve">  </w:t>
      </w:r>
      <w:r>
        <w:rPr>
          <w:rFonts w:hint="eastAsia" w:ascii="宋体" w:hAnsi="宋体" w:cs="Arial"/>
          <w:sz w:val="22"/>
          <w:szCs w:val="21"/>
        </w:rPr>
        <w:t>属下列情况之一者，委托人有权扣除监理酬金的</w:t>
      </w:r>
      <w:r>
        <w:rPr>
          <w:rFonts w:ascii="宋体" w:hAnsi="宋体" w:cs="Arial"/>
          <w:sz w:val="22"/>
          <w:szCs w:val="21"/>
        </w:rPr>
        <w:t>10%</w:t>
      </w:r>
      <w:r>
        <w:rPr>
          <w:rFonts w:hint="eastAsia" w:ascii="宋体" w:hAnsi="宋体" w:cs="Arial"/>
          <w:sz w:val="22"/>
          <w:szCs w:val="21"/>
        </w:rPr>
        <w:t>作为违约金，并有权单方面终止合同，由此造成的损失由监理人自负。</w:t>
      </w:r>
    </w:p>
    <w:p>
      <w:pPr>
        <w:adjustRightInd w:val="0"/>
        <w:snapToGrid w:val="0"/>
        <w:spacing w:line="400" w:lineRule="exact"/>
        <w:ind w:firstLine="440" w:firstLineChars="200"/>
        <w:rPr>
          <w:rFonts w:ascii="宋体" w:cs="Arial"/>
          <w:sz w:val="22"/>
          <w:szCs w:val="21"/>
        </w:rPr>
      </w:pPr>
      <w:r>
        <w:rPr>
          <w:rFonts w:ascii="宋体" w:hAnsi="宋体" w:cs="Arial"/>
          <w:sz w:val="22"/>
          <w:szCs w:val="21"/>
        </w:rPr>
        <w:t>1</w:t>
      </w:r>
      <w:r>
        <w:rPr>
          <w:rFonts w:hint="eastAsia" w:ascii="宋体" w:hAnsi="宋体" w:cs="Arial"/>
          <w:sz w:val="22"/>
          <w:szCs w:val="21"/>
        </w:rPr>
        <w:t>）合同执行期间，监理人及现场管理人员拒绝接受委托人管理，监理人员不能胜任本职工作，而监理人又不能按委托人要求及早更换。</w:t>
      </w:r>
    </w:p>
    <w:p>
      <w:pPr>
        <w:adjustRightInd w:val="0"/>
        <w:snapToGrid w:val="0"/>
        <w:spacing w:line="400" w:lineRule="exact"/>
        <w:ind w:firstLine="440" w:firstLineChars="200"/>
        <w:rPr>
          <w:rFonts w:ascii="宋体" w:cs="Arial"/>
          <w:sz w:val="22"/>
          <w:szCs w:val="21"/>
        </w:rPr>
      </w:pPr>
      <w:r>
        <w:rPr>
          <w:rFonts w:ascii="宋体" w:hAnsi="宋体" w:cs="Arial"/>
          <w:sz w:val="22"/>
          <w:szCs w:val="21"/>
        </w:rPr>
        <w:t>2</w:t>
      </w:r>
      <w:r>
        <w:rPr>
          <w:rFonts w:hint="eastAsia" w:ascii="宋体" w:hAnsi="宋体" w:cs="Arial"/>
          <w:sz w:val="22"/>
          <w:szCs w:val="21"/>
        </w:rPr>
        <w:t>）监理人员严重失职造成重大工程事故或违反职业道德、营私舞弊、收受贿赂，给委托人造成的损失。</w:t>
      </w:r>
    </w:p>
    <w:p>
      <w:pPr>
        <w:adjustRightInd w:val="0"/>
        <w:snapToGrid w:val="0"/>
        <w:spacing w:line="400" w:lineRule="exact"/>
        <w:ind w:firstLine="440" w:firstLineChars="200"/>
        <w:rPr>
          <w:rFonts w:ascii="宋体" w:cs="Arial"/>
          <w:sz w:val="22"/>
          <w:szCs w:val="21"/>
        </w:rPr>
      </w:pPr>
      <w:r>
        <w:rPr>
          <w:rFonts w:ascii="宋体" w:hAnsi="宋体" w:cs="Arial"/>
          <w:sz w:val="22"/>
          <w:szCs w:val="21"/>
        </w:rPr>
        <w:t>3</w:t>
      </w:r>
      <w:r>
        <w:rPr>
          <w:rFonts w:hint="eastAsia" w:ascii="宋体" w:hAnsi="宋体" w:cs="Arial"/>
          <w:sz w:val="22"/>
          <w:szCs w:val="21"/>
        </w:rPr>
        <w:t>）合同执行期间，监理人对施工承包方管理监督不力，造成进度缓慢，工程质量低劣，委托人认为驻地办不能胜任监理工作的。</w:t>
      </w:r>
    </w:p>
    <w:p>
      <w:pPr>
        <w:adjustRightInd w:val="0"/>
        <w:snapToGrid w:val="0"/>
        <w:spacing w:line="400" w:lineRule="exact"/>
        <w:ind w:firstLine="440" w:firstLineChars="200"/>
        <w:rPr>
          <w:rFonts w:ascii="宋体" w:cs="Arial"/>
          <w:sz w:val="22"/>
          <w:szCs w:val="21"/>
        </w:rPr>
      </w:pPr>
      <w:r>
        <w:rPr>
          <w:rFonts w:ascii="宋体" w:hAnsi="宋体" w:cs="Arial"/>
          <w:sz w:val="22"/>
          <w:szCs w:val="21"/>
        </w:rPr>
        <w:t>4</w:t>
      </w:r>
      <w:r>
        <w:rPr>
          <w:rFonts w:hint="eastAsia" w:ascii="宋体" w:hAnsi="宋体" w:cs="Arial"/>
          <w:sz w:val="22"/>
          <w:szCs w:val="21"/>
        </w:rPr>
        <w:t>）在确定监理人检查预定的时间后</w:t>
      </w:r>
      <w:r>
        <w:rPr>
          <w:rFonts w:ascii="宋体" w:hAnsi="宋体" w:cs="Arial"/>
          <w:sz w:val="22"/>
          <w:szCs w:val="21"/>
        </w:rPr>
        <w:t>2</w:t>
      </w:r>
      <w:r>
        <w:rPr>
          <w:rFonts w:hint="eastAsia" w:ascii="宋体" w:hAnsi="宋体" w:cs="Arial"/>
          <w:sz w:val="22"/>
          <w:szCs w:val="21"/>
        </w:rPr>
        <w:t>小时内未到场且过后又没有进行复检而造成质量问题的。</w:t>
      </w:r>
    </w:p>
    <w:p>
      <w:pPr>
        <w:adjustRightInd w:val="0"/>
        <w:snapToGrid w:val="0"/>
        <w:spacing w:line="400" w:lineRule="exact"/>
        <w:ind w:firstLine="442" w:firstLineChars="200"/>
        <w:rPr>
          <w:rFonts w:ascii="宋体" w:cs="Arial"/>
          <w:sz w:val="22"/>
          <w:szCs w:val="21"/>
        </w:rPr>
      </w:pPr>
      <w:r>
        <w:rPr>
          <w:rFonts w:hint="eastAsia" w:ascii="宋体" w:hAnsi="宋体" w:cs="Calibri"/>
          <w:b/>
          <w:sz w:val="22"/>
          <w:szCs w:val="21"/>
        </w:rPr>
        <w:t>第二十五条</w:t>
      </w:r>
      <w:r>
        <w:rPr>
          <w:rFonts w:ascii="宋体" w:hAnsi="宋体" w:cs="Calibri"/>
          <w:b/>
          <w:sz w:val="22"/>
          <w:szCs w:val="21"/>
        </w:rPr>
        <w:t xml:space="preserve">  </w:t>
      </w:r>
      <w:r>
        <w:rPr>
          <w:rFonts w:hint="eastAsia" w:ascii="宋体" w:hAnsi="宋体" w:cs="Arial"/>
          <w:sz w:val="22"/>
          <w:szCs w:val="21"/>
        </w:rPr>
        <w:t>监理人应在合同签订</w:t>
      </w:r>
      <w:r>
        <w:rPr>
          <w:rFonts w:ascii="宋体" w:hAnsi="宋体" w:cs="Arial"/>
          <w:sz w:val="22"/>
          <w:szCs w:val="21"/>
        </w:rPr>
        <w:t>5</w:t>
      </w:r>
      <w:r>
        <w:rPr>
          <w:rFonts w:hint="eastAsia" w:ascii="宋体" w:hAnsi="宋体" w:cs="Arial"/>
          <w:sz w:val="22"/>
          <w:szCs w:val="21"/>
        </w:rPr>
        <w:t>个工作日前向委托人提供履约担保，担保方式为：银行转账，担保额度：合同总价的</w:t>
      </w:r>
      <w:r>
        <w:rPr>
          <w:rFonts w:ascii="宋体" w:hAnsi="宋体" w:cs="Arial"/>
          <w:sz w:val="22"/>
          <w:szCs w:val="21"/>
        </w:rPr>
        <w:t>10</w:t>
      </w:r>
      <w:r>
        <w:rPr>
          <w:rFonts w:hint="eastAsia" w:ascii="宋体" w:hAnsi="宋体" w:cs="Arial"/>
          <w:sz w:val="22"/>
          <w:szCs w:val="21"/>
        </w:rPr>
        <w:t>％。如监理人不能按投标承诺和合同要求履约，委托人将有权罚没部分或全部相应类别甚至其他类别的全部履约保证金。所有项目竣工验收合格后，经委托人确定监理人不存在违约情形，则在</w:t>
      </w:r>
      <w:r>
        <w:rPr>
          <w:rFonts w:ascii="宋体" w:hAnsi="宋体" w:cs="Arial"/>
          <w:sz w:val="22"/>
          <w:szCs w:val="21"/>
        </w:rPr>
        <w:t>7</w:t>
      </w:r>
      <w:r>
        <w:rPr>
          <w:rFonts w:hint="eastAsia" w:ascii="宋体" w:hAnsi="宋体" w:cs="Arial"/>
          <w:sz w:val="22"/>
          <w:szCs w:val="21"/>
        </w:rPr>
        <w:t>日内将履约保证金无息返还。</w:t>
      </w:r>
    </w:p>
    <w:p>
      <w:pPr>
        <w:spacing w:line="400" w:lineRule="exact"/>
        <w:ind w:firstLine="442" w:firstLineChars="200"/>
        <w:rPr>
          <w:rFonts w:ascii="宋体" w:cs="Arial"/>
          <w:sz w:val="22"/>
          <w:szCs w:val="21"/>
        </w:rPr>
      </w:pPr>
      <w:r>
        <w:rPr>
          <w:rFonts w:hint="eastAsia" w:ascii="宋体" w:hAnsi="宋体" w:cs="Arial"/>
          <w:b/>
          <w:sz w:val="22"/>
          <w:szCs w:val="21"/>
        </w:rPr>
        <w:t>第二十六条</w:t>
      </w:r>
      <w:r>
        <w:rPr>
          <w:rFonts w:ascii="宋体" w:hAnsi="宋体" w:cs="Arial"/>
          <w:b/>
          <w:sz w:val="22"/>
          <w:szCs w:val="21"/>
        </w:rPr>
        <w:t xml:space="preserve"> </w:t>
      </w:r>
      <w:r>
        <w:rPr>
          <w:rFonts w:ascii="宋体" w:hAnsi="宋体" w:cs="Arial"/>
          <w:sz w:val="22"/>
          <w:szCs w:val="21"/>
        </w:rPr>
        <w:t xml:space="preserve"> </w:t>
      </w:r>
      <w:r>
        <w:rPr>
          <w:rFonts w:hint="eastAsia" w:ascii="宋体" w:hAnsi="宋体" w:cs="Arial"/>
          <w:sz w:val="22"/>
          <w:szCs w:val="21"/>
        </w:rPr>
        <w:t>监理人在签订合同后</w:t>
      </w:r>
      <w:r>
        <w:rPr>
          <w:rFonts w:ascii="宋体" w:hAnsi="宋体" w:cs="Arial"/>
          <w:sz w:val="22"/>
          <w:szCs w:val="21"/>
        </w:rPr>
        <w:t>5</w:t>
      </w:r>
      <w:r>
        <w:rPr>
          <w:rFonts w:hint="eastAsia" w:ascii="宋体" w:hAnsi="宋体" w:cs="Arial"/>
          <w:sz w:val="22"/>
          <w:szCs w:val="21"/>
        </w:rPr>
        <w:t>个工作日内需向委托人提供本合同正本的扫描件一份，扫描件要求为</w:t>
      </w:r>
      <w:r>
        <w:rPr>
          <w:rFonts w:ascii="宋体" w:hAnsi="宋体" w:cs="Arial"/>
          <w:sz w:val="22"/>
          <w:szCs w:val="21"/>
        </w:rPr>
        <w:t>PDF</w:t>
      </w:r>
      <w:r>
        <w:rPr>
          <w:rFonts w:hint="eastAsia" w:ascii="宋体" w:hAnsi="宋体" w:cs="Arial"/>
          <w:sz w:val="22"/>
          <w:szCs w:val="21"/>
        </w:rPr>
        <w:t>格式，文件最大不超过</w:t>
      </w:r>
      <w:r>
        <w:rPr>
          <w:rFonts w:ascii="宋体" w:hAnsi="宋体" w:cs="Arial"/>
          <w:sz w:val="22"/>
          <w:szCs w:val="21"/>
        </w:rPr>
        <w:t>50M</w:t>
      </w:r>
      <w:r>
        <w:rPr>
          <w:rFonts w:hint="eastAsia" w:ascii="宋体" w:hAnsi="宋体" w:cs="Arial"/>
          <w:sz w:val="22"/>
          <w:szCs w:val="21"/>
        </w:rPr>
        <w:t>，文件名称为合同编号</w:t>
      </w:r>
      <w:r>
        <w:rPr>
          <w:rFonts w:ascii="宋体" w:cs="Arial"/>
          <w:sz w:val="22"/>
          <w:szCs w:val="21"/>
        </w:rPr>
        <w:t>-</w:t>
      </w:r>
      <w:r>
        <w:rPr>
          <w:rFonts w:hint="eastAsia" w:ascii="宋体" w:hAnsi="宋体" w:cs="Arial"/>
          <w:sz w:val="22"/>
          <w:szCs w:val="21"/>
        </w:rPr>
        <w:t>合同名称</w:t>
      </w:r>
      <w:r>
        <w:rPr>
          <w:rFonts w:ascii="宋体" w:cs="Arial"/>
          <w:sz w:val="22"/>
          <w:szCs w:val="21"/>
        </w:rPr>
        <w:t>-</w:t>
      </w:r>
      <w:r>
        <w:rPr>
          <w:rFonts w:hint="eastAsia" w:ascii="宋体" w:hAnsi="宋体" w:cs="Arial"/>
          <w:sz w:val="22"/>
          <w:szCs w:val="21"/>
        </w:rPr>
        <w:t>承包人单位名称，如（</w:t>
      </w:r>
      <w:r>
        <w:rPr>
          <w:rFonts w:ascii="宋体" w:hAnsi="宋体" w:cs="Arial"/>
          <w:sz w:val="22"/>
          <w:szCs w:val="21"/>
        </w:rPr>
        <w:t>JJ16001-</w:t>
      </w:r>
      <w:r>
        <w:rPr>
          <w:rFonts w:hint="eastAsia" w:ascii="宋体" w:hAnsi="宋体" w:cs="Arial"/>
          <w:sz w:val="22"/>
          <w:szCs w:val="21"/>
        </w:rPr>
        <w:t>杭州萧山国际机场</w:t>
      </w:r>
      <w:r>
        <w:rPr>
          <w:rFonts w:hint="eastAsia" w:ascii="宋体" w:cs="Arial"/>
          <w:sz w:val="22"/>
          <w:szCs w:val="21"/>
        </w:rPr>
        <w:t>…</w:t>
      </w:r>
      <w:r>
        <w:rPr>
          <w:rFonts w:hint="eastAsia" w:ascii="宋体" w:hAnsi="宋体" w:cs="Arial"/>
          <w:sz w:val="22"/>
          <w:szCs w:val="21"/>
        </w:rPr>
        <w:t>合同</w:t>
      </w:r>
      <w:r>
        <w:rPr>
          <w:rFonts w:ascii="宋体" w:cs="Arial"/>
          <w:sz w:val="22"/>
          <w:szCs w:val="21"/>
        </w:rPr>
        <w:t>-</w:t>
      </w:r>
      <w:r>
        <w:rPr>
          <w:rFonts w:hint="eastAsia" w:ascii="宋体" w:cs="Arial"/>
          <w:sz w:val="22"/>
          <w:szCs w:val="21"/>
        </w:rPr>
        <w:t>…</w:t>
      </w:r>
      <w:r>
        <w:rPr>
          <w:rFonts w:hint="eastAsia" w:ascii="宋体" w:hAnsi="宋体" w:cs="Arial"/>
          <w:sz w:val="22"/>
          <w:szCs w:val="21"/>
        </w:rPr>
        <w:t>公司）。</w:t>
      </w:r>
    </w:p>
    <w:p>
      <w:pPr>
        <w:adjustRightInd w:val="0"/>
        <w:snapToGrid w:val="0"/>
        <w:spacing w:line="400" w:lineRule="exact"/>
        <w:ind w:firstLine="442" w:firstLineChars="200"/>
        <w:rPr>
          <w:rFonts w:ascii="宋体" w:cs="Arial"/>
          <w:sz w:val="22"/>
        </w:rPr>
      </w:pPr>
      <w:r>
        <w:rPr>
          <w:rFonts w:hint="eastAsia" w:ascii="宋体" w:hAnsi="宋体" w:cs="Arial"/>
          <w:b/>
          <w:sz w:val="22"/>
        </w:rPr>
        <w:t>第二十七条</w:t>
      </w:r>
      <w:r>
        <w:rPr>
          <w:rFonts w:ascii="宋体" w:hAnsi="宋体" w:cs="Arial"/>
          <w:sz w:val="22"/>
        </w:rPr>
        <w:t xml:space="preserve"> </w:t>
      </w:r>
      <w:r>
        <w:rPr>
          <w:rFonts w:hint="eastAsia" w:ascii="宋体" w:hAnsi="宋体" w:cs="Arial"/>
          <w:sz w:val="22"/>
        </w:rPr>
        <w:t>附件</w:t>
      </w:r>
    </w:p>
    <w:p>
      <w:pPr>
        <w:adjustRightInd w:val="0"/>
        <w:snapToGrid w:val="0"/>
        <w:spacing w:line="400" w:lineRule="exact"/>
        <w:ind w:firstLine="440" w:firstLineChars="200"/>
        <w:rPr>
          <w:rFonts w:ascii="宋体" w:cs="Arial"/>
          <w:sz w:val="22"/>
        </w:rPr>
      </w:pPr>
      <w:r>
        <w:rPr>
          <w:rFonts w:hint="eastAsia" w:ascii="宋体" w:hAnsi="宋体" w:cs="Arial"/>
          <w:sz w:val="22"/>
        </w:rPr>
        <w:t>附件一：杭州萧山国际机场有限公司廉洁自律承诺书</w:t>
      </w:r>
    </w:p>
    <w:p>
      <w:pPr>
        <w:adjustRightInd w:val="0"/>
        <w:snapToGrid w:val="0"/>
        <w:spacing w:line="400" w:lineRule="exact"/>
        <w:ind w:firstLine="440" w:firstLineChars="200"/>
        <w:rPr>
          <w:rFonts w:ascii="宋体" w:cs="Arial"/>
          <w:sz w:val="22"/>
        </w:rPr>
      </w:pPr>
      <w:r>
        <w:rPr>
          <w:rFonts w:hint="eastAsia" w:ascii="宋体" w:hAnsi="宋体" w:cs="Arial"/>
          <w:sz w:val="22"/>
        </w:rPr>
        <w:t>附件二：杭州萧山国际机场建设项目工程监理安全文明施工协议书</w:t>
      </w:r>
    </w:p>
    <w:p>
      <w:pPr>
        <w:spacing w:line="400" w:lineRule="exact"/>
        <w:ind w:firstLine="440" w:firstLineChars="200"/>
        <w:rPr>
          <w:rFonts w:ascii="宋体" w:cs="Arial"/>
          <w:sz w:val="22"/>
          <w:szCs w:val="21"/>
        </w:rPr>
      </w:pPr>
      <w:r>
        <w:rPr>
          <w:rFonts w:hint="eastAsia" w:ascii="宋体" w:hAnsi="宋体" w:cs="Arial"/>
          <w:sz w:val="22"/>
        </w:rPr>
        <w:t>附件三：档案管理和归档要求</w:t>
      </w:r>
    </w:p>
    <w:p>
      <w:pPr>
        <w:pageBreakBefore/>
        <w:adjustRightInd w:val="0"/>
        <w:snapToGrid w:val="0"/>
        <w:spacing w:line="400" w:lineRule="exact"/>
        <w:ind w:firstLine="440" w:firstLineChars="200"/>
        <w:rPr>
          <w:rFonts w:ascii="宋体"/>
          <w:sz w:val="22"/>
          <w:szCs w:val="21"/>
        </w:rPr>
      </w:pPr>
      <w:r>
        <w:rPr>
          <w:rFonts w:hint="eastAsia" w:ascii="宋体" w:hAnsi="宋体"/>
          <w:sz w:val="22"/>
          <w:szCs w:val="21"/>
        </w:rPr>
        <w:t>附件一</w:t>
      </w:r>
    </w:p>
    <w:p>
      <w:pPr>
        <w:jc w:val="center"/>
        <w:rPr>
          <w:rFonts w:ascii="宋体" w:cs="宋体"/>
          <w:b/>
          <w:bCs/>
          <w:sz w:val="28"/>
          <w:szCs w:val="28"/>
        </w:rPr>
      </w:pPr>
      <w:r>
        <w:rPr>
          <w:rFonts w:hint="eastAsia" w:ascii="宋体" w:hAnsi="宋体" w:cs="宋体"/>
          <w:b/>
          <w:bCs/>
          <w:sz w:val="28"/>
          <w:szCs w:val="28"/>
        </w:rPr>
        <w:t>杭州萧山国际机场有限公司廉洁自律承诺书</w:t>
      </w:r>
    </w:p>
    <w:p>
      <w:pPr>
        <w:adjustRightInd w:val="0"/>
        <w:snapToGrid w:val="0"/>
        <w:spacing w:line="360" w:lineRule="exact"/>
        <w:ind w:firstLine="440" w:firstLineChars="200"/>
        <w:rPr>
          <w:rFonts w:ascii="宋体" w:cs="Calibri"/>
          <w:sz w:val="22"/>
        </w:rPr>
      </w:pPr>
    </w:p>
    <w:p>
      <w:pPr>
        <w:adjustRightInd w:val="0"/>
        <w:snapToGrid w:val="0"/>
        <w:spacing w:line="360" w:lineRule="exact"/>
        <w:rPr>
          <w:rFonts w:ascii="宋体" w:cs="Calibri"/>
          <w:sz w:val="22"/>
        </w:rPr>
      </w:pPr>
      <w:r>
        <w:rPr>
          <w:rFonts w:hint="eastAsia" w:ascii="宋体" w:hAnsi="宋体" w:cs="Calibri"/>
          <w:sz w:val="22"/>
        </w:rPr>
        <w:t>杭州萧山国际机场有限公司：</w:t>
      </w:r>
    </w:p>
    <w:p>
      <w:pPr>
        <w:adjustRightInd w:val="0"/>
        <w:snapToGrid w:val="0"/>
        <w:spacing w:line="360" w:lineRule="exact"/>
        <w:ind w:firstLine="440" w:firstLineChars="200"/>
        <w:rPr>
          <w:rFonts w:ascii="宋体" w:cs="Calibri"/>
          <w:sz w:val="22"/>
        </w:rPr>
      </w:pPr>
      <w:r>
        <w:rPr>
          <w:rFonts w:hint="eastAsia" w:ascii="宋体" w:hAnsi="宋体" w:cs="Calibri"/>
          <w:sz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40" w:firstLineChars="200"/>
        <w:rPr>
          <w:rFonts w:ascii="宋体" w:cs="Calibri"/>
          <w:sz w:val="22"/>
        </w:rPr>
      </w:pPr>
      <w:r>
        <w:rPr>
          <w:rFonts w:hint="eastAsia" w:ascii="宋体" w:hAnsi="宋体" w:cs="Calibri"/>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40" w:firstLineChars="200"/>
        <w:rPr>
          <w:rFonts w:ascii="宋体" w:cs="Calibri"/>
          <w:sz w:val="22"/>
        </w:rPr>
      </w:pPr>
      <w:r>
        <w:rPr>
          <w:rFonts w:hint="eastAsia" w:ascii="宋体" w:hAnsi="宋体" w:cs="Calibri"/>
          <w:sz w:val="22"/>
        </w:rPr>
        <w:t>二、不以任何名义为贵公司有关人员或项目第三方人员报销应由贵公司或个人支付的费用；</w:t>
      </w:r>
    </w:p>
    <w:p>
      <w:pPr>
        <w:adjustRightInd w:val="0"/>
        <w:snapToGrid w:val="0"/>
        <w:spacing w:line="360" w:lineRule="exact"/>
        <w:ind w:firstLine="440" w:firstLineChars="200"/>
        <w:rPr>
          <w:rFonts w:ascii="宋体" w:cs="Calibri"/>
          <w:sz w:val="22"/>
        </w:rPr>
      </w:pPr>
      <w:r>
        <w:rPr>
          <w:rFonts w:hint="eastAsia" w:ascii="宋体" w:hAnsi="宋体" w:cs="Calibri"/>
          <w:sz w:val="22"/>
        </w:rPr>
        <w:t>三、不向贵公司有关人员或项目第三方人员提供宴请、旅游、和健身娱乐等活动；</w:t>
      </w:r>
    </w:p>
    <w:p>
      <w:pPr>
        <w:adjustRightInd w:val="0"/>
        <w:snapToGrid w:val="0"/>
        <w:spacing w:line="360" w:lineRule="exact"/>
        <w:ind w:firstLine="440" w:firstLineChars="200"/>
        <w:rPr>
          <w:rFonts w:ascii="宋体" w:cs="Calibri"/>
          <w:sz w:val="22"/>
        </w:rPr>
      </w:pPr>
      <w:r>
        <w:rPr>
          <w:rFonts w:hint="eastAsia" w:ascii="宋体" w:hAnsi="宋体" w:cs="Calibri"/>
          <w:sz w:val="22"/>
        </w:rPr>
        <w:t>四、不为贵公司有关人员或项目第三方人员出国（境）、旅游等提供方便；</w:t>
      </w:r>
    </w:p>
    <w:p>
      <w:pPr>
        <w:adjustRightInd w:val="0"/>
        <w:snapToGrid w:val="0"/>
        <w:spacing w:line="360" w:lineRule="exact"/>
        <w:ind w:firstLine="440" w:firstLineChars="200"/>
        <w:rPr>
          <w:rFonts w:ascii="宋体" w:cs="Calibri"/>
          <w:sz w:val="22"/>
        </w:rPr>
      </w:pPr>
      <w:r>
        <w:rPr>
          <w:rFonts w:hint="eastAsia" w:ascii="宋体" w:hAnsi="宋体" w:cs="Calibri"/>
          <w:sz w:val="22"/>
        </w:rPr>
        <w:t>五、不为贵公司有关人员或项目第三方人员个人装修住房、婚丧嫁娶、配偶子女工作安排等提供好处或便利条件；</w:t>
      </w:r>
    </w:p>
    <w:p>
      <w:pPr>
        <w:adjustRightInd w:val="0"/>
        <w:snapToGrid w:val="0"/>
        <w:spacing w:line="360" w:lineRule="exact"/>
        <w:ind w:firstLine="440" w:firstLineChars="200"/>
        <w:rPr>
          <w:rFonts w:ascii="宋体" w:cs="Calibri"/>
          <w:sz w:val="22"/>
        </w:rPr>
      </w:pPr>
      <w:r>
        <w:rPr>
          <w:rFonts w:hint="eastAsia" w:ascii="宋体" w:hAnsi="宋体" w:cs="Calibri"/>
          <w:sz w:val="22"/>
        </w:rPr>
        <w:t>六、严格遵守国家招标投标法、合同法等法律规定，诚实守信，合法经营，坚决杜绝各种违法违纪行为。</w:t>
      </w:r>
    </w:p>
    <w:p>
      <w:pPr>
        <w:adjustRightInd w:val="0"/>
        <w:snapToGrid w:val="0"/>
        <w:spacing w:line="360" w:lineRule="exact"/>
        <w:ind w:firstLine="440" w:firstLineChars="200"/>
        <w:rPr>
          <w:rFonts w:ascii="宋体" w:cs="Calibri"/>
          <w:sz w:val="22"/>
        </w:rPr>
      </w:pPr>
      <w:r>
        <w:rPr>
          <w:rFonts w:hint="eastAsia" w:ascii="宋体" w:hAnsi="宋体" w:cs="Calibri"/>
          <w:sz w:val="22"/>
        </w:rPr>
        <w:t>七、若发现贵公司有关人员或项目第三方人员有故意设置障碍或推诿刁难我方人员参与正常投标项目建设活动以索要好处等行为，我单位将及时向贵公司纪检监察部门举报，举报电话：</w:t>
      </w:r>
      <w:r>
        <w:rPr>
          <w:rFonts w:ascii="宋体" w:hAnsi="宋体" w:cs="Calibri"/>
          <w:sz w:val="22"/>
        </w:rPr>
        <w:t>0571</w:t>
      </w:r>
      <w:r>
        <w:rPr>
          <w:rFonts w:hint="eastAsia" w:ascii="宋体" w:hAnsi="宋体" w:cs="Calibri"/>
          <w:sz w:val="22"/>
        </w:rPr>
        <w:t>－</w:t>
      </w:r>
      <w:r>
        <w:rPr>
          <w:rFonts w:ascii="宋体" w:hAnsi="宋体" w:cs="Calibri"/>
          <w:sz w:val="22"/>
        </w:rPr>
        <w:t>86661113</w:t>
      </w:r>
      <w:r>
        <w:rPr>
          <w:rFonts w:hint="eastAsia" w:ascii="宋体" w:hAnsi="宋体" w:cs="Calibri"/>
          <w:sz w:val="22"/>
        </w:rPr>
        <w:t>。</w:t>
      </w:r>
    </w:p>
    <w:p>
      <w:pPr>
        <w:adjustRightInd w:val="0"/>
        <w:snapToGrid w:val="0"/>
        <w:spacing w:line="360" w:lineRule="exact"/>
        <w:ind w:firstLine="440" w:firstLineChars="200"/>
        <w:rPr>
          <w:rFonts w:ascii="宋体" w:cs="Calibri"/>
          <w:sz w:val="22"/>
        </w:rPr>
      </w:pPr>
      <w:r>
        <w:rPr>
          <w:rFonts w:hint="eastAsia" w:ascii="宋体" w:hAnsi="宋体" w:cs="Calibri"/>
          <w:sz w:val="22"/>
        </w:rPr>
        <w:t>八、如违反上述廉洁自律承诺，贵公司有权：</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）立即取消我单位投标、中标或在建项目的实施资格；</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）扣除我方向贵公司缴纳的履约保证金的</w:t>
      </w:r>
      <w:r>
        <w:rPr>
          <w:rFonts w:ascii="宋体" w:hAnsi="宋体" w:cs="Calibri"/>
          <w:sz w:val="22"/>
        </w:rPr>
        <w:t>10%</w:t>
      </w:r>
      <w:r>
        <w:rPr>
          <w:rFonts w:hint="eastAsia" w:ascii="宋体" w:hAnsi="宋体" w:cs="Calibri"/>
          <w:sz w:val="22"/>
        </w:rPr>
        <w:t>作为违反廉洁自律承诺的违约金。如该违约金不足以弥补贵公司损失的，我单位仍将承担实际损失赔偿责任。</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）拒绝我单位在一定时期内进入贵公司进行项目建设或其它经营活动；</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）由此引起的相应损失均由我单位承担。</w:t>
      </w: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r>
        <w:rPr>
          <w:rFonts w:hint="eastAsia" w:ascii="宋体" w:hAnsi="宋体" w:cs="Calibri"/>
          <w:sz w:val="22"/>
        </w:rPr>
        <w:t>承诺人单位名称（盖章）：</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r>
        <w:rPr>
          <w:rFonts w:hint="eastAsia" w:ascii="宋体" w:hAnsi="宋体" w:cs="Calibri"/>
          <w:sz w:val="22"/>
        </w:rPr>
        <w:t>法定代表人</w:t>
      </w:r>
      <w:r>
        <w:rPr>
          <w:rFonts w:ascii="宋体" w:hAnsi="宋体" w:cs="Calibri"/>
          <w:sz w:val="22"/>
        </w:rPr>
        <w:t xml:space="preserve"> </w:t>
      </w:r>
      <w:r>
        <w:rPr>
          <w:rFonts w:hint="eastAsia" w:ascii="宋体" w:hAnsi="宋体" w:cs="Calibri"/>
          <w:sz w:val="22"/>
        </w:rPr>
        <w:t>：</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r>
        <w:rPr>
          <w:rFonts w:hint="eastAsia" w:ascii="宋体" w:hAnsi="宋体" w:cs="Calibri"/>
          <w:sz w:val="22"/>
        </w:rPr>
        <w:t>或</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r>
        <w:rPr>
          <w:rFonts w:hint="eastAsia" w:ascii="宋体" w:hAnsi="宋体" w:cs="Calibri"/>
          <w:sz w:val="22"/>
        </w:rPr>
        <w:t>委托代理人：</w:t>
      </w:r>
      <w:r>
        <w:rPr>
          <w:rFonts w:ascii="宋体" w:hAnsi="宋体" w:cs="Calibri"/>
          <w:sz w:val="22"/>
        </w:rPr>
        <w:t xml:space="preserve">                   </w:t>
      </w: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r>
        <w:rPr>
          <w:rFonts w:hint="eastAsia" w:ascii="宋体" w:hAnsi="宋体" w:cs="Calibri"/>
          <w:sz w:val="22"/>
        </w:rPr>
        <w:t>签订日期：　年</w:t>
      </w:r>
      <w:r>
        <w:rPr>
          <w:rFonts w:ascii="宋体" w:hAnsi="宋体" w:cs="Calibri"/>
          <w:sz w:val="22"/>
        </w:rPr>
        <w:t xml:space="preserve">  </w:t>
      </w:r>
      <w:r>
        <w:rPr>
          <w:rFonts w:hint="eastAsia" w:ascii="宋体" w:hAnsi="宋体" w:cs="Calibri"/>
          <w:sz w:val="22"/>
        </w:rPr>
        <w:t>月</w:t>
      </w:r>
      <w:r>
        <w:rPr>
          <w:rFonts w:ascii="宋体" w:hAnsi="宋体" w:cs="Calibri"/>
          <w:sz w:val="22"/>
        </w:rPr>
        <w:t xml:space="preserve">  </w:t>
      </w:r>
      <w:r>
        <w:rPr>
          <w:rFonts w:hint="eastAsia" w:ascii="宋体" w:hAnsi="宋体" w:cs="Calibri"/>
          <w:sz w:val="22"/>
        </w:rPr>
        <w:t>日</w:t>
      </w:r>
    </w:p>
    <w:p>
      <w:pPr>
        <w:adjustRightInd w:val="0"/>
        <w:snapToGrid w:val="0"/>
        <w:spacing w:line="400" w:lineRule="exact"/>
        <w:ind w:firstLine="440" w:firstLineChars="200"/>
        <w:rPr>
          <w:rFonts w:ascii="宋体"/>
          <w:sz w:val="22"/>
          <w:szCs w:val="21"/>
        </w:rPr>
      </w:pPr>
    </w:p>
    <w:p>
      <w:pPr>
        <w:ind w:firstLine="240"/>
        <w:rPr>
          <w:rFonts w:ascii="宋体"/>
          <w:sz w:val="24"/>
        </w:rPr>
      </w:pPr>
    </w:p>
    <w:p>
      <w:pPr>
        <w:pStyle w:val="21"/>
        <w:ind w:firstLine="0" w:firstLineChars="0"/>
        <w:jc w:val="center"/>
        <w:rPr>
          <w:rFonts w:ascii="宋体"/>
          <w:b/>
          <w:color w:val="auto"/>
          <w:sz w:val="24"/>
          <w:szCs w:val="24"/>
        </w:rPr>
      </w:pPr>
    </w:p>
    <w:p>
      <w:pPr>
        <w:pStyle w:val="21"/>
        <w:ind w:firstLine="0" w:firstLineChars="0"/>
        <w:jc w:val="center"/>
        <w:rPr>
          <w:rFonts w:ascii="宋体"/>
          <w:b/>
          <w:color w:val="auto"/>
          <w:sz w:val="24"/>
          <w:szCs w:val="24"/>
        </w:rPr>
      </w:pPr>
    </w:p>
    <w:p>
      <w:pPr>
        <w:pStyle w:val="21"/>
        <w:pageBreakBefore/>
        <w:ind w:firstLine="0" w:firstLineChars="0"/>
        <w:rPr>
          <w:rFonts w:ascii="宋体"/>
          <w:b/>
          <w:color w:val="auto"/>
          <w:sz w:val="24"/>
          <w:szCs w:val="24"/>
        </w:rPr>
      </w:pPr>
      <w:r>
        <w:rPr>
          <w:rFonts w:hint="eastAsia" w:ascii="宋体" w:hAnsi="宋体"/>
          <w:b/>
          <w:color w:val="auto"/>
          <w:sz w:val="24"/>
          <w:szCs w:val="24"/>
        </w:rPr>
        <w:t>附件二</w:t>
      </w:r>
    </w:p>
    <w:p>
      <w:pPr>
        <w:pStyle w:val="21"/>
        <w:ind w:firstLine="0" w:firstLineChars="0"/>
        <w:jc w:val="center"/>
        <w:rPr>
          <w:rFonts w:ascii="宋体"/>
          <w:b/>
          <w:color w:val="auto"/>
          <w:sz w:val="24"/>
          <w:szCs w:val="24"/>
        </w:rPr>
      </w:pPr>
      <w:r>
        <w:rPr>
          <w:rFonts w:hint="eastAsia" w:ascii="宋体" w:hAnsi="宋体"/>
          <w:b/>
          <w:color w:val="auto"/>
          <w:sz w:val="24"/>
          <w:szCs w:val="24"/>
        </w:rPr>
        <w:t>杭州萧山国际机场建设项目工程</w:t>
      </w:r>
    </w:p>
    <w:p>
      <w:pPr>
        <w:pStyle w:val="21"/>
        <w:ind w:firstLine="0" w:firstLineChars="0"/>
        <w:jc w:val="center"/>
        <w:rPr>
          <w:rFonts w:ascii="宋体"/>
          <w:b/>
          <w:color w:val="auto"/>
          <w:sz w:val="24"/>
          <w:szCs w:val="24"/>
        </w:rPr>
      </w:pPr>
      <w:r>
        <w:rPr>
          <w:rFonts w:hint="eastAsia" w:ascii="宋体" w:hAnsi="宋体"/>
          <w:b/>
          <w:color w:val="auto"/>
          <w:sz w:val="24"/>
          <w:szCs w:val="24"/>
        </w:rPr>
        <w:t>监理安全文明施工协议书</w:t>
      </w:r>
    </w:p>
    <w:p>
      <w:pPr>
        <w:pStyle w:val="21"/>
        <w:ind w:firstLine="0" w:firstLineChars="0"/>
        <w:jc w:val="center"/>
        <w:rPr>
          <w:rFonts w:ascii="宋体"/>
          <w:color w:val="auto"/>
          <w:sz w:val="24"/>
          <w:szCs w:val="24"/>
        </w:rPr>
      </w:pPr>
    </w:p>
    <w:bookmarkEnd w:id="115"/>
    <w:p>
      <w:pPr>
        <w:adjustRightInd w:val="0"/>
        <w:snapToGrid w:val="0"/>
        <w:spacing w:line="400" w:lineRule="exact"/>
        <w:ind w:firstLine="440" w:firstLineChars="200"/>
        <w:rPr>
          <w:rFonts w:ascii="宋体" w:cs="Arial"/>
          <w:sz w:val="22"/>
        </w:rPr>
      </w:pPr>
      <w:r>
        <w:rPr>
          <w:rFonts w:hint="eastAsia" w:ascii="宋体" w:hAnsi="宋体" w:cs="Arial"/>
          <w:sz w:val="22"/>
        </w:rPr>
        <w:t>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hint="eastAsia" w:ascii="宋体" w:hAnsi="宋体" w:cs="Arial"/>
          <w:sz w:val="22"/>
        </w:rPr>
        <w:t>一、委托人对监理人实行安全目标管理，安全目标的具体内容是：</w:t>
      </w:r>
    </w:p>
    <w:p>
      <w:pPr>
        <w:adjustRightInd w:val="0"/>
        <w:snapToGrid w:val="0"/>
        <w:spacing w:line="400" w:lineRule="exact"/>
        <w:ind w:firstLine="440" w:firstLineChars="200"/>
        <w:rPr>
          <w:rFonts w:ascii="宋体" w:cs="Arial"/>
          <w:sz w:val="22"/>
        </w:rPr>
      </w:pPr>
      <w:r>
        <w:rPr>
          <w:rFonts w:ascii="宋体" w:hAnsi="宋体" w:cs="Arial"/>
          <w:sz w:val="22"/>
        </w:rPr>
        <w:t>1</w:t>
      </w:r>
      <w:r>
        <w:rPr>
          <w:rFonts w:hint="eastAsia" w:ascii="宋体" w:hAnsi="宋体" w:cs="Arial"/>
          <w:sz w:val="22"/>
        </w:rPr>
        <w:t>、无责任死亡事故和群伤事件。</w:t>
      </w:r>
    </w:p>
    <w:p>
      <w:pPr>
        <w:adjustRightInd w:val="0"/>
        <w:snapToGrid w:val="0"/>
        <w:spacing w:line="400" w:lineRule="exact"/>
        <w:ind w:firstLine="440" w:firstLineChars="200"/>
        <w:rPr>
          <w:rFonts w:ascii="宋体" w:cs="Arial"/>
          <w:sz w:val="22"/>
        </w:rPr>
      </w:pPr>
      <w:r>
        <w:rPr>
          <w:rFonts w:ascii="宋体" w:hAnsi="宋体" w:cs="Arial"/>
          <w:sz w:val="22"/>
        </w:rPr>
        <w:t>2</w:t>
      </w:r>
      <w:r>
        <w:rPr>
          <w:rFonts w:hint="eastAsia" w:ascii="宋体" w:hAnsi="宋体" w:cs="Arial"/>
          <w:sz w:val="22"/>
        </w:rPr>
        <w:t>、无重大经济责任事故。</w:t>
      </w:r>
    </w:p>
    <w:p>
      <w:pPr>
        <w:adjustRightInd w:val="0"/>
        <w:snapToGrid w:val="0"/>
        <w:spacing w:line="400" w:lineRule="exact"/>
        <w:ind w:firstLine="440" w:firstLineChars="200"/>
        <w:rPr>
          <w:rFonts w:ascii="宋体" w:cs="Arial"/>
          <w:sz w:val="22"/>
        </w:rPr>
      </w:pPr>
      <w:r>
        <w:rPr>
          <w:rFonts w:ascii="宋体" w:hAnsi="宋体" w:cs="Arial"/>
          <w:sz w:val="22"/>
        </w:rPr>
        <w:t>3</w:t>
      </w:r>
      <w:r>
        <w:rPr>
          <w:rFonts w:hint="eastAsia" w:ascii="宋体" w:hAnsi="宋体" w:cs="Arial"/>
          <w:sz w:val="22"/>
        </w:rPr>
        <w:t>、无空防安全事故。</w:t>
      </w:r>
    </w:p>
    <w:p>
      <w:pPr>
        <w:adjustRightInd w:val="0"/>
        <w:snapToGrid w:val="0"/>
        <w:spacing w:line="400" w:lineRule="exact"/>
        <w:ind w:firstLine="440" w:firstLineChars="200"/>
        <w:rPr>
          <w:rFonts w:ascii="宋体" w:cs="Arial"/>
          <w:sz w:val="22"/>
        </w:rPr>
      </w:pPr>
      <w:r>
        <w:rPr>
          <w:rFonts w:ascii="宋体" w:hAnsi="宋体" w:cs="Arial"/>
          <w:sz w:val="22"/>
        </w:rPr>
        <w:t>4</w:t>
      </w:r>
      <w:r>
        <w:rPr>
          <w:rFonts w:hint="eastAsia" w:ascii="宋体" w:hAnsi="宋体" w:cs="Arial"/>
          <w:sz w:val="22"/>
        </w:rPr>
        <w:t>、无责任原因影响机场运行的不安全事件。</w:t>
      </w:r>
    </w:p>
    <w:p>
      <w:pPr>
        <w:adjustRightInd w:val="0"/>
        <w:snapToGrid w:val="0"/>
        <w:spacing w:line="400" w:lineRule="exact"/>
        <w:ind w:firstLine="440" w:firstLineChars="200"/>
        <w:rPr>
          <w:rFonts w:ascii="宋体" w:cs="Arial"/>
          <w:sz w:val="22"/>
        </w:rPr>
      </w:pPr>
      <w:r>
        <w:rPr>
          <w:rFonts w:hint="eastAsia" w:ascii="宋体" w:hAnsi="宋体" w:cs="Arial"/>
          <w:sz w:val="22"/>
        </w:rPr>
        <w:t>上述情况的认定按国家和行业的有关规定和标准执行。</w:t>
      </w:r>
    </w:p>
    <w:p>
      <w:pPr>
        <w:adjustRightInd w:val="0"/>
        <w:snapToGrid w:val="0"/>
        <w:spacing w:line="400" w:lineRule="exact"/>
        <w:ind w:firstLine="440" w:firstLineChars="200"/>
        <w:rPr>
          <w:rFonts w:ascii="宋体" w:cs="Arial"/>
          <w:sz w:val="22"/>
        </w:rPr>
      </w:pPr>
      <w:r>
        <w:rPr>
          <w:rFonts w:hint="eastAsia" w:ascii="宋体" w:hAnsi="宋体" w:cs="Arial"/>
          <w:sz w:val="22"/>
        </w:rPr>
        <w:t>二、委托人的安全、文明权利和义务</w:t>
      </w:r>
    </w:p>
    <w:p>
      <w:pPr>
        <w:adjustRightInd w:val="0"/>
        <w:snapToGrid w:val="0"/>
        <w:spacing w:line="400" w:lineRule="exact"/>
        <w:ind w:firstLine="440" w:firstLineChars="200"/>
        <w:rPr>
          <w:rFonts w:ascii="宋体" w:cs="Arial"/>
          <w:sz w:val="22"/>
        </w:rPr>
      </w:pPr>
      <w:r>
        <w:rPr>
          <w:rFonts w:ascii="宋体" w:hAnsi="宋体" w:cs="Arial"/>
          <w:sz w:val="22"/>
        </w:rPr>
        <w:t>5</w:t>
      </w:r>
      <w:r>
        <w:rPr>
          <w:rFonts w:hint="eastAsia" w:ascii="宋体" w:hAnsi="宋体" w:cs="Arial"/>
          <w:sz w:val="22"/>
        </w:rPr>
        <w:t>、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宋体" w:hAnsi="宋体" w:cs="Arial"/>
          <w:b/>
          <w:sz w:val="22"/>
        </w:rPr>
        <w:t>《杭州萧山国际机场建设项目工程监理安全文明施工考核办法》</w:t>
      </w:r>
      <w:r>
        <w:rPr>
          <w:rFonts w:hint="eastAsia" w:ascii="宋体" w:hAnsi="宋体" w:cs="Arial"/>
          <w:sz w:val="22"/>
        </w:rPr>
        <w:t>执行，若考核办法中未进行约定的，由委托人和监理人协商确定。</w:t>
      </w:r>
    </w:p>
    <w:p>
      <w:pPr>
        <w:adjustRightInd w:val="0"/>
        <w:snapToGrid w:val="0"/>
        <w:spacing w:line="400" w:lineRule="exact"/>
        <w:ind w:firstLine="440" w:firstLineChars="200"/>
        <w:rPr>
          <w:rFonts w:ascii="宋体" w:cs="Arial"/>
          <w:sz w:val="22"/>
        </w:rPr>
      </w:pPr>
      <w:r>
        <w:rPr>
          <w:rFonts w:ascii="宋体" w:hAnsi="宋体" w:cs="Arial"/>
          <w:sz w:val="22"/>
        </w:rPr>
        <w:t>6</w:t>
      </w:r>
      <w:r>
        <w:rPr>
          <w:rFonts w:hint="eastAsia" w:ascii="宋体" w:hAnsi="宋体" w:cs="Arial"/>
          <w:sz w:val="22"/>
        </w:rPr>
        <w:t>、委托人联系和协调机场公安机关，督促监理人按有关规定申报暂住登记和申领《居住证》，并协助监理人联系机场公安局商定有关工地安全保卫事宜。</w:t>
      </w:r>
    </w:p>
    <w:p>
      <w:pPr>
        <w:adjustRightInd w:val="0"/>
        <w:snapToGrid w:val="0"/>
        <w:spacing w:line="400" w:lineRule="exact"/>
        <w:ind w:firstLine="440" w:firstLineChars="200"/>
        <w:rPr>
          <w:rFonts w:ascii="宋体" w:cs="Arial"/>
          <w:sz w:val="22"/>
        </w:rPr>
      </w:pPr>
      <w:r>
        <w:rPr>
          <w:rFonts w:ascii="宋体" w:hAnsi="宋体" w:cs="Arial"/>
          <w:sz w:val="22"/>
        </w:rPr>
        <w:t>7</w:t>
      </w:r>
      <w:r>
        <w:rPr>
          <w:rFonts w:hint="eastAsia" w:ascii="宋体" w:hAnsi="宋体" w:cs="Arial"/>
          <w:sz w:val="22"/>
        </w:rPr>
        <w:t>、委托人利用施工例会等定期分析和掌握工程的治安情况，通报当前治安形势，交流工作经验，协助处理相关问题。</w:t>
      </w:r>
    </w:p>
    <w:p>
      <w:pPr>
        <w:adjustRightInd w:val="0"/>
        <w:snapToGrid w:val="0"/>
        <w:spacing w:line="400" w:lineRule="exact"/>
        <w:ind w:firstLine="440" w:firstLineChars="200"/>
        <w:rPr>
          <w:rFonts w:ascii="宋体" w:cs="Arial"/>
          <w:sz w:val="22"/>
        </w:rPr>
      </w:pPr>
      <w:r>
        <w:rPr>
          <w:rFonts w:ascii="宋体" w:hAnsi="宋体" w:cs="Arial"/>
          <w:sz w:val="22"/>
        </w:rPr>
        <w:t>8</w:t>
      </w:r>
      <w:r>
        <w:rPr>
          <w:rFonts w:hint="eastAsia" w:ascii="宋体" w:hAnsi="宋体" w:cs="Arial"/>
          <w:sz w:val="22"/>
        </w:rPr>
        <w:t>、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400" w:lineRule="exact"/>
        <w:ind w:firstLine="440" w:firstLineChars="200"/>
        <w:rPr>
          <w:rFonts w:ascii="宋体" w:cs="Arial"/>
          <w:sz w:val="22"/>
        </w:rPr>
      </w:pPr>
      <w:r>
        <w:rPr>
          <w:rFonts w:ascii="宋体" w:hAnsi="宋体" w:cs="Arial"/>
          <w:sz w:val="22"/>
        </w:rPr>
        <w:t>9</w:t>
      </w:r>
      <w:r>
        <w:rPr>
          <w:rFonts w:hint="eastAsia" w:ascii="宋体" w:hAnsi="宋体" w:cs="Arial"/>
          <w:sz w:val="22"/>
        </w:rPr>
        <w:t>、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400" w:lineRule="exact"/>
        <w:ind w:firstLine="440" w:firstLineChars="200"/>
        <w:rPr>
          <w:rFonts w:ascii="宋体" w:cs="Arial"/>
          <w:sz w:val="22"/>
        </w:rPr>
      </w:pPr>
      <w:r>
        <w:rPr>
          <w:rFonts w:ascii="宋体" w:hAnsi="宋体" w:cs="Arial"/>
          <w:sz w:val="22"/>
        </w:rPr>
        <w:t>10</w:t>
      </w:r>
      <w:r>
        <w:rPr>
          <w:rFonts w:hint="eastAsia" w:ascii="宋体" w:hAnsi="宋体" w:cs="Arial"/>
          <w:sz w:val="22"/>
        </w:rPr>
        <w:t>、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400" w:lineRule="exact"/>
        <w:ind w:firstLine="440" w:firstLineChars="200"/>
        <w:rPr>
          <w:rFonts w:ascii="宋体" w:cs="Arial"/>
          <w:sz w:val="22"/>
        </w:rPr>
      </w:pPr>
      <w:r>
        <w:rPr>
          <w:rFonts w:ascii="宋体" w:hAnsi="宋体" w:cs="Arial"/>
          <w:sz w:val="22"/>
        </w:rPr>
        <w:t>11</w:t>
      </w:r>
      <w:r>
        <w:rPr>
          <w:rFonts w:hint="eastAsia" w:ascii="宋体" w:hAnsi="宋体" w:cs="Arial"/>
          <w:sz w:val="22"/>
        </w:rPr>
        <w:t>、委托人不得对监理人提出不符合建设工程安全生产法律、法规和强制性标准的要求，不得随意压缩合同约定的工期。</w:t>
      </w:r>
    </w:p>
    <w:p>
      <w:pPr>
        <w:adjustRightInd w:val="0"/>
        <w:snapToGrid w:val="0"/>
        <w:spacing w:line="400" w:lineRule="exact"/>
        <w:ind w:firstLine="440" w:firstLineChars="200"/>
        <w:rPr>
          <w:rFonts w:ascii="宋体" w:cs="Arial"/>
          <w:sz w:val="22"/>
        </w:rPr>
      </w:pPr>
      <w:r>
        <w:rPr>
          <w:rFonts w:hint="eastAsia" w:ascii="宋体" w:hAnsi="宋体" w:cs="Arial"/>
          <w:sz w:val="22"/>
        </w:rPr>
        <w:t>三、监理人的安全、文明权利和义务</w:t>
      </w:r>
    </w:p>
    <w:p>
      <w:pPr>
        <w:adjustRightInd w:val="0"/>
        <w:snapToGrid w:val="0"/>
        <w:spacing w:line="400" w:lineRule="exact"/>
        <w:ind w:firstLine="440" w:firstLineChars="200"/>
        <w:rPr>
          <w:rFonts w:ascii="宋体" w:cs="Arial"/>
          <w:sz w:val="22"/>
        </w:rPr>
      </w:pPr>
      <w:r>
        <w:rPr>
          <w:rFonts w:hint="eastAsia" w:ascii="宋体" w:hAnsi="宋体" w:cs="Arial"/>
          <w:sz w:val="22"/>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400" w:lineRule="exact"/>
        <w:ind w:firstLine="440" w:firstLineChars="200"/>
        <w:rPr>
          <w:rFonts w:ascii="宋体" w:cs="Arial"/>
          <w:sz w:val="22"/>
        </w:rPr>
      </w:pPr>
      <w:r>
        <w:rPr>
          <w:rFonts w:hint="eastAsia" w:ascii="宋体" w:hAnsi="宋体" w:cs="Arial"/>
          <w:sz w:val="22"/>
        </w:rPr>
        <w:t>（一）安全文明施工管理</w:t>
      </w:r>
    </w:p>
    <w:p>
      <w:pPr>
        <w:adjustRightInd w:val="0"/>
        <w:snapToGrid w:val="0"/>
        <w:spacing w:line="400" w:lineRule="exact"/>
        <w:ind w:firstLine="440" w:firstLineChars="200"/>
        <w:rPr>
          <w:rFonts w:ascii="宋体" w:cs="Arial"/>
          <w:sz w:val="22"/>
        </w:rPr>
      </w:pPr>
      <w:r>
        <w:rPr>
          <w:rFonts w:ascii="宋体" w:hAnsi="宋体" w:cs="Arial"/>
          <w:sz w:val="22"/>
        </w:rPr>
        <w:t>12</w:t>
      </w:r>
      <w:r>
        <w:rPr>
          <w:rFonts w:hint="eastAsia" w:ascii="宋体" w:hAnsi="宋体" w:cs="Arial"/>
          <w:sz w:val="22"/>
        </w:rPr>
        <w:t>、落实施工安全责任，以安全责任书的方式确定各总分包单位的安全责任，监理人应层层签订安全责任书。</w:t>
      </w:r>
    </w:p>
    <w:p>
      <w:pPr>
        <w:adjustRightInd w:val="0"/>
        <w:snapToGrid w:val="0"/>
        <w:spacing w:line="400" w:lineRule="exact"/>
        <w:ind w:firstLine="440" w:firstLineChars="200"/>
        <w:rPr>
          <w:rFonts w:ascii="宋体" w:cs="Arial"/>
          <w:sz w:val="22"/>
        </w:rPr>
      </w:pPr>
      <w:r>
        <w:rPr>
          <w:rFonts w:ascii="宋体" w:hAnsi="宋体" w:cs="Arial"/>
          <w:sz w:val="22"/>
        </w:rPr>
        <w:t>13</w:t>
      </w:r>
      <w:r>
        <w:rPr>
          <w:rFonts w:hint="eastAsia" w:ascii="宋体" w:hAnsi="宋体" w:cs="Arial"/>
          <w:sz w:val="22"/>
        </w:rPr>
        <w:t>、监理人应开展风险管理，结合风险评估结果有针对性地制定和落实施工安全技术措施。</w:t>
      </w:r>
    </w:p>
    <w:p>
      <w:pPr>
        <w:adjustRightInd w:val="0"/>
        <w:snapToGrid w:val="0"/>
        <w:spacing w:line="400" w:lineRule="exact"/>
        <w:ind w:firstLine="440" w:firstLineChars="200"/>
        <w:rPr>
          <w:rFonts w:ascii="宋体" w:cs="Arial"/>
          <w:sz w:val="22"/>
        </w:rPr>
      </w:pPr>
      <w:r>
        <w:rPr>
          <w:rFonts w:ascii="宋体" w:hAnsi="宋体" w:cs="Arial"/>
          <w:sz w:val="22"/>
        </w:rPr>
        <w:t>14</w:t>
      </w:r>
      <w:r>
        <w:rPr>
          <w:rFonts w:hint="eastAsia" w:ascii="宋体" w:hAnsi="宋体" w:cs="Arial"/>
          <w:sz w:val="22"/>
        </w:rPr>
        <w:t>、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14.1 </w:t>
      </w:r>
      <w:r>
        <w:rPr>
          <w:rFonts w:hint="eastAsia" w:ascii="宋体" w:hAnsi="宋体" w:cs="Arial"/>
          <w:sz w:val="22"/>
        </w:rPr>
        <w:t>基坑与降水工程；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14.2 </w:t>
      </w:r>
      <w:r>
        <w:rPr>
          <w:rFonts w:hint="eastAsia" w:ascii="宋体" w:hAnsi="宋体" w:cs="Arial"/>
          <w:sz w:val="22"/>
        </w:rPr>
        <w:t>土方开挖工程；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14.3 </w:t>
      </w:r>
      <w:r>
        <w:rPr>
          <w:rFonts w:hint="eastAsia" w:ascii="宋体" w:hAnsi="宋体" w:cs="Arial"/>
          <w:sz w:val="22"/>
        </w:rPr>
        <w:t>模板工程；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14.4 </w:t>
      </w:r>
      <w:r>
        <w:rPr>
          <w:rFonts w:hint="eastAsia" w:ascii="宋体" w:hAnsi="宋体" w:cs="Arial"/>
          <w:sz w:val="22"/>
        </w:rPr>
        <w:t>起重吊装工程；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14.5 </w:t>
      </w:r>
      <w:r>
        <w:rPr>
          <w:rFonts w:hint="eastAsia" w:ascii="宋体" w:hAnsi="宋体" w:cs="Arial"/>
          <w:sz w:val="22"/>
        </w:rPr>
        <w:t>脚手架工程；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 xml:space="preserve">14.6 </w:t>
      </w:r>
      <w:r>
        <w:rPr>
          <w:rFonts w:hint="eastAsia" w:ascii="宋体" w:hAnsi="宋体" w:cs="Arial"/>
          <w:sz w:val="22"/>
        </w:rPr>
        <w:t>焊接、切割、爆破、拆除作业工程；</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14.7</w:t>
      </w:r>
      <w:r>
        <w:rPr>
          <w:rFonts w:hint="eastAsia" w:ascii="宋体" w:hAnsi="宋体" w:cs="Arial"/>
          <w:sz w:val="22"/>
        </w:rPr>
        <w:t>国务院建设行政主管部门或其它有关部门规定的其它危险性较大的工程。</w:t>
      </w:r>
    </w:p>
    <w:p>
      <w:pPr>
        <w:adjustRightInd w:val="0"/>
        <w:snapToGrid w:val="0"/>
        <w:spacing w:line="400" w:lineRule="exact"/>
        <w:ind w:firstLine="440" w:firstLineChars="200"/>
        <w:rPr>
          <w:rFonts w:ascii="宋体" w:cs="Arial"/>
          <w:sz w:val="22"/>
        </w:rPr>
      </w:pPr>
      <w:r>
        <w:rPr>
          <w:rFonts w:ascii="宋体" w:hAnsi="宋体" w:cs="Arial"/>
          <w:sz w:val="22"/>
        </w:rPr>
        <w:t>15</w:t>
      </w:r>
      <w:r>
        <w:rPr>
          <w:rFonts w:hint="eastAsia" w:ascii="宋体" w:hAnsi="宋体" w:cs="Arial"/>
          <w:sz w:val="22"/>
        </w:rPr>
        <w:t>、监理人必须协助委托人督促施工单位按照的规划要求搭设临时设施，并经委托人验收合格方准使用。但委托人的验收并不免除施工单位对其搭设的临时设施的安全承担全部责任以及监理人承担相应的监理责任。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400" w:lineRule="exact"/>
        <w:ind w:firstLine="440" w:firstLineChars="200"/>
        <w:rPr>
          <w:rFonts w:ascii="宋体" w:cs="Arial"/>
          <w:sz w:val="22"/>
        </w:rPr>
      </w:pPr>
      <w:r>
        <w:rPr>
          <w:rFonts w:ascii="宋体" w:hAnsi="宋体" w:cs="Arial"/>
          <w:sz w:val="22"/>
        </w:rPr>
        <w:t>16</w:t>
      </w:r>
      <w:r>
        <w:rPr>
          <w:rFonts w:hint="eastAsia" w:ascii="宋体" w:hAnsi="宋体" w:cs="Arial"/>
          <w:sz w:val="22"/>
        </w:rPr>
        <w:t>、监理人应督促施工单位对施工现场实行封闭式管理，沿工地四周连续设置围档，大门应设专职保安实施不间断的监管，同时由施工单位设监控设施。围档材料要求坚固、稳定、统一、整洁、美观，宜采用硬质材料。围挡设置高度不低于</w:t>
      </w:r>
      <w:r>
        <w:rPr>
          <w:rFonts w:ascii="宋体" w:hAnsi="宋体" w:cs="Arial"/>
          <w:sz w:val="22"/>
        </w:rPr>
        <w:t>2</w:t>
      </w:r>
      <w:r>
        <w:rPr>
          <w:rFonts w:hint="eastAsia" w:ascii="宋体" w:hAnsi="宋体" w:cs="Arial"/>
          <w:sz w:val="22"/>
        </w:rPr>
        <w:t>米，施工区域与机场控制区间设置的硬质围档，高度应不低于</w:t>
      </w:r>
      <w:r>
        <w:rPr>
          <w:rFonts w:ascii="宋体" w:hAnsi="宋体" w:cs="Arial"/>
          <w:sz w:val="22"/>
        </w:rPr>
        <w:t>2.5</w:t>
      </w:r>
      <w:r>
        <w:rPr>
          <w:rFonts w:hint="eastAsia" w:ascii="宋体" w:hAnsi="宋体" w:cs="Arial"/>
          <w:sz w:val="22"/>
        </w:rPr>
        <w:t>米，并加装防攀爬设施。</w:t>
      </w:r>
    </w:p>
    <w:p>
      <w:pPr>
        <w:adjustRightInd w:val="0"/>
        <w:snapToGrid w:val="0"/>
        <w:spacing w:line="400" w:lineRule="exact"/>
        <w:ind w:firstLine="440" w:firstLineChars="200"/>
        <w:rPr>
          <w:rFonts w:ascii="宋体" w:cs="Arial"/>
          <w:sz w:val="22"/>
        </w:rPr>
      </w:pPr>
      <w:r>
        <w:rPr>
          <w:rFonts w:ascii="宋体" w:hAnsi="宋体" w:cs="Arial"/>
          <w:sz w:val="22"/>
        </w:rPr>
        <w:t>17</w:t>
      </w:r>
      <w:r>
        <w:rPr>
          <w:rFonts w:hint="eastAsia" w:ascii="宋体" w:hAnsi="宋体" w:cs="Arial"/>
          <w:sz w:val="22"/>
        </w:rPr>
        <w:t>、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400" w:lineRule="exact"/>
        <w:ind w:firstLine="440" w:firstLineChars="200"/>
        <w:rPr>
          <w:rFonts w:ascii="宋体" w:cs="Arial"/>
          <w:sz w:val="22"/>
        </w:rPr>
      </w:pPr>
      <w:r>
        <w:rPr>
          <w:rFonts w:ascii="宋体" w:hAnsi="宋体" w:cs="Arial"/>
          <w:sz w:val="22"/>
        </w:rPr>
        <w:t>18</w:t>
      </w:r>
      <w:r>
        <w:rPr>
          <w:rFonts w:hint="eastAsia" w:ascii="宋体" w:hAnsi="宋体" w:cs="Arial"/>
          <w:sz w:val="22"/>
        </w:rPr>
        <w:t>、为保障民工合法权益，监理人还应承担以下义务：</w:t>
      </w:r>
    </w:p>
    <w:p>
      <w:pPr>
        <w:adjustRightInd w:val="0"/>
        <w:snapToGrid w:val="0"/>
        <w:spacing w:line="400" w:lineRule="exact"/>
        <w:ind w:firstLine="440" w:firstLineChars="200"/>
        <w:rPr>
          <w:rFonts w:ascii="宋体" w:cs="Arial"/>
          <w:sz w:val="22"/>
        </w:rPr>
      </w:pPr>
      <w:r>
        <w:rPr>
          <w:rFonts w:ascii="宋体" w:hAnsi="宋体" w:cs="Arial"/>
          <w:sz w:val="22"/>
        </w:rPr>
        <w:t>18.1</w:t>
      </w:r>
      <w:r>
        <w:rPr>
          <w:rFonts w:hint="eastAsia" w:ascii="宋体" w:hAnsi="宋体" w:cs="Arial"/>
          <w:sz w:val="22"/>
        </w:rPr>
        <w:t>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400" w:lineRule="exact"/>
        <w:ind w:firstLine="440" w:firstLineChars="200"/>
        <w:rPr>
          <w:rFonts w:ascii="宋体" w:cs="Arial"/>
          <w:sz w:val="22"/>
        </w:rPr>
      </w:pPr>
      <w:r>
        <w:rPr>
          <w:rFonts w:ascii="宋体" w:hAnsi="宋体" w:cs="Arial"/>
          <w:sz w:val="22"/>
        </w:rPr>
        <w:t>18.2</w:t>
      </w:r>
      <w:r>
        <w:rPr>
          <w:rFonts w:hint="eastAsia" w:ascii="宋体" w:hAnsi="宋体" w:cs="Arial"/>
          <w:sz w:val="22"/>
        </w:rPr>
        <w:t>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400" w:lineRule="exact"/>
        <w:ind w:firstLine="440" w:firstLineChars="200"/>
        <w:rPr>
          <w:rFonts w:ascii="宋体" w:cs="Arial"/>
          <w:sz w:val="22"/>
        </w:rPr>
      </w:pPr>
      <w:r>
        <w:rPr>
          <w:rFonts w:ascii="宋体" w:hAnsi="宋体" w:cs="Arial"/>
          <w:sz w:val="22"/>
        </w:rPr>
        <w:t>18.3</w:t>
      </w:r>
      <w:r>
        <w:rPr>
          <w:rFonts w:hint="eastAsia" w:ascii="宋体" w:hAnsi="宋体" w:cs="Arial"/>
          <w:sz w:val="22"/>
        </w:rPr>
        <w:t>监理人应督促施工单位制定相关约束性制度，落实措施，预防、杜绝下属劳务单位（或施工班组）无序维权事件发生。</w:t>
      </w:r>
    </w:p>
    <w:p>
      <w:pPr>
        <w:adjustRightInd w:val="0"/>
        <w:snapToGrid w:val="0"/>
        <w:spacing w:line="400" w:lineRule="exact"/>
        <w:ind w:firstLine="440" w:firstLineChars="200"/>
        <w:rPr>
          <w:rFonts w:ascii="宋体" w:cs="Arial"/>
          <w:sz w:val="22"/>
        </w:rPr>
      </w:pPr>
      <w:r>
        <w:rPr>
          <w:rFonts w:ascii="宋体" w:hAnsi="宋体" w:cs="Arial"/>
          <w:sz w:val="22"/>
        </w:rPr>
        <w:t>18.4</w:t>
      </w:r>
      <w:r>
        <w:rPr>
          <w:rFonts w:hint="eastAsia" w:ascii="宋体" w:hAnsi="宋体" w:cs="Arial"/>
          <w:sz w:val="22"/>
        </w:rPr>
        <w:t>一旦发生民工无序维权，监理人项目部主要领导应当及时到场，督促施工单位（或施工班组）负责人劝离民工，并积极配合委托人相关部门协调处置。</w:t>
      </w:r>
    </w:p>
    <w:p>
      <w:pPr>
        <w:adjustRightInd w:val="0"/>
        <w:snapToGrid w:val="0"/>
        <w:spacing w:line="400" w:lineRule="exact"/>
        <w:ind w:firstLine="440" w:firstLineChars="200"/>
        <w:rPr>
          <w:rFonts w:ascii="宋体" w:cs="Arial"/>
          <w:sz w:val="22"/>
        </w:rPr>
      </w:pPr>
      <w:r>
        <w:rPr>
          <w:rFonts w:hint="eastAsia" w:ascii="宋体" w:hAnsi="宋体" w:cs="Arial"/>
          <w:sz w:val="22"/>
        </w:rPr>
        <w:t>委托人对监理人的上述工作有随时监督检查的权利，监理人应积极配合委托人的检查。</w:t>
      </w:r>
    </w:p>
    <w:p>
      <w:pPr>
        <w:adjustRightInd w:val="0"/>
        <w:snapToGrid w:val="0"/>
        <w:spacing w:line="400" w:lineRule="exact"/>
        <w:ind w:firstLine="440" w:firstLineChars="200"/>
        <w:rPr>
          <w:rFonts w:ascii="宋体" w:cs="Arial"/>
          <w:sz w:val="22"/>
        </w:rPr>
      </w:pPr>
      <w:r>
        <w:rPr>
          <w:rFonts w:hint="eastAsia" w:ascii="宋体" w:hAnsi="宋体" w:cs="Arial"/>
          <w:sz w:val="22"/>
        </w:rPr>
        <w:t>（二）空防安全管理</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19</w:t>
      </w:r>
      <w:r>
        <w:rPr>
          <w:rFonts w:hint="eastAsia" w:ascii="宋体" w:hAnsi="宋体" w:cs="Arial"/>
          <w:sz w:val="22"/>
        </w:rPr>
        <w:t>、必须严格遵守民用航空安全、空防管理的法律、法规和机场安全管理的各项规章制度。属于机场不停航施工项目或需进入机场控制区施工的项目，其人员和车辆实行机场控制区通行证管理制度。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400" w:lineRule="exact"/>
        <w:ind w:firstLine="440" w:firstLineChars="200"/>
        <w:rPr>
          <w:rFonts w:ascii="宋体" w:cs="Arial"/>
          <w:sz w:val="22"/>
        </w:rPr>
      </w:pPr>
      <w:r>
        <w:rPr>
          <w:rFonts w:ascii="宋体" w:hAnsi="宋体" w:cs="Arial"/>
          <w:sz w:val="22"/>
        </w:rPr>
        <w:t>20</w:t>
      </w:r>
      <w:r>
        <w:rPr>
          <w:rFonts w:hint="eastAsia" w:ascii="宋体" w:hAnsi="宋体" w:cs="Arial"/>
          <w:sz w:val="22"/>
        </w:rPr>
        <w:t>、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400" w:lineRule="exact"/>
        <w:ind w:firstLine="440" w:firstLineChars="200"/>
        <w:rPr>
          <w:rFonts w:ascii="宋体" w:cs="Arial"/>
          <w:sz w:val="22"/>
        </w:rPr>
      </w:pPr>
      <w:r>
        <w:rPr>
          <w:rFonts w:ascii="宋体" w:hAnsi="宋体" w:cs="Arial"/>
          <w:sz w:val="22"/>
        </w:rPr>
        <w:t>21</w:t>
      </w:r>
      <w:r>
        <w:rPr>
          <w:rFonts w:hint="eastAsia" w:ascii="宋体" w:hAnsi="宋体" w:cs="Arial"/>
          <w:sz w:val="22"/>
        </w:rPr>
        <w:t>、进入机场控制区施工的人员和车辆需由委托人派员负责引领并主动接受机场管理人员的安全检查，服从机场相关职能部门的监管，无通行证者一律不得进入。</w:t>
      </w:r>
    </w:p>
    <w:p>
      <w:pPr>
        <w:adjustRightInd w:val="0"/>
        <w:snapToGrid w:val="0"/>
        <w:spacing w:line="400" w:lineRule="exact"/>
        <w:ind w:firstLine="440" w:firstLineChars="200"/>
        <w:rPr>
          <w:rFonts w:ascii="宋体" w:cs="Arial"/>
          <w:sz w:val="22"/>
        </w:rPr>
      </w:pPr>
      <w:r>
        <w:rPr>
          <w:rFonts w:ascii="宋体" w:hAnsi="宋体" w:cs="Arial"/>
          <w:sz w:val="22"/>
        </w:rPr>
        <w:t>22</w:t>
      </w:r>
      <w:r>
        <w:rPr>
          <w:rFonts w:hint="eastAsia" w:ascii="宋体" w:hAnsi="宋体" w:cs="Arial"/>
          <w:sz w:val="22"/>
        </w:rPr>
        <w:t>、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400" w:lineRule="exact"/>
        <w:ind w:firstLine="440" w:firstLineChars="200"/>
        <w:rPr>
          <w:rFonts w:ascii="宋体" w:cs="Arial"/>
          <w:sz w:val="22"/>
        </w:rPr>
      </w:pPr>
      <w:r>
        <w:rPr>
          <w:rFonts w:ascii="宋体" w:hAnsi="宋体" w:cs="Arial"/>
          <w:sz w:val="22"/>
        </w:rPr>
        <w:t>23</w:t>
      </w:r>
      <w:r>
        <w:rPr>
          <w:rFonts w:hint="eastAsia" w:ascii="宋体" w:hAnsi="宋体" w:cs="Arial"/>
          <w:sz w:val="22"/>
        </w:rPr>
        <w:t>、施工现场距运行中的控制区围界</w:t>
      </w:r>
      <w:r>
        <w:rPr>
          <w:rFonts w:ascii="宋体" w:hAnsi="宋体" w:cs="Arial"/>
          <w:sz w:val="22"/>
        </w:rPr>
        <w:t>5</w:t>
      </w:r>
      <w:r>
        <w:rPr>
          <w:rFonts w:hint="eastAsia" w:ascii="宋体" w:hAnsi="宋体" w:cs="Arial"/>
          <w:sz w:val="22"/>
        </w:rPr>
        <w:t>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400" w:lineRule="exact"/>
        <w:ind w:firstLine="440" w:firstLineChars="200"/>
        <w:rPr>
          <w:rFonts w:ascii="宋体" w:cs="Arial"/>
          <w:sz w:val="22"/>
        </w:rPr>
      </w:pPr>
      <w:r>
        <w:rPr>
          <w:rFonts w:hint="eastAsia" w:ascii="宋体" w:hAnsi="宋体" w:cs="Arial"/>
          <w:sz w:val="22"/>
        </w:rPr>
        <w:t>（三）不停航施工安全管理（仅指进入控制区从事不停航施工项目）</w:t>
      </w:r>
    </w:p>
    <w:p>
      <w:pPr>
        <w:adjustRightInd w:val="0"/>
        <w:snapToGrid w:val="0"/>
        <w:spacing w:line="400" w:lineRule="exact"/>
        <w:ind w:firstLine="440" w:firstLineChars="200"/>
        <w:rPr>
          <w:rFonts w:ascii="宋体" w:cs="Arial"/>
          <w:sz w:val="22"/>
        </w:rPr>
      </w:pPr>
      <w:r>
        <w:rPr>
          <w:rFonts w:ascii="宋体" w:hAnsi="宋体" w:cs="Arial"/>
          <w:sz w:val="22"/>
        </w:rPr>
        <w:t>24</w:t>
      </w:r>
      <w:r>
        <w:rPr>
          <w:rFonts w:hint="eastAsia" w:ascii="宋体" w:hAnsi="宋体" w:cs="Arial"/>
          <w:sz w:val="22"/>
        </w:rPr>
        <w:t>、不停航施工是指在机场不关闭并按照航班计划接受和放行航空器的情况下，在飞行区、部分航站区内实施工程作业。不停航施工的项目单位，必须严格遵守《民用机场运行安全管理规定》（</w:t>
      </w:r>
      <w:r>
        <w:rPr>
          <w:rFonts w:ascii="宋体" w:hAnsi="宋体" w:cs="Arial"/>
          <w:sz w:val="22"/>
        </w:rPr>
        <w:t>191</w:t>
      </w:r>
      <w:r>
        <w:rPr>
          <w:rFonts w:hint="eastAsia" w:ascii="宋体" w:hAnsi="宋体" w:cs="Arial"/>
          <w:sz w:val="22"/>
        </w:rPr>
        <w:t>号令），严格按照委托人制定的有关《不停航施工组织管理方案》进行施工，主要包括但不限于以下内容：</w:t>
      </w:r>
    </w:p>
    <w:p>
      <w:pPr>
        <w:adjustRightInd w:val="0"/>
        <w:snapToGrid w:val="0"/>
        <w:spacing w:line="400" w:lineRule="exact"/>
        <w:ind w:firstLine="440" w:firstLineChars="200"/>
        <w:rPr>
          <w:rFonts w:ascii="宋体" w:cs="Arial"/>
          <w:sz w:val="22"/>
        </w:rPr>
      </w:pPr>
      <w:r>
        <w:rPr>
          <w:rFonts w:ascii="宋体" w:hAnsi="宋体" w:cs="Arial"/>
          <w:sz w:val="22"/>
        </w:rPr>
        <w:t>24.1</w:t>
      </w:r>
      <w:r>
        <w:rPr>
          <w:rFonts w:hint="eastAsia" w:ascii="宋体" w:hAnsi="宋体" w:cs="Arial"/>
          <w:sz w:val="22"/>
        </w:rPr>
        <w:t>、在机场有飞行任务期间，禁止在跑道端之外</w:t>
      </w:r>
      <w:r>
        <w:rPr>
          <w:rFonts w:ascii="宋体" w:hAnsi="宋体" w:cs="Arial"/>
          <w:sz w:val="22"/>
        </w:rPr>
        <w:t>300</w:t>
      </w:r>
      <w:r>
        <w:rPr>
          <w:rFonts w:hint="eastAsia" w:ascii="宋体" w:hAnsi="宋体" w:cs="Arial"/>
          <w:sz w:val="22"/>
        </w:rPr>
        <w:t>米以内、跑道中心线两侧</w:t>
      </w:r>
      <w:r>
        <w:rPr>
          <w:rFonts w:ascii="宋体" w:hAnsi="宋体" w:cs="Arial"/>
          <w:sz w:val="22"/>
        </w:rPr>
        <w:t>60</w:t>
      </w:r>
      <w:r>
        <w:rPr>
          <w:rFonts w:hint="eastAsia" w:ascii="宋体" w:hAnsi="宋体" w:cs="Arial"/>
          <w:sz w:val="22"/>
        </w:rPr>
        <w:t>米以内的区域进行任何施工作业。如施工承包人需在跑道端</w:t>
      </w:r>
      <w:r>
        <w:rPr>
          <w:rFonts w:ascii="宋体" w:hAnsi="宋体" w:cs="Arial"/>
          <w:sz w:val="22"/>
        </w:rPr>
        <w:t>300</w:t>
      </w:r>
      <w:r>
        <w:rPr>
          <w:rFonts w:hint="eastAsia" w:ascii="宋体" w:hAnsi="宋体" w:cs="Arial"/>
          <w:sz w:val="22"/>
        </w:rPr>
        <w:t>米以外、跑道中心线两侧</w:t>
      </w:r>
      <w:r>
        <w:rPr>
          <w:rFonts w:ascii="宋体" w:hAnsi="宋体" w:cs="Arial"/>
          <w:sz w:val="22"/>
        </w:rPr>
        <w:t>60</w:t>
      </w:r>
      <w:r>
        <w:rPr>
          <w:rFonts w:hint="eastAsia" w:ascii="宋体" w:hAnsi="宋体" w:cs="Arial"/>
          <w:sz w:val="22"/>
        </w:rPr>
        <w:t>米以外区域施工的，监理人应监督机具、车辆的高度不得穿透障碍物限制面。除特别批准外，在滑行道、机坪道面边线以外施工的，监理人应监督施工应当与道（坪）边线保持</w:t>
      </w:r>
      <w:r>
        <w:rPr>
          <w:rFonts w:ascii="宋体" w:hAnsi="宋体" w:cs="Arial"/>
          <w:sz w:val="22"/>
        </w:rPr>
        <w:t>7.5</w:t>
      </w:r>
      <w:r>
        <w:rPr>
          <w:rFonts w:hint="eastAsia" w:ascii="宋体" w:hAnsi="宋体" w:cs="Arial"/>
          <w:sz w:val="22"/>
        </w:rPr>
        <w:t>米加上本机场使用最大机型翼展宽度</w:t>
      </w:r>
      <w:r>
        <w:rPr>
          <w:rFonts w:ascii="宋体" w:hAnsi="宋体" w:cs="Arial"/>
          <w:sz w:val="22"/>
        </w:rPr>
        <w:t>0.5</w:t>
      </w:r>
      <w:r>
        <w:rPr>
          <w:rFonts w:hint="eastAsia" w:ascii="宋体" w:hAnsi="宋体" w:cs="Arial"/>
          <w:sz w:val="22"/>
        </w:rPr>
        <w:t>倍的距离。</w:t>
      </w:r>
    </w:p>
    <w:p>
      <w:pPr>
        <w:adjustRightInd w:val="0"/>
        <w:snapToGrid w:val="0"/>
        <w:spacing w:line="400" w:lineRule="exact"/>
        <w:ind w:firstLine="440" w:firstLineChars="200"/>
        <w:rPr>
          <w:rFonts w:ascii="宋体" w:cs="Arial"/>
          <w:sz w:val="22"/>
        </w:rPr>
      </w:pPr>
      <w:r>
        <w:rPr>
          <w:rFonts w:ascii="宋体" w:hAnsi="宋体" w:cs="Arial"/>
          <w:sz w:val="22"/>
        </w:rPr>
        <w:t>24.2</w:t>
      </w:r>
      <w:r>
        <w:rPr>
          <w:rFonts w:hint="eastAsia" w:ascii="宋体" w:hAnsi="宋体" w:cs="Arial"/>
          <w:sz w:val="22"/>
        </w:rPr>
        <w:t>、机场开放运行期间，必须协助委托人严格控制施工机械的活动范围，杜绝出现机具、车辆侵入飞行活动区或超越机场净空限制面等情况。</w:t>
      </w:r>
    </w:p>
    <w:p>
      <w:pPr>
        <w:adjustRightInd w:val="0"/>
        <w:snapToGrid w:val="0"/>
        <w:spacing w:line="400" w:lineRule="exact"/>
        <w:ind w:firstLine="440" w:firstLineChars="200"/>
        <w:rPr>
          <w:rFonts w:ascii="宋体" w:cs="Arial"/>
          <w:sz w:val="22"/>
        </w:rPr>
      </w:pPr>
      <w:r>
        <w:rPr>
          <w:rFonts w:hint="eastAsia" w:ascii="宋体" w:hAnsi="宋体" w:cs="Arial"/>
          <w:sz w:val="22"/>
        </w:rPr>
        <w:t>（四）社会治安管理</w:t>
      </w:r>
    </w:p>
    <w:p>
      <w:pPr>
        <w:adjustRightInd w:val="0"/>
        <w:snapToGrid w:val="0"/>
        <w:spacing w:line="400" w:lineRule="exact"/>
        <w:ind w:firstLine="440" w:firstLineChars="200"/>
        <w:rPr>
          <w:rFonts w:ascii="宋体" w:cs="Arial"/>
          <w:sz w:val="22"/>
        </w:rPr>
      </w:pPr>
      <w:r>
        <w:rPr>
          <w:rFonts w:ascii="宋体" w:hAnsi="宋体" w:cs="Arial"/>
          <w:sz w:val="22"/>
        </w:rPr>
        <w:t>25</w:t>
      </w:r>
      <w:r>
        <w:rPr>
          <w:rFonts w:hint="eastAsia" w:ascii="宋体" w:hAnsi="宋体" w:cs="Arial"/>
          <w:sz w:val="22"/>
        </w:rPr>
        <w:t>、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400" w:lineRule="exact"/>
        <w:ind w:firstLine="440" w:firstLineChars="200"/>
        <w:rPr>
          <w:rFonts w:ascii="宋体" w:cs="Arial"/>
          <w:sz w:val="22"/>
        </w:rPr>
      </w:pPr>
      <w:r>
        <w:rPr>
          <w:rFonts w:ascii="宋体" w:hAnsi="宋体" w:cs="Arial"/>
          <w:sz w:val="22"/>
        </w:rPr>
        <w:t>26</w:t>
      </w:r>
      <w:r>
        <w:rPr>
          <w:rFonts w:hint="eastAsia" w:ascii="宋体" w:hAnsi="宋体" w:cs="Arial"/>
          <w:sz w:val="22"/>
        </w:rPr>
        <w:t>、做好内部的治安防范工作，对重要部位和物资、设备，要监督施工单位落实人防、物防和技防的措施，积极配合公安机关组织的治安联防活动。</w:t>
      </w:r>
    </w:p>
    <w:p>
      <w:pPr>
        <w:adjustRightInd w:val="0"/>
        <w:snapToGrid w:val="0"/>
        <w:spacing w:line="400" w:lineRule="exact"/>
        <w:ind w:firstLine="440" w:firstLineChars="200"/>
        <w:rPr>
          <w:rFonts w:ascii="宋体" w:cs="Arial"/>
          <w:sz w:val="22"/>
        </w:rPr>
      </w:pPr>
      <w:r>
        <w:rPr>
          <w:rFonts w:ascii="宋体" w:hAnsi="宋体" w:cs="Arial"/>
          <w:sz w:val="22"/>
        </w:rPr>
        <w:t>27</w:t>
      </w:r>
      <w:r>
        <w:rPr>
          <w:rFonts w:hint="eastAsia" w:ascii="宋体" w:hAnsi="宋体" w:cs="Arial"/>
          <w:sz w:val="22"/>
        </w:rPr>
        <w:t>、加强对施工单位的遵纪守法教育，预防“黄、毒、赌”、斗殴、偷窃等违法违纪行为的发生，主动接受委托人和机场公安机关的指导、检查、监督、考核。</w:t>
      </w:r>
    </w:p>
    <w:p>
      <w:pPr>
        <w:adjustRightInd w:val="0"/>
        <w:snapToGrid w:val="0"/>
        <w:spacing w:line="400" w:lineRule="exact"/>
        <w:ind w:firstLine="440" w:firstLineChars="200"/>
        <w:rPr>
          <w:rFonts w:ascii="宋体" w:cs="Arial"/>
          <w:sz w:val="22"/>
        </w:rPr>
      </w:pPr>
      <w:r>
        <w:rPr>
          <w:rFonts w:ascii="宋体" w:hAnsi="宋体" w:cs="Arial"/>
          <w:sz w:val="22"/>
        </w:rPr>
        <w:t>28</w:t>
      </w:r>
      <w:r>
        <w:rPr>
          <w:rFonts w:hint="eastAsia" w:ascii="宋体" w:hAnsi="宋体" w:cs="Arial"/>
          <w:sz w:val="22"/>
        </w:rPr>
        <w:t>、认真排查、调处各类矛盾，及时消除不稳定因素，杜绝各类社会矛盾引发的群体性事件的发生。</w:t>
      </w:r>
    </w:p>
    <w:p>
      <w:pPr>
        <w:adjustRightInd w:val="0"/>
        <w:snapToGrid w:val="0"/>
        <w:spacing w:line="400" w:lineRule="exact"/>
        <w:ind w:firstLine="440" w:firstLineChars="200"/>
        <w:rPr>
          <w:rFonts w:ascii="宋体" w:cs="Arial"/>
          <w:sz w:val="22"/>
        </w:rPr>
      </w:pPr>
      <w:r>
        <w:rPr>
          <w:rFonts w:ascii="宋体" w:hAnsi="宋体" w:cs="Arial"/>
          <w:sz w:val="22"/>
        </w:rPr>
        <w:t>29</w:t>
      </w:r>
      <w:r>
        <w:rPr>
          <w:rFonts w:hint="eastAsia" w:ascii="宋体" w:hAnsi="宋体" w:cs="Arial"/>
          <w:sz w:val="22"/>
        </w:rPr>
        <w:t>、制定包括重大安全生产事故、重大道路交通事故、重大消防安全事故、重大刑事案件以及群体性事件等突发性事件在内的应急处置预案，一旦发生，及时报告委托人和上级主管部门并做好处置工作。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400" w:lineRule="exact"/>
        <w:ind w:firstLine="440" w:firstLineChars="200"/>
        <w:rPr>
          <w:rFonts w:ascii="宋体" w:cs="Arial"/>
          <w:sz w:val="22"/>
        </w:rPr>
      </w:pPr>
      <w:r>
        <w:rPr>
          <w:rFonts w:ascii="宋体" w:hAnsi="宋体" w:cs="Arial"/>
          <w:sz w:val="22"/>
        </w:rPr>
        <w:t>30</w:t>
      </w:r>
      <w:r>
        <w:rPr>
          <w:rFonts w:hint="eastAsia" w:ascii="宋体" w:hAnsi="宋体" w:cs="Arial"/>
          <w:sz w:val="22"/>
        </w:rPr>
        <w:t>、员工宿舍必须定人定位，不得男女混住，不准留宿身份不明的人员，留客住宿必须经项目部负责人同意，并登记备查，保证生产、生活区的安全。</w:t>
      </w:r>
      <w:r>
        <w:rPr>
          <w:rFonts w:ascii="宋体" w:hAnsi="宋体" w:cs="Arial"/>
          <w:sz w:val="22"/>
        </w:rPr>
        <w:t xml:space="preserve">    </w:t>
      </w:r>
    </w:p>
    <w:p>
      <w:pPr>
        <w:adjustRightInd w:val="0"/>
        <w:snapToGrid w:val="0"/>
        <w:spacing w:line="400" w:lineRule="exact"/>
        <w:ind w:firstLine="440" w:firstLineChars="200"/>
        <w:rPr>
          <w:rFonts w:ascii="宋体" w:cs="Arial"/>
          <w:sz w:val="22"/>
        </w:rPr>
      </w:pPr>
      <w:r>
        <w:rPr>
          <w:rFonts w:ascii="宋体" w:hAnsi="宋体" w:cs="Arial"/>
          <w:sz w:val="22"/>
        </w:rPr>
        <w:t>31</w:t>
      </w:r>
      <w:r>
        <w:rPr>
          <w:rFonts w:hint="eastAsia" w:ascii="宋体" w:hAnsi="宋体" w:cs="Arial"/>
          <w:sz w:val="22"/>
        </w:rPr>
        <w:t>、加强对施工单位的现场监管，外来人员拟居住</w:t>
      </w:r>
      <w:r>
        <w:rPr>
          <w:rFonts w:ascii="宋体" w:hAnsi="宋体" w:cs="Arial"/>
          <w:sz w:val="22"/>
        </w:rPr>
        <w:t>30</w:t>
      </w:r>
      <w:r>
        <w:rPr>
          <w:rFonts w:hint="eastAsia" w:ascii="宋体" w:hAnsi="宋体" w:cs="Arial"/>
          <w:sz w:val="22"/>
        </w:rPr>
        <w:t>天以下的，应及时到机场公安机关申报暂住登记；拟居住</w:t>
      </w:r>
      <w:r>
        <w:rPr>
          <w:rFonts w:ascii="宋体" w:hAnsi="宋体" w:cs="Arial"/>
          <w:sz w:val="22"/>
        </w:rPr>
        <w:t>30</w:t>
      </w:r>
      <w:r>
        <w:rPr>
          <w:rFonts w:hint="eastAsia" w:ascii="宋体" w:hAnsi="宋体" w:cs="Arial"/>
          <w:sz w:val="22"/>
        </w:rPr>
        <w:t>天以上的年满</w:t>
      </w:r>
      <w:r>
        <w:rPr>
          <w:rFonts w:ascii="宋体" w:hAnsi="宋体" w:cs="Arial"/>
          <w:sz w:val="22"/>
        </w:rPr>
        <w:t>16</w:t>
      </w:r>
      <w:r>
        <w:rPr>
          <w:rFonts w:hint="eastAsia" w:ascii="宋体" w:hAnsi="宋体" w:cs="Arial"/>
          <w:sz w:val="22"/>
        </w:rPr>
        <w:t>周岁人员，</w:t>
      </w:r>
      <w:r>
        <w:rPr>
          <w:rFonts w:ascii="宋体" w:hAnsi="宋体" w:cs="Arial"/>
          <w:sz w:val="22"/>
        </w:rPr>
        <w:t xml:space="preserve"> </w:t>
      </w:r>
      <w:r>
        <w:rPr>
          <w:rFonts w:hint="eastAsia" w:ascii="宋体" w:hAnsi="宋体" w:cs="Arial"/>
          <w:sz w:val="22"/>
        </w:rPr>
        <w:t>应在</w:t>
      </w:r>
      <w:r>
        <w:rPr>
          <w:rFonts w:ascii="宋体" w:hAnsi="宋体" w:cs="Arial"/>
          <w:sz w:val="22"/>
        </w:rPr>
        <w:t>10</w:t>
      </w:r>
      <w:r>
        <w:rPr>
          <w:rFonts w:hint="eastAsia" w:ascii="宋体" w:hAnsi="宋体" w:cs="Arial"/>
          <w:sz w:val="22"/>
        </w:rPr>
        <w:t>天内到机场公安机关申领《居住证》。</w:t>
      </w:r>
    </w:p>
    <w:p>
      <w:pPr>
        <w:adjustRightInd w:val="0"/>
        <w:snapToGrid w:val="0"/>
        <w:spacing w:line="400" w:lineRule="exact"/>
        <w:ind w:firstLine="440" w:firstLineChars="200"/>
        <w:rPr>
          <w:rFonts w:ascii="宋体" w:cs="Arial"/>
          <w:sz w:val="22"/>
        </w:rPr>
      </w:pPr>
      <w:r>
        <w:rPr>
          <w:rFonts w:hint="eastAsia" w:ascii="宋体" w:hAnsi="宋体" w:cs="Arial"/>
          <w:sz w:val="22"/>
        </w:rPr>
        <w:t>（五）消防安全管理</w:t>
      </w:r>
    </w:p>
    <w:p>
      <w:pPr>
        <w:adjustRightInd w:val="0"/>
        <w:snapToGrid w:val="0"/>
        <w:spacing w:line="400" w:lineRule="exact"/>
        <w:ind w:firstLine="440" w:firstLineChars="200"/>
        <w:rPr>
          <w:rFonts w:ascii="宋体" w:cs="Arial"/>
          <w:sz w:val="22"/>
        </w:rPr>
      </w:pPr>
      <w:r>
        <w:rPr>
          <w:rFonts w:ascii="宋体" w:hAnsi="宋体" w:cs="Arial"/>
          <w:sz w:val="22"/>
        </w:rPr>
        <w:t>32</w:t>
      </w:r>
      <w:r>
        <w:rPr>
          <w:rFonts w:hint="eastAsia" w:ascii="宋体" w:hAnsi="宋体" w:cs="Arial"/>
          <w:sz w:val="22"/>
        </w:rPr>
        <w:t>、遵守国家消防法律法规，建立和健全消防管理规章制度，明确项目消防安全责任人，健全消防安全网络（配备专职或兼职消防员），并报委托人和机场公安局消防部门备案。</w:t>
      </w:r>
    </w:p>
    <w:p>
      <w:pPr>
        <w:adjustRightInd w:val="0"/>
        <w:snapToGrid w:val="0"/>
        <w:spacing w:line="400" w:lineRule="exact"/>
        <w:ind w:firstLine="440" w:firstLineChars="200"/>
        <w:rPr>
          <w:rFonts w:ascii="宋体" w:cs="Arial"/>
          <w:sz w:val="22"/>
        </w:rPr>
      </w:pPr>
      <w:r>
        <w:rPr>
          <w:rFonts w:ascii="宋体" w:hAnsi="宋体" w:cs="Arial"/>
          <w:sz w:val="22"/>
        </w:rPr>
        <w:t>33</w:t>
      </w:r>
      <w:r>
        <w:rPr>
          <w:rFonts w:hint="eastAsia" w:ascii="宋体" w:hAnsi="宋体" w:cs="Arial"/>
          <w:sz w:val="22"/>
        </w:rPr>
        <w:t>、监督施工单位制定用火、用电、使用易燃易爆及危险化学物品等各项消防安全操作规程，设置消防通道、消防水源、配备必须的消防设备和灭火器材，并在重点场所重点部位设置消防警示标志。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400" w:lineRule="exact"/>
        <w:ind w:firstLine="440" w:firstLineChars="200"/>
        <w:rPr>
          <w:rFonts w:ascii="宋体" w:cs="Arial"/>
          <w:sz w:val="22"/>
        </w:rPr>
      </w:pPr>
      <w:r>
        <w:rPr>
          <w:rFonts w:ascii="宋体" w:hAnsi="宋体" w:cs="Arial"/>
          <w:sz w:val="22"/>
        </w:rPr>
        <w:t>34</w:t>
      </w:r>
      <w:r>
        <w:rPr>
          <w:rFonts w:hint="eastAsia" w:ascii="宋体" w:hAnsi="宋体" w:cs="Arial"/>
          <w:sz w:val="22"/>
        </w:rPr>
        <w:t>、施工中使用明火，使用电、气进行焊接和切割作业，须经机场公安消防管理部门审查批准，监理人须监督施工单位在施工现场设置专门的防火监护人、接火盆、配足有效的灭火器材、清理附近的可燃物等。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400" w:lineRule="exact"/>
        <w:ind w:firstLine="440" w:firstLineChars="200"/>
        <w:rPr>
          <w:rFonts w:ascii="宋体" w:cs="Arial"/>
          <w:sz w:val="22"/>
        </w:rPr>
      </w:pPr>
      <w:r>
        <w:rPr>
          <w:rFonts w:ascii="宋体" w:hAnsi="宋体" w:cs="Arial"/>
          <w:sz w:val="22"/>
        </w:rPr>
        <w:t>35</w:t>
      </w:r>
      <w:r>
        <w:rPr>
          <w:rFonts w:hint="eastAsia" w:ascii="宋体" w:hAnsi="宋体" w:cs="Arial"/>
          <w:sz w:val="22"/>
        </w:rPr>
        <w:t>、监理人应协助委托人监督施工单位对施工人员进行消防安全教育，使其熟悉本岗位防火措施、遇险报警、初期扑救及自救逃生的知识和技能。</w:t>
      </w:r>
    </w:p>
    <w:p>
      <w:pPr>
        <w:adjustRightInd w:val="0"/>
        <w:snapToGrid w:val="0"/>
        <w:spacing w:line="400" w:lineRule="exact"/>
        <w:ind w:firstLine="440" w:firstLineChars="200"/>
        <w:rPr>
          <w:rFonts w:ascii="宋体" w:cs="Arial"/>
          <w:sz w:val="22"/>
        </w:rPr>
      </w:pPr>
      <w:r>
        <w:rPr>
          <w:rFonts w:ascii="宋体" w:hAnsi="宋体" w:cs="Arial"/>
          <w:sz w:val="22"/>
        </w:rPr>
        <w:t>36</w:t>
      </w:r>
      <w:r>
        <w:rPr>
          <w:rFonts w:hint="eastAsia" w:ascii="宋体" w:hAnsi="宋体" w:cs="Arial"/>
          <w:sz w:val="22"/>
        </w:rPr>
        <w:t>、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400" w:lineRule="exact"/>
        <w:ind w:firstLine="440" w:firstLineChars="200"/>
        <w:rPr>
          <w:rFonts w:ascii="宋体" w:cs="Arial"/>
          <w:sz w:val="22"/>
        </w:rPr>
      </w:pPr>
      <w:r>
        <w:rPr>
          <w:rFonts w:hint="eastAsia" w:ascii="宋体" w:hAnsi="宋体" w:cs="Arial"/>
          <w:sz w:val="22"/>
        </w:rPr>
        <w:t>（六）交通安全管理</w:t>
      </w:r>
    </w:p>
    <w:p>
      <w:pPr>
        <w:adjustRightInd w:val="0"/>
        <w:snapToGrid w:val="0"/>
        <w:spacing w:line="400" w:lineRule="exact"/>
        <w:ind w:firstLine="440" w:firstLineChars="200"/>
        <w:rPr>
          <w:rFonts w:ascii="宋体" w:cs="Arial"/>
          <w:sz w:val="22"/>
        </w:rPr>
      </w:pPr>
      <w:r>
        <w:rPr>
          <w:rFonts w:ascii="宋体" w:hAnsi="宋体" w:cs="Arial"/>
          <w:sz w:val="22"/>
        </w:rPr>
        <w:t>37</w:t>
      </w:r>
      <w:r>
        <w:rPr>
          <w:rFonts w:hint="eastAsia" w:ascii="宋体" w:hAnsi="宋体" w:cs="Arial"/>
          <w:sz w:val="22"/>
        </w:rPr>
        <w:t>、加强对下属员工、驾驶人员的道路交通安全法律法规宣传教育，车辆进出机场和施工场地均应服从交警及其他交通管理人员的指挥和管理。</w:t>
      </w:r>
    </w:p>
    <w:p>
      <w:pPr>
        <w:adjustRightInd w:val="0"/>
        <w:snapToGrid w:val="0"/>
        <w:spacing w:line="400" w:lineRule="exact"/>
        <w:ind w:firstLine="440" w:firstLineChars="200"/>
        <w:rPr>
          <w:rFonts w:ascii="宋体" w:cs="Arial"/>
          <w:sz w:val="22"/>
        </w:rPr>
      </w:pPr>
      <w:r>
        <w:rPr>
          <w:rFonts w:ascii="宋体" w:hAnsi="宋体" w:cs="Arial"/>
          <w:sz w:val="22"/>
        </w:rPr>
        <w:t>38</w:t>
      </w:r>
      <w:r>
        <w:rPr>
          <w:rFonts w:hint="eastAsia" w:ascii="宋体" w:hAnsi="宋体" w:cs="Arial"/>
          <w:sz w:val="22"/>
        </w:rPr>
        <w:t>、确保各类运输车辆技术状况良好，不得使用假牌、假证、无号牌、无行驶证、无保险和带故障、检验不合格的运输车辆。</w:t>
      </w:r>
    </w:p>
    <w:p>
      <w:pPr>
        <w:adjustRightInd w:val="0"/>
        <w:snapToGrid w:val="0"/>
        <w:spacing w:line="400" w:lineRule="exact"/>
        <w:ind w:firstLine="440" w:firstLineChars="200"/>
        <w:rPr>
          <w:rFonts w:ascii="宋体" w:cs="Arial"/>
          <w:sz w:val="22"/>
        </w:rPr>
      </w:pPr>
      <w:r>
        <w:rPr>
          <w:rFonts w:ascii="宋体" w:hAnsi="宋体" w:cs="Arial"/>
          <w:sz w:val="22"/>
        </w:rPr>
        <w:t>39</w:t>
      </w:r>
      <w:r>
        <w:rPr>
          <w:rFonts w:hint="eastAsia" w:ascii="宋体" w:hAnsi="宋体" w:cs="Arial"/>
          <w:sz w:val="22"/>
        </w:rPr>
        <w:t>、所有运输车辆均应办理施工通行证并按指定路线和限定速度行驶，进入控制区施工车辆应安装并开启黄色警示灯。</w:t>
      </w:r>
    </w:p>
    <w:p>
      <w:pPr>
        <w:adjustRightInd w:val="0"/>
        <w:snapToGrid w:val="0"/>
        <w:spacing w:line="400" w:lineRule="exact"/>
        <w:ind w:firstLine="440" w:firstLineChars="200"/>
        <w:rPr>
          <w:rFonts w:ascii="宋体" w:cs="Arial"/>
          <w:sz w:val="22"/>
        </w:rPr>
      </w:pPr>
      <w:r>
        <w:rPr>
          <w:rFonts w:ascii="宋体" w:hAnsi="宋体" w:cs="Arial"/>
          <w:sz w:val="22"/>
        </w:rPr>
        <w:t>40</w:t>
      </w:r>
      <w:r>
        <w:rPr>
          <w:rFonts w:hint="eastAsia" w:ascii="宋体" w:hAnsi="宋体" w:cs="Arial"/>
          <w:sz w:val="22"/>
        </w:rPr>
        <w:t>、监督施工单位在施工现场内及进、出口处设置必要的交通标志，预防交通事故的发生。</w:t>
      </w:r>
    </w:p>
    <w:p>
      <w:pPr>
        <w:adjustRightInd w:val="0"/>
        <w:snapToGrid w:val="0"/>
        <w:spacing w:line="400" w:lineRule="exact"/>
        <w:ind w:firstLine="440" w:firstLineChars="200"/>
        <w:rPr>
          <w:rFonts w:ascii="宋体" w:cs="Arial"/>
          <w:sz w:val="22"/>
        </w:rPr>
      </w:pPr>
      <w:r>
        <w:rPr>
          <w:rFonts w:hint="eastAsia" w:ascii="宋体" w:hAnsi="宋体" w:cs="Arial"/>
          <w:sz w:val="22"/>
        </w:rPr>
        <w:t>四、违约责任</w:t>
      </w:r>
    </w:p>
    <w:p>
      <w:pPr>
        <w:adjustRightInd w:val="0"/>
        <w:snapToGrid w:val="0"/>
        <w:spacing w:line="400" w:lineRule="exact"/>
        <w:ind w:firstLine="440" w:firstLineChars="200"/>
        <w:rPr>
          <w:rFonts w:ascii="宋体" w:cs="Arial"/>
          <w:sz w:val="22"/>
        </w:rPr>
      </w:pPr>
      <w:r>
        <w:rPr>
          <w:rFonts w:ascii="宋体" w:hAnsi="宋体" w:cs="Arial"/>
          <w:sz w:val="22"/>
        </w:rPr>
        <w:t>41</w:t>
      </w:r>
      <w:r>
        <w:rPr>
          <w:rFonts w:hint="eastAsia" w:ascii="宋体" w:hAnsi="宋体" w:cs="Arial"/>
          <w:b/>
          <w:bCs/>
          <w:sz w:val="22"/>
        </w:rPr>
        <w:t>、本《杭州萧山国际机场建设项目工程监理安全文明施工协议书》是《杭州萧山国际机场机坪隧道内部装饰工程施工监理合同》</w:t>
      </w:r>
      <w:r>
        <w:rPr>
          <w:rFonts w:hint="eastAsia" w:ascii="宋体" w:hAnsi="宋体" w:cs="Arial"/>
          <w:sz w:val="22"/>
        </w:rPr>
        <w:t>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400" w:lineRule="exact"/>
        <w:ind w:firstLine="440" w:firstLineChars="200"/>
        <w:rPr>
          <w:rFonts w:ascii="宋体" w:cs="Arial"/>
          <w:sz w:val="22"/>
        </w:rPr>
      </w:pPr>
      <w:r>
        <w:rPr>
          <w:rFonts w:ascii="宋体" w:hAnsi="宋体" w:cs="Arial"/>
          <w:sz w:val="22"/>
        </w:rPr>
        <w:t>42</w:t>
      </w:r>
      <w:r>
        <w:rPr>
          <w:rFonts w:hint="eastAsia" w:ascii="宋体" w:hAnsi="宋体" w:cs="Arial"/>
          <w:sz w:val="22"/>
        </w:rPr>
        <w:t>、根据合同规定，监理人的履约保证金中</w:t>
      </w:r>
      <w:r>
        <w:rPr>
          <w:rFonts w:ascii="宋体" w:hAnsi="宋体" w:cs="Arial"/>
          <w:sz w:val="22"/>
        </w:rPr>
        <w:t>20%</w:t>
      </w:r>
      <w:r>
        <w:rPr>
          <w:rFonts w:hint="eastAsia" w:ascii="宋体" w:hAnsi="宋体" w:cs="Arial"/>
          <w:sz w:val="22"/>
        </w:rPr>
        <w:t>为履行本协议的保证金。监理人在管理生产施工中一旦发生责任事故造成委托人或第三方损害，无正当理由未予连带赔偿的，委托人有权直接从履约保证金中扣除或支付赔偿费用，如委托人的损失超过该部分保证金的，委托人有权扣除全部履约保证金或直接向监理人追偿。监理人未实现本协议安全管理目标的，视情扣除本协议部分或全部履约保证金；违反上述安全文明施工管理、空防安全管理、不停航施工安全管理、社会治安管理、消防安全管理或交通安全管理条款的，委托人将严格按照相关规定（附件</w:t>
      </w:r>
      <w:r>
        <w:rPr>
          <w:rFonts w:hint="eastAsia" w:ascii="宋体" w:hAnsi="宋体" w:cs="Arial"/>
          <w:b/>
          <w:sz w:val="22"/>
        </w:rPr>
        <w:t>《杭州萧山国际机场建设项目工程监理安全文明施工考核办法》</w:t>
      </w:r>
      <w:r>
        <w:rPr>
          <w:rFonts w:hint="eastAsia" w:ascii="宋体" w:hAnsi="宋体" w:cs="Arial"/>
          <w:sz w:val="22"/>
        </w:rPr>
        <w:t>）进行扣分和处罚。</w:t>
      </w:r>
    </w:p>
    <w:p>
      <w:pPr>
        <w:adjustRightInd w:val="0"/>
        <w:snapToGrid w:val="0"/>
        <w:spacing w:line="400" w:lineRule="exact"/>
        <w:ind w:firstLine="440" w:firstLineChars="200"/>
        <w:rPr>
          <w:rFonts w:ascii="宋体" w:cs="Arial"/>
          <w:sz w:val="22"/>
        </w:rPr>
      </w:pPr>
      <w:r>
        <w:rPr>
          <w:rFonts w:ascii="宋体" w:hAnsi="宋体" w:cs="Arial"/>
          <w:sz w:val="22"/>
        </w:rPr>
        <w:t>43</w:t>
      </w:r>
      <w:r>
        <w:rPr>
          <w:rFonts w:hint="eastAsia" w:ascii="宋体" w:hAnsi="宋体" w:cs="Arial"/>
          <w:sz w:val="22"/>
        </w:rPr>
        <w:t>、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400" w:lineRule="exact"/>
        <w:ind w:firstLine="440" w:firstLineChars="200"/>
        <w:rPr>
          <w:rFonts w:ascii="宋体" w:cs="Arial"/>
          <w:sz w:val="22"/>
        </w:rPr>
      </w:pPr>
      <w:r>
        <w:rPr>
          <w:rFonts w:hint="eastAsia" w:ascii="宋体" w:hAnsi="宋体" w:cs="Arial"/>
          <w:sz w:val="22"/>
        </w:rPr>
        <w:t>五、本协议书附于</w:t>
      </w:r>
      <w:r>
        <w:rPr>
          <w:rFonts w:hint="eastAsia" w:ascii="宋体" w:hAnsi="宋体" w:cs="Arial"/>
          <w:b/>
          <w:bCs/>
          <w:sz w:val="22"/>
        </w:rPr>
        <w:t>《杭州萧山国际机场机坪隧道内部装饰工程施工监理</w:t>
      </w:r>
      <w:r>
        <w:rPr>
          <w:rFonts w:hint="eastAsia" w:ascii="宋体" w:hAnsi="宋体" w:cs="Arial"/>
          <w:b/>
          <w:bCs/>
          <w:kern w:val="0"/>
          <w:sz w:val="22"/>
        </w:rPr>
        <w:t>合同</w:t>
      </w:r>
      <w:r>
        <w:rPr>
          <w:rFonts w:hint="eastAsia" w:ascii="宋体" w:hAnsi="宋体" w:cs="Arial"/>
          <w:b/>
          <w:bCs/>
          <w:sz w:val="22"/>
        </w:rPr>
        <w:t>》</w:t>
      </w:r>
      <w:r>
        <w:rPr>
          <w:rFonts w:hint="eastAsia" w:ascii="宋体" w:hAnsi="宋体" w:cs="Arial"/>
          <w:sz w:val="22"/>
        </w:rPr>
        <w:t>后，本协议书自委托人、监理人共同盖章后生效。</w:t>
      </w:r>
    </w:p>
    <w:p>
      <w:pPr>
        <w:adjustRightInd w:val="0"/>
        <w:snapToGrid w:val="0"/>
        <w:spacing w:line="400" w:lineRule="exact"/>
        <w:rPr>
          <w:rFonts w:ascii="宋体" w:cs="Arial"/>
          <w:sz w:val="22"/>
        </w:rPr>
      </w:pPr>
    </w:p>
    <w:p>
      <w:pPr>
        <w:adjustRightInd w:val="0"/>
        <w:snapToGrid w:val="0"/>
        <w:spacing w:line="400" w:lineRule="exact"/>
        <w:rPr>
          <w:rFonts w:ascii="宋体" w:cs="Arial"/>
          <w:sz w:val="22"/>
        </w:rPr>
      </w:pPr>
      <w:r>
        <w:rPr>
          <w:rFonts w:hint="eastAsia" w:ascii="宋体" w:hAnsi="宋体" w:cs="Arial"/>
          <w:sz w:val="22"/>
        </w:rPr>
        <w:t>委托人（盖章）：</w:t>
      </w:r>
      <w:r>
        <w:rPr>
          <w:rFonts w:ascii="宋体" w:hAnsi="宋体" w:cs="Arial"/>
          <w:sz w:val="22"/>
        </w:rPr>
        <w:t xml:space="preserve">                            </w:t>
      </w:r>
      <w:r>
        <w:rPr>
          <w:rFonts w:hint="eastAsia" w:ascii="宋体" w:hAnsi="宋体" w:cs="Arial"/>
          <w:sz w:val="22"/>
        </w:rPr>
        <w:t>监理人（盖章）：</w:t>
      </w:r>
    </w:p>
    <w:p>
      <w:pPr>
        <w:pageBreakBefore/>
        <w:jc w:val="left"/>
        <w:rPr>
          <w:rFonts w:ascii="宋体"/>
        </w:rPr>
      </w:pPr>
      <w:r>
        <w:rPr>
          <w:rFonts w:hint="eastAsia" w:ascii="宋体" w:hAnsi="宋体"/>
        </w:rPr>
        <w:t>附件</w:t>
      </w:r>
    </w:p>
    <w:p>
      <w:pPr>
        <w:jc w:val="center"/>
        <w:rPr>
          <w:rFonts w:ascii="宋体"/>
          <w:bCs/>
          <w:sz w:val="32"/>
          <w:szCs w:val="32"/>
        </w:rPr>
      </w:pPr>
      <w:r>
        <w:rPr>
          <w:rFonts w:hint="eastAsia" w:ascii="宋体" w:hAnsi="宋体"/>
          <w:bCs/>
          <w:sz w:val="32"/>
          <w:szCs w:val="32"/>
        </w:rPr>
        <w:t>杭州萧山国际机场建设项目</w:t>
      </w:r>
    </w:p>
    <w:p>
      <w:pPr>
        <w:jc w:val="center"/>
        <w:rPr>
          <w:rFonts w:ascii="宋体"/>
          <w:bCs/>
          <w:sz w:val="32"/>
          <w:szCs w:val="32"/>
        </w:rPr>
      </w:pPr>
      <w:r>
        <w:rPr>
          <w:rFonts w:hint="eastAsia" w:ascii="宋体" w:hAnsi="宋体"/>
          <w:sz w:val="32"/>
          <w:szCs w:val="32"/>
        </w:rPr>
        <w:t>工程监理安全文明施工考核办法</w:t>
      </w:r>
    </w:p>
    <w:p>
      <w:pPr>
        <w:pStyle w:val="22"/>
        <w:widowControl/>
        <w:tabs>
          <w:tab w:val="left" w:pos="0"/>
        </w:tabs>
        <w:adjustRightInd w:val="0"/>
        <w:snapToGrid w:val="0"/>
        <w:spacing w:line="400" w:lineRule="exact"/>
        <w:ind w:firstLine="440"/>
        <w:rPr>
          <w:rFonts w:ascii="宋体"/>
          <w:sz w:val="22"/>
          <w:szCs w:val="22"/>
        </w:rPr>
      </w:pPr>
      <w:r>
        <w:rPr>
          <w:rFonts w:hint="eastAsia" w:ascii="宋体" w:hAnsi="宋体"/>
          <w:sz w:val="22"/>
          <w:szCs w:val="22"/>
        </w:rPr>
        <w:t>为了加强机场基建项目安全文明施工管理，保障机场安全有序运行，保证工程项目安全顺利建成。根据国家相关法律、法规和安全生产规范、规程、标准及与监理单位签订的《</w:t>
      </w:r>
      <w:r>
        <w:rPr>
          <w:rFonts w:hint="eastAsia" w:ascii="宋体" w:hAnsi="宋体" w:cs="Arial"/>
          <w:b/>
          <w:sz w:val="22"/>
          <w:szCs w:val="22"/>
        </w:rPr>
        <w:t>杭杭州萧山国际机场机坪隧道内部装饰工程施工监理合同</w:t>
      </w:r>
      <w:r>
        <w:rPr>
          <w:rFonts w:hint="eastAsia" w:ascii="宋体" w:hAnsi="宋体"/>
          <w:sz w:val="22"/>
          <w:szCs w:val="22"/>
        </w:rPr>
        <w:t>》，制定本考核办法。</w:t>
      </w:r>
    </w:p>
    <w:p>
      <w:pPr>
        <w:pStyle w:val="22"/>
        <w:widowControl/>
        <w:adjustRightInd w:val="0"/>
        <w:snapToGrid w:val="0"/>
        <w:spacing w:line="400" w:lineRule="exact"/>
        <w:ind w:firstLine="442"/>
        <w:rPr>
          <w:rFonts w:ascii="宋体"/>
          <w:b/>
          <w:bCs/>
          <w:sz w:val="22"/>
          <w:szCs w:val="22"/>
        </w:rPr>
      </w:pPr>
      <w:r>
        <w:rPr>
          <w:rFonts w:hint="eastAsia" w:ascii="宋体" w:hAnsi="宋体"/>
          <w:b/>
          <w:sz w:val="22"/>
          <w:szCs w:val="22"/>
        </w:rPr>
        <w:t>一、</w:t>
      </w:r>
      <w:r>
        <w:rPr>
          <w:rFonts w:hint="eastAsia" w:ascii="宋体" w:hAnsi="宋体"/>
          <w:b/>
          <w:bCs/>
          <w:sz w:val="22"/>
          <w:szCs w:val="22"/>
        </w:rPr>
        <w:t>适用范围</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本考核办法适用于参与杭州萧山国际机场基本建设的各监理单位。</w:t>
      </w:r>
    </w:p>
    <w:p>
      <w:pPr>
        <w:pStyle w:val="22"/>
        <w:widowControl/>
        <w:tabs>
          <w:tab w:val="left" w:pos="900"/>
        </w:tabs>
        <w:adjustRightInd w:val="0"/>
        <w:snapToGrid w:val="0"/>
        <w:spacing w:line="400" w:lineRule="exact"/>
        <w:ind w:firstLine="442"/>
        <w:rPr>
          <w:rFonts w:ascii="宋体"/>
          <w:b/>
          <w:sz w:val="22"/>
          <w:szCs w:val="22"/>
        </w:rPr>
      </w:pPr>
      <w:r>
        <w:rPr>
          <w:rFonts w:hint="eastAsia" w:ascii="宋体" w:hAnsi="宋体"/>
          <w:b/>
          <w:sz w:val="22"/>
          <w:szCs w:val="22"/>
        </w:rPr>
        <w:t>二、考核原则</w:t>
      </w:r>
    </w:p>
    <w:p>
      <w:pPr>
        <w:pStyle w:val="22"/>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一）预先通知原则。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22"/>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（二）奖励与处罚相结合原则。通过考核与评比，在机场公司或</w:t>
      </w:r>
      <w:r>
        <w:rPr>
          <w:rFonts w:hint="eastAsia" w:ascii="宋体" w:hAnsi="宋体"/>
          <w:sz w:val="22"/>
          <w:szCs w:val="22"/>
          <w:lang w:eastAsia="zh-CN"/>
        </w:rPr>
        <w:t>飞行区中心</w:t>
      </w:r>
      <w:r>
        <w:rPr>
          <w:rFonts w:hint="eastAsia" w:ascii="宋体" w:hAnsi="宋体"/>
          <w:sz w:val="22"/>
          <w:szCs w:val="22"/>
        </w:rPr>
        <w:t>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22"/>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三）考核与结算相结合原则。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22"/>
        <w:widowControl/>
        <w:tabs>
          <w:tab w:val="left" w:pos="900"/>
        </w:tabs>
        <w:adjustRightInd w:val="0"/>
        <w:snapToGrid w:val="0"/>
        <w:spacing w:line="400" w:lineRule="exact"/>
        <w:ind w:firstLine="440"/>
        <w:rPr>
          <w:rFonts w:ascii="宋体"/>
          <w:sz w:val="22"/>
          <w:szCs w:val="22"/>
        </w:rPr>
      </w:pPr>
      <w:r>
        <w:rPr>
          <w:rFonts w:hint="eastAsia" w:ascii="宋体" w:hAnsi="宋体"/>
          <w:sz w:val="22"/>
          <w:szCs w:val="22"/>
        </w:rPr>
        <w:t>（四）考核与经济利益直接挂钩原则。以《安全文明施工工作联系单》确认的奖惩数额为准。</w:t>
      </w:r>
    </w:p>
    <w:p>
      <w:pPr>
        <w:pStyle w:val="22"/>
        <w:widowControl/>
        <w:adjustRightInd w:val="0"/>
        <w:snapToGrid w:val="0"/>
        <w:spacing w:line="400" w:lineRule="exact"/>
        <w:ind w:firstLine="442"/>
        <w:rPr>
          <w:rFonts w:ascii="宋体"/>
          <w:b/>
          <w:bCs/>
          <w:sz w:val="22"/>
          <w:szCs w:val="22"/>
        </w:rPr>
      </w:pPr>
      <w:r>
        <w:rPr>
          <w:rFonts w:hint="eastAsia" w:ascii="宋体" w:hAnsi="宋体"/>
          <w:b/>
          <w:bCs/>
          <w:sz w:val="22"/>
          <w:szCs w:val="22"/>
        </w:rPr>
        <w:t>三、考核办法</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（一）考核人员为</w:t>
      </w:r>
      <w:r>
        <w:rPr>
          <w:rFonts w:hint="eastAsia" w:ascii="宋体" w:hAnsi="宋体"/>
          <w:sz w:val="22"/>
          <w:szCs w:val="22"/>
          <w:lang w:eastAsia="zh-CN"/>
        </w:rPr>
        <w:t>飞行区中心</w:t>
      </w:r>
      <w:r>
        <w:rPr>
          <w:rFonts w:hint="eastAsia" w:ascii="宋体" w:hAnsi="宋体"/>
          <w:sz w:val="22"/>
          <w:szCs w:val="22"/>
        </w:rPr>
        <w:t>全体成员及包括临时成立的检查小组。考核形式采用定期考核和随机抽查相结合的方式进行。</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w:t>
      </w:r>
      <w:r>
        <w:rPr>
          <w:rFonts w:hint="eastAsia" w:ascii="宋体" w:hAnsi="宋体"/>
          <w:sz w:val="22"/>
          <w:szCs w:val="22"/>
          <w:lang w:eastAsia="zh-CN"/>
        </w:rPr>
        <w:t>飞行区中心</w:t>
      </w:r>
      <w:r>
        <w:rPr>
          <w:rFonts w:hint="eastAsia" w:ascii="宋体" w:hAnsi="宋体"/>
          <w:sz w:val="22"/>
          <w:szCs w:val="22"/>
        </w:rPr>
        <w:t>一份。</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（五）考核最终汇总兑现。各监理项目部工程结束后由计算出累计处罚总数，从工程履约保证金中扣除，原则上不得超过工程履约保证金的</w:t>
      </w:r>
      <w:r>
        <w:rPr>
          <w:rFonts w:ascii="宋体" w:hAnsi="宋体"/>
          <w:sz w:val="22"/>
          <w:szCs w:val="22"/>
        </w:rPr>
        <w:t>20%</w:t>
      </w:r>
      <w:r>
        <w:rPr>
          <w:rFonts w:hint="eastAsia" w:ascii="宋体" w:hAnsi="宋体"/>
          <w:sz w:val="22"/>
          <w:szCs w:val="22"/>
        </w:rPr>
        <w:t>。</w:t>
      </w:r>
    </w:p>
    <w:p>
      <w:pPr>
        <w:pStyle w:val="22"/>
        <w:widowControl/>
        <w:adjustRightInd w:val="0"/>
        <w:snapToGrid w:val="0"/>
        <w:spacing w:line="400" w:lineRule="exact"/>
        <w:ind w:firstLine="442"/>
        <w:rPr>
          <w:rFonts w:ascii="宋体"/>
          <w:b/>
          <w:bCs/>
          <w:sz w:val="22"/>
          <w:szCs w:val="22"/>
        </w:rPr>
      </w:pPr>
      <w:r>
        <w:rPr>
          <w:rFonts w:hint="eastAsia" w:ascii="宋体" w:hAnsi="宋体"/>
          <w:b/>
          <w:bCs/>
          <w:sz w:val="22"/>
          <w:szCs w:val="22"/>
        </w:rPr>
        <w:t>四、其它</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（一）责任项目部突破《杭州萧山国际机场建设项目工程监理安全文明施工协议书》安全控制目标内容之一的，不属于本办法考核范围，由</w:t>
      </w:r>
      <w:r>
        <w:rPr>
          <w:rFonts w:hint="eastAsia" w:ascii="宋体" w:hAnsi="宋体"/>
          <w:sz w:val="22"/>
          <w:szCs w:val="22"/>
          <w:lang w:eastAsia="zh-CN"/>
        </w:rPr>
        <w:t>飞行区中心</w:t>
      </w:r>
      <w:r>
        <w:rPr>
          <w:rFonts w:hint="eastAsia" w:ascii="宋体" w:hAnsi="宋体"/>
          <w:sz w:val="22"/>
          <w:szCs w:val="22"/>
        </w:rPr>
        <w:t>依据有关规定直接进行处罚。</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二）《基建项目安全文明施工处罚标准》中所称的“协议”是指机场公司与责任项目部签订的《杭州萧山国际机场建设项目工程监理安全文明施工协议书》及各种协议文件；“建标”是指《建筑施工安全检查标准》（</w:t>
      </w:r>
      <w:r>
        <w:rPr>
          <w:rFonts w:ascii="宋体" w:hAnsi="宋体"/>
          <w:sz w:val="22"/>
          <w:szCs w:val="22"/>
        </w:rPr>
        <w:t>JGJ59-2011</w:t>
      </w:r>
      <w:r>
        <w:rPr>
          <w:rFonts w:hint="eastAsia" w:ascii="宋体" w:hAnsi="宋体"/>
          <w:sz w:val="22"/>
          <w:szCs w:val="22"/>
        </w:rPr>
        <w:t>）。</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（三）责任项目部收到《安全文明施工工作联系单》后，在指定期限内仍未整改到位，加倍处罚直至整改到位为止。</w:t>
      </w:r>
    </w:p>
    <w:p>
      <w:pPr>
        <w:pStyle w:val="22"/>
        <w:widowControl/>
        <w:adjustRightInd w:val="0"/>
        <w:snapToGrid w:val="0"/>
        <w:spacing w:line="400" w:lineRule="exact"/>
        <w:ind w:firstLine="440"/>
        <w:rPr>
          <w:rFonts w:ascii="宋体"/>
          <w:sz w:val="22"/>
          <w:szCs w:val="22"/>
        </w:rPr>
      </w:pPr>
      <w:r>
        <w:rPr>
          <w:rFonts w:hint="eastAsia" w:ascii="宋体" w:hAnsi="宋体"/>
          <w:sz w:val="22"/>
          <w:szCs w:val="22"/>
        </w:rPr>
        <w:t>（四）本考核办法未作规定，但已违反国家相关法律、法规和安全生产规范、规程、标准及《杭州萧山国际机场建设项目工程监理安全文明施工协议书》的行为，由</w:t>
      </w:r>
      <w:r>
        <w:rPr>
          <w:rFonts w:hint="eastAsia" w:ascii="宋体" w:hAnsi="宋体"/>
          <w:sz w:val="22"/>
          <w:szCs w:val="22"/>
          <w:lang w:eastAsia="zh-CN"/>
        </w:rPr>
        <w:t>飞行区中心</w:t>
      </w:r>
      <w:r>
        <w:rPr>
          <w:rFonts w:hint="eastAsia" w:ascii="宋体" w:hAnsi="宋体"/>
          <w:sz w:val="22"/>
          <w:szCs w:val="22"/>
        </w:rPr>
        <w:t>参照《基建项目安全文明施工处罚标准》相关规定进行处罚。</w:t>
      </w:r>
    </w:p>
    <w:p>
      <w:pPr>
        <w:pStyle w:val="22"/>
        <w:widowControl/>
        <w:adjustRightInd w:val="0"/>
        <w:snapToGrid w:val="0"/>
        <w:spacing w:line="600" w:lineRule="exact"/>
        <w:ind w:firstLine="0" w:firstLineChars="0"/>
        <w:rPr>
          <w:rFonts w:ascii="宋体"/>
          <w:sz w:val="32"/>
          <w:szCs w:val="30"/>
        </w:rPr>
      </w:pPr>
    </w:p>
    <w:p>
      <w:pPr>
        <w:pStyle w:val="22"/>
        <w:widowControl/>
        <w:adjustRightInd w:val="0"/>
        <w:snapToGrid w:val="0"/>
        <w:spacing w:line="600" w:lineRule="exact"/>
        <w:ind w:firstLine="480"/>
        <w:jc w:val="center"/>
        <w:rPr>
          <w:rFonts w:ascii="宋体"/>
          <w:sz w:val="36"/>
          <w:szCs w:val="36"/>
        </w:rPr>
      </w:pPr>
      <w:r>
        <w:rPr>
          <w:rFonts w:ascii="宋体" w:hAnsi="宋体"/>
        </w:rPr>
        <w:t xml:space="preserve">   </w:t>
      </w:r>
      <w:r>
        <w:rPr>
          <w:rFonts w:ascii="宋体" w:hAnsi="宋体"/>
          <w:sz w:val="36"/>
          <w:szCs w:val="36"/>
        </w:rPr>
        <w:t xml:space="preserve"> </w:t>
      </w:r>
    </w:p>
    <w:p>
      <w:pPr>
        <w:pStyle w:val="22"/>
        <w:widowControl/>
        <w:adjustRightInd w:val="0"/>
        <w:snapToGrid w:val="0"/>
        <w:spacing w:line="600" w:lineRule="exact"/>
        <w:ind w:firstLine="720"/>
        <w:jc w:val="center"/>
        <w:rPr>
          <w:rFonts w:ascii="宋体"/>
          <w:sz w:val="36"/>
          <w:szCs w:val="36"/>
        </w:rPr>
      </w:pPr>
    </w:p>
    <w:p>
      <w:pPr>
        <w:pStyle w:val="22"/>
        <w:widowControl/>
        <w:adjustRightInd w:val="0"/>
        <w:snapToGrid w:val="0"/>
        <w:spacing w:line="600" w:lineRule="exact"/>
        <w:ind w:firstLine="720"/>
        <w:jc w:val="center"/>
        <w:rPr>
          <w:rFonts w:ascii="宋体"/>
          <w:sz w:val="36"/>
          <w:szCs w:val="36"/>
        </w:rPr>
      </w:pPr>
    </w:p>
    <w:p>
      <w:pPr>
        <w:pStyle w:val="22"/>
        <w:widowControl/>
        <w:adjustRightInd w:val="0"/>
        <w:snapToGrid w:val="0"/>
        <w:spacing w:line="600" w:lineRule="exact"/>
        <w:ind w:firstLine="720"/>
        <w:jc w:val="center"/>
        <w:rPr>
          <w:rFonts w:ascii="宋体"/>
          <w:sz w:val="36"/>
          <w:szCs w:val="36"/>
        </w:rPr>
      </w:pPr>
    </w:p>
    <w:p>
      <w:pPr>
        <w:pStyle w:val="22"/>
        <w:widowControl/>
        <w:adjustRightInd w:val="0"/>
        <w:snapToGrid w:val="0"/>
        <w:spacing w:line="600" w:lineRule="exact"/>
        <w:ind w:firstLine="720"/>
        <w:jc w:val="center"/>
        <w:rPr>
          <w:rFonts w:ascii="宋体"/>
          <w:sz w:val="32"/>
          <w:szCs w:val="32"/>
        </w:rPr>
      </w:pPr>
      <w:r>
        <w:rPr>
          <w:rFonts w:ascii="宋体"/>
          <w:sz w:val="36"/>
          <w:szCs w:val="36"/>
        </w:rPr>
        <w:br w:type="page"/>
      </w:r>
      <w:r>
        <w:rPr>
          <w:rFonts w:hint="eastAsia" w:ascii="宋体" w:hAnsi="宋体"/>
          <w:sz w:val="32"/>
          <w:szCs w:val="32"/>
        </w:rPr>
        <w:t>基建项目安全文明施工处罚标准</w:t>
      </w:r>
    </w:p>
    <w:p>
      <w:pPr>
        <w:pStyle w:val="22"/>
        <w:widowControl/>
        <w:adjustRightInd w:val="0"/>
        <w:snapToGrid w:val="0"/>
        <w:spacing w:line="600" w:lineRule="exact"/>
        <w:ind w:firstLine="640"/>
        <w:jc w:val="center"/>
        <w:rPr>
          <w:rFonts w:ascii="宋体"/>
          <w:sz w:val="32"/>
          <w:szCs w:val="32"/>
        </w:rPr>
      </w:pPr>
      <w:r>
        <w:rPr>
          <w:rFonts w:hint="eastAsia" w:ascii="宋体" w:hAnsi="宋体"/>
          <w:sz w:val="32"/>
          <w:szCs w:val="32"/>
        </w:rPr>
        <w:t>（监理）</w:t>
      </w:r>
    </w:p>
    <w:tbl>
      <w:tblPr>
        <w:tblStyle w:val="17"/>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946"/>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b/>
                <w:bCs/>
                <w:szCs w:val="21"/>
              </w:rPr>
            </w:pPr>
            <w:r>
              <w:rPr>
                <w:rFonts w:hint="eastAsia" w:ascii="宋体" w:hAnsi="宋体"/>
                <w:b/>
                <w:bCs/>
                <w:szCs w:val="21"/>
              </w:rPr>
              <w:t>序列号</w:t>
            </w:r>
          </w:p>
        </w:tc>
        <w:tc>
          <w:tcPr>
            <w:tcW w:w="6946" w:type="dxa"/>
            <w:vAlign w:val="center"/>
          </w:tcPr>
          <w:p>
            <w:pPr>
              <w:jc w:val="center"/>
              <w:rPr>
                <w:rFonts w:ascii="宋体"/>
                <w:b/>
                <w:bCs/>
                <w:szCs w:val="21"/>
              </w:rPr>
            </w:pPr>
            <w:r>
              <w:rPr>
                <w:rFonts w:hint="eastAsia" w:ascii="宋体" w:hAnsi="宋体"/>
                <w:b/>
                <w:bCs/>
                <w:szCs w:val="21"/>
              </w:rPr>
              <w:t>内</w:t>
            </w:r>
            <w:r>
              <w:rPr>
                <w:rFonts w:ascii="宋体" w:hAnsi="宋体"/>
                <w:b/>
                <w:bCs/>
                <w:szCs w:val="21"/>
              </w:rPr>
              <w:t xml:space="preserve">       </w:t>
            </w:r>
            <w:r>
              <w:rPr>
                <w:rFonts w:hint="eastAsia" w:ascii="宋体" w:hAnsi="宋体"/>
                <w:b/>
                <w:bCs/>
                <w:szCs w:val="21"/>
              </w:rPr>
              <w:t>容</w:t>
            </w:r>
          </w:p>
        </w:tc>
        <w:tc>
          <w:tcPr>
            <w:tcW w:w="709" w:type="dxa"/>
            <w:vAlign w:val="center"/>
          </w:tcPr>
          <w:p>
            <w:pPr>
              <w:jc w:val="center"/>
              <w:rPr>
                <w:rFonts w:ascii="宋体"/>
                <w:b/>
                <w:bCs/>
                <w:szCs w:val="21"/>
              </w:rPr>
            </w:pPr>
            <w:r>
              <w:rPr>
                <w:rFonts w:hint="eastAsia" w:ascii="宋体" w:hAnsi="宋体"/>
                <w:b/>
                <w:bCs/>
                <w:szCs w:val="21"/>
              </w:rPr>
              <w:t>依据</w:t>
            </w:r>
          </w:p>
        </w:tc>
        <w:tc>
          <w:tcPr>
            <w:tcW w:w="1417" w:type="dxa"/>
            <w:vAlign w:val="center"/>
          </w:tcPr>
          <w:p>
            <w:pPr>
              <w:jc w:val="center"/>
              <w:rPr>
                <w:rFonts w:ascii="宋体"/>
                <w:b/>
                <w:bCs/>
                <w:szCs w:val="21"/>
              </w:rPr>
            </w:pPr>
            <w:r>
              <w:rPr>
                <w:rFonts w:hint="eastAsia" w:ascii="宋体" w:hAnsi="宋体"/>
                <w:b/>
                <w:bCs/>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cs="宋体"/>
                <w:b/>
                <w:kern w:val="0"/>
                <w:szCs w:val="21"/>
              </w:rPr>
            </w:pPr>
            <w:r>
              <w:rPr>
                <w:rFonts w:hint="eastAsia" w:ascii="宋体" w:hAnsi="宋体" w:cs="宋体"/>
                <w:b/>
                <w:kern w:val="0"/>
                <w:szCs w:val="21"/>
              </w:rPr>
              <w:t>１</w:t>
            </w:r>
          </w:p>
        </w:tc>
        <w:tc>
          <w:tcPr>
            <w:tcW w:w="6946" w:type="dxa"/>
            <w:vAlign w:val="center"/>
          </w:tcPr>
          <w:p>
            <w:pPr>
              <w:jc w:val="left"/>
              <w:rPr>
                <w:rFonts w:ascii="宋体" w:cs="宋体"/>
                <w:b/>
                <w:kern w:val="0"/>
                <w:szCs w:val="21"/>
              </w:rPr>
            </w:pPr>
            <w:r>
              <w:rPr>
                <w:rFonts w:hint="eastAsia" w:ascii="宋体" w:hAnsi="宋体" w:cs="宋体"/>
                <w:b/>
                <w:kern w:val="0"/>
                <w:szCs w:val="21"/>
              </w:rPr>
              <w:t>不停航施工</w:t>
            </w:r>
          </w:p>
        </w:tc>
        <w:tc>
          <w:tcPr>
            <w:tcW w:w="709" w:type="dxa"/>
            <w:vAlign w:val="center"/>
          </w:tcPr>
          <w:p>
            <w:pPr>
              <w:jc w:val="center"/>
              <w:rPr>
                <w:rFonts w:ascii="宋体"/>
                <w:b/>
                <w:bCs/>
                <w:szCs w:val="21"/>
              </w:rPr>
            </w:pPr>
          </w:p>
        </w:tc>
        <w:tc>
          <w:tcPr>
            <w:tcW w:w="1417" w:type="dxa"/>
            <w:vAlign w:val="center"/>
          </w:tcPr>
          <w:p>
            <w:pPr>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w:t>
            </w:r>
          </w:p>
        </w:tc>
        <w:tc>
          <w:tcPr>
            <w:tcW w:w="6946" w:type="dxa"/>
            <w:vAlign w:val="center"/>
          </w:tcPr>
          <w:p>
            <w:pPr>
              <w:jc w:val="left"/>
              <w:rPr>
                <w:rFonts w:ascii="宋体"/>
                <w:szCs w:val="21"/>
              </w:rPr>
            </w:pPr>
            <w:r>
              <w:rPr>
                <w:rFonts w:hint="eastAsia" w:ascii="宋体" w:hAnsi="宋体"/>
                <w:szCs w:val="21"/>
              </w:rPr>
              <w:t>施工单位未按照杭州国际机场不停航施工组织方案、安全保障措施进行施工作业影响机场正常运行或造成不安全事件的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1.2</w:t>
            </w:r>
          </w:p>
        </w:tc>
        <w:tc>
          <w:tcPr>
            <w:tcW w:w="6946" w:type="dxa"/>
            <w:vAlign w:val="center"/>
          </w:tcPr>
          <w:p>
            <w:pPr>
              <w:jc w:val="left"/>
              <w:rPr>
                <w:rFonts w:ascii="宋体"/>
                <w:szCs w:val="21"/>
              </w:rPr>
            </w:pPr>
            <w:r>
              <w:rPr>
                <w:rFonts w:hint="eastAsia" w:ascii="宋体" w:hAnsi="宋体"/>
                <w:szCs w:val="21"/>
              </w:rPr>
              <w:t>无故不参加各类不停航施工例会、专题会议的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ascii="宋体" w:hAnsi="宋体" w:cs="宋体"/>
                <w:kern w:val="0"/>
                <w:szCs w:val="21"/>
              </w:rPr>
              <w:t>1.3</w:t>
            </w:r>
          </w:p>
        </w:tc>
        <w:tc>
          <w:tcPr>
            <w:tcW w:w="6946" w:type="dxa"/>
            <w:vAlign w:val="center"/>
          </w:tcPr>
          <w:p>
            <w:pPr>
              <w:jc w:val="left"/>
              <w:rPr>
                <w:rFonts w:ascii="宋体" w:cs="宋体"/>
                <w:kern w:val="0"/>
                <w:szCs w:val="21"/>
              </w:rPr>
            </w:pPr>
            <w:r>
              <w:rPr>
                <w:rFonts w:hint="eastAsia" w:ascii="宋体" w:hAnsi="宋体" w:cs="宋体"/>
                <w:kern w:val="0"/>
                <w:szCs w:val="21"/>
              </w:rPr>
              <w:t>未对施工单位进行空防安全和运行安全教育培训或教育培训无台帐记录的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1.4</w:t>
            </w:r>
          </w:p>
        </w:tc>
        <w:tc>
          <w:tcPr>
            <w:tcW w:w="6946" w:type="dxa"/>
            <w:vAlign w:val="center"/>
          </w:tcPr>
          <w:p>
            <w:pPr>
              <w:jc w:val="left"/>
              <w:rPr>
                <w:rFonts w:ascii="宋体"/>
                <w:szCs w:val="21"/>
              </w:rPr>
            </w:pPr>
            <w:r>
              <w:rPr>
                <w:rFonts w:hint="eastAsia" w:ascii="宋体" w:hAnsi="宋体"/>
                <w:szCs w:val="21"/>
              </w:rPr>
              <w:t>施工进场前未对施工单位进行安全教育或交底的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1.5</w:t>
            </w:r>
          </w:p>
        </w:tc>
        <w:tc>
          <w:tcPr>
            <w:tcW w:w="6946" w:type="dxa"/>
            <w:vAlign w:val="center"/>
          </w:tcPr>
          <w:p>
            <w:pPr>
              <w:jc w:val="left"/>
              <w:rPr>
                <w:rFonts w:ascii="宋体"/>
                <w:szCs w:val="21"/>
              </w:rPr>
            </w:pPr>
            <w:r>
              <w:rPr>
                <w:rFonts w:hint="eastAsia" w:ascii="宋体" w:hAnsi="宋体"/>
                <w:szCs w:val="21"/>
              </w:rPr>
              <w:t>管理人员擅离岗位、</w:t>
            </w:r>
            <w:r>
              <w:rPr>
                <w:rFonts w:hint="eastAsia" w:ascii="宋体" w:hAnsi="宋体" w:cs="宋体"/>
                <w:kern w:val="0"/>
                <w:szCs w:val="21"/>
              </w:rPr>
              <w:t>未实施全程监管</w:t>
            </w:r>
            <w:r>
              <w:rPr>
                <w:rFonts w:hint="eastAsia" w:ascii="宋体" w:hAnsi="宋体"/>
                <w:szCs w:val="21"/>
              </w:rPr>
              <w:t>或未有效履行安全管理职责的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1.6</w:t>
            </w:r>
          </w:p>
        </w:tc>
        <w:tc>
          <w:tcPr>
            <w:tcW w:w="6946" w:type="dxa"/>
            <w:vAlign w:val="center"/>
          </w:tcPr>
          <w:p>
            <w:pPr>
              <w:jc w:val="left"/>
              <w:rPr>
                <w:rFonts w:ascii="宋体"/>
                <w:szCs w:val="21"/>
              </w:rPr>
            </w:pPr>
            <w:r>
              <w:rPr>
                <w:rFonts w:hint="eastAsia" w:ascii="宋体" w:hAnsi="宋体"/>
                <w:szCs w:val="21"/>
              </w:rPr>
              <w:t>现场不服从机场或</w:t>
            </w:r>
            <w:r>
              <w:rPr>
                <w:rFonts w:hint="eastAsia" w:ascii="宋体" w:hAnsi="宋体"/>
                <w:szCs w:val="21"/>
                <w:lang w:eastAsia="zh-CN"/>
              </w:rPr>
              <w:t>飞行区中心</w:t>
            </w:r>
            <w:r>
              <w:rPr>
                <w:rFonts w:hint="eastAsia" w:ascii="宋体" w:hAnsi="宋体"/>
                <w:szCs w:val="21"/>
              </w:rPr>
              <w:t>现场管理人员指挥、管理的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1.7</w:t>
            </w:r>
          </w:p>
        </w:tc>
        <w:tc>
          <w:tcPr>
            <w:tcW w:w="6946" w:type="dxa"/>
            <w:vAlign w:val="center"/>
          </w:tcPr>
          <w:p>
            <w:pPr>
              <w:jc w:val="left"/>
              <w:rPr>
                <w:rFonts w:ascii="宋体" w:cs="宋体"/>
                <w:kern w:val="0"/>
                <w:szCs w:val="21"/>
              </w:rPr>
            </w:pPr>
            <w:r>
              <w:rPr>
                <w:rFonts w:hint="eastAsia" w:ascii="宋体" w:hAnsi="宋体" w:cs="宋体"/>
                <w:kern w:val="0"/>
                <w:szCs w:val="21"/>
              </w:rPr>
              <w:t>施工单位人员、车辆、机具擅自</w:t>
            </w:r>
            <w:r>
              <w:rPr>
                <w:rFonts w:hint="eastAsia" w:ascii="宋体" w:hAnsi="宋体"/>
                <w:szCs w:val="21"/>
              </w:rPr>
              <w:t>侵入飞行活动区</w:t>
            </w:r>
            <w:r>
              <w:rPr>
                <w:rFonts w:hint="eastAsia" w:ascii="宋体" w:hAnsi="宋体" w:cs="宋体"/>
                <w:kern w:val="0"/>
                <w:szCs w:val="21"/>
              </w:rPr>
              <w:t>或超出</w:t>
            </w:r>
            <w:r>
              <w:rPr>
                <w:rFonts w:hint="eastAsia" w:ascii="宋体" w:hAnsi="宋体"/>
                <w:szCs w:val="21"/>
              </w:rPr>
              <w:t>净空限制面</w:t>
            </w:r>
            <w:r>
              <w:rPr>
                <w:rFonts w:hint="eastAsia" w:ascii="宋体" w:hAnsi="宋体" w:cs="宋体"/>
                <w:kern w:val="0"/>
                <w:szCs w:val="21"/>
              </w:rPr>
              <w:t>高度的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1.8</w:t>
            </w:r>
          </w:p>
        </w:tc>
        <w:tc>
          <w:tcPr>
            <w:tcW w:w="6946" w:type="dxa"/>
            <w:vAlign w:val="center"/>
          </w:tcPr>
          <w:p>
            <w:pPr>
              <w:jc w:val="left"/>
              <w:rPr>
                <w:rFonts w:ascii="宋体"/>
                <w:szCs w:val="21"/>
              </w:rPr>
            </w:pPr>
            <w:r>
              <w:rPr>
                <w:rFonts w:hint="eastAsia" w:ascii="宋体" w:hAnsi="宋体"/>
                <w:szCs w:val="21"/>
              </w:rPr>
              <w:t>施工单位距控制区围界</w:t>
            </w:r>
            <w:r>
              <w:rPr>
                <w:rFonts w:ascii="宋体" w:hAnsi="宋体"/>
                <w:szCs w:val="21"/>
              </w:rPr>
              <w:t>5</w:t>
            </w:r>
            <w:r>
              <w:rPr>
                <w:rFonts w:hint="eastAsia" w:ascii="宋体" w:hAnsi="宋体"/>
                <w:szCs w:val="21"/>
              </w:rPr>
              <w:t>米内堆放材料、设备或停放车辆、机具，造成空防安全隐患的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vAlign w:val="center"/>
          </w:tcPr>
          <w:p>
            <w:pPr>
              <w:jc w:val="center"/>
              <w:rPr>
                <w:rFonts w:ascii="宋体"/>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1.9</w:t>
            </w:r>
          </w:p>
        </w:tc>
        <w:tc>
          <w:tcPr>
            <w:tcW w:w="6946" w:type="dxa"/>
            <w:vAlign w:val="center"/>
          </w:tcPr>
          <w:p>
            <w:pPr>
              <w:jc w:val="left"/>
              <w:rPr>
                <w:rFonts w:ascii="宋体"/>
                <w:szCs w:val="21"/>
              </w:rPr>
            </w:pPr>
            <w:r>
              <w:rPr>
                <w:rFonts w:hint="eastAsia" w:ascii="宋体" w:hAnsi="宋体"/>
                <w:szCs w:val="21"/>
              </w:rPr>
              <w:t>不按要求作业，现场发生挖破或挖断地下管线</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1.10</w:t>
            </w:r>
          </w:p>
        </w:tc>
        <w:tc>
          <w:tcPr>
            <w:tcW w:w="6946" w:type="dxa"/>
            <w:vAlign w:val="center"/>
          </w:tcPr>
          <w:p>
            <w:pPr>
              <w:jc w:val="left"/>
              <w:rPr>
                <w:rFonts w:ascii="宋体" w:cs="宋体"/>
                <w:kern w:val="0"/>
                <w:szCs w:val="21"/>
              </w:rPr>
            </w:pPr>
            <w:r>
              <w:rPr>
                <w:rFonts w:hint="eastAsia" w:ascii="宋体" w:hAnsi="宋体"/>
                <w:szCs w:val="21"/>
              </w:rPr>
              <w:t>施工单位未按规定对材料、临时堆放物、</w:t>
            </w:r>
            <w:r>
              <w:rPr>
                <w:rFonts w:hint="eastAsia" w:ascii="宋体" w:hAnsi="宋体" w:cs="宋体"/>
                <w:kern w:val="0"/>
                <w:szCs w:val="21"/>
              </w:rPr>
              <w:t>施工垃圾</w:t>
            </w:r>
            <w:r>
              <w:rPr>
                <w:rFonts w:hint="eastAsia" w:ascii="宋体" w:hAnsi="宋体"/>
                <w:szCs w:val="21"/>
              </w:rPr>
              <w:t>采取防风、防尾流吹散措施的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1.11</w:t>
            </w:r>
          </w:p>
        </w:tc>
        <w:tc>
          <w:tcPr>
            <w:tcW w:w="6946" w:type="dxa"/>
            <w:vAlign w:val="center"/>
          </w:tcPr>
          <w:p>
            <w:pPr>
              <w:jc w:val="left"/>
              <w:rPr>
                <w:rFonts w:ascii="宋体"/>
                <w:szCs w:val="21"/>
              </w:rPr>
            </w:pPr>
            <w:r>
              <w:rPr>
                <w:rFonts w:hint="eastAsia" w:ascii="宋体" w:hAnsi="宋体"/>
                <w:szCs w:val="21"/>
              </w:rPr>
              <w:t>施工现场存在随意丢弃生活垃圾及易漂浮物的</w:t>
            </w:r>
          </w:p>
        </w:tc>
        <w:tc>
          <w:tcPr>
            <w:tcW w:w="709" w:type="dxa"/>
            <w:vAlign w:val="center"/>
          </w:tcPr>
          <w:p>
            <w:pPr>
              <w:jc w:val="center"/>
              <w:rPr>
                <w:rFonts w:ascii="宋体"/>
                <w:szCs w:val="21"/>
              </w:rPr>
            </w:pPr>
            <w:r>
              <w:rPr>
                <w:rFonts w:hint="eastAsia" w:ascii="宋体" w:hAnsi="宋体"/>
                <w:szCs w:val="21"/>
              </w:rPr>
              <w:t>协议</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1.12</w:t>
            </w:r>
          </w:p>
        </w:tc>
        <w:tc>
          <w:tcPr>
            <w:tcW w:w="6946" w:type="dxa"/>
            <w:vAlign w:val="center"/>
          </w:tcPr>
          <w:p>
            <w:pPr>
              <w:jc w:val="left"/>
              <w:rPr>
                <w:rFonts w:ascii="宋体"/>
                <w:szCs w:val="21"/>
              </w:rPr>
            </w:pPr>
            <w:r>
              <w:rPr>
                <w:rFonts w:hint="eastAsia" w:ascii="宋体" w:hAnsi="宋体"/>
                <w:szCs w:val="21"/>
              </w:rPr>
              <w:t>未督促施工单位做到工完场清，沿线道面、施工现场遗留工具、材料、垃圾未及时清理清扫的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1.13</w:t>
            </w:r>
          </w:p>
        </w:tc>
        <w:tc>
          <w:tcPr>
            <w:tcW w:w="6946" w:type="dxa"/>
            <w:vAlign w:val="center"/>
          </w:tcPr>
          <w:p>
            <w:pPr>
              <w:jc w:val="left"/>
              <w:rPr>
                <w:rFonts w:ascii="宋体"/>
                <w:szCs w:val="21"/>
              </w:rPr>
            </w:pPr>
            <w:r>
              <w:rPr>
                <w:rFonts w:hint="eastAsia" w:ascii="宋体" w:hAnsi="宋体"/>
                <w:szCs w:val="21"/>
              </w:rPr>
              <w:t>在控制区内行驶车辆未安装或未开启黄色警示灯的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w:t>
            </w:r>
            <w:r>
              <w:rPr>
                <w:rFonts w:hint="eastAsia" w:ascii="宋体" w:hAnsi="宋体"/>
                <w:szCs w:val="21"/>
              </w:rPr>
              <w:t>元</w:t>
            </w:r>
            <w:r>
              <w:rPr>
                <w:rFonts w:ascii="宋体" w:hAnsi="宋体"/>
                <w:szCs w:val="21"/>
              </w:rPr>
              <w:t>/</w:t>
            </w:r>
            <w:r>
              <w:rPr>
                <w:rFonts w:hint="eastAsia" w:ascii="宋体" w:hAnsi="宋体"/>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1.14</w:t>
            </w:r>
          </w:p>
        </w:tc>
        <w:tc>
          <w:tcPr>
            <w:tcW w:w="6946" w:type="dxa"/>
            <w:vAlign w:val="center"/>
          </w:tcPr>
          <w:p>
            <w:pPr>
              <w:jc w:val="left"/>
              <w:rPr>
                <w:rFonts w:ascii="宋体"/>
                <w:szCs w:val="21"/>
              </w:rPr>
            </w:pPr>
            <w:r>
              <w:rPr>
                <w:rFonts w:hint="eastAsia" w:ascii="宋体" w:hAnsi="宋体"/>
                <w:szCs w:val="21"/>
              </w:rPr>
              <w:t>控制区车辆驾驶员在控制区内有违章驾驶行为的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1.15</w:t>
            </w:r>
          </w:p>
        </w:tc>
        <w:tc>
          <w:tcPr>
            <w:tcW w:w="6946" w:type="dxa"/>
            <w:vAlign w:val="center"/>
          </w:tcPr>
          <w:p>
            <w:pPr>
              <w:jc w:val="left"/>
              <w:rPr>
                <w:rFonts w:ascii="宋体"/>
                <w:szCs w:val="21"/>
              </w:rPr>
            </w:pPr>
            <w:r>
              <w:rPr>
                <w:rFonts w:hint="eastAsia" w:ascii="宋体" w:hAnsi="宋体"/>
                <w:szCs w:val="21"/>
              </w:rPr>
              <w:t>无应急处置预案和机制，发生紧急情况未能及时有效处置，影响机场正常运行的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1.16</w:t>
            </w:r>
          </w:p>
        </w:tc>
        <w:tc>
          <w:tcPr>
            <w:tcW w:w="6946" w:type="dxa"/>
            <w:vAlign w:val="center"/>
          </w:tcPr>
          <w:p>
            <w:pPr>
              <w:jc w:val="left"/>
              <w:rPr>
                <w:rFonts w:ascii="宋体" w:cs="宋体"/>
                <w:kern w:val="0"/>
                <w:szCs w:val="21"/>
              </w:rPr>
            </w:pPr>
            <w:r>
              <w:rPr>
                <w:rFonts w:hint="eastAsia" w:ascii="宋体" w:hAnsi="宋体"/>
                <w:szCs w:val="21"/>
              </w:rPr>
              <w:t>发生其它违反《民用机场运行安全管理规定》（</w:t>
            </w:r>
            <w:r>
              <w:rPr>
                <w:rFonts w:ascii="宋体" w:hAnsi="宋体"/>
                <w:szCs w:val="21"/>
              </w:rPr>
              <w:t>191</w:t>
            </w:r>
            <w:r>
              <w:rPr>
                <w:rFonts w:hint="eastAsia" w:ascii="宋体" w:hAnsi="宋体"/>
                <w:szCs w:val="21"/>
              </w:rPr>
              <w:t>号令）和杭州萧山国际机场安全运行管理规定行为的</w:t>
            </w:r>
          </w:p>
        </w:tc>
        <w:tc>
          <w:tcPr>
            <w:tcW w:w="709" w:type="dxa"/>
            <w:vAlign w:val="center"/>
          </w:tcPr>
          <w:p>
            <w:pPr>
              <w:jc w:val="center"/>
              <w:rPr>
                <w:rFonts w:ascii="宋体" w:cs="宋体"/>
                <w:kern w:val="0"/>
                <w:szCs w:val="21"/>
              </w:rPr>
            </w:pPr>
            <w:r>
              <w:rPr>
                <w:rFonts w:hint="eastAsia" w:ascii="宋体" w:hAnsi="宋体" w:cs="宋体"/>
                <w:kern w:val="0"/>
                <w:szCs w:val="21"/>
              </w:rPr>
              <w:t>方案</w:t>
            </w:r>
          </w:p>
        </w:tc>
        <w:tc>
          <w:tcPr>
            <w:tcW w:w="1417" w:type="dxa"/>
            <w:vAlign w:val="center"/>
          </w:tcPr>
          <w:p>
            <w:pPr>
              <w:jc w:val="center"/>
              <w:rPr>
                <w:rFonts w:ascii="宋体" w:cs="宋体"/>
                <w:kern w:val="0"/>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ascii="宋体" w:hAnsi="宋体"/>
                <w:b/>
                <w:bCs/>
                <w:szCs w:val="21"/>
              </w:rPr>
              <w:t>2</w:t>
            </w:r>
          </w:p>
        </w:tc>
        <w:tc>
          <w:tcPr>
            <w:tcW w:w="6946" w:type="dxa"/>
            <w:vAlign w:val="center"/>
          </w:tcPr>
          <w:p>
            <w:pPr>
              <w:jc w:val="left"/>
              <w:rPr>
                <w:rFonts w:ascii="宋体"/>
                <w:b/>
                <w:bCs/>
                <w:szCs w:val="21"/>
              </w:rPr>
            </w:pPr>
            <w:r>
              <w:rPr>
                <w:rFonts w:hint="eastAsia" w:ascii="宋体" w:hAnsi="宋体"/>
                <w:b/>
                <w:bCs/>
                <w:szCs w:val="21"/>
              </w:rPr>
              <w:t>空防安全</w:t>
            </w:r>
          </w:p>
        </w:tc>
        <w:tc>
          <w:tcPr>
            <w:tcW w:w="709" w:type="dxa"/>
            <w:vAlign w:val="center"/>
          </w:tcPr>
          <w:p>
            <w:pPr>
              <w:jc w:val="center"/>
              <w:rPr>
                <w:rFonts w:ascii="宋体"/>
                <w:b/>
                <w:bCs/>
                <w:szCs w:val="21"/>
              </w:rPr>
            </w:pPr>
          </w:p>
        </w:tc>
        <w:tc>
          <w:tcPr>
            <w:tcW w:w="1417" w:type="dxa"/>
            <w:vAlign w:val="center"/>
          </w:tcPr>
          <w:p>
            <w:pPr>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2.1</w:t>
            </w:r>
          </w:p>
        </w:tc>
        <w:tc>
          <w:tcPr>
            <w:tcW w:w="6946" w:type="dxa"/>
            <w:vAlign w:val="center"/>
          </w:tcPr>
          <w:p>
            <w:pPr>
              <w:jc w:val="left"/>
              <w:rPr>
                <w:rFonts w:ascii="宋体"/>
                <w:szCs w:val="21"/>
              </w:rPr>
            </w:pPr>
            <w:r>
              <w:rPr>
                <w:rFonts w:hint="eastAsia" w:ascii="宋体" w:hAnsi="宋体" w:cs="宋体"/>
                <w:kern w:val="0"/>
                <w:szCs w:val="21"/>
              </w:rPr>
              <w:t>进入控制区的人员不服从机场管理人员的管理、检查的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2.2</w:t>
            </w:r>
          </w:p>
        </w:tc>
        <w:tc>
          <w:tcPr>
            <w:tcW w:w="6946" w:type="dxa"/>
            <w:vAlign w:val="center"/>
          </w:tcPr>
          <w:p>
            <w:pPr>
              <w:jc w:val="left"/>
              <w:rPr>
                <w:rFonts w:ascii="宋体"/>
                <w:szCs w:val="21"/>
              </w:rPr>
            </w:pPr>
            <w:r>
              <w:rPr>
                <w:rFonts w:hint="eastAsia" w:ascii="宋体" w:hAnsi="宋体"/>
                <w:szCs w:val="21"/>
              </w:rPr>
              <w:t>把关不严，提供虚假证明、证件或其它相关资料申办控制区人员通行证的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2.3</w:t>
            </w:r>
          </w:p>
        </w:tc>
        <w:tc>
          <w:tcPr>
            <w:tcW w:w="6946" w:type="dxa"/>
            <w:vAlign w:val="center"/>
          </w:tcPr>
          <w:p>
            <w:pPr>
              <w:jc w:val="left"/>
              <w:rPr>
                <w:rFonts w:ascii="宋体"/>
                <w:szCs w:val="21"/>
              </w:rPr>
            </w:pPr>
            <w:r>
              <w:rPr>
                <w:rFonts w:hint="eastAsia" w:ascii="宋体" w:hAnsi="宋体"/>
                <w:szCs w:val="21"/>
              </w:rPr>
              <w:t>提供虚假车辆、设备证件、检验记录和保险凭证申办《车辆通行证》的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2.4</w:t>
            </w:r>
          </w:p>
        </w:tc>
        <w:tc>
          <w:tcPr>
            <w:tcW w:w="6946" w:type="dxa"/>
            <w:vAlign w:val="center"/>
          </w:tcPr>
          <w:p>
            <w:pPr>
              <w:jc w:val="left"/>
              <w:rPr>
                <w:rFonts w:ascii="宋体"/>
                <w:szCs w:val="21"/>
              </w:rPr>
            </w:pPr>
            <w:r>
              <w:rPr>
                <w:rFonts w:hint="eastAsia" w:ascii="宋体" w:hAnsi="宋体"/>
                <w:szCs w:val="21"/>
              </w:rPr>
              <w:t>车辆证件、检验记录和保险凭证过期失效未补办后续手续，仍进入控制区施工作业的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2.5</w:t>
            </w:r>
          </w:p>
        </w:tc>
        <w:tc>
          <w:tcPr>
            <w:tcW w:w="6946" w:type="dxa"/>
            <w:vAlign w:val="center"/>
          </w:tcPr>
          <w:p>
            <w:pPr>
              <w:jc w:val="left"/>
              <w:rPr>
                <w:rFonts w:ascii="宋体"/>
                <w:szCs w:val="21"/>
              </w:rPr>
            </w:pPr>
            <w:r>
              <w:rPr>
                <w:rFonts w:hint="eastAsia" w:ascii="宋体" w:hAnsi="宋体"/>
                <w:szCs w:val="21"/>
              </w:rPr>
              <w:t>未建立控制区通行证统一保管制度，无控制区</w:t>
            </w:r>
            <w:r>
              <w:rPr>
                <w:rFonts w:hint="eastAsia" w:ascii="宋体" w:hAnsi="宋体" w:cs="宋体"/>
                <w:kern w:val="0"/>
                <w:szCs w:val="21"/>
              </w:rPr>
              <w:t>通行证</w:t>
            </w:r>
            <w:r>
              <w:rPr>
                <w:rFonts w:hint="eastAsia" w:ascii="宋体" w:hAnsi="宋体"/>
                <w:szCs w:val="21"/>
              </w:rPr>
              <w:t>管理台帐或台帐记录不全的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2.6</w:t>
            </w:r>
          </w:p>
        </w:tc>
        <w:tc>
          <w:tcPr>
            <w:tcW w:w="6946" w:type="dxa"/>
            <w:vAlign w:val="center"/>
          </w:tcPr>
          <w:p>
            <w:pPr>
              <w:jc w:val="left"/>
              <w:rPr>
                <w:rFonts w:ascii="宋体"/>
                <w:szCs w:val="21"/>
              </w:rPr>
            </w:pPr>
            <w:r>
              <w:rPr>
                <w:rFonts w:hint="eastAsia" w:ascii="宋体" w:hAnsi="宋体"/>
                <w:szCs w:val="21"/>
              </w:rPr>
              <w:t>发生无证施工人员进入控制区的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2.7</w:t>
            </w:r>
          </w:p>
        </w:tc>
        <w:tc>
          <w:tcPr>
            <w:tcW w:w="6946" w:type="dxa"/>
            <w:vAlign w:val="center"/>
          </w:tcPr>
          <w:p>
            <w:pPr>
              <w:jc w:val="left"/>
              <w:rPr>
                <w:rFonts w:ascii="宋体" w:cs="宋体"/>
                <w:kern w:val="0"/>
                <w:szCs w:val="21"/>
              </w:rPr>
            </w:pPr>
            <w:r>
              <w:rPr>
                <w:rFonts w:hint="eastAsia" w:ascii="宋体" w:hAnsi="宋体"/>
                <w:szCs w:val="21"/>
              </w:rPr>
              <w:t>发生转借、涂改、</w:t>
            </w:r>
            <w:r>
              <w:rPr>
                <w:rFonts w:hint="eastAsia" w:ascii="宋体" w:hAnsi="宋体" w:cs="宋体"/>
                <w:kern w:val="0"/>
                <w:szCs w:val="21"/>
              </w:rPr>
              <w:t>冒用他人通行证的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2.8</w:t>
            </w:r>
          </w:p>
        </w:tc>
        <w:tc>
          <w:tcPr>
            <w:tcW w:w="6946" w:type="dxa"/>
            <w:vAlign w:val="center"/>
          </w:tcPr>
          <w:p>
            <w:pPr>
              <w:jc w:val="left"/>
              <w:rPr>
                <w:rFonts w:ascii="宋体"/>
                <w:szCs w:val="21"/>
              </w:rPr>
            </w:pPr>
            <w:r>
              <w:rPr>
                <w:rFonts w:hint="eastAsia" w:ascii="宋体" w:hAnsi="宋体"/>
                <w:szCs w:val="21"/>
              </w:rPr>
              <w:t>人员、车辆通行证保管不善，造成丢失；或</w:t>
            </w:r>
            <w:r>
              <w:rPr>
                <w:rFonts w:hint="eastAsia" w:ascii="宋体" w:hAnsi="宋体" w:cs="宋体"/>
                <w:kern w:val="0"/>
                <w:szCs w:val="21"/>
              </w:rPr>
              <w:t>通行证遗失不及时上报的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2.9</w:t>
            </w:r>
          </w:p>
        </w:tc>
        <w:tc>
          <w:tcPr>
            <w:tcW w:w="6946" w:type="dxa"/>
            <w:vAlign w:val="center"/>
          </w:tcPr>
          <w:p>
            <w:pPr>
              <w:jc w:val="left"/>
              <w:rPr>
                <w:rFonts w:ascii="宋体"/>
                <w:szCs w:val="21"/>
              </w:rPr>
            </w:pPr>
            <w:r>
              <w:rPr>
                <w:rFonts w:hint="eastAsia" w:ascii="宋体" w:hAnsi="宋体"/>
                <w:szCs w:val="21"/>
              </w:rPr>
              <w:t>人员调离、</w:t>
            </w:r>
            <w:r>
              <w:rPr>
                <w:rFonts w:hint="eastAsia" w:ascii="宋体" w:hAnsi="宋体" w:cs="宋体"/>
                <w:kern w:val="0"/>
                <w:szCs w:val="21"/>
              </w:rPr>
              <w:t>辞退、开除，</w:t>
            </w:r>
            <w:r>
              <w:rPr>
                <w:rFonts w:hint="eastAsia" w:ascii="宋体" w:hAnsi="宋体"/>
                <w:szCs w:val="21"/>
              </w:rPr>
              <w:t>车辆重新调配，或</w:t>
            </w:r>
            <w:r>
              <w:rPr>
                <w:rFonts w:hint="eastAsia" w:ascii="宋体" w:hAnsi="宋体" w:cs="宋体"/>
                <w:kern w:val="0"/>
                <w:szCs w:val="21"/>
              </w:rPr>
              <w:t>通行证到期，</w:t>
            </w:r>
            <w:r>
              <w:rPr>
                <w:rFonts w:hint="eastAsia" w:ascii="宋体" w:hAnsi="宋体"/>
                <w:szCs w:val="21"/>
              </w:rPr>
              <w:t>证件未在规定时限内交回注销的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2.10</w:t>
            </w:r>
          </w:p>
        </w:tc>
        <w:tc>
          <w:tcPr>
            <w:tcW w:w="6946" w:type="dxa"/>
            <w:vAlign w:val="center"/>
          </w:tcPr>
          <w:p>
            <w:pPr>
              <w:jc w:val="left"/>
              <w:rPr>
                <w:rFonts w:ascii="宋体"/>
                <w:szCs w:val="21"/>
              </w:rPr>
            </w:pPr>
            <w:r>
              <w:rPr>
                <w:rFonts w:hint="eastAsia" w:ascii="宋体" w:hAnsi="宋体"/>
                <w:szCs w:val="21"/>
              </w:rPr>
              <w:t>人员中有违法、犯罪人员，隐瞒不报的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200</w:t>
            </w:r>
            <w:r>
              <w:rPr>
                <w:rFonts w:hint="eastAsia" w:ascii="宋体" w:hAnsi="宋体"/>
                <w:szCs w:val="21"/>
              </w:rPr>
              <w:t>元</w:t>
            </w:r>
            <w:r>
              <w:rPr>
                <w:rFonts w:ascii="宋体" w:hAnsi="宋体"/>
                <w:szCs w:val="21"/>
              </w:rPr>
              <w:t>/</w:t>
            </w:r>
            <w:r>
              <w:rPr>
                <w:rFonts w:hint="eastAsia" w:ascii="宋体" w:hAnsi="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2.11</w:t>
            </w:r>
          </w:p>
        </w:tc>
        <w:tc>
          <w:tcPr>
            <w:tcW w:w="6946" w:type="dxa"/>
            <w:vAlign w:val="center"/>
          </w:tcPr>
          <w:p>
            <w:pPr>
              <w:jc w:val="left"/>
              <w:rPr>
                <w:rFonts w:ascii="宋体" w:cs="宋体"/>
                <w:kern w:val="0"/>
                <w:szCs w:val="21"/>
              </w:rPr>
            </w:pPr>
            <w:r>
              <w:rPr>
                <w:rFonts w:hint="eastAsia" w:ascii="宋体" w:hAnsi="宋体" w:cs="宋体"/>
                <w:kern w:val="0"/>
                <w:szCs w:val="21"/>
              </w:rPr>
              <w:t>毗邻控制区施工，未督促施工单位沿围界设置专门看护的固定和巡逻保安岗位、保安人员擅离岗位或保安人员未履职管理的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2.12</w:t>
            </w:r>
          </w:p>
        </w:tc>
        <w:tc>
          <w:tcPr>
            <w:tcW w:w="6946" w:type="dxa"/>
            <w:vAlign w:val="center"/>
          </w:tcPr>
          <w:p>
            <w:pPr>
              <w:jc w:val="left"/>
              <w:rPr>
                <w:rFonts w:ascii="宋体"/>
                <w:szCs w:val="21"/>
              </w:rPr>
            </w:pPr>
            <w:r>
              <w:rPr>
                <w:rFonts w:hint="eastAsia" w:ascii="宋体" w:hAnsi="宋体"/>
                <w:szCs w:val="21"/>
              </w:rPr>
              <w:t>在机场区域内燃放烟花、爆竹，或施放气球、风筝等升空物体的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2.13</w:t>
            </w:r>
          </w:p>
        </w:tc>
        <w:tc>
          <w:tcPr>
            <w:tcW w:w="6946" w:type="dxa"/>
            <w:vAlign w:val="center"/>
          </w:tcPr>
          <w:p>
            <w:pPr>
              <w:jc w:val="left"/>
              <w:rPr>
                <w:rFonts w:ascii="宋体"/>
                <w:szCs w:val="21"/>
              </w:rPr>
            </w:pPr>
            <w:r>
              <w:rPr>
                <w:rFonts w:hint="eastAsia" w:ascii="宋体" w:hAnsi="宋体"/>
                <w:szCs w:val="21"/>
              </w:rPr>
              <w:t>在机场区域内饲养猫、狗、鸡、鸭等牲畜、动物的</w:t>
            </w:r>
          </w:p>
        </w:tc>
        <w:tc>
          <w:tcPr>
            <w:tcW w:w="709" w:type="dxa"/>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ascii="宋体" w:hAnsi="宋体" w:cs="宋体"/>
                <w:kern w:val="0"/>
                <w:szCs w:val="21"/>
              </w:rPr>
              <w:t>2.14</w:t>
            </w:r>
          </w:p>
        </w:tc>
        <w:tc>
          <w:tcPr>
            <w:tcW w:w="6946" w:type="dxa"/>
            <w:vAlign w:val="center"/>
          </w:tcPr>
          <w:p>
            <w:pPr>
              <w:jc w:val="left"/>
              <w:rPr>
                <w:rFonts w:ascii="宋体" w:cs="宋体"/>
                <w:kern w:val="0"/>
                <w:szCs w:val="21"/>
              </w:rPr>
            </w:pPr>
            <w:r>
              <w:rPr>
                <w:rFonts w:hint="eastAsia" w:ascii="宋体" w:hAnsi="宋体"/>
                <w:szCs w:val="21"/>
              </w:rPr>
              <w:t>其它违反民用航空安全、法律、法规和机场空防安全管理规定的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b/>
                <w:bCs/>
                <w:szCs w:val="21"/>
              </w:rPr>
            </w:pPr>
            <w:r>
              <w:rPr>
                <w:rFonts w:ascii="宋体" w:hAnsi="宋体"/>
                <w:b/>
                <w:bCs/>
                <w:szCs w:val="21"/>
              </w:rPr>
              <w:t>3</w:t>
            </w:r>
          </w:p>
        </w:tc>
        <w:tc>
          <w:tcPr>
            <w:tcW w:w="6946" w:type="dxa"/>
            <w:vAlign w:val="center"/>
          </w:tcPr>
          <w:p>
            <w:pPr>
              <w:jc w:val="left"/>
              <w:rPr>
                <w:rFonts w:ascii="宋体"/>
                <w:b/>
                <w:bCs/>
                <w:szCs w:val="21"/>
              </w:rPr>
            </w:pPr>
            <w:r>
              <w:rPr>
                <w:rFonts w:hint="eastAsia" w:ascii="宋体" w:hAnsi="宋体"/>
                <w:b/>
                <w:bCs/>
                <w:szCs w:val="21"/>
              </w:rPr>
              <w:t>安全生产</w:t>
            </w:r>
          </w:p>
        </w:tc>
        <w:tc>
          <w:tcPr>
            <w:tcW w:w="709" w:type="dxa"/>
            <w:vAlign w:val="center"/>
          </w:tcPr>
          <w:p>
            <w:pPr>
              <w:jc w:val="center"/>
              <w:rPr>
                <w:rFonts w:ascii="宋体"/>
                <w:b/>
                <w:bCs/>
                <w:szCs w:val="21"/>
              </w:rPr>
            </w:pPr>
          </w:p>
        </w:tc>
        <w:tc>
          <w:tcPr>
            <w:tcW w:w="1417" w:type="dxa"/>
            <w:tcBorders>
              <w:top w:val="single" w:color="auto" w:sz="2" w:space="0"/>
              <w:bottom w:val="single" w:color="auto" w:sz="2" w:space="0"/>
            </w:tcBorders>
            <w:vAlign w:val="center"/>
          </w:tcPr>
          <w:p>
            <w:pPr>
              <w:jc w:val="center"/>
              <w:rPr>
                <w:rFonts w:asci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ascii="宋体" w:hAnsi="宋体" w:cs="宋体"/>
                <w:b/>
                <w:bCs/>
                <w:kern w:val="0"/>
                <w:szCs w:val="21"/>
              </w:rPr>
              <w:t>3.1</w:t>
            </w:r>
          </w:p>
        </w:tc>
        <w:tc>
          <w:tcPr>
            <w:tcW w:w="6946" w:type="dxa"/>
            <w:vAlign w:val="center"/>
          </w:tcPr>
          <w:p>
            <w:pPr>
              <w:jc w:val="left"/>
              <w:rPr>
                <w:rFonts w:ascii="宋体" w:cs="宋体"/>
                <w:b/>
                <w:bCs/>
                <w:kern w:val="0"/>
                <w:szCs w:val="21"/>
              </w:rPr>
            </w:pPr>
            <w:r>
              <w:rPr>
                <w:rFonts w:hint="eastAsia" w:ascii="宋体" w:hAnsi="宋体" w:cs="宋体"/>
                <w:b/>
                <w:bCs/>
                <w:kern w:val="0"/>
                <w:szCs w:val="21"/>
              </w:rPr>
              <w:t>安全生产管理体制</w:t>
            </w:r>
          </w:p>
        </w:tc>
        <w:tc>
          <w:tcPr>
            <w:tcW w:w="709" w:type="dxa"/>
            <w:vAlign w:val="center"/>
          </w:tcPr>
          <w:p>
            <w:pPr>
              <w:jc w:val="center"/>
              <w:rPr>
                <w:rFonts w:ascii="宋体" w:cs="宋体"/>
                <w:bCs/>
                <w:kern w:val="0"/>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3.1.1</w:t>
            </w:r>
          </w:p>
        </w:tc>
        <w:tc>
          <w:tcPr>
            <w:tcW w:w="6946" w:type="dxa"/>
            <w:vAlign w:val="center"/>
          </w:tcPr>
          <w:p>
            <w:pPr>
              <w:jc w:val="left"/>
              <w:rPr>
                <w:rFonts w:ascii="宋体"/>
                <w:szCs w:val="21"/>
              </w:rPr>
            </w:pPr>
            <w:r>
              <w:rPr>
                <w:rFonts w:hint="eastAsia" w:ascii="宋体" w:hAnsi="宋体" w:cs="宋体"/>
                <w:kern w:val="0"/>
                <w:szCs w:val="21"/>
              </w:rPr>
              <w:t>安全管理制度不健全，项目总监等各类管理人员未按相关规定要求到位的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3.1.2</w:t>
            </w:r>
          </w:p>
        </w:tc>
        <w:tc>
          <w:tcPr>
            <w:tcW w:w="6946" w:type="dxa"/>
            <w:vAlign w:val="center"/>
          </w:tcPr>
          <w:p>
            <w:pPr>
              <w:jc w:val="left"/>
              <w:rPr>
                <w:rFonts w:ascii="宋体" w:cs="宋体"/>
                <w:kern w:val="0"/>
                <w:szCs w:val="21"/>
              </w:rPr>
            </w:pPr>
            <w:r>
              <w:rPr>
                <w:rFonts w:hint="eastAsia" w:ascii="宋体" w:hAnsi="宋体" w:cs="宋体"/>
                <w:kern w:val="0"/>
                <w:szCs w:val="21"/>
              </w:rPr>
              <w:t>安全制度执行不力，无考核机制或考核制度执行不严</w:t>
            </w:r>
          </w:p>
        </w:tc>
        <w:tc>
          <w:tcPr>
            <w:tcW w:w="709" w:type="dxa"/>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安全责任制未建立</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3.1.4</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安全责任制不健全，未层层签订各级岗位安全责任书</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3.1.5</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各级各部门未执行责任制的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3.1.6</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经济承包中无安全生产、文明施工目标管理或目标管理不落实</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3.1.7</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专（兼）职安全监理工程师不按规定如数到位的</w:t>
            </w:r>
          </w:p>
        </w:tc>
        <w:tc>
          <w:tcPr>
            <w:tcW w:w="709" w:type="dxa"/>
            <w:tcBorders>
              <w:top w:val="single" w:color="auto" w:sz="2" w:space="0"/>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3.1.8</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单位内部安全网络未建立或不健全</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3.1.9</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拒绝或拖延加入基建安全网络</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3.1.10</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无故不参加</w:t>
            </w:r>
            <w:r>
              <w:rPr>
                <w:rFonts w:hint="eastAsia" w:ascii="宋体" w:hAnsi="宋体" w:cs="宋体"/>
                <w:kern w:val="0"/>
                <w:szCs w:val="21"/>
                <w:lang w:eastAsia="zh-CN"/>
              </w:rPr>
              <w:t>飞行区中心</w:t>
            </w:r>
            <w:r>
              <w:rPr>
                <w:rFonts w:hint="eastAsia" w:ascii="宋体" w:hAnsi="宋体" w:cs="宋体"/>
                <w:kern w:val="0"/>
                <w:szCs w:val="21"/>
              </w:rPr>
              <w:t>组织的各种安全会议、网络活动</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不按规定开展各级、各类安全教育培训</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3.1.12</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无日常安全检查、定期安全检查、专项安全检查记录或记录不全</w:t>
            </w:r>
          </w:p>
        </w:tc>
        <w:tc>
          <w:tcPr>
            <w:tcW w:w="709" w:type="dxa"/>
            <w:tcBorders>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无安全管理台账或安全管理台账缺失不全</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3.1.16</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对查出的隐患整改做不到定人、定时间、定措施进行整改落实的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3.1.17</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对隐患整改通知书所列项目未按责任要求如期整改完成的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ascii="宋体" w:hAnsi="宋体" w:cs="宋体"/>
                <w:b/>
                <w:bCs/>
                <w:kern w:val="0"/>
                <w:szCs w:val="21"/>
              </w:rPr>
              <w:t>3.2</w:t>
            </w:r>
          </w:p>
        </w:tc>
        <w:tc>
          <w:tcPr>
            <w:tcW w:w="6946" w:type="dxa"/>
            <w:vAlign w:val="center"/>
          </w:tcPr>
          <w:p>
            <w:pPr>
              <w:jc w:val="left"/>
              <w:rPr>
                <w:rFonts w:ascii="宋体" w:cs="宋体"/>
                <w:b/>
                <w:bCs/>
                <w:kern w:val="0"/>
                <w:szCs w:val="21"/>
              </w:rPr>
            </w:pPr>
            <w:r>
              <w:rPr>
                <w:rFonts w:hint="eastAsia" w:ascii="宋体" w:hAnsi="宋体" w:cs="宋体"/>
                <w:b/>
                <w:bCs/>
                <w:kern w:val="0"/>
                <w:szCs w:val="21"/>
              </w:rPr>
              <w:t>施工组织</w:t>
            </w:r>
          </w:p>
        </w:tc>
        <w:tc>
          <w:tcPr>
            <w:tcW w:w="709" w:type="dxa"/>
            <w:vAlign w:val="center"/>
          </w:tcPr>
          <w:p>
            <w:pPr>
              <w:jc w:val="center"/>
              <w:rPr>
                <w:rFonts w:ascii="宋体" w:cs="宋体"/>
                <w:bCs/>
                <w:kern w:val="0"/>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3.2.1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未按要求监督施工单位进行施工组织设计或施工组织设计未经审批的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3.2.2</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审批后的施工组织设计中无安全措施或安全措施不全面、无针对性</w:t>
            </w:r>
          </w:p>
        </w:tc>
        <w:tc>
          <w:tcPr>
            <w:tcW w:w="709" w:type="dxa"/>
            <w:tcBorders>
              <w:top w:val="single" w:color="auto" w:sz="2" w:space="0"/>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3.2.3</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专业性较强、危险性较大的项目，未督促施工单位单独编制专项安全施工组织设计、未制定专项施工方案或未经过专家论证的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3.2.4</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施工组织设计安全措施未落实或落实有漏项的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3.2.5</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不按规定进行安全技术交底，或交底不全、交底针对性不强</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ascii="宋体" w:hAnsi="宋体"/>
                <w:b/>
                <w:szCs w:val="21"/>
              </w:rPr>
              <w:t>3.3</w:t>
            </w:r>
          </w:p>
        </w:tc>
        <w:tc>
          <w:tcPr>
            <w:tcW w:w="6946" w:type="dxa"/>
            <w:vAlign w:val="center"/>
          </w:tcPr>
          <w:p>
            <w:pPr>
              <w:jc w:val="left"/>
              <w:rPr>
                <w:rFonts w:ascii="宋体" w:cs="宋体"/>
                <w:b/>
                <w:bCs/>
                <w:kern w:val="0"/>
                <w:szCs w:val="21"/>
              </w:rPr>
            </w:pPr>
            <w:r>
              <w:rPr>
                <w:rFonts w:hint="eastAsia" w:ascii="宋体" w:hAnsi="宋体" w:cs="宋体"/>
                <w:b/>
                <w:bCs/>
                <w:kern w:val="0"/>
                <w:szCs w:val="21"/>
              </w:rPr>
              <w:t>现场安全设施和措施</w:t>
            </w:r>
          </w:p>
        </w:tc>
        <w:tc>
          <w:tcPr>
            <w:tcW w:w="709" w:type="dxa"/>
            <w:vAlign w:val="center"/>
          </w:tcPr>
          <w:p>
            <w:pPr>
              <w:widowControl/>
              <w:jc w:val="center"/>
              <w:rPr>
                <w:rFonts w:ascii="宋体"/>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3.3.1</w:t>
            </w:r>
          </w:p>
        </w:tc>
        <w:tc>
          <w:tcPr>
            <w:tcW w:w="6946" w:type="dxa"/>
            <w:vAlign w:val="center"/>
          </w:tcPr>
          <w:p>
            <w:pPr>
              <w:jc w:val="left"/>
              <w:rPr>
                <w:rFonts w:ascii="宋体" w:cs="宋体"/>
                <w:kern w:val="0"/>
                <w:szCs w:val="21"/>
              </w:rPr>
            </w:pPr>
            <w:r>
              <w:rPr>
                <w:rFonts w:hint="eastAsia" w:ascii="宋体" w:hAnsi="宋体" w:cs="宋体"/>
                <w:kern w:val="0"/>
                <w:szCs w:val="21"/>
              </w:rPr>
              <w:t>未履行监督责任致施工单位使用国家明令淘汰、禁止使用的危及施工安全的工艺、设备、材料的。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100</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3.3.2</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szCs w:val="21"/>
              </w:rPr>
              <w:t>未督促施工单位地面开挖作业</w:t>
            </w:r>
            <w:r>
              <w:rPr>
                <w:rFonts w:hint="eastAsia" w:ascii="宋体" w:hAnsi="宋体" w:cs="宋体"/>
                <w:kern w:val="0"/>
                <w:szCs w:val="21"/>
              </w:rPr>
              <w:t>对毗邻建筑物、构筑物和地下管线等采取专项防护措施的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3.3.3</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基坑支护无方案或不按方案实施的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cs="宋体"/>
                <w:kern w:val="0"/>
                <w:szCs w:val="21"/>
              </w:rPr>
            </w:pPr>
            <w:r>
              <w:rPr>
                <w:rFonts w:ascii="宋体" w:hAnsi="宋体" w:cs="宋体"/>
                <w:kern w:val="0"/>
                <w:szCs w:val="21"/>
              </w:rPr>
              <w:t>3.</w:t>
            </w:r>
            <w:r>
              <w:rPr>
                <w:rFonts w:ascii="宋体" w:hAnsi="宋体"/>
                <w:szCs w:val="21"/>
              </w:rPr>
              <w:t>3.4</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未督促相关单位按规定进行基坑支护变形监测和对毗邻建筑物、重要管线、道路进行沉降观测的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3.3.5</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支护设施产生局部变形未督促采取措施调整的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3.3.6</w:t>
            </w:r>
          </w:p>
        </w:tc>
        <w:tc>
          <w:tcPr>
            <w:tcW w:w="6946" w:type="dxa"/>
            <w:tcBorders>
              <w:top w:val="single" w:color="auto" w:sz="2" w:space="0"/>
            </w:tcBorders>
            <w:vAlign w:val="center"/>
          </w:tcPr>
          <w:p>
            <w:pPr>
              <w:jc w:val="left"/>
              <w:rPr>
                <w:rFonts w:ascii="宋体"/>
                <w:szCs w:val="21"/>
              </w:rPr>
            </w:pPr>
            <w:r>
              <w:rPr>
                <w:rFonts w:hint="eastAsia" w:ascii="宋体" w:hAnsi="宋体"/>
                <w:szCs w:val="21"/>
              </w:rPr>
              <w:t>基坑施工未督促施工单位设置有效排水措施，或深基础施工采用坑外降水，无防止临近建筑危险沉降措施的</w:t>
            </w:r>
          </w:p>
        </w:tc>
        <w:tc>
          <w:tcPr>
            <w:tcW w:w="709" w:type="dxa"/>
            <w:tcBorders>
              <w:top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cs="宋体"/>
                <w:kern w:val="0"/>
                <w:szCs w:val="21"/>
              </w:rPr>
            </w:pPr>
            <w:r>
              <w:rPr>
                <w:rFonts w:ascii="宋体" w:hAnsi="宋体" w:cs="宋体"/>
                <w:kern w:val="0"/>
                <w:szCs w:val="21"/>
              </w:rPr>
              <w:t>3.</w:t>
            </w:r>
            <w:r>
              <w:rPr>
                <w:rFonts w:ascii="宋体" w:hAnsi="宋体"/>
                <w:szCs w:val="21"/>
              </w:rPr>
              <w:t>3.7</w:t>
            </w:r>
          </w:p>
        </w:tc>
        <w:tc>
          <w:tcPr>
            <w:tcW w:w="6946" w:type="dxa"/>
            <w:tcBorders>
              <w:top w:val="single" w:color="auto" w:sz="2" w:space="0"/>
            </w:tcBorders>
            <w:vAlign w:val="center"/>
          </w:tcPr>
          <w:p>
            <w:pPr>
              <w:jc w:val="left"/>
              <w:rPr>
                <w:rFonts w:ascii="宋体"/>
                <w:szCs w:val="21"/>
              </w:rPr>
            </w:pPr>
            <w:r>
              <w:rPr>
                <w:rFonts w:hint="eastAsia" w:ascii="宋体" w:hAnsi="宋体"/>
                <w:szCs w:val="21"/>
              </w:rPr>
              <w:t>积土、料具堆放、机械设备施工距槽边距离小于设计规定，又无措施的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3.3.8</w:t>
            </w:r>
          </w:p>
        </w:tc>
        <w:tc>
          <w:tcPr>
            <w:tcW w:w="6946" w:type="dxa"/>
            <w:vAlign w:val="center"/>
          </w:tcPr>
          <w:p>
            <w:pPr>
              <w:jc w:val="left"/>
              <w:rPr>
                <w:rFonts w:ascii="宋体"/>
                <w:szCs w:val="21"/>
              </w:rPr>
            </w:pPr>
            <w:r>
              <w:rPr>
                <w:rFonts w:hint="eastAsia" w:ascii="宋体" w:hAnsi="宋体"/>
                <w:szCs w:val="21"/>
              </w:rPr>
              <w:t>基坑内作业人员无必要安全防护措施和充足照明的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3.3.9</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施工单位支模架施工未按施工专项方案实施的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3.3.10</w:t>
            </w:r>
          </w:p>
        </w:tc>
        <w:tc>
          <w:tcPr>
            <w:tcW w:w="6946" w:type="dxa"/>
            <w:tcBorders>
              <w:top w:val="single" w:color="auto" w:sz="2" w:space="0"/>
            </w:tcBorders>
            <w:vAlign w:val="center"/>
          </w:tcPr>
          <w:p>
            <w:pPr>
              <w:jc w:val="left"/>
              <w:rPr>
                <w:rFonts w:ascii="宋体"/>
                <w:szCs w:val="21"/>
              </w:rPr>
            </w:pPr>
            <w:r>
              <w:rPr>
                <w:rFonts w:hint="eastAsia" w:ascii="宋体" w:hAnsi="宋体"/>
                <w:szCs w:val="21"/>
              </w:rPr>
              <w:t>临边无防护措施，防护设施不规范或有空档、超过间隙的</w:t>
            </w:r>
          </w:p>
        </w:tc>
        <w:tc>
          <w:tcPr>
            <w:tcW w:w="709" w:type="dxa"/>
            <w:tcBorders>
              <w:top w:val="single" w:color="auto" w:sz="2" w:space="0"/>
            </w:tcBorders>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3.3.11</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高处作业不按规定设置防坠网或防坠网规格、材质、覆盖面积不符合要求的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3.3.12</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各种洞（井）口、梯口、通道口无防护措施，防护措施不符合要求或不严密，未形成定型化、工具化的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3.3.13</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电梯井不封闭，电梯井内每隔两层</w:t>
            </w:r>
            <w:r>
              <w:rPr>
                <w:rFonts w:ascii="宋体" w:hAnsi="宋体"/>
                <w:szCs w:val="21"/>
              </w:rPr>
              <w:t>(</w:t>
            </w:r>
            <w:r>
              <w:rPr>
                <w:rFonts w:hint="eastAsia" w:ascii="宋体" w:hAnsi="宋体"/>
                <w:szCs w:val="21"/>
              </w:rPr>
              <w:t>不大于</w:t>
            </w:r>
            <w:r>
              <w:rPr>
                <w:rFonts w:ascii="宋体" w:hAnsi="宋体"/>
                <w:szCs w:val="21"/>
              </w:rPr>
              <w:t>l0m)</w:t>
            </w:r>
            <w:r>
              <w:rPr>
                <w:rFonts w:hint="eastAsia" w:ascii="宋体" w:hAnsi="宋体"/>
                <w:szCs w:val="21"/>
              </w:rPr>
              <w:t>少一道平网的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3.3.14</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通道口无防护棚，通道口防护不严或防护棚不牢固、材质不符合要求的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3.3.15</w:t>
            </w:r>
          </w:p>
        </w:tc>
        <w:tc>
          <w:tcPr>
            <w:tcW w:w="6946" w:type="dxa"/>
            <w:tcBorders>
              <w:top w:val="single" w:color="auto" w:sz="2" w:space="0"/>
            </w:tcBorders>
            <w:vAlign w:val="center"/>
          </w:tcPr>
          <w:p>
            <w:pPr>
              <w:jc w:val="left"/>
              <w:rPr>
                <w:rFonts w:ascii="宋体"/>
                <w:szCs w:val="21"/>
              </w:rPr>
            </w:pPr>
            <w:r>
              <w:rPr>
                <w:rFonts w:hint="eastAsia" w:ascii="宋体" w:hAnsi="宋体"/>
                <w:szCs w:val="21"/>
              </w:rPr>
              <w:t>脚手架、升降、吊装等设施设备的拆装队伍没有取得资格证书的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3.3.16</w:t>
            </w:r>
          </w:p>
        </w:tc>
        <w:tc>
          <w:tcPr>
            <w:tcW w:w="6946" w:type="dxa"/>
            <w:tcBorders>
              <w:top w:val="single" w:color="auto" w:sz="2" w:space="0"/>
            </w:tcBorders>
            <w:vAlign w:val="center"/>
          </w:tcPr>
          <w:p>
            <w:pPr>
              <w:jc w:val="left"/>
              <w:rPr>
                <w:rFonts w:ascii="宋体"/>
                <w:szCs w:val="21"/>
              </w:rPr>
            </w:pPr>
            <w:r>
              <w:rPr>
                <w:rFonts w:hint="eastAsia" w:ascii="宋体" w:hAnsi="宋体"/>
                <w:szCs w:val="21"/>
              </w:rPr>
              <w:t>脚手架、脚手板等不按要求搭设，空隙过大或材质不符合要求的</w:t>
            </w:r>
          </w:p>
        </w:tc>
        <w:tc>
          <w:tcPr>
            <w:tcW w:w="709" w:type="dxa"/>
            <w:tcBorders>
              <w:top w:val="single" w:color="auto" w:sz="2" w:space="0"/>
            </w:tcBorders>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3.3.17</w:t>
            </w:r>
          </w:p>
        </w:tc>
        <w:tc>
          <w:tcPr>
            <w:tcW w:w="6946" w:type="dxa"/>
            <w:vAlign w:val="center"/>
          </w:tcPr>
          <w:p>
            <w:pPr>
              <w:jc w:val="left"/>
              <w:rPr>
                <w:rFonts w:ascii="宋体"/>
                <w:szCs w:val="21"/>
              </w:rPr>
            </w:pPr>
            <w:r>
              <w:rPr>
                <w:rFonts w:hint="eastAsia" w:ascii="宋体" w:hAnsi="宋体"/>
                <w:szCs w:val="21"/>
              </w:rPr>
              <w:t>安全密目网不牢固、不严密或材质、设置不符合要求的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3.3.18</w:t>
            </w:r>
          </w:p>
        </w:tc>
        <w:tc>
          <w:tcPr>
            <w:tcW w:w="6946" w:type="dxa"/>
            <w:vAlign w:val="center"/>
          </w:tcPr>
          <w:p>
            <w:pPr>
              <w:jc w:val="left"/>
              <w:rPr>
                <w:rFonts w:ascii="宋体"/>
                <w:szCs w:val="21"/>
              </w:rPr>
            </w:pPr>
            <w:r>
              <w:rPr>
                <w:rFonts w:hint="eastAsia" w:ascii="宋体" w:hAnsi="宋体"/>
                <w:szCs w:val="21"/>
              </w:rPr>
              <w:t>脚手架超载或荷载不均匀、堆放杂物或垃圾清理不及时的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3.3.19</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未设专用通道或通道设置不符合要求的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3.3.20</w:t>
            </w:r>
          </w:p>
        </w:tc>
        <w:tc>
          <w:tcPr>
            <w:tcW w:w="6946" w:type="dxa"/>
            <w:vAlign w:val="center"/>
          </w:tcPr>
          <w:p>
            <w:pPr>
              <w:jc w:val="left"/>
              <w:rPr>
                <w:rFonts w:ascii="宋体"/>
                <w:szCs w:val="21"/>
              </w:rPr>
            </w:pPr>
            <w:r>
              <w:rPr>
                <w:rFonts w:hint="eastAsia" w:ascii="宋体" w:hAnsi="宋体"/>
                <w:szCs w:val="21"/>
              </w:rPr>
              <w:t>脚手架拆卸时不实行区域隔离，无专人看护等保护性安全措施的</w:t>
            </w:r>
          </w:p>
        </w:tc>
        <w:tc>
          <w:tcPr>
            <w:tcW w:w="709" w:type="dxa"/>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3.3.21</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移动脚手架安全措施不到位，存在安全隐患的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3.3.22</w:t>
            </w:r>
          </w:p>
        </w:tc>
        <w:tc>
          <w:tcPr>
            <w:tcW w:w="6946" w:type="dxa"/>
            <w:tcBorders>
              <w:top w:val="single" w:color="auto" w:sz="2" w:space="0"/>
            </w:tcBorders>
            <w:vAlign w:val="center"/>
          </w:tcPr>
          <w:p>
            <w:pPr>
              <w:jc w:val="left"/>
              <w:rPr>
                <w:rFonts w:ascii="宋体"/>
                <w:szCs w:val="21"/>
              </w:rPr>
            </w:pPr>
            <w:r>
              <w:rPr>
                <w:rFonts w:hint="eastAsia" w:ascii="宋体" w:hAnsi="宋体"/>
                <w:szCs w:val="21"/>
              </w:rPr>
              <w:t>卸料台搭设不符合设计要求或不按规范要求搭建的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3.3.23</w:t>
            </w:r>
          </w:p>
        </w:tc>
        <w:tc>
          <w:tcPr>
            <w:tcW w:w="6946" w:type="dxa"/>
            <w:vAlign w:val="center"/>
          </w:tcPr>
          <w:p>
            <w:pPr>
              <w:jc w:val="left"/>
              <w:rPr>
                <w:rFonts w:ascii="宋体"/>
                <w:szCs w:val="21"/>
              </w:rPr>
            </w:pPr>
            <w:r>
              <w:rPr>
                <w:rFonts w:hint="eastAsia" w:ascii="宋体" w:hAnsi="宋体"/>
                <w:szCs w:val="21"/>
              </w:rPr>
              <w:t>升降、吊装作业未设警戒区、无专业人员指挥、无专人警戒或管理的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3.3.24</w:t>
            </w:r>
          </w:p>
        </w:tc>
        <w:tc>
          <w:tcPr>
            <w:tcW w:w="6946" w:type="dxa"/>
            <w:vAlign w:val="center"/>
          </w:tcPr>
          <w:p>
            <w:pPr>
              <w:jc w:val="left"/>
              <w:rPr>
                <w:rFonts w:ascii="宋体"/>
                <w:szCs w:val="21"/>
              </w:rPr>
            </w:pPr>
            <w:r>
              <w:rPr>
                <w:rFonts w:hint="eastAsia" w:ascii="宋体" w:hAnsi="宋体"/>
                <w:szCs w:val="21"/>
              </w:rPr>
              <w:t>升降、吊装设备无围栏、防护门，无安全警示等安全设施的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3.3.25</w:t>
            </w:r>
          </w:p>
        </w:tc>
        <w:tc>
          <w:tcPr>
            <w:tcW w:w="6946" w:type="dxa"/>
            <w:vAlign w:val="center"/>
          </w:tcPr>
          <w:p>
            <w:pPr>
              <w:jc w:val="left"/>
              <w:rPr>
                <w:rFonts w:ascii="宋体"/>
                <w:szCs w:val="21"/>
              </w:rPr>
            </w:pPr>
            <w:r>
              <w:rPr>
                <w:rFonts w:hint="eastAsia" w:ascii="宋体" w:hAnsi="宋体"/>
                <w:szCs w:val="21"/>
              </w:rPr>
              <w:t>升降、吊装设备无防坠装置或防坠装置不符合设计、规范要求的</w:t>
            </w:r>
          </w:p>
        </w:tc>
        <w:tc>
          <w:tcPr>
            <w:tcW w:w="709" w:type="dxa"/>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3.3.26</w:t>
            </w:r>
          </w:p>
        </w:tc>
        <w:tc>
          <w:tcPr>
            <w:tcW w:w="6946" w:type="dxa"/>
            <w:vAlign w:val="center"/>
          </w:tcPr>
          <w:p>
            <w:pPr>
              <w:jc w:val="left"/>
              <w:rPr>
                <w:rFonts w:ascii="宋体"/>
                <w:szCs w:val="21"/>
              </w:rPr>
            </w:pPr>
            <w:r>
              <w:rPr>
                <w:rFonts w:hint="eastAsia" w:ascii="宋体" w:hAnsi="宋体"/>
                <w:szCs w:val="21"/>
              </w:rPr>
              <w:t>升降、吊装设备钢丝绳绳径倍数不足、磨损、断丝超标，地锚埋没不符合设计要求</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3.3.27</w:t>
            </w:r>
          </w:p>
        </w:tc>
        <w:tc>
          <w:tcPr>
            <w:tcW w:w="6946" w:type="dxa"/>
            <w:vAlign w:val="center"/>
          </w:tcPr>
          <w:p>
            <w:pPr>
              <w:jc w:val="left"/>
              <w:rPr>
                <w:rFonts w:ascii="宋体"/>
                <w:szCs w:val="21"/>
              </w:rPr>
            </w:pPr>
            <w:r>
              <w:rPr>
                <w:rFonts w:hint="eastAsia" w:ascii="宋体" w:hAnsi="宋体"/>
                <w:szCs w:val="21"/>
              </w:rPr>
              <w:t>升降、吊装设备无专人日常维护，未按规定定期检验、检查或检查无记录，检验检查出的问题不及时整改的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3.3.28</w:t>
            </w:r>
          </w:p>
        </w:tc>
        <w:tc>
          <w:tcPr>
            <w:tcW w:w="6946" w:type="dxa"/>
            <w:vAlign w:val="center"/>
          </w:tcPr>
          <w:p>
            <w:pPr>
              <w:jc w:val="left"/>
              <w:rPr>
                <w:rFonts w:ascii="宋体"/>
                <w:szCs w:val="21"/>
              </w:rPr>
            </w:pPr>
            <w:r>
              <w:rPr>
                <w:rFonts w:hint="eastAsia" w:ascii="宋体" w:hAnsi="宋体"/>
                <w:szCs w:val="21"/>
              </w:rPr>
              <w:t>违章操作或违章使用升降、吊装设备，超重作业的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3.3.29</w:t>
            </w:r>
          </w:p>
        </w:tc>
        <w:tc>
          <w:tcPr>
            <w:tcW w:w="6946" w:type="dxa"/>
            <w:vAlign w:val="center"/>
          </w:tcPr>
          <w:p>
            <w:pPr>
              <w:jc w:val="left"/>
              <w:rPr>
                <w:rFonts w:ascii="宋体"/>
                <w:szCs w:val="21"/>
              </w:rPr>
            </w:pPr>
            <w:r>
              <w:rPr>
                <w:rFonts w:hint="eastAsia" w:ascii="宋体" w:hAnsi="宋体"/>
                <w:szCs w:val="21"/>
              </w:rPr>
              <w:t>移动式吊装装置不符合设计、方案和规范要求，存在安全隐患的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3.3.30</w:t>
            </w:r>
          </w:p>
        </w:tc>
        <w:tc>
          <w:tcPr>
            <w:tcW w:w="6946" w:type="dxa"/>
            <w:vAlign w:val="center"/>
          </w:tcPr>
          <w:p>
            <w:pPr>
              <w:jc w:val="left"/>
              <w:rPr>
                <w:rFonts w:ascii="宋体"/>
                <w:szCs w:val="21"/>
              </w:rPr>
            </w:pPr>
            <w:r>
              <w:rPr>
                <w:rFonts w:hint="eastAsia" w:ascii="宋体" w:hAnsi="宋体"/>
                <w:szCs w:val="21"/>
              </w:rPr>
              <w:t>钢丝绳、绳卡、地锚等不符合规范和安全要求</w:t>
            </w:r>
            <w:r>
              <w:rPr>
                <w:rFonts w:ascii="宋体" w:hAnsi="宋体"/>
                <w:szCs w:val="21"/>
              </w:rPr>
              <w:t>,</w:t>
            </w:r>
            <w:r>
              <w:rPr>
                <w:rFonts w:hint="eastAsia" w:ascii="宋体" w:hAnsi="宋体"/>
                <w:szCs w:val="21"/>
              </w:rPr>
              <w:t>或钢丝绳锈蚀、缺油、磨损超标的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3.3.31</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无防风、避雷装置和措施，或防风避雷装置措施不符合要求的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3.3.32</w:t>
            </w:r>
          </w:p>
        </w:tc>
        <w:tc>
          <w:tcPr>
            <w:tcW w:w="6946" w:type="dxa"/>
            <w:vAlign w:val="center"/>
          </w:tcPr>
          <w:p>
            <w:pPr>
              <w:jc w:val="left"/>
              <w:rPr>
                <w:rFonts w:ascii="宋体"/>
                <w:szCs w:val="21"/>
              </w:rPr>
            </w:pPr>
            <w:r>
              <w:rPr>
                <w:rFonts w:hint="eastAsia" w:ascii="宋体" w:hAnsi="宋体"/>
                <w:szCs w:val="21"/>
              </w:rPr>
              <w:t>各类用电设施、设备、施工机具未做保护接零、无漏电保护装置的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3.3.33</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szCs w:val="21"/>
              </w:rPr>
              <w:t>机具、设备使用无安全防护装置或保险装置的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3.3.34</w:t>
            </w:r>
          </w:p>
        </w:tc>
        <w:tc>
          <w:tcPr>
            <w:tcW w:w="6946" w:type="dxa"/>
            <w:vAlign w:val="center"/>
          </w:tcPr>
          <w:p>
            <w:pPr>
              <w:jc w:val="left"/>
              <w:rPr>
                <w:rFonts w:ascii="宋体"/>
                <w:szCs w:val="21"/>
              </w:rPr>
            </w:pPr>
            <w:r>
              <w:rPr>
                <w:rFonts w:hint="eastAsia" w:ascii="宋体" w:hAnsi="宋体"/>
                <w:szCs w:val="21"/>
              </w:rPr>
              <w:t>使用Ⅰ类手持电动工具不按规定穿戴绝缘用品的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3.3.35</w:t>
            </w:r>
          </w:p>
        </w:tc>
        <w:tc>
          <w:tcPr>
            <w:tcW w:w="6946" w:type="dxa"/>
            <w:vAlign w:val="center"/>
          </w:tcPr>
          <w:p>
            <w:pPr>
              <w:jc w:val="left"/>
              <w:rPr>
                <w:rFonts w:ascii="宋体"/>
                <w:szCs w:val="21"/>
              </w:rPr>
            </w:pPr>
            <w:r>
              <w:rPr>
                <w:rFonts w:hint="eastAsia" w:ascii="宋体" w:hAnsi="宋体"/>
                <w:szCs w:val="21"/>
              </w:rPr>
              <w:t>施工机具无人操作时未切断电源的</w:t>
            </w:r>
          </w:p>
        </w:tc>
        <w:tc>
          <w:tcPr>
            <w:tcW w:w="709" w:type="dxa"/>
            <w:vAlign w:val="center"/>
          </w:tcPr>
          <w:p>
            <w:pPr>
              <w:widowControl/>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3.3.36</w:t>
            </w:r>
          </w:p>
        </w:tc>
        <w:tc>
          <w:tcPr>
            <w:tcW w:w="6946" w:type="dxa"/>
            <w:vAlign w:val="center"/>
          </w:tcPr>
          <w:p>
            <w:pPr>
              <w:jc w:val="left"/>
              <w:rPr>
                <w:rFonts w:ascii="宋体"/>
                <w:szCs w:val="21"/>
              </w:rPr>
            </w:pPr>
            <w:r>
              <w:rPr>
                <w:rFonts w:hint="eastAsia" w:ascii="宋体" w:hAnsi="宋体"/>
                <w:szCs w:val="21"/>
              </w:rPr>
              <w:t>电焊机无防雨罩的，焊把线接头超过</w:t>
            </w:r>
            <w:r>
              <w:rPr>
                <w:rFonts w:ascii="宋体" w:hAnsi="宋体"/>
                <w:szCs w:val="21"/>
              </w:rPr>
              <w:t>3</w:t>
            </w:r>
            <w:r>
              <w:rPr>
                <w:rFonts w:hint="eastAsia" w:ascii="宋体" w:hAnsi="宋体"/>
                <w:szCs w:val="21"/>
              </w:rPr>
              <w:t>处或绝缘老化的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3.3.37</w:t>
            </w:r>
          </w:p>
        </w:tc>
        <w:tc>
          <w:tcPr>
            <w:tcW w:w="6946" w:type="dxa"/>
            <w:vAlign w:val="center"/>
          </w:tcPr>
          <w:p>
            <w:pPr>
              <w:jc w:val="left"/>
              <w:rPr>
                <w:rFonts w:ascii="宋体"/>
                <w:szCs w:val="21"/>
              </w:rPr>
            </w:pPr>
            <w:r>
              <w:rPr>
                <w:rFonts w:hint="eastAsia" w:ascii="宋体" w:hAnsi="宋体"/>
                <w:szCs w:val="21"/>
              </w:rPr>
              <w:t>各机械作业场所无防雨棚和作业台不安全的</w:t>
            </w:r>
          </w:p>
        </w:tc>
        <w:tc>
          <w:tcPr>
            <w:tcW w:w="709" w:type="dxa"/>
            <w:vAlign w:val="center"/>
          </w:tcPr>
          <w:p>
            <w:pPr>
              <w:jc w:val="center"/>
              <w:rPr>
                <w:rFonts w:ascii="宋体"/>
                <w:szCs w:val="21"/>
              </w:rPr>
            </w:pPr>
            <w:r>
              <w:rPr>
                <w:rFonts w:hint="eastAsia" w:ascii="宋体" w:hAnsi="宋体"/>
                <w:szCs w:val="21"/>
              </w:rPr>
              <w:t>建标</w:t>
            </w:r>
          </w:p>
        </w:tc>
        <w:tc>
          <w:tcPr>
            <w:tcW w:w="1417" w:type="dxa"/>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ascii="宋体" w:hAnsi="宋体"/>
                <w:b/>
                <w:szCs w:val="21"/>
              </w:rPr>
              <w:t>3.4</w:t>
            </w:r>
          </w:p>
        </w:tc>
        <w:tc>
          <w:tcPr>
            <w:tcW w:w="6946" w:type="dxa"/>
            <w:vAlign w:val="center"/>
          </w:tcPr>
          <w:p>
            <w:pPr>
              <w:jc w:val="left"/>
              <w:rPr>
                <w:rFonts w:ascii="宋体" w:cs="宋体"/>
                <w:b/>
                <w:bCs/>
                <w:kern w:val="0"/>
                <w:szCs w:val="21"/>
              </w:rPr>
            </w:pPr>
            <w:r>
              <w:rPr>
                <w:rFonts w:hint="eastAsia" w:ascii="宋体" w:hAnsi="宋体" w:cs="宋体"/>
                <w:b/>
                <w:bCs/>
                <w:kern w:val="0"/>
                <w:szCs w:val="21"/>
              </w:rPr>
              <w:t>现场安全管理</w:t>
            </w:r>
          </w:p>
        </w:tc>
        <w:tc>
          <w:tcPr>
            <w:tcW w:w="709" w:type="dxa"/>
            <w:vAlign w:val="center"/>
          </w:tcPr>
          <w:p>
            <w:pPr>
              <w:widowControl/>
              <w:jc w:val="center"/>
              <w:rPr>
                <w:rFonts w:ascii="宋体"/>
                <w:b/>
                <w:szCs w:val="21"/>
              </w:rPr>
            </w:pPr>
          </w:p>
        </w:tc>
        <w:tc>
          <w:tcPr>
            <w:tcW w:w="1417" w:type="dxa"/>
            <w:tcBorders>
              <w:top w:val="single" w:color="auto" w:sz="2" w:space="0"/>
              <w:bottom w:val="single" w:color="auto" w:sz="2" w:space="0"/>
            </w:tcBorders>
            <w:vAlign w:val="center"/>
          </w:tcPr>
          <w:p>
            <w:pPr>
              <w:jc w:val="center"/>
              <w:rPr>
                <w:rFonts w:asci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3.4.1</w:t>
            </w:r>
          </w:p>
        </w:tc>
        <w:tc>
          <w:tcPr>
            <w:tcW w:w="6946" w:type="dxa"/>
            <w:vAlign w:val="center"/>
          </w:tcPr>
          <w:p>
            <w:pPr>
              <w:jc w:val="left"/>
              <w:rPr>
                <w:rFonts w:ascii="宋体"/>
                <w:szCs w:val="21"/>
              </w:rPr>
            </w:pPr>
            <w:r>
              <w:rPr>
                <w:rFonts w:hint="eastAsia" w:ascii="宋体" w:hAnsi="宋体"/>
                <w:szCs w:val="21"/>
              </w:rPr>
              <w:t>各类操作人员无证上岗的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3.4.2</w:t>
            </w:r>
          </w:p>
        </w:tc>
        <w:tc>
          <w:tcPr>
            <w:tcW w:w="6946" w:type="dxa"/>
            <w:vAlign w:val="center"/>
          </w:tcPr>
          <w:p>
            <w:pPr>
              <w:widowControl/>
              <w:jc w:val="left"/>
              <w:rPr>
                <w:rFonts w:ascii="宋体" w:cs="宋体"/>
                <w:kern w:val="0"/>
                <w:szCs w:val="21"/>
              </w:rPr>
            </w:pPr>
            <w:r>
              <w:rPr>
                <w:rFonts w:hint="eastAsia" w:ascii="宋体" w:hAnsi="宋体" w:cs="宋体"/>
                <w:kern w:val="0"/>
                <w:szCs w:val="21"/>
              </w:rPr>
              <w:t>专业性较强、危险性较大施工作业，现场无专业人员、安全管理人员旁站看护的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3.4.3</w:t>
            </w:r>
          </w:p>
        </w:tc>
        <w:tc>
          <w:tcPr>
            <w:tcW w:w="6946" w:type="dxa"/>
            <w:vAlign w:val="center"/>
          </w:tcPr>
          <w:p>
            <w:pPr>
              <w:widowControl/>
              <w:jc w:val="left"/>
              <w:rPr>
                <w:rFonts w:ascii="宋体" w:cs="宋体"/>
                <w:kern w:val="0"/>
                <w:szCs w:val="21"/>
              </w:rPr>
            </w:pPr>
            <w:r>
              <w:rPr>
                <w:rFonts w:hint="eastAsia" w:ascii="宋体" w:hAnsi="宋体" w:cs="宋体"/>
                <w:kern w:val="0"/>
                <w:szCs w:val="21"/>
              </w:rPr>
              <w:t>作业人员不服管理、违反规章制度和操作规程冒险作业的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cs="宋体"/>
                <w:kern w:val="0"/>
                <w:szCs w:val="21"/>
              </w:rPr>
            </w:pPr>
            <w:r>
              <w:rPr>
                <w:rFonts w:ascii="宋体" w:hAnsi="宋体" w:cs="宋体"/>
                <w:kern w:val="0"/>
                <w:szCs w:val="21"/>
              </w:rPr>
              <w:t>30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3.4.4</w:t>
            </w:r>
          </w:p>
        </w:tc>
        <w:tc>
          <w:tcPr>
            <w:tcW w:w="6946" w:type="dxa"/>
            <w:vAlign w:val="center"/>
          </w:tcPr>
          <w:p>
            <w:pPr>
              <w:jc w:val="left"/>
              <w:rPr>
                <w:rFonts w:ascii="宋体"/>
                <w:szCs w:val="21"/>
              </w:rPr>
            </w:pPr>
            <w:r>
              <w:rPr>
                <w:rFonts w:hint="eastAsia" w:ascii="宋体" w:hAnsi="宋体"/>
                <w:szCs w:val="21"/>
              </w:rPr>
              <w:t>施工人员不戴安全帽、高处作业人员不系安全带或不按要求系安全带</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3.4.5</w:t>
            </w:r>
          </w:p>
        </w:tc>
        <w:tc>
          <w:tcPr>
            <w:tcW w:w="6946" w:type="dxa"/>
            <w:vAlign w:val="center"/>
          </w:tcPr>
          <w:p>
            <w:pPr>
              <w:jc w:val="left"/>
              <w:rPr>
                <w:rFonts w:ascii="宋体"/>
                <w:szCs w:val="21"/>
              </w:rPr>
            </w:pPr>
            <w:r>
              <w:rPr>
                <w:rFonts w:hint="eastAsia" w:ascii="宋体" w:hAnsi="宋体"/>
                <w:szCs w:val="21"/>
              </w:rPr>
              <w:t>现场未按规定采取设置安全网等保障措施的</w:t>
            </w:r>
          </w:p>
        </w:tc>
        <w:tc>
          <w:tcPr>
            <w:tcW w:w="709" w:type="dxa"/>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widowControl/>
              <w:jc w:val="center"/>
              <w:rPr>
                <w:rFonts w:ascii="宋体" w:hAnsi="宋体" w:cs="宋体"/>
                <w:kern w:val="0"/>
                <w:szCs w:val="21"/>
              </w:rPr>
            </w:pPr>
            <w:r>
              <w:rPr>
                <w:rFonts w:ascii="宋体" w:hAnsi="宋体"/>
                <w:szCs w:val="21"/>
              </w:rPr>
              <w:t>3</w:t>
            </w:r>
            <w:r>
              <w:rPr>
                <w:rFonts w:ascii="宋体" w:hAnsi="宋体" w:cs="宋体"/>
                <w:kern w:val="0"/>
                <w:szCs w:val="21"/>
              </w:rPr>
              <w:t>.4.6</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施工人员在施工现场抽烟的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w:t>
            </w:r>
            <w:r>
              <w:rPr>
                <w:rFonts w:hint="eastAsia" w:ascii="宋体" w:hAnsi="宋体"/>
                <w:szCs w:val="21"/>
              </w:rPr>
              <w:t>元</w:t>
            </w:r>
            <w:r>
              <w:rPr>
                <w:rFonts w:ascii="宋体" w:hAnsi="宋体"/>
                <w:szCs w:val="21"/>
              </w:rPr>
              <w:t>/</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ascii="宋体" w:hAnsi="宋体"/>
                <w:szCs w:val="21"/>
              </w:rPr>
              <w:t>3</w:t>
            </w:r>
            <w:r>
              <w:rPr>
                <w:rFonts w:ascii="宋体" w:hAnsi="宋体"/>
                <w:b/>
                <w:szCs w:val="21"/>
              </w:rPr>
              <w:t>.5</w:t>
            </w:r>
          </w:p>
        </w:tc>
        <w:tc>
          <w:tcPr>
            <w:tcW w:w="6946" w:type="dxa"/>
            <w:vAlign w:val="center"/>
          </w:tcPr>
          <w:p>
            <w:pPr>
              <w:jc w:val="left"/>
              <w:rPr>
                <w:rFonts w:ascii="宋体"/>
                <w:b/>
                <w:szCs w:val="21"/>
              </w:rPr>
            </w:pPr>
            <w:r>
              <w:rPr>
                <w:rFonts w:hint="eastAsia" w:ascii="宋体" w:hAnsi="宋体"/>
                <w:b/>
                <w:bCs/>
                <w:szCs w:val="21"/>
              </w:rPr>
              <w:t>施工用电</w:t>
            </w:r>
          </w:p>
        </w:tc>
        <w:tc>
          <w:tcPr>
            <w:tcW w:w="709" w:type="dxa"/>
            <w:vAlign w:val="center"/>
          </w:tcPr>
          <w:p>
            <w:pPr>
              <w:jc w:val="center"/>
              <w:rPr>
                <w:rFonts w:ascii="宋体" w:cs="宋体"/>
                <w:b/>
                <w:kern w:val="0"/>
                <w:szCs w:val="21"/>
              </w:rPr>
            </w:pPr>
          </w:p>
        </w:tc>
        <w:tc>
          <w:tcPr>
            <w:tcW w:w="1417" w:type="dxa"/>
            <w:tcBorders>
              <w:top w:val="single" w:color="auto" w:sz="2" w:space="0"/>
              <w:bottom w:val="single" w:color="auto" w:sz="2"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3.5.1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外电小于安全距离无防护措施、防护措施不符合要求的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3.5.2</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cs="宋体"/>
                <w:kern w:val="0"/>
                <w:szCs w:val="21"/>
              </w:rPr>
              <w:t>未采用</w:t>
            </w:r>
            <w:r>
              <w:rPr>
                <w:rFonts w:ascii="宋体" w:hAnsi="宋体" w:cs="宋体"/>
                <w:kern w:val="0"/>
                <w:szCs w:val="21"/>
              </w:rPr>
              <w:t>TN—S</w:t>
            </w:r>
            <w:r>
              <w:rPr>
                <w:rFonts w:hint="eastAsia" w:ascii="宋体" w:hAnsi="宋体" w:cs="宋体"/>
                <w:kern w:val="0"/>
                <w:szCs w:val="21"/>
              </w:rPr>
              <w:t>接零保护系统的、三级漏电保护系统的；专用保护零线（</w:t>
            </w:r>
            <w:r>
              <w:rPr>
                <w:rFonts w:ascii="宋体" w:hAnsi="宋体" w:cs="宋体"/>
                <w:kern w:val="0"/>
                <w:szCs w:val="21"/>
              </w:rPr>
              <w:t>PE</w:t>
            </w:r>
            <w:r>
              <w:rPr>
                <w:rFonts w:hint="eastAsia" w:ascii="宋体" w:hAnsi="宋体" w:cs="宋体"/>
                <w:kern w:val="0"/>
                <w:szCs w:val="21"/>
              </w:rPr>
              <w:t>线）设置不符合要求的、或保护零线（</w:t>
            </w:r>
            <w:r>
              <w:rPr>
                <w:rFonts w:ascii="宋体" w:hAnsi="宋体" w:cs="宋体"/>
                <w:kern w:val="0"/>
                <w:szCs w:val="21"/>
              </w:rPr>
              <w:t>PE</w:t>
            </w:r>
            <w:r>
              <w:rPr>
                <w:rFonts w:hint="eastAsia" w:ascii="宋体" w:hAnsi="宋体" w:cs="宋体"/>
                <w:kern w:val="0"/>
                <w:szCs w:val="21"/>
              </w:rPr>
              <w:t>线）与工作零线（</w:t>
            </w:r>
            <w:r>
              <w:rPr>
                <w:rFonts w:ascii="宋体" w:hAnsi="宋体" w:cs="宋体"/>
                <w:kern w:val="0"/>
                <w:szCs w:val="21"/>
              </w:rPr>
              <w:t>N</w:t>
            </w:r>
            <w:r>
              <w:rPr>
                <w:rFonts w:hint="eastAsia" w:ascii="宋体" w:hAnsi="宋体" w:cs="宋体"/>
                <w:kern w:val="0"/>
                <w:szCs w:val="21"/>
              </w:rPr>
              <w:t>线）混接的；纯动力电未用四芯电缆的，动力带照明电未使用五芯电缆的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3.5.3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开关箱</w:t>
            </w:r>
            <w:r>
              <w:rPr>
                <w:rFonts w:ascii="宋体" w:hAnsi="宋体" w:cs="宋体"/>
                <w:kern w:val="0"/>
                <w:szCs w:val="21"/>
              </w:rPr>
              <w:t>(</w:t>
            </w:r>
            <w:r>
              <w:rPr>
                <w:rFonts w:hint="eastAsia" w:ascii="宋体" w:hAnsi="宋体" w:cs="宋体"/>
                <w:kern w:val="0"/>
                <w:szCs w:val="21"/>
              </w:rPr>
              <w:t>末级</w:t>
            </w:r>
            <w:r>
              <w:rPr>
                <w:rFonts w:ascii="宋体" w:hAnsi="宋体" w:cs="宋体"/>
                <w:kern w:val="0"/>
                <w:szCs w:val="21"/>
              </w:rPr>
              <w:t>)</w:t>
            </w:r>
            <w:r>
              <w:rPr>
                <w:rFonts w:hint="eastAsia" w:ascii="宋体" w:hAnsi="宋体" w:cs="宋体"/>
                <w:kern w:val="0"/>
                <w:szCs w:val="21"/>
              </w:rPr>
              <w:t>无漏电保护或保护器失灵、漏电保护装置参数不匹配</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3.5.4</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违反“</w:t>
            </w:r>
            <w:r>
              <w:rPr>
                <w:rFonts w:ascii="宋体" w:hAnsi="宋体" w:cs="宋体"/>
                <w:kern w:val="0"/>
                <w:szCs w:val="21"/>
              </w:rPr>
              <w:t>—</w:t>
            </w:r>
            <w:r>
              <w:rPr>
                <w:rFonts w:hint="eastAsia" w:ascii="宋体" w:hAnsi="宋体" w:cs="宋体"/>
                <w:kern w:val="0"/>
                <w:szCs w:val="21"/>
              </w:rPr>
              <w:t>机、一闸、一漏、一箱”的配置原则</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3.5.5</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安装位置不当、周围杂物多不便操作、存在安全隐患</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3.5.6</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电箱下引出线混乱、配电箱内多路配电无标记的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3.5.7</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电箱无门、无锁、无防雨措施或无责任人的</w:t>
            </w:r>
          </w:p>
        </w:tc>
        <w:tc>
          <w:tcPr>
            <w:tcW w:w="709" w:type="dxa"/>
            <w:tcBorders>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3.5.8</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室内线路及灯具安全高度低于</w:t>
            </w:r>
            <w:r>
              <w:rPr>
                <w:rFonts w:ascii="宋体" w:hAnsi="宋体" w:cs="宋体"/>
                <w:kern w:val="0"/>
                <w:szCs w:val="21"/>
              </w:rPr>
              <w:t>2.4m</w:t>
            </w:r>
            <w:r>
              <w:rPr>
                <w:rFonts w:hint="eastAsia" w:ascii="宋体" w:hAnsi="宋体" w:cs="宋体"/>
                <w:kern w:val="0"/>
                <w:szCs w:val="21"/>
              </w:rPr>
              <w:t>未使用安全电压供电的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3.5.9</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潮湿作业环境中未使用</w:t>
            </w:r>
            <w:r>
              <w:rPr>
                <w:rFonts w:ascii="宋体" w:hAnsi="宋体" w:cs="宋体"/>
                <w:kern w:val="0"/>
                <w:szCs w:val="21"/>
              </w:rPr>
              <w:t>36v</w:t>
            </w:r>
            <w:r>
              <w:rPr>
                <w:rFonts w:hint="eastAsia" w:ascii="宋体" w:hAnsi="宋体" w:cs="宋体"/>
                <w:kern w:val="0"/>
                <w:szCs w:val="21"/>
              </w:rPr>
              <w:t>以下安全电压照明灯具的、手持照明灯未使用</w:t>
            </w:r>
            <w:r>
              <w:rPr>
                <w:rFonts w:ascii="宋体" w:hAnsi="宋体" w:cs="宋体"/>
                <w:kern w:val="0"/>
                <w:szCs w:val="21"/>
              </w:rPr>
              <w:t>36v</w:t>
            </w:r>
            <w:r>
              <w:rPr>
                <w:rFonts w:hint="eastAsia" w:ascii="宋体" w:hAnsi="宋体" w:cs="宋体"/>
                <w:kern w:val="0"/>
                <w:szCs w:val="21"/>
              </w:rPr>
              <w:t>及以下电源供电</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3.5.10</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电线老化、破皮、未按规范包扎的、电线私拉乱接、无过路保护的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3.5.11</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电杆、横担、架空线路不符合施工规范要求</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3.5.12</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无用电管理档案、无接地极阻值摇测记录、电工巡视维修记录或填写不真实的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03" w:type="dxa"/>
            <w:tcBorders>
              <w:top w:val="single" w:color="auto" w:sz="2" w:space="0"/>
            </w:tcBorders>
            <w:vAlign w:val="center"/>
          </w:tcPr>
          <w:p>
            <w:pPr>
              <w:jc w:val="center"/>
              <w:rPr>
                <w:rFonts w:ascii="宋体" w:hAnsi="宋体"/>
                <w:b/>
                <w:bCs/>
                <w:szCs w:val="21"/>
              </w:rPr>
            </w:pPr>
            <w:r>
              <w:rPr>
                <w:rFonts w:ascii="宋体" w:hAnsi="宋体"/>
                <w:b/>
                <w:bCs/>
                <w:szCs w:val="21"/>
              </w:rPr>
              <w:t>4</w:t>
            </w:r>
          </w:p>
        </w:tc>
        <w:tc>
          <w:tcPr>
            <w:tcW w:w="6946" w:type="dxa"/>
            <w:tcBorders>
              <w:top w:val="single" w:color="auto" w:sz="2" w:space="0"/>
            </w:tcBorders>
            <w:vAlign w:val="center"/>
          </w:tcPr>
          <w:p>
            <w:pPr>
              <w:jc w:val="left"/>
              <w:rPr>
                <w:rFonts w:ascii="宋体"/>
                <w:b/>
                <w:bCs/>
                <w:szCs w:val="21"/>
              </w:rPr>
            </w:pPr>
            <w:r>
              <w:rPr>
                <w:rFonts w:hint="eastAsia" w:ascii="宋体" w:hAnsi="宋体"/>
                <w:b/>
                <w:bCs/>
                <w:szCs w:val="21"/>
              </w:rPr>
              <w:t>消防安全与危险品管理</w:t>
            </w:r>
          </w:p>
        </w:tc>
        <w:tc>
          <w:tcPr>
            <w:tcW w:w="709" w:type="dxa"/>
            <w:tcBorders>
              <w:top w:val="single" w:color="auto" w:sz="2" w:space="0"/>
            </w:tcBorders>
            <w:vAlign w:val="center"/>
          </w:tcPr>
          <w:p>
            <w:pPr>
              <w:jc w:val="center"/>
              <w:rPr>
                <w:rFonts w:ascii="宋体" w:cs="宋体"/>
                <w:kern w:val="0"/>
                <w:szCs w:val="21"/>
              </w:rPr>
            </w:pPr>
          </w:p>
        </w:tc>
        <w:tc>
          <w:tcPr>
            <w:tcW w:w="1417" w:type="dxa"/>
            <w:tcBorders>
              <w:top w:val="single" w:color="auto" w:sz="2" w:space="0"/>
              <w:bottom w:val="single" w:color="auto" w:sz="2" w:space="0"/>
            </w:tcBorders>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4.1</w:t>
            </w:r>
          </w:p>
        </w:tc>
        <w:tc>
          <w:tcPr>
            <w:tcW w:w="6946" w:type="dxa"/>
            <w:tcBorders>
              <w:top w:val="single" w:color="auto" w:sz="2" w:space="0"/>
            </w:tcBorders>
            <w:vAlign w:val="center"/>
          </w:tcPr>
          <w:p>
            <w:pPr>
              <w:jc w:val="left"/>
              <w:rPr>
                <w:rFonts w:ascii="宋体"/>
                <w:szCs w:val="21"/>
              </w:rPr>
            </w:pPr>
            <w:r>
              <w:rPr>
                <w:rFonts w:hint="eastAsia" w:ascii="宋体" w:hAnsi="宋体"/>
                <w:szCs w:val="21"/>
              </w:rPr>
              <w:t>项目现场未制定消防安全管理规章制度或规章制度不健全的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4.2</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未制定各工种用火、用电、使用易燃材料等各项消防安全操作规程的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4.3</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未健全消防安全网络（配备专职或兼职消防员），并报备的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4.4</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未督促施工单位制定灭火和应急疏散预案并开展消防应急演练的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4.5</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未组织开展各类防火检查，并及时采取措施整改发现的隐患、问题的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4.6</w:t>
            </w:r>
          </w:p>
        </w:tc>
        <w:tc>
          <w:tcPr>
            <w:tcW w:w="6946" w:type="dxa"/>
            <w:tcBorders>
              <w:top w:val="single" w:color="auto" w:sz="2" w:space="0"/>
            </w:tcBorders>
            <w:vAlign w:val="center"/>
          </w:tcPr>
          <w:p>
            <w:pPr>
              <w:jc w:val="left"/>
              <w:rPr>
                <w:rFonts w:ascii="宋体"/>
                <w:szCs w:val="21"/>
              </w:rPr>
            </w:pPr>
            <w:r>
              <w:rPr>
                <w:rFonts w:hint="eastAsia" w:ascii="宋体" w:hAnsi="宋体"/>
                <w:szCs w:val="21"/>
              </w:rPr>
              <w:t>对重大消防安全隐患未能及时整改、处理的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4.7</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未建立消防安全管理台帐或台帐缺失的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4.8</w:t>
            </w:r>
          </w:p>
        </w:tc>
        <w:tc>
          <w:tcPr>
            <w:tcW w:w="6946" w:type="dxa"/>
            <w:tcBorders>
              <w:top w:val="single" w:color="auto" w:sz="2" w:space="0"/>
            </w:tcBorders>
            <w:vAlign w:val="center"/>
          </w:tcPr>
          <w:p>
            <w:pPr>
              <w:jc w:val="left"/>
              <w:rPr>
                <w:rFonts w:ascii="宋体"/>
                <w:szCs w:val="21"/>
              </w:rPr>
            </w:pPr>
            <w:r>
              <w:rPr>
                <w:rFonts w:hint="eastAsia" w:ascii="宋体" w:hAnsi="宋体"/>
                <w:szCs w:val="21"/>
              </w:rPr>
              <w:t>未组织开展消防安全知识教育培训的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4.9</w:t>
            </w:r>
          </w:p>
        </w:tc>
        <w:tc>
          <w:tcPr>
            <w:tcW w:w="6946" w:type="dxa"/>
            <w:tcBorders>
              <w:top w:val="single" w:color="auto" w:sz="2" w:space="0"/>
            </w:tcBorders>
            <w:vAlign w:val="center"/>
          </w:tcPr>
          <w:p>
            <w:pPr>
              <w:jc w:val="left"/>
              <w:rPr>
                <w:rFonts w:ascii="宋体"/>
                <w:szCs w:val="21"/>
              </w:rPr>
            </w:pPr>
            <w:r>
              <w:rPr>
                <w:rFonts w:hint="eastAsia" w:ascii="宋体" w:hAnsi="宋体" w:cs="宋体"/>
                <w:kern w:val="0"/>
                <w:szCs w:val="21"/>
              </w:rPr>
              <w:t>施工现场未设置必要足够安全疏散指示标志、防火禁烟标志机场火警电话的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4.10</w:t>
            </w:r>
          </w:p>
        </w:tc>
        <w:tc>
          <w:tcPr>
            <w:tcW w:w="6946" w:type="dxa"/>
            <w:vAlign w:val="center"/>
          </w:tcPr>
          <w:p>
            <w:pPr>
              <w:jc w:val="left"/>
              <w:rPr>
                <w:rFonts w:ascii="宋体"/>
                <w:szCs w:val="21"/>
              </w:rPr>
            </w:pPr>
            <w:r>
              <w:rPr>
                <w:rFonts w:hint="eastAsia" w:ascii="宋体" w:hAnsi="宋体"/>
                <w:szCs w:val="21"/>
              </w:rPr>
              <w:t>重点消防部位施工单位无人看护或巡视、无消防警示标志牌，值守巡视人员脱岗或不履行职责的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30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4.11</w:t>
            </w:r>
          </w:p>
        </w:tc>
        <w:tc>
          <w:tcPr>
            <w:tcW w:w="6946" w:type="dxa"/>
            <w:tcBorders>
              <w:top w:val="single" w:color="auto" w:sz="2" w:space="0"/>
            </w:tcBorders>
            <w:vAlign w:val="center"/>
          </w:tcPr>
          <w:p>
            <w:pPr>
              <w:jc w:val="left"/>
              <w:rPr>
                <w:rFonts w:ascii="宋体"/>
                <w:szCs w:val="21"/>
              </w:rPr>
            </w:pPr>
            <w:r>
              <w:rPr>
                <w:rFonts w:hint="eastAsia" w:ascii="宋体" w:hAnsi="宋体" w:cs="宋体"/>
                <w:kern w:val="0"/>
                <w:szCs w:val="21"/>
              </w:rPr>
              <w:t>易燃、易爆物品不按规定进行分类存放或管理不善、无人看护、管理的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4.12</w:t>
            </w:r>
          </w:p>
        </w:tc>
        <w:tc>
          <w:tcPr>
            <w:tcW w:w="6946" w:type="dxa"/>
            <w:vAlign w:val="center"/>
          </w:tcPr>
          <w:p>
            <w:pPr>
              <w:jc w:val="left"/>
              <w:rPr>
                <w:rFonts w:ascii="宋体"/>
                <w:szCs w:val="21"/>
              </w:rPr>
            </w:pPr>
            <w:r>
              <w:rPr>
                <w:rFonts w:hint="eastAsia" w:ascii="宋体" w:hAnsi="宋体"/>
                <w:szCs w:val="21"/>
              </w:rPr>
              <w:t>未设或侵占疏散通道、安全出口、消防通道，或通道出口不畅通、应急</w:t>
            </w:r>
            <w:r>
              <w:rPr>
                <w:rFonts w:hint="eastAsia" w:ascii="宋体" w:hAnsi="宋体" w:cs="宋体"/>
                <w:kern w:val="0"/>
                <w:szCs w:val="21"/>
              </w:rPr>
              <w:t>照明</w:t>
            </w:r>
            <w:r>
              <w:rPr>
                <w:rFonts w:hint="eastAsia" w:ascii="宋体" w:hAnsi="宋体"/>
                <w:szCs w:val="21"/>
              </w:rPr>
              <w:t>不符合规定的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4.13</w:t>
            </w:r>
          </w:p>
        </w:tc>
        <w:tc>
          <w:tcPr>
            <w:tcW w:w="6946" w:type="dxa"/>
            <w:vAlign w:val="center"/>
          </w:tcPr>
          <w:p>
            <w:pPr>
              <w:jc w:val="left"/>
              <w:rPr>
                <w:rFonts w:ascii="宋体" w:cs="宋体"/>
                <w:kern w:val="0"/>
                <w:szCs w:val="21"/>
              </w:rPr>
            </w:pPr>
            <w:r>
              <w:rPr>
                <w:rFonts w:hint="eastAsia" w:ascii="宋体" w:hAnsi="宋体" w:cs="宋体"/>
                <w:kern w:val="0"/>
                <w:szCs w:val="21"/>
              </w:rPr>
              <w:t>工地现场未设置消火水源（</w:t>
            </w:r>
            <w:r>
              <w:rPr>
                <w:rFonts w:hint="eastAsia" w:ascii="宋体" w:hAnsi="宋体"/>
                <w:szCs w:val="21"/>
              </w:rPr>
              <w:t>消火栓</w:t>
            </w:r>
            <w:r>
              <w:rPr>
                <w:rFonts w:hint="eastAsia" w:ascii="宋体" w:hAnsi="宋体" w:cs="宋体"/>
                <w:kern w:val="0"/>
                <w:szCs w:val="21"/>
              </w:rPr>
              <w:t>）或消火水源不</w:t>
            </w:r>
            <w:r>
              <w:rPr>
                <w:rFonts w:hint="eastAsia" w:ascii="宋体" w:hAnsi="宋体"/>
                <w:szCs w:val="21"/>
              </w:rPr>
              <w:t>齐全、</w:t>
            </w:r>
            <w:r>
              <w:rPr>
                <w:rFonts w:hint="eastAsia" w:ascii="宋体" w:hAnsi="宋体" w:cs="宋体"/>
                <w:kern w:val="0"/>
                <w:szCs w:val="21"/>
              </w:rPr>
              <w:t>不合理，不能满足消防要求的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4.14</w:t>
            </w:r>
          </w:p>
        </w:tc>
        <w:tc>
          <w:tcPr>
            <w:tcW w:w="6946" w:type="dxa"/>
            <w:tcBorders>
              <w:top w:val="single" w:color="auto" w:sz="2" w:space="0"/>
              <w:bottom w:val="single" w:color="auto" w:sz="2" w:space="0"/>
            </w:tcBorders>
            <w:vAlign w:val="center"/>
          </w:tcPr>
          <w:p>
            <w:pPr>
              <w:jc w:val="left"/>
              <w:rPr>
                <w:rFonts w:ascii="宋体"/>
                <w:szCs w:val="21"/>
              </w:rPr>
            </w:pPr>
            <w:r>
              <w:rPr>
                <w:rFonts w:hint="eastAsia" w:ascii="宋体" w:hAnsi="宋体" w:cs="宋体"/>
                <w:kern w:val="0"/>
                <w:szCs w:val="21"/>
              </w:rPr>
              <w:t>工地现场</w:t>
            </w:r>
            <w:r>
              <w:rPr>
                <w:rFonts w:hint="eastAsia" w:ascii="宋体" w:hAnsi="宋体"/>
                <w:szCs w:val="21"/>
              </w:rPr>
              <w:t>灭火器、</w:t>
            </w:r>
            <w:r>
              <w:rPr>
                <w:rFonts w:hint="eastAsia" w:ascii="宋体" w:hAnsi="宋体" w:cs="宋体"/>
                <w:kern w:val="0"/>
                <w:szCs w:val="21"/>
              </w:rPr>
              <w:t>灭火砂、水桶、铁锹等消防设施、器材配置不全、不足、失效，或</w:t>
            </w:r>
            <w:r>
              <w:rPr>
                <w:rFonts w:hint="eastAsia" w:ascii="宋体" w:hAnsi="宋体"/>
                <w:szCs w:val="21"/>
              </w:rPr>
              <w:t>被遮挡影响使用，或被挪作他用的</w:t>
            </w:r>
          </w:p>
        </w:tc>
        <w:tc>
          <w:tcPr>
            <w:tcW w:w="709" w:type="dxa"/>
            <w:tcBorders>
              <w:top w:val="single" w:color="auto" w:sz="2" w:space="0"/>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4.15</w:t>
            </w:r>
          </w:p>
        </w:tc>
        <w:tc>
          <w:tcPr>
            <w:tcW w:w="6946" w:type="dxa"/>
            <w:vAlign w:val="center"/>
          </w:tcPr>
          <w:p>
            <w:pPr>
              <w:jc w:val="left"/>
              <w:rPr>
                <w:rFonts w:ascii="宋体" w:cs="宋体"/>
                <w:kern w:val="0"/>
                <w:szCs w:val="21"/>
              </w:rPr>
            </w:pPr>
            <w:r>
              <w:rPr>
                <w:rFonts w:hint="eastAsia" w:ascii="宋体" w:hAnsi="宋体" w:cs="宋体"/>
                <w:kern w:val="0"/>
                <w:szCs w:val="21"/>
              </w:rPr>
              <w:t>灭火器材无专人维护、保养、检查和登记管理的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4.16</w:t>
            </w:r>
          </w:p>
        </w:tc>
        <w:tc>
          <w:tcPr>
            <w:tcW w:w="6946" w:type="dxa"/>
            <w:vAlign w:val="center"/>
          </w:tcPr>
          <w:p>
            <w:pPr>
              <w:jc w:val="left"/>
              <w:rPr>
                <w:rFonts w:ascii="宋体"/>
                <w:szCs w:val="21"/>
              </w:rPr>
            </w:pPr>
            <w:r>
              <w:rPr>
                <w:rFonts w:hint="eastAsia" w:ascii="宋体" w:hAnsi="宋体"/>
                <w:szCs w:val="21"/>
              </w:rPr>
              <w:t>违章关闭消防设施、切断电源或挪用消防灭火器材的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4.17</w:t>
            </w:r>
          </w:p>
        </w:tc>
        <w:tc>
          <w:tcPr>
            <w:tcW w:w="6946" w:type="dxa"/>
            <w:vAlign w:val="center"/>
          </w:tcPr>
          <w:p>
            <w:pPr>
              <w:jc w:val="left"/>
              <w:rPr>
                <w:rFonts w:ascii="宋体" w:cs="宋体"/>
                <w:kern w:val="0"/>
                <w:szCs w:val="21"/>
              </w:rPr>
            </w:pPr>
            <w:r>
              <w:rPr>
                <w:rFonts w:hint="eastAsia" w:ascii="宋体" w:hAnsi="宋体"/>
                <w:szCs w:val="21"/>
              </w:rPr>
              <w:t>动火作业</w:t>
            </w:r>
            <w:r>
              <w:rPr>
                <w:rFonts w:hint="eastAsia" w:ascii="宋体" w:hAnsi="宋体"/>
                <w:bCs/>
                <w:szCs w:val="21"/>
              </w:rPr>
              <w:t>未</w:t>
            </w:r>
            <w:r>
              <w:rPr>
                <w:rFonts w:hint="eastAsia" w:ascii="宋体" w:hAnsi="宋体"/>
                <w:szCs w:val="21"/>
              </w:rPr>
              <w:t>经机场公安消防管理部门审查批准的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4.18</w:t>
            </w:r>
          </w:p>
        </w:tc>
        <w:tc>
          <w:tcPr>
            <w:tcW w:w="6946" w:type="dxa"/>
            <w:tcBorders>
              <w:top w:val="single" w:color="auto" w:sz="2" w:space="0"/>
            </w:tcBorders>
            <w:vAlign w:val="center"/>
          </w:tcPr>
          <w:p>
            <w:pPr>
              <w:jc w:val="left"/>
              <w:rPr>
                <w:rFonts w:ascii="宋体"/>
                <w:bCs/>
                <w:szCs w:val="21"/>
              </w:rPr>
            </w:pPr>
            <w:r>
              <w:rPr>
                <w:rFonts w:hint="eastAsia" w:ascii="宋体" w:hAnsi="宋体"/>
                <w:bCs/>
                <w:szCs w:val="21"/>
              </w:rPr>
              <w:t>施工现场未及时清理地面可燃物，动火作业未清理地面可燃物的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4.19</w:t>
            </w:r>
          </w:p>
        </w:tc>
        <w:tc>
          <w:tcPr>
            <w:tcW w:w="6946" w:type="dxa"/>
            <w:vAlign w:val="center"/>
          </w:tcPr>
          <w:p>
            <w:pPr>
              <w:jc w:val="left"/>
              <w:rPr>
                <w:rFonts w:ascii="宋体"/>
                <w:bCs/>
                <w:szCs w:val="21"/>
              </w:rPr>
            </w:pPr>
            <w:r>
              <w:rPr>
                <w:rFonts w:hint="eastAsia" w:ascii="宋体" w:hAnsi="宋体"/>
                <w:bCs/>
                <w:szCs w:val="21"/>
              </w:rPr>
              <w:t>动火作业无接火盆、现场无看火人、灭火器材配备不足、过期、失效的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4.20</w:t>
            </w:r>
          </w:p>
        </w:tc>
        <w:tc>
          <w:tcPr>
            <w:tcW w:w="6946" w:type="dxa"/>
            <w:vAlign w:val="center"/>
          </w:tcPr>
          <w:p>
            <w:pPr>
              <w:jc w:val="left"/>
              <w:rPr>
                <w:rFonts w:ascii="宋体"/>
                <w:bCs/>
                <w:szCs w:val="21"/>
              </w:rPr>
            </w:pPr>
            <w:r>
              <w:rPr>
                <w:rFonts w:hint="eastAsia" w:ascii="宋体" w:hAnsi="宋体"/>
                <w:bCs/>
                <w:szCs w:val="21"/>
              </w:rPr>
              <w:t>动火作业火花隔层溅落未采取有效安全措施的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4.21</w:t>
            </w:r>
          </w:p>
        </w:tc>
        <w:tc>
          <w:tcPr>
            <w:tcW w:w="6946" w:type="dxa"/>
            <w:tcBorders>
              <w:top w:val="single" w:color="auto" w:sz="2" w:space="0"/>
            </w:tcBorders>
            <w:vAlign w:val="center"/>
          </w:tcPr>
          <w:p>
            <w:pPr>
              <w:jc w:val="left"/>
              <w:rPr>
                <w:rFonts w:ascii="宋体" w:cs="宋体"/>
                <w:kern w:val="0"/>
                <w:szCs w:val="21"/>
              </w:rPr>
            </w:pPr>
            <w:r>
              <w:rPr>
                <w:rFonts w:hint="eastAsia" w:ascii="宋体" w:hAnsi="宋体"/>
                <w:szCs w:val="21"/>
              </w:rPr>
              <w:t>气瓶</w:t>
            </w:r>
            <w:r>
              <w:rPr>
                <w:rFonts w:hint="eastAsia" w:ascii="宋体" w:hAnsi="宋体" w:cs="宋体"/>
                <w:kern w:val="0"/>
                <w:szCs w:val="21"/>
              </w:rPr>
              <w:t>无标准色标，无防震圈和防护帽的</w:t>
            </w:r>
          </w:p>
        </w:tc>
        <w:tc>
          <w:tcPr>
            <w:tcW w:w="709" w:type="dxa"/>
            <w:tcBorders>
              <w:top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4.22</w:t>
            </w:r>
          </w:p>
        </w:tc>
        <w:tc>
          <w:tcPr>
            <w:tcW w:w="6946" w:type="dxa"/>
            <w:vAlign w:val="center"/>
          </w:tcPr>
          <w:p>
            <w:pPr>
              <w:jc w:val="left"/>
              <w:rPr>
                <w:rFonts w:ascii="宋体" w:cs="宋体"/>
                <w:kern w:val="0"/>
                <w:szCs w:val="21"/>
              </w:rPr>
            </w:pPr>
            <w:r>
              <w:rPr>
                <w:rFonts w:hint="eastAsia" w:ascii="宋体" w:hAnsi="宋体" w:cs="宋体"/>
                <w:kern w:val="0"/>
                <w:szCs w:val="21"/>
              </w:rPr>
              <w:t>气瓶横放或气瓶间距小于</w:t>
            </w:r>
            <w:r>
              <w:rPr>
                <w:rFonts w:ascii="宋体" w:hAnsi="宋体" w:cs="宋体"/>
                <w:kern w:val="0"/>
                <w:szCs w:val="21"/>
              </w:rPr>
              <w:t>5</w:t>
            </w:r>
            <w:r>
              <w:rPr>
                <w:rFonts w:hint="eastAsia" w:ascii="宋体" w:hAnsi="宋体" w:cs="宋体"/>
                <w:kern w:val="0"/>
                <w:szCs w:val="21"/>
              </w:rPr>
              <w:t>米、距明火小于</w:t>
            </w:r>
            <w:r>
              <w:rPr>
                <w:rFonts w:ascii="宋体" w:hAnsi="宋体" w:cs="宋体"/>
                <w:kern w:val="0"/>
                <w:szCs w:val="21"/>
              </w:rPr>
              <w:t>10</w:t>
            </w:r>
            <w:r>
              <w:rPr>
                <w:rFonts w:hint="eastAsia" w:ascii="宋体" w:hAnsi="宋体" w:cs="宋体"/>
                <w:kern w:val="0"/>
                <w:szCs w:val="21"/>
              </w:rPr>
              <w:t>米又无隔离措施的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4.23</w:t>
            </w:r>
          </w:p>
        </w:tc>
        <w:tc>
          <w:tcPr>
            <w:tcW w:w="6946" w:type="dxa"/>
            <w:vAlign w:val="center"/>
          </w:tcPr>
          <w:p>
            <w:pPr>
              <w:jc w:val="left"/>
              <w:rPr>
                <w:rFonts w:ascii="宋体" w:cs="宋体"/>
                <w:kern w:val="0"/>
                <w:szCs w:val="21"/>
              </w:rPr>
            </w:pPr>
            <w:r>
              <w:rPr>
                <w:rFonts w:hint="eastAsia" w:ascii="宋体" w:hAnsi="宋体" w:cs="宋体"/>
                <w:kern w:val="0"/>
                <w:szCs w:val="21"/>
              </w:rPr>
              <w:t>乙炔瓶使用或存放时平放或不按规定存放的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4.24</w:t>
            </w:r>
          </w:p>
        </w:tc>
        <w:tc>
          <w:tcPr>
            <w:tcW w:w="6946" w:type="dxa"/>
            <w:vAlign w:val="center"/>
          </w:tcPr>
          <w:p>
            <w:pPr>
              <w:jc w:val="left"/>
              <w:rPr>
                <w:rFonts w:ascii="宋体"/>
                <w:szCs w:val="21"/>
              </w:rPr>
            </w:pPr>
            <w:r>
              <w:rPr>
                <w:rFonts w:hint="eastAsia" w:ascii="宋体" w:hAnsi="宋体"/>
                <w:szCs w:val="21"/>
              </w:rPr>
              <w:t>发生其它违反国家消防法律法规，消防安全管理规章制度现象的</w:t>
            </w:r>
          </w:p>
        </w:tc>
        <w:tc>
          <w:tcPr>
            <w:tcW w:w="709" w:type="dxa"/>
            <w:vAlign w:val="center"/>
          </w:tcPr>
          <w:p>
            <w:pPr>
              <w:jc w:val="center"/>
              <w:rPr>
                <w:rFonts w:asci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b/>
                <w:bCs/>
                <w:szCs w:val="21"/>
              </w:rPr>
            </w:pPr>
            <w:r>
              <w:rPr>
                <w:rFonts w:ascii="宋体" w:hAnsi="宋体"/>
                <w:b/>
                <w:bCs/>
                <w:szCs w:val="21"/>
              </w:rPr>
              <w:t>5</w:t>
            </w:r>
          </w:p>
        </w:tc>
        <w:tc>
          <w:tcPr>
            <w:tcW w:w="6946" w:type="dxa"/>
            <w:tcBorders>
              <w:bottom w:val="single" w:color="auto" w:sz="2" w:space="0"/>
            </w:tcBorders>
            <w:vAlign w:val="center"/>
          </w:tcPr>
          <w:p>
            <w:pPr>
              <w:jc w:val="left"/>
              <w:rPr>
                <w:rFonts w:ascii="宋体" w:cs="宋体"/>
                <w:b/>
                <w:bCs/>
                <w:kern w:val="0"/>
                <w:szCs w:val="21"/>
              </w:rPr>
            </w:pPr>
            <w:r>
              <w:rPr>
                <w:rFonts w:hint="eastAsia" w:ascii="宋体" w:hAnsi="宋体" w:cs="宋体"/>
                <w:b/>
                <w:bCs/>
                <w:kern w:val="0"/>
                <w:szCs w:val="21"/>
              </w:rPr>
              <w:t>文明施工</w:t>
            </w:r>
          </w:p>
        </w:tc>
        <w:tc>
          <w:tcPr>
            <w:tcW w:w="709" w:type="dxa"/>
            <w:tcBorders>
              <w:bottom w:val="single" w:color="auto" w:sz="2" w:space="0"/>
            </w:tcBorders>
            <w:vAlign w:val="center"/>
          </w:tcPr>
          <w:p>
            <w:pPr>
              <w:jc w:val="center"/>
              <w:rPr>
                <w:rFonts w:ascii="宋体" w:cs="宋体"/>
                <w:bCs/>
                <w:kern w:val="0"/>
                <w:szCs w:val="21"/>
              </w:rPr>
            </w:pPr>
          </w:p>
        </w:tc>
        <w:tc>
          <w:tcPr>
            <w:tcW w:w="1417" w:type="dxa"/>
            <w:tcBorders>
              <w:top w:val="single" w:color="auto" w:sz="2" w:space="0"/>
              <w:bottom w:val="single" w:color="auto" w:sz="2" w:space="0"/>
            </w:tcBorders>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5.1</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施工工地未按照投标承诺实行标化管理的要求进行建设和管理的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50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5.2</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施工现场未建立生活设施、管理制度和日常检查、考核制度。</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30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建筑材料、构件、料具堆放零乱，堆放不齐，未标名品、种型的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5.4</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工地道路不做硬化处理，工地地面无绿化，道面任意占用、工地内道路不畅通的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5.5</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施工现场无排水设施或排水不全、不通畅的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5.6</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无防止泥浆、污水、废水外流或堵塞下水道和排水河道措施的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5.7</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szCs w:val="21"/>
              </w:rPr>
              <w:t>施工现场、周围的建筑和生活垃圾不及时清扫、清运和处理或现场焚烧垃圾、有毒有害物质的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5.8</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施工现场临时厕所设置不足或不符合卫生要求的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5.9</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未做到工完场地清的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5.11</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不按规定高度、材质及美观要求设置工地围挡、围墙的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20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5.12</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不按规定对工地现场实施封闭管理的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5.13</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无门卫和无门卫制度，或门卫制度执行不严格，存在人员、车辆无证任意进出的</w:t>
            </w:r>
          </w:p>
        </w:tc>
        <w:tc>
          <w:tcPr>
            <w:tcW w:w="709" w:type="dxa"/>
            <w:tcBorders>
              <w:bottom w:val="single" w:color="auto" w:sz="2" w:space="0"/>
            </w:tcBorders>
            <w:vAlign w:val="center"/>
          </w:tcPr>
          <w:p>
            <w:pPr>
              <w:jc w:val="center"/>
              <w:rPr>
                <w:rFonts w:asci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ascii="宋体" w:hAnsi="宋体" w:cs="宋体"/>
                <w:kern w:val="0"/>
                <w:szCs w:val="21"/>
              </w:rPr>
              <w:t>5.14</w:t>
            </w:r>
          </w:p>
        </w:tc>
        <w:tc>
          <w:tcPr>
            <w:tcW w:w="6946" w:type="dxa"/>
            <w:tcBorders>
              <w:bottom w:val="single" w:color="auto" w:sz="2" w:space="0"/>
            </w:tcBorders>
            <w:vAlign w:val="center"/>
          </w:tcPr>
          <w:p>
            <w:pPr>
              <w:jc w:val="left"/>
              <w:rPr>
                <w:rFonts w:ascii="宋体" w:cs="宋体"/>
                <w:kern w:val="0"/>
                <w:szCs w:val="21"/>
              </w:rPr>
            </w:pPr>
            <w:r>
              <w:rPr>
                <w:rFonts w:hint="eastAsia" w:ascii="宋体" w:hAnsi="宋体" w:cs="宋体"/>
                <w:kern w:val="0"/>
                <w:szCs w:val="21"/>
              </w:rPr>
              <w:t>现场未按安全标志总平面图设置安全标志的，或安全标志、警示标志残缺不全的</w:t>
            </w:r>
          </w:p>
        </w:tc>
        <w:tc>
          <w:tcPr>
            <w:tcW w:w="709" w:type="dxa"/>
            <w:tcBorders>
              <w:bottom w:val="single" w:color="auto" w:sz="2" w:space="0"/>
            </w:tcBorders>
            <w:vAlign w:val="center"/>
          </w:tcPr>
          <w:p>
            <w:pPr>
              <w:widowControl/>
              <w:jc w:val="center"/>
              <w:rPr>
                <w:rFonts w:asci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cs="宋体"/>
                <w:kern w:val="0"/>
                <w:szCs w:val="21"/>
              </w:rPr>
            </w:pPr>
            <w:r>
              <w:rPr>
                <w:rFonts w:ascii="宋体" w:hAnsi="宋体" w:cs="宋体"/>
                <w:kern w:val="0"/>
                <w:szCs w:val="21"/>
              </w:rPr>
              <w:t>10</w:t>
            </w:r>
            <w:r>
              <w:rPr>
                <w:rFonts w:hint="eastAsia" w:ascii="宋体" w:hAnsi="宋体" w:cs="宋体"/>
                <w:kern w:val="0"/>
                <w:szCs w:val="21"/>
              </w:rPr>
              <w:t>元</w:t>
            </w:r>
            <w:r>
              <w:rPr>
                <w:rFonts w:ascii="宋体" w:hAnsi="宋体" w:cs="宋体"/>
                <w:kern w:val="0"/>
                <w:szCs w:val="21"/>
              </w:rPr>
              <w:t>/</w:t>
            </w:r>
            <w:r>
              <w:rPr>
                <w:rFonts w:hint="eastAsia" w:ascii="宋体" w:hAnsi="宋体" w:cs="宋体"/>
                <w:kern w:val="0"/>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ascii="宋体" w:hAnsi="宋体"/>
                <w:szCs w:val="21"/>
              </w:rPr>
              <w:t>5.15</w:t>
            </w:r>
          </w:p>
        </w:tc>
        <w:tc>
          <w:tcPr>
            <w:tcW w:w="6946" w:type="dxa"/>
            <w:tcBorders>
              <w:bottom w:val="single" w:color="auto" w:sz="2" w:space="0"/>
            </w:tcBorders>
            <w:vAlign w:val="center"/>
          </w:tcPr>
          <w:p>
            <w:pPr>
              <w:jc w:val="left"/>
              <w:rPr>
                <w:rFonts w:ascii="宋体"/>
                <w:szCs w:val="21"/>
              </w:rPr>
            </w:pPr>
            <w:r>
              <w:rPr>
                <w:rFonts w:hint="eastAsia" w:ascii="宋体" w:hAnsi="宋体"/>
                <w:szCs w:val="21"/>
              </w:rPr>
              <w:t>夜间施工照明设施不足、无现场管理员和安全员看护，存在安全隐患的</w:t>
            </w:r>
          </w:p>
        </w:tc>
        <w:tc>
          <w:tcPr>
            <w:tcW w:w="709" w:type="dxa"/>
            <w:tcBorders>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ascii="宋体" w:hAnsi="宋体"/>
                <w:b/>
                <w:bCs/>
                <w:szCs w:val="21"/>
              </w:rPr>
              <w:t>6</w:t>
            </w:r>
          </w:p>
        </w:tc>
        <w:tc>
          <w:tcPr>
            <w:tcW w:w="6946" w:type="dxa"/>
            <w:vAlign w:val="center"/>
          </w:tcPr>
          <w:p>
            <w:pPr>
              <w:jc w:val="left"/>
              <w:rPr>
                <w:rFonts w:ascii="宋体"/>
                <w:b/>
                <w:bCs/>
                <w:szCs w:val="21"/>
              </w:rPr>
            </w:pPr>
            <w:r>
              <w:rPr>
                <w:rFonts w:hint="eastAsia" w:ascii="宋体" w:hAnsi="宋体"/>
                <w:b/>
                <w:bCs/>
                <w:szCs w:val="21"/>
              </w:rPr>
              <w:t>临时宿舍管理</w:t>
            </w:r>
          </w:p>
        </w:tc>
        <w:tc>
          <w:tcPr>
            <w:tcW w:w="709" w:type="dxa"/>
            <w:vAlign w:val="center"/>
          </w:tcPr>
          <w:p>
            <w:pPr>
              <w:jc w:val="center"/>
              <w:rPr>
                <w:rFonts w:ascii="宋体"/>
                <w:bCs/>
                <w:szCs w:val="21"/>
              </w:rPr>
            </w:pPr>
          </w:p>
        </w:tc>
        <w:tc>
          <w:tcPr>
            <w:tcW w:w="1417" w:type="dxa"/>
            <w:tcBorders>
              <w:top w:val="single" w:color="auto" w:sz="2" w:space="0"/>
              <w:bottom w:val="single" w:color="auto" w:sz="2" w:space="0"/>
            </w:tcBorders>
            <w:vAlign w:val="center"/>
          </w:tcPr>
          <w:p>
            <w:pPr>
              <w:jc w:val="cente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w:t>
            </w:r>
          </w:p>
        </w:tc>
        <w:tc>
          <w:tcPr>
            <w:tcW w:w="6946" w:type="dxa"/>
            <w:vAlign w:val="center"/>
          </w:tcPr>
          <w:p>
            <w:pPr>
              <w:jc w:val="left"/>
              <w:rPr>
                <w:rFonts w:ascii="宋体"/>
                <w:szCs w:val="21"/>
              </w:rPr>
            </w:pPr>
            <w:r>
              <w:rPr>
                <w:rFonts w:hint="eastAsia" w:ascii="宋体" w:hAnsi="宋体"/>
                <w:szCs w:val="21"/>
              </w:rPr>
              <w:t>宿舍区管理制度不健全，未落实日常管理责任人</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6.2</w:t>
            </w:r>
          </w:p>
        </w:tc>
        <w:tc>
          <w:tcPr>
            <w:tcW w:w="6946" w:type="dxa"/>
            <w:vAlign w:val="center"/>
          </w:tcPr>
          <w:p>
            <w:pPr>
              <w:jc w:val="left"/>
              <w:rPr>
                <w:rFonts w:ascii="宋体"/>
                <w:szCs w:val="21"/>
              </w:rPr>
            </w:pPr>
            <w:r>
              <w:rPr>
                <w:rFonts w:hint="eastAsia" w:ascii="宋体" w:hAnsi="宋体"/>
                <w:szCs w:val="21"/>
              </w:rPr>
              <w:t>宿舍区无专（兼）职治安、防火、卫生管理监督巡视员</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6.3</w:t>
            </w:r>
          </w:p>
        </w:tc>
        <w:tc>
          <w:tcPr>
            <w:tcW w:w="6946" w:type="dxa"/>
            <w:vAlign w:val="center"/>
          </w:tcPr>
          <w:p>
            <w:pPr>
              <w:jc w:val="left"/>
              <w:rPr>
                <w:rFonts w:ascii="宋体"/>
                <w:szCs w:val="21"/>
              </w:rPr>
            </w:pPr>
            <w:r>
              <w:rPr>
                <w:rFonts w:hint="eastAsia" w:ascii="宋体" w:hAnsi="宋体"/>
                <w:szCs w:val="21"/>
              </w:rPr>
              <w:t>宿舍区未实行封闭管理，留宿外来人员无登记制度、存在男女混居现象的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6.4</w:t>
            </w:r>
          </w:p>
        </w:tc>
        <w:tc>
          <w:tcPr>
            <w:tcW w:w="6946" w:type="dxa"/>
            <w:vAlign w:val="center"/>
          </w:tcPr>
          <w:p>
            <w:pPr>
              <w:widowControl/>
              <w:jc w:val="left"/>
              <w:rPr>
                <w:rFonts w:ascii="宋体"/>
                <w:szCs w:val="21"/>
              </w:rPr>
            </w:pPr>
            <w:r>
              <w:rPr>
                <w:rFonts w:hint="eastAsia" w:ascii="宋体" w:hAnsi="宋体"/>
                <w:szCs w:val="21"/>
              </w:rPr>
              <w:t>在尚未竣工的建筑物内设置临设的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6.5</w:t>
            </w:r>
          </w:p>
        </w:tc>
        <w:tc>
          <w:tcPr>
            <w:tcW w:w="6946" w:type="dxa"/>
            <w:vAlign w:val="center"/>
          </w:tcPr>
          <w:p>
            <w:pPr>
              <w:jc w:val="left"/>
              <w:rPr>
                <w:rFonts w:ascii="宋体"/>
                <w:szCs w:val="21"/>
              </w:rPr>
            </w:pPr>
            <w:r>
              <w:rPr>
                <w:rFonts w:hint="eastAsia" w:ascii="宋体" w:hAnsi="宋体"/>
                <w:szCs w:val="21"/>
              </w:rPr>
              <w:t>临时宿舍、设施未经验收合格投入使用的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6.6</w:t>
            </w:r>
          </w:p>
        </w:tc>
        <w:tc>
          <w:tcPr>
            <w:tcW w:w="6946" w:type="dxa"/>
            <w:vAlign w:val="center"/>
          </w:tcPr>
          <w:p>
            <w:pPr>
              <w:jc w:val="left"/>
              <w:rPr>
                <w:rFonts w:ascii="宋体"/>
                <w:szCs w:val="21"/>
              </w:rPr>
            </w:pPr>
            <w:r>
              <w:rPr>
                <w:rFonts w:hint="eastAsia" w:ascii="宋体" w:hAnsi="宋体"/>
                <w:szCs w:val="21"/>
              </w:rPr>
              <w:t>临时宿舍、设施无抗大风（</w:t>
            </w:r>
            <w:r>
              <w:rPr>
                <w:rFonts w:ascii="宋体" w:hAnsi="宋体"/>
                <w:szCs w:val="21"/>
              </w:rPr>
              <w:t>10</w:t>
            </w:r>
            <w:r>
              <w:rPr>
                <w:rFonts w:hint="eastAsia" w:ascii="宋体" w:hAnsi="宋体"/>
                <w:szCs w:val="21"/>
              </w:rPr>
              <w:t>级以上）、防雷击措施的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6.7</w:t>
            </w:r>
          </w:p>
        </w:tc>
        <w:tc>
          <w:tcPr>
            <w:tcW w:w="6946" w:type="dxa"/>
            <w:vAlign w:val="center"/>
          </w:tcPr>
          <w:p>
            <w:pPr>
              <w:jc w:val="left"/>
              <w:rPr>
                <w:rFonts w:ascii="宋体"/>
                <w:szCs w:val="21"/>
              </w:rPr>
            </w:pPr>
            <w:r>
              <w:rPr>
                <w:rFonts w:hint="eastAsia" w:ascii="宋体" w:hAnsi="宋体"/>
                <w:szCs w:val="21"/>
              </w:rPr>
              <w:t>宿舍区消防器材配备不足或失效的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6.8</w:t>
            </w:r>
          </w:p>
        </w:tc>
        <w:tc>
          <w:tcPr>
            <w:tcW w:w="6946" w:type="dxa"/>
            <w:vAlign w:val="center"/>
          </w:tcPr>
          <w:p>
            <w:pPr>
              <w:jc w:val="left"/>
              <w:rPr>
                <w:rFonts w:ascii="宋体"/>
                <w:szCs w:val="21"/>
              </w:rPr>
            </w:pPr>
            <w:r>
              <w:rPr>
                <w:rFonts w:hint="eastAsia" w:ascii="宋体" w:hAnsi="宋体"/>
                <w:szCs w:val="21"/>
              </w:rPr>
              <w:t>宿舍内未设置独立的漏电、短路保护器和足够数量的安全插座，存在私拉乱接电线现象的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903" w:type="dxa"/>
            <w:vAlign w:val="center"/>
          </w:tcPr>
          <w:p>
            <w:pPr>
              <w:jc w:val="center"/>
              <w:rPr>
                <w:rFonts w:ascii="宋体" w:hAnsi="宋体"/>
                <w:szCs w:val="21"/>
              </w:rPr>
            </w:pPr>
            <w:r>
              <w:rPr>
                <w:rFonts w:ascii="宋体" w:hAnsi="宋体"/>
                <w:szCs w:val="21"/>
              </w:rPr>
              <w:t>6.9</w:t>
            </w:r>
          </w:p>
        </w:tc>
        <w:tc>
          <w:tcPr>
            <w:tcW w:w="6946" w:type="dxa"/>
            <w:vAlign w:val="center"/>
          </w:tcPr>
          <w:p>
            <w:pPr>
              <w:jc w:val="left"/>
              <w:rPr>
                <w:rFonts w:ascii="宋体"/>
                <w:szCs w:val="21"/>
              </w:rPr>
            </w:pPr>
            <w:r>
              <w:rPr>
                <w:rFonts w:hint="eastAsia" w:ascii="宋体" w:hAnsi="宋体"/>
                <w:szCs w:val="21"/>
              </w:rPr>
              <w:t>宿舍内（包括值班室）违规使用大功率电器的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6.10</w:t>
            </w:r>
          </w:p>
        </w:tc>
        <w:tc>
          <w:tcPr>
            <w:tcW w:w="6946" w:type="dxa"/>
            <w:vAlign w:val="center"/>
          </w:tcPr>
          <w:p>
            <w:pPr>
              <w:jc w:val="left"/>
              <w:rPr>
                <w:rFonts w:ascii="宋体"/>
                <w:szCs w:val="21"/>
              </w:rPr>
            </w:pPr>
            <w:r>
              <w:rPr>
                <w:rFonts w:hint="eastAsia" w:ascii="宋体" w:hAnsi="宋体"/>
                <w:szCs w:val="21"/>
              </w:rPr>
              <w:t>宿舍内混杂堆放工具、用具、易燃易爆或有毒物品的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hAnsi="宋体"/>
                <w:szCs w:val="21"/>
              </w:rPr>
            </w:pPr>
            <w:r>
              <w:rPr>
                <w:rFonts w:ascii="宋体" w:hAnsi="宋体"/>
                <w:szCs w:val="21"/>
              </w:rPr>
              <w:t>6.11</w:t>
            </w:r>
          </w:p>
        </w:tc>
        <w:tc>
          <w:tcPr>
            <w:tcW w:w="6946" w:type="dxa"/>
            <w:vAlign w:val="center"/>
          </w:tcPr>
          <w:p>
            <w:pPr>
              <w:jc w:val="left"/>
              <w:rPr>
                <w:rFonts w:ascii="宋体" w:cs="宋体"/>
                <w:kern w:val="0"/>
                <w:szCs w:val="21"/>
              </w:rPr>
            </w:pPr>
            <w:r>
              <w:rPr>
                <w:rFonts w:hint="eastAsia" w:ascii="宋体" w:hAnsi="宋体" w:cs="宋体"/>
                <w:kern w:val="0"/>
                <w:szCs w:val="21"/>
              </w:rPr>
              <w:t>宿舍内</w:t>
            </w:r>
            <w:r>
              <w:rPr>
                <w:rFonts w:hint="eastAsia" w:ascii="宋体" w:hAnsi="宋体"/>
                <w:szCs w:val="21"/>
              </w:rPr>
              <w:t>垃圾无人清扫</w:t>
            </w:r>
            <w:r>
              <w:rPr>
                <w:rFonts w:hint="eastAsia" w:ascii="宋体" w:hAnsi="宋体" w:cs="宋体"/>
                <w:kern w:val="0"/>
                <w:szCs w:val="21"/>
              </w:rPr>
              <w:t>，生活用品放置零乱的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6.12</w:t>
            </w:r>
          </w:p>
        </w:tc>
        <w:tc>
          <w:tcPr>
            <w:tcW w:w="6946" w:type="dxa"/>
            <w:vAlign w:val="center"/>
          </w:tcPr>
          <w:p>
            <w:pPr>
              <w:jc w:val="left"/>
              <w:rPr>
                <w:rFonts w:ascii="宋体" w:cs="宋体"/>
                <w:kern w:val="0"/>
                <w:szCs w:val="21"/>
              </w:rPr>
            </w:pPr>
            <w:r>
              <w:rPr>
                <w:rFonts w:hint="eastAsia" w:ascii="宋体" w:hAnsi="宋体" w:cs="宋体"/>
                <w:kern w:val="0"/>
                <w:szCs w:val="21"/>
              </w:rPr>
              <w:t>无卫生防病宣传教育</w:t>
            </w:r>
            <w:r>
              <w:rPr>
                <w:rFonts w:ascii="宋体" w:hAnsi="宋体" w:cs="宋体"/>
                <w:kern w:val="0"/>
                <w:szCs w:val="21"/>
              </w:rPr>
              <w:t>,</w:t>
            </w:r>
            <w:r>
              <w:rPr>
                <w:rFonts w:hint="eastAsia" w:ascii="宋体" w:hAnsi="宋体" w:cs="宋体"/>
                <w:kern w:val="0"/>
                <w:szCs w:val="21"/>
              </w:rPr>
              <w:t>或无保健医药箱、急救器材、急救措施和经培训的急救人员的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3" w:type="dxa"/>
            <w:vAlign w:val="center"/>
          </w:tcPr>
          <w:p>
            <w:pPr>
              <w:jc w:val="center"/>
              <w:rPr>
                <w:rFonts w:ascii="宋体"/>
                <w:szCs w:val="21"/>
              </w:rPr>
            </w:pPr>
            <w:r>
              <w:rPr>
                <w:rFonts w:ascii="宋体" w:hAnsi="宋体" w:cs="宋体"/>
                <w:kern w:val="0"/>
                <w:szCs w:val="21"/>
              </w:rPr>
              <w:t>6.13</w:t>
            </w:r>
          </w:p>
        </w:tc>
        <w:tc>
          <w:tcPr>
            <w:tcW w:w="6946" w:type="dxa"/>
            <w:vAlign w:val="center"/>
          </w:tcPr>
          <w:p>
            <w:pPr>
              <w:jc w:val="left"/>
              <w:rPr>
                <w:rFonts w:ascii="宋体" w:cs="宋体"/>
                <w:kern w:val="0"/>
                <w:szCs w:val="21"/>
              </w:rPr>
            </w:pPr>
            <w:r>
              <w:rPr>
                <w:rFonts w:hint="eastAsia" w:ascii="宋体" w:hAnsi="宋体" w:cs="宋体"/>
                <w:kern w:val="0"/>
                <w:szCs w:val="21"/>
              </w:rPr>
              <w:t>食堂卫生管理制度不全，管理不善，设施不全，卫生不符合要求，</w:t>
            </w:r>
            <w:r>
              <w:rPr>
                <w:rFonts w:hint="eastAsia" w:ascii="宋体" w:hAnsi="宋体"/>
                <w:szCs w:val="21"/>
              </w:rPr>
              <w:t>未按要求设置足够数量开水炉、电热水器或饮用水保温桶等基本生活设施的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20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6.14</w:t>
            </w:r>
          </w:p>
        </w:tc>
        <w:tc>
          <w:tcPr>
            <w:tcW w:w="6946" w:type="dxa"/>
            <w:vAlign w:val="center"/>
          </w:tcPr>
          <w:p>
            <w:pPr>
              <w:jc w:val="left"/>
              <w:rPr>
                <w:rFonts w:ascii="宋体"/>
                <w:szCs w:val="21"/>
              </w:rPr>
            </w:pPr>
            <w:r>
              <w:rPr>
                <w:rFonts w:hint="eastAsia" w:ascii="宋体" w:hAnsi="宋体"/>
                <w:szCs w:val="21"/>
              </w:rPr>
              <w:t>宿舍区未提供为作业人员晾晒衣物的场地和设施</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5</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03" w:type="dxa"/>
            <w:tcBorders>
              <w:top w:val="single" w:color="auto" w:sz="2" w:space="0"/>
            </w:tcBorders>
            <w:vAlign w:val="center"/>
          </w:tcPr>
          <w:p>
            <w:pPr>
              <w:jc w:val="center"/>
              <w:rPr>
                <w:rFonts w:ascii="宋体" w:hAnsi="宋体"/>
                <w:szCs w:val="21"/>
              </w:rPr>
            </w:pPr>
            <w:r>
              <w:rPr>
                <w:rFonts w:ascii="宋体" w:hAnsi="宋体"/>
                <w:szCs w:val="21"/>
              </w:rPr>
              <w:t>6.15</w:t>
            </w:r>
          </w:p>
        </w:tc>
        <w:tc>
          <w:tcPr>
            <w:tcW w:w="6946" w:type="dxa"/>
            <w:tcBorders>
              <w:top w:val="single" w:color="auto" w:sz="2" w:space="0"/>
            </w:tcBorders>
            <w:vAlign w:val="center"/>
          </w:tcPr>
          <w:p>
            <w:pPr>
              <w:jc w:val="left"/>
              <w:rPr>
                <w:rFonts w:ascii="宋体"/>
                <w:szCs w:val="21"/>
              </w:rPr>
            </w:pPr>
            <w:r>
              <w:rPr>
                <w:rFonts w:hint="eastAsia" w:ascii="宋体" w:hAnsi="宋体"/>
                <w:szCs w:val="21"/>
              </w:rPr>
              <w:t>宿舍区未设置水冲式厕所和</w:t>
            </w:r>
            <w:r>
              <w:rPr>
                <w:rFonts w:hint="eastAsia" w:ascii="宋体" w:hAnsi="宋体" w:cs="宋体"/>
                <w:kern w:val="0"/>
                <w:szCs w:val="21"/>
              </w:rPr>
              <w:t>符合要求淋浴室的</w:t>
            </w:r>
          </w:p>
        </w:tc>
        <w:tc>
          <w:tcPr>
            <w:tcW w:w="709" w:type="dxa"/>
            <w:tcBorders>
              <w:top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ascii="宋体" w:hAnsi="宋体"/>
                <w:szCs w:val="21"/>
              </w:rPr>
              <w:t>6.16</w:t>
            </w:r>
          </w:p>
        </w:tc>
        <w:tc>
          <w:tcPr>
            <w:tcW w:w="6946" w:type="dxa"/>
            <w:tcBorders>
              <w:top w:val="single" w:color="auto" w:sz="2" w:space="0"/>
              <w:bottom w:val="single" w:color="auto" w:sz="2" w:space="0"/>
            </w:tcBorders>
            <w:vAlign w:val="center"/>
          </w:tcPr>
          <w:p>
            <w:pPr>
              <w:jc w:val="left"/>
              <w:rPr>
                <w:rFonts w:ascii="宋体" w:cs="宋体"/>
                <w:kern w:val="0"/>
                <w:szCs w:val="21"/>
              </w:rPr>
            </w:pPr>
            <w:r>
              <w:rPr>
                <w:rFonts w:hint="eastAsia" w:ascii="宋体" w:hAnsi="宋体" w:cs="宋体"/>
                <w:kern w:val="0"/>
                <w:szCs w:val="21"/>
              </w:rPr>
              <w:t>宿舍生活区未设置施工人员学习娱乐场所的</w:t>
            </w:r>
          </w:p>
        </w:tc>
        <w:tc>
          <w:tcPr>
            <w:tcW w:w="709" w:type="dxa"/>
            <w:tcBorders>
              <w:top w:val="single" w:color="auto" w:sz="2" w:space="0"/>
              <w:bottom w:val="single" w:color="auto" w:sz="2" w:space="0"/>
            </w:tcBorders>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6.17</w:t>
            </w:r>
          </w:p>
        </w:tc>
        <w:tc>
          <w:tcPr>
            <w:tcW w:w="6946" w:type="dxa"/>
            <w:vAlign w:val="center"/>
          </w:tcPr>
          <w:p>
            <w:pPr>
              <w:jc w:val="left"/>
              <w:rPr>
                <w:rFonts w:ascii="宋体"/>
                <w:szCs w:val="21"/>
              </w:rPr>
            </w:pPr>
            <w:r>
              <w:rPr>
                <w:rFonts w:hint="eastAsia" w:ascii="宋体" w:hAnsi="宋体"/>
                <w:szCs w:val="21"/>
              </w:rPr>
              <w:t>宿舍区墙壁屋顶不严密、门窗不齐全，或通风效果差的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6.18</w:t>
            </w:r>
          </w:p>
        </w:tc>
        <w:tc>
          <w:tcPr>
            <w:tcW w:w="6946" w:type="dxa"/>
            <w:vAlign w:val="center"/>
          </w:tcPr>
          <w:p>
            <w:pPr>
              <w:jc w:val="left"/>
              <w:rPr>
                <w:rFonts w:ascii="宋体" w:cs="宋体"/>
                <w:kern w:val="0"/>
                <w:szCs w:val="21"/>
              </w:rPr>
            </w:pPr>
            <w:r>
              <w:rPr>
                <w:rFonts w:hint="eastAsia" w:ascii="宋体" w:hAnsi="宋体" w:cs="宋体"/>
                <w:kern w:val="0"/>
                <w:szCs w:val="21"/>
              </w:rPr>
              <w:t>宿舍无保暖、防暑、防蚊虫叮咬措施的</w:t>
            </w:r>
          </w:p>
        </w:tc>
        <w:tc>
          <w:tcPr>
            <w:tcW w:w="709" w:type="dxa"/>
            <w:vAlign w:val="center"/>
          </w:tcPr>
          <w:p>
            <w:pPr>
              <w:jc w:val="center"/>
              <w:rPr>
                <w:rFonts w:asci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10</w:t>
            </w:r>
            <w:r>
              <w:rPr>
                <w:rFonts w:hint="eastAsia" w:ascii="宋体" w:hAnsi="宋体"/>
                <w:szCs w:val="21"/>
              </w:rPr>
              <w:t>元</w:t>
            </w:r>
            <w:r>
              <w:rPr>
                <w:rFonts w:ascii="宋体" w:hAnsi="宋体"/>
                <w:szCs w:val="21"/>
              </w:rPr>
              <w:t>/</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ascii="宋体" w:hAnsi="宋体"/>
                <w:szCs w:val="21"/>
              </w:rPr>
              <w:t>6.19</w:t>
            </w:r>
          </w:p>
        </w:tc>
        <w:tc>
          <w:tcPr>
            <w:tcW w:w="6946" w:type="dxa"/>
            <w:vAlign w:val="center"/>
          </w:tcPr>
          <w:p>
            <w:pPr>
              <w:jc w:val="left"/>
              <w:rPr>
                <w:rFonts w:ascii="宋体"/>
                <w:szCs w:val="21"/>
              </w:rPr>
            </w:pPr>
            <w:r>
              <w:rPr>
                <w:rFonts w:hint="eastAsia" w:ascii="宋体" w:hAnsi="宋体"/>
                <w:szCs w:val="21"/>
              </w:rPr>
              <w:t>宿舍生活区、大门口及</w:t>
            </w:r>
            <w:r>
              <w:rPr>
                <w:rFonts w:hint="eastAsia" w:ascii="宋体" w:hAnsi="宋体" w:cs="宋体"/>
                <w:kern w:val="0"/>
                <w:szCs w:val="21"/>
              </w:rPr>
              <w:t>周围</w:t>
            </w:r>
            <w:r>
              <w:rPr>
                <w:rFonts w:hint="eastAsia" w:ascii="宋体" w:hAnsi="宋体"/>
                <w:szCs w:val="21"/>
              </w:rPr>
              <w:t>毗邻区域</w:t>
            </w:r>
            <w:r>
              <w:rPr>
                <w:rFonts w:hint="eastAsia" w:ascii="宋体" w:hAnsi="宋体" w:cs="宋体"/>
                <w:kern w:val="0"/>
                <w:szCs w:val="21"/>
              </w:rPr>
              <w:t>垃圾未装容器，</w:t>
            </w:r>
            <w:r>
              <w:rPr>
                <w:rFonts w:hint="eastAsia" w:ascii="宋体" w:hAnsi="宋体"/>
                <w:szCs w:val="21"/>
              </w:rPr>
              <w:t>垃圾清扫、清运不及时、排水不畅，</w:t>
            </w:r>
            <w:r>
              <w:rPr>
                <w:rFonts w:hint="eastAsia" w:ascii="宋体" w:hAnsi="宋体" w:cs="宋体"/>
                <w:kern w:val="0"/>
                <w:szCs w:val="21"/>
              </w:rPr>
              <w:t>环境卫生</w:t>
            </w:r>
            <w:r>
              <w:rPr>
                <w:rFonts w:hint="eastAsia" w:ascii="宋体" w:hAnsi="宋体"/>
                <w:szCs w:val="21"/>
              </w:rPr>
              <w:t>不符合要求的</w:t>
            </w:r>
          </w:p>
        </w:tc>
        <w:tc>
          <w:tcPr>
            <w:tcW w:w="709" w:type="dxa"/>
            <w:vAlign w:val="center"/>
          </w:tcPr>
          <w:p>
            <w:pPr>
              <w:jc w:val="center"/>
              <w:rPr>
                <w:rFonts w:asci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szCs w:val="21"/>
              </w:rPr>
            </w:pPr>
            <w:r>
              <w:rPr>
                <w:rFonts w:ascii="宋体" w:hAnsi="宋体"/>
                <w:szCs w:val="21"/>
              </w:rPr>
              <w:t>30</w:t>
            </w:r>
            <w:r>
              <w:rPr>
                <w:rFonts w:hint="eastAsia" w:ascii="宋体" w:hAnsi="宋体"/>
                <w:szCs w:val="21"/>
              </w:rPr>
              <w:t>元</w:t>
            </w:r>
            <w:r>
              <w:rPr>
                <w:rFonts w:ascii="宋体" w:hAnsi="宋体"/>
                <w:szCs w:val="21"/>
              </w:rPr>
              <w:t>/</w:t>
            </w:r>
            <w:r>
              <w:rPr>
                <w:rFonts w:hint="eastAsia" w:ascii="宋体" w:hAnsi="宋体"/>
                <w:szCs w:val="21"/>
              </w:rPr>
              <w:t>项</w:t>
            </w:r>
          </w:p>
        </w:tc>
      </w:tr>
    </w:tbl>
    <w:p>
      <w:pPr>
        <w:jc w:val="center"/>
        <w:rPr>
          <w:rFonts w:ascii="宋体"/>
          <w:b/>
          <w:sz w:val="36"/>
          <w:szCs w:val="32"/>
        </w:rPr>
      </w:pPr>
    </w:p>
    <w:p>
      <w:pPr>
        <w:jc w:val="center"/>
        <w:rPr>
          <w:rFonts w:ascii="宋体"/>
          <w:b/>
          <w:sz w:val="36"/>
          <w:szCs w:val="32"/>
        </w:rPr>
      </w:pPr>
    </w:p>
    <w:p>
      <w:pPr>
        <w:pageBreakBefore/>
        <w:jc w:val="center"/>
        <w:rPr>
          <w:rFonts w:ascii="宋体"/>
          <w:bCs/>
          <w:sz w:val="36"/>
          <w:szCs w:val="32"/>
        </w:rPr>
      </w:pPr>
      <w:r>
        <w:rPr>
          <w:rFonts w:hint="eastAsia" w:ascii="宋体" w:hAnsi="宋体"/>
          <w:sz w:val="36"/>
          <w:szCs w:val="32"/>
        </w:rPr>
        <w:t>安全隐患整改通知书</w:t>
      </w:r>
    </w:p>
    <w:p>
      <w:pPr>
        <w:rPr>
          <w:rFonts w:ascii="宋体"/>
          <w:sz w:val="28"/>
          <w:szCs w:val="21"/>
        </w:rPr>
      </w:pPr>
      <w:r>
        <w:rPr>
          <w:rFonts w:ascii="宋体" w:hAnsi="宋体"/>
          <w:sz w:val="28"/>
          <w:szCs w:val="21"/>
        </w:rPr>
        <w:t xml:space="preserve">                                            </w:t>
      </w:r>
      <w:r>
        <w:rPr>
          <w:rFonts w:hint="eastAsia" w:ascii="宋体" w:hAnsi="宋体"/>
          <w:sz w:val="28"/>
          <w:szCs w:val="21"/>
        </w:rPr>
        <w:t>基建（安）第</w:t>
      </w:r>
      <w:r>
        <w:rPr>
          <w:rFonts w:ascii="宋体" w:hAnsi="宋体"/>
          <w:sz w:val="28"/>
          <w:szCs w:val="21"/>
        </w:rPr>
        <w:t xml:space="preserve">   </w:t>
      </w:r>
      <w:r>
        <w:rPr>
          <w:rFonts w:hint="eastAsia" w:ascii="宋体" w:hAnsi="宋体"/>
          <w:sz w:val="28"/>
          <w:szCs w:val="21"/>
        </w:rPr>
        <w:t>号</w:t>
      </w:r>
    </w:p>
    <w:tbl>
      <w:tblPr>
        <w:tblStyle w:val="17"/>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sz w:val="22"/>
              </w:rPr>
            </w:pPr>
            <w:r>
              <w:rPr>
                <w:rFonts w:hint="eastAsia" w:ascii="宋体" w:hAnsi="宋体"/>
                <w:sz w:val="22"/>
              </w:rPr>
              <w:t>工程名称</w:t>
            </w:r>
          </w:p>
        </w:tc>
        <w:tc>
          <w:tcPr>
            <w:tcW w:w="2730" w:type="dxa"/>
            <w:vAlign w:val="center"/>
          </w:tcPr>
          <w:p>
            <w:pPr>
              <w:jc w:val="center"/>
              <w:rPr>
                <w:rFonts w:ascii="宋体"/>
                <w:sz w:val="22"/>
              </w:rPr>
            </w:pPr>
          </w:p>
        </w:tc>
        <w:tc>
          <w:tcPr>
            <w:tcW w:w="2250" w:type="dxa"/>
            <w:vAlign w:val="center"/>
          </w:tcPr>
          <w:p>
            <w:pPr>
              <w:jc w:val="center"/>
              <w:rPr>
                <w:rFonts w:ascii="宋体"/>
                <w:sz w:val="22"/>
              </w:rPr>
            </w:pPr>
            <w:r>
              <w:rPr>
                <w:rFonts w:hint="eastAsia" w:ascii="宋体" w:hAnsi="宋体"/>
                <w:sz w:val="22"/>
              </w:rPr>
              <w:t>责任施工项目部</w:t>
            </w:r>
          </w:p>
        </w:tc>
        <w:tc>
          <w:tcPr>
            <w:tcW w:w="2473" w:type="dxa"/>
            <w:gridSpan w:val="2"/>
            <w:vAlign w:val="center"/>
          </w:tcPr>
          <w:p>
            <w:pPr>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sz w:val="22"/>
              </w:rPr>
            </w:pPr>
            <w:r>
              <w:rPr>
                <w:rFonts w:hint="eastAsia" w:ascii="宋体" w:hAnsi="宋体"/>
                <w:sz w:val="22"/>
              </w:rPr>
              <w:t>责任监理项目部</w:t>
            </w:r>
          </w:p>
        </w:tc>
        <w:tc>
          <w:tcPr>
            <w:tcW w:w="2730" w:type="dxa"/>
            <w:vAlign w:val="center"/>
          </w:tcPr>
          <w:p>
            <w:pPr>
              <w:jc w:val="center"/>
              <w:rPr>
                <w:rFonts w:ascii="宋体"/>
                <w:sz w:val="22"/>
              </w:rPr>
            </w:pPr>
          </w:p>
        </w:tc>
        <w:tc>
          <w:tcPr>
            <w:tcW w:w="2250" w:type="dxa"/>
            <w:vAlign w:val="center"/>
          </w:tcPr>
          <w:p>
            <w:pPr>
              <w:jc w:val="center"/>
              <w:rPr>
                <w:rFonts w:ascii="宋体"/>
                <w:sz w:val="22"/>
              </w:rPr>
            </w:pPr>
            <w:r>
              <w:rPr>
                <w:rFonts w:hint="eastAsia" w:ascii="宋体" w:hAnsi="宋体"/>
                <w:sz w:val="22"/>
              </w:rPr>
              <w:t>责任人（甲方）</w:t>
            </w:r>
          </w:p>
        </w:tc>
        <w:tc>
          <w:tcPr>
            <w:tcW w:w="2473" w:type="dxa"/>
            <w:gridSpan w:val="2"/>
            <w:vAlign w:val="center"/>
          </w:tcPr>
          <w:p>
            <w:pPr>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vAlign w:val="center"/>
          </w:tcPr>
          <w:p>
            <w:pPr>
              <w:jc w:val="center"/>
              <w:rPr>
                <w:rFonts w:ascii="宋体"/>
                <w:sz w:val="22"/>
              </w:rPr>
            </w:pPr>
            <w:r>
              <w:rPr>
                <w:rFonts w:hint="eastAsia" w:ascii="宋体" w:hAnsi="宋体"/>
                <w:sz w:val="22"/>
              </w:rPr>
              <w:t>序号</w:t>
            </w:r>
          </w:p>
        </w:tc>
        <w:tc>
          <w:tcPr>
            <w:tcW w:w="4095" w:type="dxa"/>
            <w:gridSpan w:val="2"/>
            <w:vAlign w:val="center"/>
          </w:tcPr>
          <w:p>
            <w:pPr>
              <w:jc w:val="center"/>
              <w:rPr>
                <w:rFonts w:ascii="宋体"/>
                <w:sz w:val="22"/>
              </w:rPr>
            </w:pPr>
            <w:r>
              <w:rPr>
                <w:rFonts w:hint="eastAsia" w:ascii="宋体" w:hAnsi="宋体"/>
                <w:sz w:val="22"/>
              </w:rPr>
              <w:t>存在的安全隐患</w:t>
            </w:r>
          </w:p>
        </w:tc>
        <w:tc>
          <w:tcPr>
            <w:tcW w:w="3300" w:type="dxa"/>
            <w:gridSpan w:val="2"/>
            <w:vAlign w:val="center"/>
          </w:tcPr>
          <w:p>
            <w:pPr>
              <w:jc w:val="center"/>
              <w:rPr>
                <w:rFonts w:ascii="宋体"/>
                <w:sz w:val="22"/>
              </w:rPr>
            </w:pPr>
            <w:r>
              <w:rPr>
                <w:rFonts w:hint="eastAsia" w:ascii="宋体" w:hAnsi="宋体"/>
                <w:sz w:val="22"/>
              </w:rPr>
              <w:t>整改建议</w:t>
            </w:r>
          </w:p>
        </w:tc>
        <w:tc>
          <w:tcPr>
            <w:tcW w:w="1423" w:type="dxa"/>
            <w:vAlign w:val="center"/>
          </w:tcPr>
          <w:p>
            <w:pPr>
              <w:jc w:val="center"/>
              <w:rPr>
                <w:rFonts w:ascii="宋体"/>
                <w:sz w:val="22"/>
              </w:rPr>
            </w:pPr>
            <w:r>
              <w:rPr>
                <w:rFonts w:hint="eastAsia" w:ascii="宋体" w:hAnsi="宋体"/>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841" w:type="dxa"/>
          </w:tcPr>
          <w:p>
            <w:pPr>
              <w:rPr>
                <w:rFonts w:ascii="宋体"/>
                <w:sz w:val="22"/>
              </w:rPr>
            </w:pPr>
          </w:p>
        </w:tc>
        <w:tc>
          <w:tcPr>
            <w:tcW w:w="4095" w:type="dxa"/>
            <w:gridSpan w:val="2"/>
          </w:tcPr>
          <w:p>
            <w:pPr>
              <w:rPr>
                <w:rFonts w:ascii="宋体"/>
                <w:sz w:val="22"/>
              </w:rPr>
            </w:pPr>
          </w:p>
        </w:tc>
        <w:tc>
          <w:tcPr>
            <w:tcW w:w="3300" w:type="dxa"/>
            <w:gridSpan w:val="2"/>
          </w:tcPr>
          <w:p>
            <w:pPr>
              <w:rPr>
                <w:rFonts w:ascii="宋体"/>
                <w:sz w:val="22"/>
              </w:rPr>
            </w:pPr>
          </w:p>
        </w:tc>
        <w:tc>
          <w:tcPr>
            <w:tcW w:w="1423"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tcPr>
          <w:p>
            <w:pPr>
              <w:spacing w:line="520" w:lineRule="exact"/>
              <w:rPr>
                <w:rFonts w:ascii="宋体"/>
                <w:sz w:val="22"/>
              </w:rPr>
            </w:pPr>
            <w:r>
              <w:rPr>
                <w:rFonts w:hint="eastAsia" w:ascii="宋体" w:hAnsi="宋体"/>
                <w:sz w:val="22"/>
              </w:rPr>
              <w:t>责任单位项目部（签章）：</w:t>
            </w:r>
          </w:p>
        </w:tc>
        <w:tc>
          <w:tcPr>
            <w:tcW w:w="4723" w:type="dxa"/>
            <w:gridSpan w:val="3"/>
          </w:tcPr>
          <w:p>
            <w:pPr>
              <w:spacing w:line="520" w:lineRule="exact"/>
              <w:rPr>
                <w:rFonts w:ascii="宋体"/>
                <w:sz w:val="22"/>
              </w:rPr>
            </w:pPr>
            <w:r>
              <w:rPr>
                <w:rFonts w:hint="eastAsia" w:ascii="宋体" w:hAnsi="宋体"/>
                <w:sz w:val="22"/>
              </w:rPr>
              <w:t>检查人员（签字）：</w:t>
            </w:r>
          </w:p>
          <w:p>
            <w:pPr>
              <w:spacing w:line="520" w:lineRule="exact"/>
              <w:jc w:val="center"/>
              <w:rPr>
                <w:rFonts w:ascii="宋体"/>
                <w:sz w:val="22"/>
              </w:rPr>
            </w:pPr>
          </w:p>
          <w:p>
            <w:pPr>
              <w:spacing w:line="520" w:lineRule="exact"/>
              <w:rPr>
                <w:rFonts w:ascii="宋体"/>
                <w:sz w:val="22"/>
              </w:rPr>
            </w:pPr>
            <w:r>
              <w:rPr>
                <w:rFonts w:hint="eastAsia" w:ascii="宋体" w:hAnsi="宋体"/>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tcPr>
          <w:p>
            <w:pPr>
              <w:spacing w:line="520" w:lineRule="exact"/>
              <w:rPr>
                <w:rFonts w:ascii="宋体" w:hAnsi="宋体"/>
                <w:sz w:val="22"/>
              </w:rPr>
            </w:pPr>
            <w:r>
              <w:rPr>
                <w:rFonts w:ascii="宋体" w:hAnsi="宋体"/>
                <w:sz w:val="22"/>
              </w:rPr>
              <w:t xml:space="preserve">                           </w:t>
            </w:r>
          </w:p>
          <w:p>
            <w:pPr>
              <w:spacing w:line="520" w:lineRule="exact"/>
              <w:jc w:val="center"/>
              <w:rPr>
                <w:rFonts w:ascii="宋体"/>
                <w:sz w:val="22"/>
              </w:rPr>
            </w:pPr>
            <w:r>
              <w:rPr>
                <w:rFonts w:hint="eastAsia" w:ascii="宋体" w:hAnsi="宋体"/>
                <w:sz w:val="22"/>
              </w:rPr>
              <w:t>检查部门（签章）</w:t>
            </w:r>
          </w:p>
          <w:p>
            <w:pPr>
              <w:spacing w:line="520" w:lineRule="exact"/>
              <w:jc w:val="center"/>
              <w:rPr>
                <w:rFonts w:ascii="宋体" w:hAnsi="宋体"/>
                <w:sz w:val="22"/>
              </w:rPr>
            </w:pPr>
            <w:r>
              <w:rPr>
                <w:rFonts w:ascii="宋体" w:hAnsi="宋体"/>
                <w:sz w:val="22"/>
              </w:rPr>
              <w:t xml:space="preserve">                                          </w:t>
            </w:r>
          </w:p>
          <w:p>
            <w:pPr>
              <w:spacing w:line="520" w:lineRule="exact"/>
              <w:jc w:val="center"/>
              <w:rPr>
                <w:rFonts w:ascii="宋体"/>
                <w:sz w:val="22"/>
              </w:rPr>
            </w:pPr>
            <w:r>
              <w:rPr>
                <w:rFonts w:hint="eastAsia" w:ascii="宋体" w:hAnsi="宋体"/>
                <w:sz w:val="22"/>
              </w:rPr>
              <w:t>二○　　年　　月　　　日</w:t>
            </w:r>
          </w:p>
        </w:tc>
      </w:tr>
    </w:tbl>
    <w:p>
      <w:pPr>
        <w:jc w:val="left"/>
        <w:rPr>
          <w:rFonts w:ascii="宋体"/>
          <w:bCs/>
          <w:sz w:val="28"/>
          <w:szCs w:val="44"/>
        </w:rPr>
      </w:pPr>
      <w:r>
        <w:rPr>
          <w:rFonts w:hint="eastAsia" w:ascii="宋体" w:hAnsi="宋体"/>
        </w:rPr>
        <w:t>注：</w:t>
      </w:r>
      <w:r>
        <w:rPr>
          <w:rFonts w:ascii="宋体" w:hAnsi="宋体"/>
        </w:rPr>
        <w:t>1</w:t>
      </w:r>
      <w:r>
        <w:rPr>
          <w:rFonts w:hint="eastAsia" w:ascii="宋体" w:hAnsi="宋体"/>
        </w:rPr>
        <w:t>、施工项目部收到本通知单后，须在指定时限内完成整改，并递交《施工安全隐患整改回复单》；</w:t>
      </w:r>
      <w:r>
        <w:rPr>
          <w:rFonts w:ascii="宋体" w:hAnsi="宋体"/>
        </w:rPr>
        <w:t>2</w:t>
      </w:r>
      <w:r>
        <w:rPr>
          <w:rFonts w:hint="eastAsia" w:ascii="宋体" w:hAnsi="宋体"/>
        </w:rPr>
        <w:t>、本通知书一式三份，检查人员、责任施工项目部、责任监理项目部各持一份。</w:t>
      </w:r>
      <w:r>
        <w:rPr>
          <w:rFonts w:ascii="宋体" w:hAnsi="宋体"/>
        </w:rPr>
        <w:t>3</w:t>
      </w:r>
      <w:r>
        <w:rPr>
          <w:rFonts w:hint="eastAsia" w:ascii="宋体" w:hAnsi="宋体"/>
        </w:rPr>
        <w:t>、表格中的签章是指签字或盖章。</w:t>
      </w:r>
    </w:p>
    <w:p>
      <w:pPr>
        <w:jc w:val="center"/>
        <w:rPr>
          <w:rFonts w:ascii="宋体"/>
          <w:sz w:val="24"/>
        </w:rPr>
      </w:pPr>
      <w:r>
        <w:rPr>
          <w:rFonts w:ascii="宋体"/>
          <w:sz w:val="36"/>
          <w:szCs w:val="36"/>
        </w:rPr>
        <w:br w:type="page"/>
      </w:r>
      <w:r>
        <w:rPr>
          <w:rFonts w:hint="eastAsia" w:ascii="宋体" w:hAnsi="宋体"/>
          <w:sz w:val="36"/>
          <w:szCs w:val="36"/>
        </w:rPr>
        <w:t>安全文明施工工作联系单（处罚）</w:t>
      </w:r>
    </w:p>
    <w:p>
      <w:pPr>
        <w:wordWrap w:val="0"/>
        <w:jc w:val="right"/>
        <w:rPr>
          <w:rFonts w:ascii="宋体"/>
          <w:sz w:val="24"/>
        </w:rPr>
      </w:pPr>
      <w:r>
        <w:rPr>
          <w:rFonts w:hint="eastAsia" w:ascii="宋体" w:hAnsi="宋体"/>
          <w:sz w:val="28"/>
          <w:szCs w:val="21"/>
        </w:rPr>
        <w:t>基建（安）第</w:t>
      </w:r>
      <w:r>
        <w:rPr>
          <w:rFonts w:ascii="宋体" w:hAnsi="宋体"/>
          <w:sz w:val="28"/>
          <w:szCs w:val="21"/>
        </w:rPr>
        <w:t xml:space="preserve">   </w:t>
      </w:r>
      <w:r>
        <w:rPr>
          <w:rFonts w:hint="eastAsia" w:ascii="宋体" w:hAnsi="宋体"/>
          <w:sz w:val="28"/>
          <w:szCs w:val="21"/>
        </w:rPr>
        <w:t>号</w:t>
      </w:r>
    </w:p>
    <w:tbl>
      <w:tblPr>
        <w:tblStyle w:val="17"/>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vAlign w:val="center"/>
          </w:tcPr>
          <w:p>
            <w:pPr>
              <w:jc w:val="center"/>
              <w:rPr>
                <w:rFonts w:ascii="宋体"/>
                <w:bCs/>
                <w:szCs w:val="21"/>
              </w:rPr>
            </w:pPr>
            <w:r>
              <w:rPr>
                <w:rFonts w:hint="eastAsia" w:ascii="宋体" w:hAnsi="宋体"/>
                <w:bCs/>
                <w:szCs w:val="21"/>
              </w:rPr>
              <w:t>责任单位项目部</w:t>
            </w:r>
          </w:p>
        </w:tc>
        <w:tc>
          <w:tcPr>
            <w:tcW w:w="7258" w:type="dxa"/>
            <w:gridSpan w:val="4"/>
            <w:vAlign w:val="center"/>
          </w:tcPr>
          <w:p>
            <w:pPr>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vAlign w:val="center"/>
          </w:tcPr>
          <w:p>
            <w:pPr>
              <w:spacing w:line="500" w:lineRule="exact"/>
              <w:jc w:val="center"/>
              <w:rPr>
                <w:rFonts w:ascii="宋体"/>
                <w:szCs w:val="21"/>
              </w:rPr>
            </w:pPr>
            <w:r>
              <w:rPr>
                <w:rFonts w:hint="eastAsia" w:ascii="宋体" w:hAnsi="宋体"/>
                <w:szCs w:val="21"/>
              </w:rPr>
              <w:t>整改通知书编号</w:t>
            </w:r>
          </w:p>
        </w:tc>
        <w:tc>
          <w:tcPr>
            <w:tcW w:w="8353" w:type="dxa"/>
            <w:gridSpan w:val="6"/>
            <w:vAlign w:val="center"/>
          </w:tcPr>
          <w:p>
            <w:pPr>
              <w:jc w:val="center"/>
              <w:rPr>
                <w:rFonts w:ascii="宋体"/>
                <w:szCs w:val="21"/>
              </w:rPr>
            </w:pPr>
            <w:r>
              <w:rPr>
                <w:rFonts w:hint="eastAsia" w:ascii="宋体" w:hAnsi="宋体"/>
                <w:bCs/>
                <w:szCs w:val="21"/>
              </w:rPr>
              <w:t>处</w:t>
            </w:r>
            <w:r>
              <w:rPr>
                <w:rFonts w:ascii="宋体" w:hAnsi="宋体"/>
                <w:bCs/>
                <w:szCs w:val="21"/>
              </w:rPr>
              <w:t xml:space="preserve">   </w:t>
            </w:r>
            <w:r>
              <w:rPr>
                <w:rFonts w:hint="eastAsia" w:ascii="宋体" w:hAnsi="宋体"/>
                <w:bCs/>
                <w:szCs w:val="21"/>
              </w:rPr>
              <w:t>罚</w:t>
            </w:r>
            <w:r>
              <w:rPr>
                <w:rFonts w:ascii="宋体" w:hAnsi="宋体"/>
                <w:bCs/>
                <w:szCs w:val="21"/>
              </w:rPr>
              <w:t xml:space="preserve">    </w:t>
            </w:r>
            <w:r>
              <w:rPr>
                <w:rFonts w:hint="eastAsia" w:ascii="宋体" w:hAnsi="宋体"/>
                <w:bCs/>
                <w:szCs w:val="21"/>
              </w:rPr>
              <w:t>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vAlign w:val="center"/>
          </w:tcPr>
          <w:p>
            <w:pPr>
              <w:jc w:val="center"/>
              <w:rPr>
                <w:rFonts w:ascii="宋体"/>
                <w:szCs w:val="21"/>
              </w:rPr>
            </w:pPr>
          </w:p>
        </w:tc>
        <w:tc>
          <w:tcPr>
            <w:tcW w:w="1967" w:type="dxa"/>
            <w:gridSpan w:val="4"/>
            <w:vAlign w:val="center"/>
          </w:tcPr>
          <w:p>
            <w:pPr>
              <w:jc w:val="center"/>
              <w:rPr>
                <w:rFonts w:ascii="宋体"/>
                <w:szCs w:val="21"/>
              </w:rPr>
            </w:pPr>
            <w:r>
              <w:rPr>
                <w:rFonts w:hint="eastAsia" w:ascii="宋体" w:hAnsi="宋体"/>
                <w:szCs w:val="21"/>
              </w:rPr>
              <w:t>处罚数额（元）</w:t>
            </w:r>
          </w:p>
        </w:tc>
        <w:tc>
          <w:tcPr>
            <w:tcW w:w="6386" w:type="dxa"/>
            <w:gridSpan w:val="2"/>
            <w:vAlign w:val="center"/>
          </w:tcPr>
          <w:p>
            <w:pPr>
              <w:jc w:val="center"/>
              <w:rPr>
                <w:rFonts w:ascii="宋体"/>
                <w:szCs w:val="21"/>
              </w:rPr>
            </w:pPr>
            <w:r>
              <w:rPr>
                <w:rFonts w:hint="eastAsia" w:ascii="宋体" w:hAnsi="宋体"/>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vAlign w:val="center"/>
          </w:tcPr>
          <w:p>
            <w:pPr>
              <w:jc w:val="center"/>
              <w:rPr>
                <w:rFonts w:ascii="宋体"/>
                <w:szCs w:val="21"/>
              </w:rPr>
            </w:pPr>
          </w:p>
        </w:tc>
        <w:tc>
          <w:tcPr>
            <w:tcW w:w="1967" w:type="dxa"/>
            <w:gridSpan w:val="4"/>
            <w:vAlign w:val="center"/>
          </w:tcPr>
          <w:p>
            <w:pPr>
              <w:jc w:val="center"/>
              <w:rPr>
                <w:rFonts w:ascii="宋体"/>
                <w:szCs w:val="21"/>
              </w:rPr>
            </w:pPr>
          </w:p>
        </w:tc>
        <w:tc>
          <w:tcPr>
            <w:tcW w:w="6386" w:type="dxa"/>
            <w:gridSpan w:val="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vAlign w:val="center"/>
          </w:tcPr>
          <w:p>
            <w:pPr>
              <w:jc w:val="center"/>
              <w:rPr>
                <w:rFonts w:ascii="宋体"/>
                <w:szCs w:val="21"/>
              </w:rPr>
            </w:pPr>
          </w:p>
        </w:tc>
        <w:tc>
          <w:tcPr>
            <w:tcW w:w="1967" w:type="dxa"/>
            <w:gridSpan w:val="4"/>
            <w:vAlign w:val="center"/>
          </w:tcPr>
          <w:p>
            <w:pPr>
              <w:rPr>
                <w:rFonts w:ascii="宋体"/>
                <w:szCs w:val="21"/>
              </w:rPr>
            </w:pPr>
          </w:p>
        </w:tc>
        <w:tc>
          <w:tcPr>
            <w:tcW w:w="6386" w:type="dxa"/>
            <w:gridSpan w:val="2"/>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vAlign w:val="center"/>
          </w:tcPr>
          <w:p>
            <w:pPr>
              <w:rPr>
                <w:rFonts w:ascii="宋体"/>
                <w:b/>
                <w:szCs w:val="21"/>
              </w:rPr>
            </w:pPr>
            <w:r>
              <w:rPr>
                <w:rFonts w:hint="eastAsia" w:ascii="宋体" w:hAnsi="宋体"/>
                <w:bCs/>
                <w:szCs w:val="21"/>
              </w:rPr>
              <w:t>处罚合计（元）</w:t>
            </w:r>
          </w:p>
        </w:tc>
        <w:tc>
          <w:tcPr>
            <w:tcW w:w="1440" w:type="dxa"/>
            <w:gridSpan w:val="3"/>
            <w:vAlign w:val="center"/>
          </w:tcPr>
          <w:p>
            <w:pPr>
              <w:ind w:firstLine="309" w:firstLineChars="147"/>
              <w:rPr>
                <w:rFonts w:ascii="宋体"/>
                <w:szCs w:val="21"/>
              </w:rPr>
            </w:pPr>
          </w:p>
        </w:tc>
        <w:tc>
          <w:tcPr>
            <w:tcW w:w="3148" w:type="dxa"/>
            <w:vAlign w:val="center"/>
          </w:tcPr>
          <w:p>
            <w:pPr>
              <w:ind w:firstLine="309" w:firstLineChars="147"/>
              <w:rPr>
                <w:rFonts w:ascii="宋体"/>
                <w:szCs w:val="21"/>
              </w:rPr>
            </w:pPr>
            <w:r>
              <w:rPr>
                <w:rFonts w:hint="eastAsia" w:ascii="宋体" w:hAnsi="宋体"/>
                <w:szCs w:val="21"/>
              </w:rPr>
              <w:t>检查人员</w:t>
            </w:r>
          </w:p>
        </w:tc>
        <w:tc>
          <w:tcPr>
            <w:tcW w:w="3238" w:type="dxa"/>
            <w:vAlign w:val="center"/>
          </w:tcPr>
          <w:p>
            <w:pPr>
              <w:ind w:firstLine="309" w:firstLineChars="147"/>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tcPr>
          <w:p>
            <w:pPr>
              <w:spacing w:line="520" w:lineRule="exact"/>
              <w:jc w:val="center"/>
              <w:rPr>
                <w:rFonts w:ascii="宋体"/>
                <w:szCs w:val="21"/>
              </w:rPr>
            </w:pPr>
            <w:r>
              <w:rPr>
                <w:rFonts w:hint="eastAsia" w:ascii="宋体" w:hAnsi="宋体"/>
                <w:szCs w:val="21"/>
              </w:rPr>
              <w:t>责任施工项目部（签章）</w:t>
            </w:r>
          </w:p>
        </w:tc>
        <w:tc>
          <w:tcPr>
            <w:tcW w:w="3252" w:type="dxa"/>
            <w:gridSpan w:val="2"/>
          </w:tcPr>
          <w:p>
            <w:pPr>
              <w:spacing w:line="520" w:lineRule="exact"/>
              <w:jc w:val="center"/>
              <w:rPr>
                <w:rFonts w:ascii="宋体"/>
                <w:szCs w:val="21"/>
              </w:rPr>
            </w:pPr>
            <w:r>
              <w:rPr>
                <w:rFonts w:hint="eastAsia" w:ascii="宋体" w:hAnsi="宋体"/>
                <w:szCs w:val="21"/>
              </w:rPr>
              <w:t>责任监理项目部（签章）</w:t>
            </w:r>
          </w:p>
          <w:p>
            <w:pPr>
              <w:spacing w:line="520" w:lineRule="exact"/>
              <w:jc w:val="center"/>
              <w:rPr>
                <w:rFonts w:ascii="宋体"/>
                <w:szCs w:val="21"/>
              </w:rPr>
            </w:pPr>
          </w:p>
          <w:p>
            <w:pPr>
              <w:spacing w:line="520" w:lineRule="exact"/>
              <w:jc w:val="center"/>
              <w:rPr>
                <w:rFonts w:ascii="宋体"/>
                <w:szCs w:val="21"/>
              </w:rPr>
            </w:pPr>
          </w:p>
          <w:p>
            <w:pPr>
              <w:spacing w:line="520" w:lineRule="exact"/>
              <w:jc w:val="center"/>
              <w:rPr>
                <w:rFonts w:ascii="宋体"/>
                <w:szCs w:val="21"/>
              </w:rPr>
            </w:pPr>
          </w:p>
          <w:p>
            <w:pPr>
              <w:spacing w:line="520" w:lineRule="exact"/>
              <w:jc w:val="center"/>
              <w:rPr>
                <w:rFonts w:ascii="宋体"/>
                <w:szCs w:val="21"/>
              </w:rPr>
            </w:pPr>
          </w:p>
        </w:tc>
        <w:tc>
          <w:tcPr>
            <w:tcW w:w="3238" w:type="dxa"/>
          </w:tcPr>
          <w:p>
            <w:pPr>
              <w:spacing w:line="520" w:lineRule="exact"/>
              <w:jc w:val="center"/>
              <w:rPr>
                <w:rFonts w:ascii="宋体"/>
                <w:szCs w:val="21"/>
              </w:rPr>
            </w:pPr>
            <w:r>
              <w:rPr>
                <w:rFonts w:hint="eastAsia" w:ascii="宋体" w:hAnsi="宋体"/>
                <w:szCs w:val="21"/>
              </w:rPr>
              <w:t>签发部门（签章）</w:t>
            </w:r>
          </w:p>
          <w:p>
            <w:pPr>
              <w:spacing w:line="520" w:lineRule="exact"/>
              <w:jc w:val="center"/>
              <w:rPr>
                <w:rFonts w:ascii="宋体"/>
                <w:szCs w:val="21"/>
              </w:rPr>
            </w:pPr>
          </w:p>
          <w:p>
            <w:pPr>
              <w:spacing w:line="520" w:lineRule="exact"/>
              <w:jc w:val="center"/>
              <w:rPr>
                <w:rFonts w:ascii="宋体"/>
                <w:szCs w:val="21"/>
              </w:rPr>
            </w:pPr>
          </w:p>
          <w:p>
            <w:pPr>
              <w:spacing w:line="520" w:lineRule="exact"/>
              <w:jc w:val="left"/>
              <w:rPr>
                <w:rFonts w:ascii="宋体"/>
                <w:szCs w:val="21"/>
              </w:rPr>
            </w:pPr>
            <w:r>
              <w:rPr>
                <w:rFonts w:hint="eastAsia" w:ascii="宋体" w:hAnsi="宋体"/>
                <w:szCs w:val="21"/>
              </w:rPr>
              <w:t>二○</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jc w:val="left"/>
        <w:rPr>
          <w:rFonts w:ascii="宋体"/>
          <w:bCs/>
          <w:sz w:val="28"/>
          <w:szCs w:val="44"/>
        </w:rPr>
      </w:pPr>
      <w:r>
        <w:rPr>
          <w:rFonts w:hint="eastAsia" w:ascii="宋体" w:hAnsi="宋体"/>
        </w:rPr>
        <w:t>注：</w:t>
      </w:r>
      <w:r>
        <w:rPr>
          <w:rFonts w:ascii="宋体" w:hAnsi="宋体"/>
        </w:rPr>
        <w:t>1</w:t>
      </w:r>
      <w:r>
        <w:rPr>
          <w:rFonts w:hint="eastAsia" w:ascii="宋体" w:hAnsi="宋体"/>
        </w:rPr>
        <w:t>、本扣分通知单一式四份，</w:t>
      </w:r>
      <w:r>
        <w:rPr>
          <w:rFonts w:hint="eastAsia" w:ascii="宋体" w:hAnsi="宋体"/>
          <w:lang w:eastAsia="zh-CN"/>
        </w:rPr>
        <w:t>飞行区中心</w:t>
      </w:r>
      <w:r>
        <w:rPr>
          <w:rFonts w:hint="eastAsia" w:ascii="宋体" w:hAnsi="宋体"/>
        </w:rPr>
        <w:t>、签发人、责任施工项目部和责任监理项目部各持一份。</w:t>
      </w:r>
      <w:r>
        <w:rPr>
          <w:rFonts w:ascii="宋体" w:hAnsi="宋体"/>
        </w:rPr>
        <w:t>2</w:t>
      </w:r>
      <w:r>
        <w:rPr>
          <w:rFonts w:hint="eastAsia" w:ascii="宋体" w:hAnsi="宋体"/>
        </w:rPr>
        <w:t>、表格中的签章是指签字或盖章。</w:t>
      </w:r>
    </w:p>
    <w:p>
      <w:pPr>
        <w:tabs>
          <w:tab w:val="left" w:pos="540"/>
        </w:tabs>
        <w:topLinePunct/>
        <w:rPr>
          <w:rFonts w:ascii="宋体"/>
          <w:sz w:val="24"/>
        </w:rPr>
      </w:pPr>
      <w:r>
        <w:rPr>
          <w:rFonts w:ascii="宋体"/>
        </w:rPr>
        <w:br w:type="page"/>
      </w:r>
      <w:r>
        <w:rPr>
          <w:rFonts w:ascii="宋体" w:hAnsi="宋体"/>
          <w:b/>
          <w:sz w:val="36"/>
        </w:rPr>
        <w:t xml:space="preserve"> </w:t>
      </w:r>
      <w:r>
        <w:rPr>
          <w:rFonts w:hint="eastAsia" w:ascii="宋体" w:hAnsi="宋体"/>
          <w:sz w:val="24"/>
        </w:rPr>
        <w:t>附件三：</w:t>
      </w:r>
    </w:p>
    <w:p>
      <w:pPr>
        <w:pStyle w:val="21"/>
        <w:ind w:firstLine="0" w:firstLineChars="0"/>
        <w:jc w:val="center"/>
        <w:rPr>
          <w:rFonts w:ascii="宋体"/>
          <w:b/>
          <w:color w:val="auto"/>
          <w:sz w:val="32"/>
          <w:szCs w:val="32"/>
        </w:rPr>
      </w:pPr>
      <w:r>
        <w:rPr>
          <w:rFonts w:hint="eastAsia" w:ascii="宋体" w:hAnsi="宋体"/>
          <w:b/>
          <w:color w:val="auto"/>
          <w:sz w:val="32"/>
          <w:szCs w:val="32"/>
        </w:rPr>
        <w:t>档案管理和归档要求</w:t>
      </w:r>
    </w:p>
    <w:p>
      <w:pPr>
        <w:pStyle w:val="21"/>
        <w:ind w:firstLine="0" w:firstLineChars="0"/>
        <w:jc w:val="center"/>
        <w:rPr>
          <w:rFonts w:ascii="宋体" w:cs="Arial"/>
          <w:b/>
          <w:color w:val="auto"/>
          <w:sz w:val="32"/>
          <w:szCs w:val="32"/>
        </w:rPr>
      </w:pPr>
    </w:p>
    <w:p>
      <w:pPr>
        <w:pStyle w:val="22"/>
        <w:adjustRightInd w:val="0"/>
        <w:spacing w:line="400" w:lineRule="exact"/>
        <w:ind w:firstLine="440"/>
        <w:rPr>
          <w:rFonts w:ascii="宋体"/>
          <w:sz w:val="22"/>
          <w:szCs w:val="22"/>
        </w:rPr>
      </w:pPr>
      <w:r>
        <w:rPr>
          <w:rFonts w:hint="eastAsia" w:ascii="宋体" w:hAnsi="宋体"/>
          <w:sz w:val="22"/>
          <w:szCs w:val="22"/>
        </w:rPr>
        <w:t>一、工程档案归档要求</w:t>
      </w:r>
    </w:p>
    <w:p>
      <w:pPr>
        <w:pStyle w:val="22"/>
        <w:adjustRightInd w:val="0"/>
        <w:spacing w:line="400" w:lineRule="exact"/>
        <w:ind w:firstLine="440"/>
        <w:rPr>
          <w:rFonts w:ascii="宋体"/>
          <w:sz w:val="22"/>
          <w:szCs w:val="22"/>
        </w:rPr>
      </w:pPr>
      <w:r>
        <w:rPr>
          <w:rFonts w:hint="eastAsia" w:ascii="宋体" w:hAnsi="宋体"/>
          <w:sz w:val="22"/>
          <w:szCs w:val="22"/>
        </w:rPr>
        <w:t>（一）工程档案文字资料原则上需提供原件一式</w:t>
      </w:r>
      <w:r>
        <w:rPr>
          <w:rFonts w:ascii="宋体" w:hAnsi="宋体"/>
          <w:sz w:val="22"/>
          <w:szCs w:val="22"/>
        </w:rPr>
        <w:t>3</w:t>
      </w:r>
      <w:r>
        <w:rPr>
          <w:rFonts w:hint="eastAsia" w:ascii="宋体" w:hAnsi="宋体"/>
          <w:sz w:val="22"/>
          <w:szCs w:val="22"/>
        </w:rPr>
        <w:t>套，至少保证</w:t>
      </w:r>
      <w:r>
        <w:rPr>
          <w:rFonts w:ascii="宋体" w:hAnsi="宋体"/>
          <w:sz w:val="22"/>
          <w:szCs w:val="22"/>
        </w:rPr>
        <w:t>2</w:t>
      </w:r>
      <w:r>
        <w:rPr>
          <w:rFonts w:hint="eastAsia" w:ascii="宋体" w:hAnsi="宋体"/>
          <w:sz w:val="22"/>
          <w:szCs w:val="22"/>
        </w:rPr>
        <w:t>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w:t>
      </w:r>
      <w:r>
        <w:rPr>
          <w:rFonts w:hint="eastAsia" w:ascii="宋体" w:hAnsi="宋体"/>
          <w:sz w:val="22"/>
          <w:szCs w:val="22"/>
          <w:lang w:eastAsia="zh-CN"/>
        </w:rPr>
        <w:t>飞行区中心</w:t>
      </w:r>
      <w:r>
        <w:rPr>
          <w:rFonts w:hint="eastAsia" w:ascii="宋体" w:hAnsi="宋体"/>
          <w:sz w:val="22"/>
          <w:szCs w:val="22"/>
        </w:rPr>
        <w:t>（机场公司档案室）、省档案局（省重点建设项目）。其余一套原件按萧山城建档案馆进馆要求整理，验收合格后移交萧山城建档案馆。相应的文字资料电子版档案需提供</w:t>
      </w:r>
      <w:r>
        <w:rPr>
          <w:rFonts w:ascii="宋体" w:hAnsi="宋体"/>
          <w:sz w:val="22"/>
          <w:szCs w:val="22"/>
        </w:rPr>
        <w:t>3</w:t>
      </w:r>
      <w:r>
        <w:rPr>
          <w:rFonts w:hint="eastAsia" w:ascii="宋体" w:hAnsi="宋体"/>
          <w:sz w:val="22"/>
          <w:szCs w:val="22"/>
        </w:rPr>
        <w:t>套（工程档案数字化需由经省档案局认可的机构方可对工程档案进行数字化处理）。</w:t>
      </w:r>
    </w:p>
    <w:p>
      <w:pPr>
        <w:pStyle w:val="22"/>
        <w:adjustRightInd w:val="0"/>
        <w:spacing w:line="400" w:lineRule="exact"/>
        <w:ind w:firstLine="440"/>
        <w:rPr>
          <w:rFonts w:ascii="宋体"/>
          <w:sz w:val="22"/>
          <w:szCs w:val="22"/>
        </w:rPr>
      </w:pPr>
      <w:r>
        <w:rPr>
          <w:rFonts w:hint="eastAsia" w:ascii="宋体" w:hAnsi="宋体"/>
          <w:sz w:val="22"/>
          <w:szCs w:val="22"/>
        </w:rPr>
        <w:t>（二）工程竣工图一般情况需提供一式</w:t>
      </w:r>
      <w:r>
        <w:rPr>
          <w:rFonts w:ascii="宋体" w:hAnsi="宋体"/>
          <w:sz w:val="22"/>
          <w:szCs w:val="22"/>
        </w:rPr>
        <w:t>4</w:t>
      </w:r>
      <w:r>
        <w:rPr>
          <w:rFonts w:hint="eastAsia" w:ascii="宋体" w:hAnsi="宋体"/>
          <w:sz w:val="22"/>
          <w:szCs w:val="22"/>
        </w:rPr>
        <w:t>套（竣工图编制满足国家、地方和机场对竣工图的编制要求，图纸折叠要求按《技术制图复制图的折叠方法》（</w:t>
      </w:r>
      <w:r>
        <w:rPr>
          <w:rFonts w:ascii="宋体" w:hAnsi="宋体"/>
          <w:sz w:val="22"/>
          <w:szCs w:val="22"/>
        </w:rPr>
        <w:t>GB/T10609.3-2009</w:t>
      </w:r>
      <w:r>
        <w:rPr>
          <w:rFonts w:hint="eastAsia" w:ascii="宋体" w:hAnsi="宋体"/>
          <w:sz w:val="22"/>
          <w:szCs w:val="22"/>
        </w:rPr>
        <w:t>）），相应的竣工图电子版需提供一式</w:t>
      </w:r>
      <w:r>
        <w:rPr>
          <w:rFonts w:ascii="宋体" w:hAnsi="宋体"/>
          <w:sz w:val="22"/>
          <w:szCs w:val="22"/>
        </w:rPr>
        <w:t>4</w:t>
      </w:r>
      <w:r>
        <w:rPr>
          <w:rFonts w:hint="eastAsia" w:ascii="宋体" w:hAnsi="宋体"/>
          <w:sz w:val="22"/>
          <w:szCs w:val="22"/>
        </w:rPr>
        <w:t>套，需办理房产证的基建项目还需提供该项目各楼层平面图</w:t>
      </w:r>
      <w:r>
        <w:rPr>
          <w:rFonts w:ascii="宋体" w:hAnsi="宋体"/>
          <w:sz w:val="22"/>
          <w:szCs w:val="22"/>
        </w:rPr>
        <w:t>1</w:t>
      </w:r>
      <w:r>
        <w:rPr>
          <w:rFonts w:hint="eastAsia" w:ascii="宋体" w:hAnsi="宋体"/>
          <w:sz w:val="22"/>
          <w:szCs w:val="22"/>
        </w:rPr>
        <w:t>套。</w:t>
      </w:r>
    </w:p>
    <w:p>
      <w:pPr>
        <w:pStyle w:val="22"/>
        <w:adjustRightInd w:val="0"/>
        <w:spacing w:line="400" w:lineRule="exact"/>
        <w:ind w:firstLine="440"/>
        <w:rPr>
          <w:rFonts w:ascii="宋体"/>
          <w:sz w:val="22"/>
          <w:szCs w:val="22"/>
        </w:rPr>
      </w:pPr>
      <w:r>
        <w:rPr>
          <w:rFonts w:hint="eastAsia" w:ascii="宋体" w:hAnsi="宋体"/>
          <w:sz w:val="22"/>
          <w:szCs w:val="22"/>
        </w:rPr>
        <w:t>（三）照片档案原则上需提供一式</w:t>
      </w:r>
      <w:r>
        <w:rPr>
          <w:rFonts w:ascii="宋体" w:hAnsi="宋体"/>
          <w:sz w:val="22"/>
          <w:szCs w:val="22"/>
        </w:rPr>
        <w:t>3</w:t>
      </w:r>
      <w:r>
        <w:rPr>
          <w:rFonts w:hint="eastAsia" w:ascii="宋体" w:hAnsi="宋体"/>
          <w:sz w:val="22"/>
          <w:szCs w:val="22"/>
        </w:rPr>
        <w:t>套及相应的照片电子版一式</w:t>
      </w:r>
      <w:r>
        <w:rPr>
          <w:rFonts w:ascii="宋体" w:hAnsi="宋体"/>
          <w:sz w:val="22"/>
          <w:szCs w:val="22"/>
        </w:rPr>
        <w:t>3</w:t>
      </w:r>
      <w:r>
        <w:rPr>
          <w:rFonts w:hint="eastAsia" w:ascii="宋体" w:hAnsi="宋体"/>
          <w:sz w:val="22"/>
          <w:szCs w:val="22"/>
        </w:rPr>
        <w:t>套。每套一般要求：根据合同总额不超过</w:t>
      </w:r>
      <w:r>
        <w:rPr>
          <w:rFonts w:ascii="宋体" w:hAnsi="宋体"/>
          <w:sz w:val="22"/>
          <w:szCs w:val="22"/>
        </w:rPr>
        <w:t>500</w:t>
      </w:r>
      <w:r>
        <w:rPr>
          <w:rFonts w:hint="eastAsia" w:ascii="宋体" w:hAnsi="宋体"/>
          <w:sz w:val="22"/>
          <w:szCs w:val="22"/>
        </w:rPr>
        <w:t>万元工程项目每节点不少于</w:t>
      </w:r>
      <w:r>
        <w:rPr>
          <w:rFonts w:ascii="宋体" w:hAnsi="宋体"/>
          <w:sz w:val="22"/>
          <w:szCs w:val="22"/>
        </w:rPr>
        <w:t>10</w:t>
      </w:r>
      <w:r>
        <w:rPr>
          <w:rFonts w:hint="eastAsia" w:ascii="宋体" w:hAnsi="宋体"/>
          <w:sz w:val="22"/>
          <w:szCs w:val="22"/>
        </w:rPr>
        <w:t>张，总数不得低于</w:t>
      </w:r>
      <w:r>
        <w:rPr>
          <w:rFonts w:ascii="宋体" w:hAnsi="宋体"/>
          <w:sz w:val="22"/>
          <w:szCs w:val="22"/>
        </w:rPr>
        <w:t>5</w:t>
      </w:r>
      <w:r>
        <w:rPr>
          <w:rFonts w:ascii="宋体"/>
          <w:sz w:val="22"/>
          <w:szCs w:val="22"/>
        </w:rPr>
        <w:t>0</w:t>
      </w:r>
      <w:r>
        <w:rPr>
          <w:rFonts w:hint="eastAsia" w:ascii="宋体" w:hAnsi="宋体"/>
          <w:sz w:val="22"/>
          <w:szCs w:val="22"/>
        </w:rPr>
        <w:t>张；不超过</w:t>
      </w:r>
      <w:r>
        <w:rPr>
          <w:rFonts w:ascii="宋体" w:hAnsi="宋体"/>
          <w:sz w:val="22"/>
          <w:szCs w:val="22"/>
        </w:rPr>
        <w:t>1000</w:t>
      </w:r>
      <w:r>
        <w:rPr>
          <w:rFonts w:hint="eastAsia" w:ascii="宋体" w:hAnsi="宋体"/>
          <w:sz w:val="22"/>
          <w:szCs w:val="22"/>
        </w:rPr>
        <w:t>万元工程项目每节点不少于</w:t>
      </w:r>
      <w:r>
        <w:rPr>
          <w:rFonts w:ascii="宋体" w:hAnsi="宋体"/>
          <w:sz w:val="22"/>
          <w:szCs w:val="22"/>
        </w:rPr>
        <w:t>20</w:t>
      </w:r>
      <w:r>
        <w:rPr>
          <w:rFonts w:hint="eastAsia" w:ascii="宋体" w:hAnsi="宋体"/>
          <w:sz w:val="22"/>
          <w:szCs w:val="22"/>
        </w:rPr>
        <w:t>张照片，总数不得低于</w:t>
      </w:r>
      <w:r>
        <w:rPr>
          <w:rFonts w:ascii="宋体" w:hAnsi="宋体"/>
          <w:sz w:val="22"/>
          <w:szCs w:val="22"/>
        </w:rPr>
        <w:t>20</w:t>
      </w:r>
      <w:r>
        <w:rPr>
          <w:rFonts w:ascii="宋体"/>
          <w:sz w:val="22"/>
          <w:szCs w:val="22"/>
        </w:rPr>
        <w:t>0</w:t>
      </w:r>
      <w:r>
        <w:rPr>
          <w:rFonts w:hint="eastAsia" w:ascii="宋体" w:hAnsi="宋体"/>
          <w:sz w:val="22"/>
          <w:szCs w:val="22"/>
        </w:rPr>
        <w:t>张；</w:t>
      </w:r>
      <w:r>
        <w:rPr>
          <w:rFonts w:ascii="宋体" w:hAnsi="宋体"/>
          <w:sz w:val="22"/>
          <w:szCs w:val="22"/>
        </w:rPr>
        <w:t>1000</w:t>
      </w:r>
      <w:r>
        <w:rPr>
          <w:rFonts w:hint="eastAsia" w:ascii="宋体" w:hAnsi="宋体"/>
          <w:sz w:val="22"/>
          <w:szCs w:val="22"/>
        </w:rPr>
        <w:t>万元以上工程项目每节点不少于</w:t>
      </w:r>
      <w:r>
        <w:rPr>
          <w:rFonts w:ascii="宋体" w:hAnsi="宋体"/>
          <w:sz w:val="22"/>
          <w:szCs w:val="22"/>
        </w:rPr>
        <w:t>30</w:t>
      </w:r>
      <w:r>
        <w:rPr>
          <w:rFonts w:hint="eastAsia" w:ascii="宋体" w:hAnsi="宋体"/>
          <w:sz w:val="22"/>
          <w:szCs w:val="22"/>
        </w:rPr>
        <w:t>张照片，总数不得低于</w:t>
      </w:r>
      <w:r>
        <w:rPr>
          <w:rFonts w:ascii="宋体" w:hAnsi="宋体"/>
          <w:sz w:val="22"/>
          <w:szCs w:val="22"/>
        </w:rPr>
        <w:t>3</w:t>
      </w:r>
      <w:r>
        <w:rPr>
          <w:rFonts w:ascii="宋体"/>
          <w:sz w:val="22"/>
          <w:szCs w:val="22"/>
        </w:rPr>
        <w:t>00</w:t>
      </w:r>
      <w:r>
        <w:rPr>
          <w:rFonts w:hint="eastAsia" w:ascii="宋体" w:hAnsi="宋体"/>
          <w:sz w:val="22"/>
          <w:szCs w:val="22"/>
        </w:rPr>
        <w:t>张。</w:t>
      </w:r>
    </w:p>
    <w:p>
      <w:pPr>
        <w:pStyle w:val="22"/>
        <w:adjustRightInd w:val="0"/>
        <w:spacing w:line="400" w:lineRule="exact"/>
        <w:ind w:firstLine="440"/>
        <w:rPr>
          <w:rFonts w:ascii="宋体"/>
          <w:sz w:val="22"/>
          <w:szCs w:val="22"/>
        </w:rPr>
      </w:pPr>
      <w:r>
        <w:rPr>
          <w:rFonts w:hint="eastAsia" w:ascii="宋体" w:hAnsi="宋体"/>
          <w:sz w:val="22"/>
          <w:szCs w:val="22"/>
        </w:rPr>
        <w:t>二、工程档案管理要求</w:t>
      </w:r>
    </w:p>
    <w:p>
      <w:pPr>
        <w:pStyle w:val="22"/>
        <w:adjustRightInd w:val="0"/>
        <w:spacing w:line="400" w:lineRule="exact"/>
        <w:ind w:firstLine="440"/>
        <w:rPr>
          <w:rFonts w:ascii="宋体"/>
          <w:sz w:val="22"/>
          <w:szCs w:val="22"/>
        </w:rPr>
      </w:pPr>
      <w:r>
        <w:rPr>
          <w:rFonts w:hint="eastAsia" w:ascii="宋体" w:hAnsi="宋体"/>
          <w:sz w:val="22"/>
          <w:szCs w:val="22"/>
        </w:rPr>
        <w:t>（一）基建项目开工前，承包人进场时应明确该项目工程档案的分管领导及专职档案员，将名单和联系方式报</w:t>
      </w:r>
      <w:r>
        <w:rPr>
          <w:rFonts w:hint="eastAsia" w:ascii="宋体" w:hAnsi="宋体"/>
          <w:sz w:val="22"/>
          <w:szCs w:val="22"/>
          <w:lang w:eastAsia="zh-CN"/>
        </w:rPr>
        <w:t>飞行区中心</w:t>
      </w:r>
      <w:r>
        <w:rPr>
          <w:rFonts w:hint="eastAsia" w:ascii="宋体" w:hAnsi="宋体"/>
          <w:sz w:val="22"/>
          <w:szCs w:val="22"/>
        </w:rPr>
        <w:t>备案，同时专职档案员需到</w:t>
      </w:r>
      <w:r>
        <w:rPr>
          <w:rFonts w:hint="eastAsia" w:ascii="宋体" w:hAnsi="宋体"/>
          <w:sz w:val="22"/>
          <w:szCs w:val="22"/>
          <w:lang w:eastAsia="zh-CN"/>
        </w:rPr>
        <w:t>飞行区中心</w:t>
      </w:r>
      <w:r>
        <w:rPr>
          <w:rFonts w:hint="eastAsia" w:ascii="宋体" w:hAnsi="宋体"/>
          <w:sz w:val="22"/>
          <w:szCs w:val="22"/>
        </w:rPr>
        <w:t>进行档案交底及办理进场登记。</w:t>
      </w:r>
    </w:p>
    <w:p>
      <w:pPr>
        <w:pStyle w:val="22"/>
        <w:adjustRightInd w:val="0"/>
        <w:spacing w:line="400" w:lineRule="exact"/>
        <w:ind w:firstLine="440"/>
        <w:rPr>
          <w:rFonts w:ascii="宋体"/>
          <w:sz w:val="22"/>
          <w:szCs w:val="22"/>
        </w:rPr>
      </w:pPr>
      <w:r>
        <w:rPr>
          <w:rFonts w:hint="eastAsia" w:ascii="宋体" w:hAnsi="宋体"/>
          <w:sz w:val="22"/>
          <w:szCs w:val="22"/>
        </w:rPr>
        <w:t>（二）单项工程在施工阶段主要节点（例如主体验收、中间验收等）结束后</w:t>
      </w:r>
      <w:r>
        <w:rPr>
          <w:rFonts w:ascii="宋体" w:hAnsi="宋体"/>
          <w:sz w:val="22"/>
          <w:szCs w:val="22"/>
        </w:rPr>
        <w:t>10</w:t>
      </w:r>
      <w:r>
        <w:rPr>
          <w:rFonts w:hint="eastAsia" w:ascii="宋体" w:hAnsi="宋体"/>
          <w:sz w:val="22"/>
          <w:szCs w:val="22"/>
        </w:rPr>
        <w:t>日之内完成该阶段形成的工程档案资料的收集、整理、归档工作，将《机场基建项目工程档案收集整理报表》（附件一）和工程档案整理目录及时上报</w:t>
      </w:r>
      <w:r>
        <w:rPr>
          <w:rFonts w:hint="eastAsia" w:ascii="宋体" w:hAnsi="宋体"/>
          <w:sz w:val="22"/>
          <w:szCs w:val="22"/>
          <w:lang w:eastAsia="zh-CN"/>
        </w:rPr>
        <w:t>飞行区中心</w:t>
      </w:r>
      <w:r>
        <w:rPr>
          <w:rFonts w:hint="eastAsia" w:ascii="宋体" w:hAnsi="宋体"/>
          <w:sz w:val="22"/>
          <w:szCs w:val="22"/>
        </w:rPr>
        <w:t>甲方（专业）代表及审核；</w:t>
      </w:r>
      <w:r>
        <w:rPr>
          <w:rFonts w:hint="eastAsia" w:ascii="宋体" w:hAnsi="宋体"/>
          <w:sz w:val="22"/>
          <w:szCs w:val="22"/>
          <w:lang w:eastAsia="zh-CN"/>
        </w:rPr>
        <w:t>飞行区中心</w:t>
      </w:r>
      <w:r>
        <w:rPr>
          <w:rFonts w:hint="eastAsia" w:ascii="宋体" w:hAnsi="宋体"/>
          <w:sz w:val="22"/>
          <w:szCs w:val="22"/>
        </w:rPr>
        <w:t>将定期对工程档案资料进行抽查，对存在的问题要求限期整改到位。</w:t>
      </w:r>
    </w:p>
    <w:p>
      <w:pPr>
        <w:pStyle w:val="22"/>
        <w:adjustRightInd w:val="0"/>
        <w:spacing w:line="400" w:lineRule="exact"/>
        <w:ind w:firstLine="440"/>
        <w:rPr>
          <w:rFonts w:ascii="宋体"/>
          <w:sz w:val="22"/>
          <w:szCs w:val="22"/>
        </w:rPr>
      </w:pPr>
      <w:r>
        <w:rPr>
          <w:rFonts w:hint="eastAsia" w:ascii="宋体" w:hAnsi="宋体"/>
          <w:sz w:val="22"/>
          <w:szCs w:val="22"/>
        </w:rPr>
        <w:t>（三）承包人应在项目竣工验收完成二个月（</w:t>
      </w:r>
      <w:r>
        <w:rPr>
          <w:rFonts w:ascii="宋体" w:hAnsi="宋体"/>
          <w:sz w:val="22"/>
          <w:szCs w:val="22"/>
        </w:rPr>
        <w:t>60</w:t>
      </w:r>
      <w:r>
        <w:rPr>
          <w:rFonts w:hint="eastAsia" w:ascii="宋体" w:hAnsi="宋体"/>
          <w:sz w:val="22"/>
          <w:szCs w:val="22"/>
        </w:rPr>
        <w:t>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w:t>
      </w:r>
      <w:r>
        <w:rPr>
          <w:rFonts w:hint="eastAsia" w:ascii="宋体" w:hAnsi="宋体"/>
          <w:sz w:val="22"/>
          <w:szCs w:val="22"/>
          <w:lang w:eastAsia="zh-CN"/>
        </w:rPr>
        <w:t>飞行区中心</w:t>
      </w:r>
      <w:r>
        <w:rPr>
          <w:rFonts w:hint="eastAsia" w:ascii="宋体" w:hAnsi="宋体"/>
          <w:sz w:val="22"/>
          <w:szCs w:val="22"/>
        </w:rPr>
        <w:t>办理移交）。</w:t>
      </w:r>
    </w:p>
    <w:p>
      <w:pPr>
        <w:pStyle w:val="22"/>
        <w:adjustRightInd w:val="0"/>
        <w:spacing w:line="400" w:lineRule="exact"/>
        <w:ind w:firstLine="440"/>
        <w:rPr>
          <w:rFonts w:ascii="宋体"/>
          <w:sz w:val="22"/>
          <w:szCs w:val="22"/>
        </w:rPr>
      </w:pPr>
      <w:r>
        <w:rPr>
          <w:rFonts w:hint="eastAsia" w:ascii="宋体" w:hAnsi="宋体"/>
          <w:sz w:val="22"/>
          <w:szCs w:val="22"/>
        </w:rPr>
        <w:t>（四）承包人的工程进度款、结算款支付需经</w:t>
      </w:r>
      <w:r>
        <w:rPr>
          <w:rFonts w:hint="eastAsia" w:ascii="宋体" w:hAnsi="宋体"/>
          <w:sz w:val="22"/>
          <w:szCs w:val="22"/>
          <w:lang w:eastAsia="zh-CN"/>
        </w:rPr>
        <w:t>飞行区中心</w:t>
      </w:r>
      <w:r>
        <w:rPr>
          <w:rFonts w:hint="eastAsia" w:ascii="宋体" w:hAnsi="宋体"/>
          <w:sz w:val="22"/>
          <w:szCs w:val="22"/>
        </w:rPr>
        <w:t>确认后方可支付。承包人需严格按</w:t>
      </w:r>
      <w:r>
        <w:rPr>
          <w:rFonts w:hint="eastAsia" w:ascii="宋体" w:hAnsi="宋体"/>
          <w:sz w:val="22"/>
          <w:szCs w:val="22"/>
          <w:lang w:eastAsia="zh-CN"/>
        </w:rPr>
        <w:t>飞行区中心</w:t>
      </w:r>
      <w:r>
        <w:rPr>
          <w:rFonts w:hint="eastAsia" w:ascii="宋体" w:hAnsi="宋体"/>
          <w:sz w:val="22"/>
          <w:szCs w:val="22"/>
        </w:rPr>
        <w:t>下发的相关档案管理办法和要求做好工程档案资料的收集、整理、整改、归档、保管、验收和移交等工作。保证工程档案资料的真实性、完整性、准确性、规范性和安全性。</w:t>
      </w:r>
    </w:p>
    <w:p>
      <w:pPr>
        <w:pStyle w:val="22"/>
        <w:adjustRightInd w:val="0"/>
        <w:spacing w:line="400" w:lineRule="exact"/>
        <w:ind w:firstLine="440"/>
        <w:rPr>
          <w:rFonts w:ascii="宋体"/>
          <w:sz w:val="22"/>
          <w:szCs w:val="22"/>
        </w:rPr>
      </w:pPr>
      <w:r>
        <w:rPr>
          <w:rFonts w:hint="eastAsia" w:ascii="宋体" w:hAnsi="宋体"/>
          <w:sz w:val="22"/>
          <w:szCs w:val="22"/>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22"/>
        <w:adjustRightInd w:val="0"/>
        <w:spacing w:line="400" w:lineRule="exact"/>
        <w:ind w:firstLine="440"/>
        <w:rPr>
          <w:rFonts w:ascii="宋体"/>
          <w:sz w:val="22"/>
          <w:szCs w:val="22"/>
        </w:rPr>
      </w:pPr>
      <w:r>
        <w:rPr>
          <w:rFonts w:hint="eastAsia" w:ascii="宋体" w:hAnsi="宋体"/>
          <w:sz w:val="22"/>
          <w:szCs w:val="22"/>
        </w:rPr>
        <w:t>三、工程档案专项押金</w:t>
      </w:r>
    </w:p>
    <w:p>
      <w:pPr>
        <w:pStyle w:val="22"/>
        <w:adjustRightInd w:val="0"/>
        <w:spacing w:line="400" w:lineRule="exact"/>
        <w:ind w:firstLine="440"/>
        <w:rPr>
          <w:rFonts w:ascii="宋体"/>
          <w:sz w:val="22"/>
          <w:szCs w:val="22"/>
        </w:rPr>
      </w:pPr>
      <w:r>
        <w:rPr>
          <w:rFonts w:hint="eastAsia" w:ascii="宋体" w:hAnsi="宋体"/>
          <w:sz w:val="22"/>
          <w:szCs w:val="22"/>
        </w:rPr>
        <w:t>若因承包人原因造成该项目工程档案延误或无法进行专项、竣工验收的或未能及时移交萧山城建档案馆、省档案局等档案主管部门或</w:t>
      </w:r>
      <w:r>
        <w:rPr>
          <w:rFonts w:hint="eastAsia" w:ascii="宋体" w:hAnsi="宋体"/>
          <w:sz w:val="22"/>
          <w:szCs w:val="22"/>
          <w:lang w:eastAsia="zh-CN"/>
        </w:rPr>
        <w:t>飞行区中心</w:t>
      </w:r>
      <w:r>
        <w:rPr>
          <w:rFonts w:hint="eastAsia" w:ascii="宋体" w:hAnsi="宋体"/>
          <w:sz w:val="22"/>
          <w:szCs w:val="22"/>
        </w:rPr>
        <w:t>的，发包人有权停止办理工程结算尾款支付手续，并保留追究处罚的权利。（具体以</w:t>
      </w:r>
      <w:r>
        <w:rPr>
          <w:rFonts w:hint="eastAsia" w:ascii="宋体" w:hAnsi="宋体"/>
          <w:sz w:val="22"/>
          <w:szCs w:val="22"/>
          <w:lang w:eastAsia="zh-CN"/>
        </w:rPr>
        <w:t>飞行区中心</w:t>
      </w:r>
      <w:r>
        <w:rPr>
          <w:rFonts w:hint="eastAsia" w:ascii="宋体" w:hAnsi="宋体"/>
          <w:sz w:val="22"/>
          <w:szCs w:val="22"/>
        </w:rPr>
        <w:t>发函通告中规定的档案整改到位并完成移交的最后期限为准，每延误一天处罚人民币</w:t>
      </w:r>
      <w:r>
        <w:rPr>
          <w:rFonts w:ascii="宋体" w:hAnsi="宋体"/>
          <w:sz w:val="22"/>
          <w:szCs w:val="22"/>
        </w:rPr>
        <w:t>100</w:t>
      </w:r>
      <w:r>
        <w:rPr>
          <w:rFonts w:ascii="宋体"/>
          <w:sz w:val="22"/>
          <w:szCs w:val="22"/>
        </w:rPr>
        <w:t>0</w:t>
      </w:r>
      <w:r>
        <w:rPr>
          <w:rFonts w:hint="eastAsia" w:ascii="宋体" w:hAnsi="宋体"/>
          <w:sz w:val="22"/>
          <w:szCs w:val="22"/>
        </w:rPr>
        <w:t>元）。</w:t>
      </w:r>
    </w:p>
    <w:p>
      <w:pPr>
        <w:pStyle w:val="22"/>
        <w:adjustRightInd w:val="0"/>
        <w:spacing w:line="400" w:lineRule="exact"/>
        <w:ind w:firstLine="440"/>
        <w:rPr>
          <w:rFonts w:ascii="宋体"/>
          <w:sz w:val="22"/>
          <w:szCs w:val="22"/>
        </w:rPr>
      </w:pPr>
      <w:r>
        <w:rPr>
          <w:rFonts w:hint="eastAsia" w:ascii="宋体" w:hAnsi="宋体"/>
          <w:sz w:val="22"/>
          <w:szCs w:val="22"/>
        </w:rPr>
        <w:t>四、工程档案相关管理规范与标准</w:t>
      </w:r>
      <w:r>
        <w:rPr>
          <w:rFonts w:ascii="宋体"/>
          <w:sz w:val="22"/>
          <w:szCs w:val="22"/>
        </w:rPr>
        <w:br w:type="textWrapping"/>
      </w:r>
      <w:r>
        <w:rPr>
          <w:rFonts w:ascii="宋体" w:hAnsi="宋体"/>
          <w:sz w:val="22"/>
          <w:szCs w:val="22"/>
        </w:rPr>
        <w:t xml:space="preserve">    1</w:t>
      </w:r>
      <w:r>
        <w:rPr>
          <w:rFonts w:hint="eastAsia" w:ascii="宋体" w:hAnsi="宋体"/>
          <w:sz w:val="22"/>
          <w:szCs w:val="22"/>
        </w:rPr>
        <w:t>、《杭州萧山国际机场基本建设管理部档案管理办法汇编》</w:t>
      </w:r>
      <w:r>
        <w:rPr>
          <w:rFonts w:ascii="宋体" w:hAnsi="宋体"/>
          <w:sz w:val="22"/>
          <w:szCs w:val="22"/>
        </w:rPr>
        <w:t>(</w:t>
      </w:r>
      <w:r>
        <w:rPr>
          <w:rFonts w:hint="eastAsia" w:ascii="宋体" w:hAnsi="宋体"/>
          <w:sz w:val="22"/>
          <w:szCs w:val="22"/>
        </w:rPr>
        <w:t>试行</w:t>
      </w:r>
      <w:r>
        <w:rPr>
          <w:rFonts w:ascii="宋体" w:hAnsi="宋体"/>
          <w:sz w:val="22"/>
          <w:szCs w:val="22"/>
        </w:rPr>
        <w:t xml:space="preserve">) </w:t>
      </w:r>
      <w:r>
        <w:rPr>
          <w:rFonts w:hint="eastAsia" w:ascii="宋体" w:hAnsi="宋体"/>
          <w:sz w:val="22"/>
          <w:szCs w:val="22"/>
        </w:rPr>
        <w:t>（杭萧机基建发〔</w:t>
      </w:r>
      <w:r>
        <w:rPr>
          <w:rFonts w:ascii="宋体" w:hAnsi="宋体"/>
          <w:sz w:val="22"/>
          <w:szCs w:val="22"/>
        </w:rPr>
        <w:t>2014</w:t>
      </w:r>
      <w:r>
        <w:rPr>
          <w:rFonts w:hint="eastAsia" w:ascii="宋体" w:hAnsi="宋体"/>
          <w:sz w:val="22"/>
          <w:szCs w:val="22"/>
        </w:rPr>
        <w:t>〕</w:t>
      </w:r>
      <w:r>
        <w:rPr>
          <w:rFonts w:ascii="宋体" w:hAnsi="宋体"/>
          <w:sz w:val="22"/>
          <w:szCs w:val="22"/>
        </w:rPr>
        <w:t>12</w:t>
      </w:r>
      <w:r>
        <w:rPr>
          <w:rFonts w:hint="eastAsia" w:ascii="宋体" w:hAnsi="宋体"/>
          <w:sz w:val="22"/>
          <w:szCs w:val="22"/>
        </w:rPr>
        <w:t>号）</w:t>
      </w:r>
    </w:p>
    <w:p>
      <w:pPr>
        <w:pStyle w:val="22"/>
        <w:adjustRightInd w:val="0"/>
        <w:spacing w:line="400" w:lineRule="exact"/>
        <w:ind w:firstLine="440"/>
        <w:rPr>
          <w:rFonts w:ascii="宋体"/>
          <w:sz w:val="22"/>
          <w:szCs w:val="22"/>
        </w:rPr>
      </w:pPr>
      <w:r>
        <w:rPr>
          <w:rFonts w:ascii="宋体" w:hAnsi="宋体"/>
          <w:sz w:val="22"/>
          <w:szCs w:val="22"/>
        </w:rPr>
        <w:t>2</w:t>
      </w:r>
      <w:r>
        <w:rPr>
          <w:rFonts w:hint="eastAsia" w:ascii="宋体" w:hAnsi="宋体"/>
          <w:sz w:val="22"/>
          <w:szCs w:val="22"/>
        </w:rPr>
        <w:t>、《杭州萧山国际机场有限公司基本建设管理部工程档案归档要求与整理办法》</w:t>
      </w:r>
      <w:r>
        <w:rPr>
          <w:rFonts w:ascii="宋体" w:hAnsi="宋体"/>
          <w:sz w:val="22"/>
          <w:szCs w:val="22"/>
        </w:rPr>
        <w:t>(</w:t>
      </w:r>
      <w:r>
        <w:rPr>
          <w:rFonts w:hint="eastAsia" w:ascii="宋体" w:hAnsi="宋体"/>
          <w:sz w:val="22"/>
          <w:szCs w:val="22"/>
        </w:rPr>
        <w:t>试行</w:t>
      </w:r>
      <w:r>
        <w:rPr>
          <w:rFonts w:ascii="宋体" w:hAnsi="宋体"/>
          <w:sz w:val="22"/>
          <w:szCs w:val="22"/>
        </w:rPr>
        <w:t xml:space="preserve">) </w:t>
      </w:r>
      <w:r>
        <w:rPr>
          <w:rFonts w:hint="eastAsia" w:ascii="宋体" w:hAnsi="宋体"/>
          <w:sz w:val="22"/>
          <w:szCs w:val="22"/>
        </w:rPr>
        <w:t>（杭萧机基建发〔</w:t>
      </w:r>
      <w:r>
        <w:rPr>
          <w:rFonts w:ascii="宋体" w:hAnsi="宋体"/>
          <w:sz w:val="22"/>
          <w:szCs w:val="22"/>
        </w:rPr>
        <w:t>2014</w:t>
      </w:r>
      <w:r>
        <w:rPr>
          <w:rFonts w:hint="eastAsia" w:ascii="宋体" w:hAnsi="宋体"/>
          <w:sz w:val="22"/>
          <w:szCs w:val="22"/>
        </w:rPr>
        <w:t>〕</w:t>
      </w:r>
      <w:r>
        <w:rPr>
          <w:rFonts w:ascii="宋体" w:hAnsi="宋体"/>
          <w:sz w:val="22"/>
          <w:szCs w:val="22"/>
        </w:rPr>
        <w:t>13</w:t>
      </w:r>
      <w:r>
        <w:rPr>
          <w:rFonts w:hint="eastAsia" w:ascii="宋体" w:hAnsi="宋体"/>
          <w:sz w:val="22"/>
          <w:szCs w:val="22"/>
        </w:rPr>
        <w:t>号）</w:t>
      </w:r>
    </w:p>
    <w:p>
      <w:pPr>
        <w:pStyle w:val="22"/>
        <w:adjustRightInd w:val="0"/>
        <w:spacing w:line="400" w:lineRule="exact"/>
        <w:ind w:firstLine="440"/>
        <w:rPr>
          <w:rFonts w:ascii="宋体"/>
          <w:sz w:val="22"/>
          <w:szCs w:val="22"/>
        </w:rPr>
      </w:pPr>
      <w:r>
        <w:rPr>
          <w:rFonts w:ascii="宋体" w:hAnsi="宋体"/>
          <w:sz w:val="22"/>
          <w:szCs w:val="22"/>
        </w:rPr>
        <w:t>3</w:t>
      </w:r>
      <w:r>
        <w:rPr>
          <w:rFonts w:hint="eastAsia" w:ascii="宋体" w:hAnsi="宋体"/>
          <w:sz w:val="22"/>
          <w:szCs w:val="22"/>
        </w:rPr>
        <w:t>、《杭州萧山国际机场有限公司基本建设工程项目文件归档要求与档案整理办法》（杭萧机发〔</w:t>
      </w:r>
      <w:r>
        <w:rPr>
          <w:rFonts w:ascii="宋体" w:hAnsi="宋体"/>
          <w:sz w:val="22"/>
          <w:szCs w:val="22"/>
        </w:rPr>
        <w:t>2005</w:t>
      </w:r>
      <w:r>
        <w:rPr>
          <w:rFonts w:hint="eastAsia" w:ascii="宋体" w:hAnsi="宋体"/>
          <w:sz w:val="22"/>
          <w:szCs w:val="22"/>
        </w:rPr>
        <w:t>〕</w:t>
      </w:r>
      <w:r>
        <w:rPr>
          <w:rFonts w:ascii="宋体" w:hAnsi="宋体"/>
          <w:sz w:val="22"/>
          <w:szCs w:val="22"/>
        </w:rPr>
        <w:t>18</w:t>
      </w:r>
      <w:r>
        <w:rPr>
          <w:rFonts w:hint="eastAsia" w:ascii="宋体" w:hAnsi="宋体"/>
          <w:sz w:val="22"/>
          <w:szCs w:val="22"/>
        </w:rPr>
        <w:t>号）</w:t>
      </w:r>
    </w:p>
    <w:p>
      <w:pPr>
        <w:pStyle w:val="22"/>
        <w:adjustRightInd w:val="0"/>
        <w:spacing w:line="400" w:lineRule="exact"/>
        <w:ind w:firstLine="440"/>
        <w:rPr>
          <w:rFonts w:ascii="宋体"/>
          <w:sz w:val="22"/>
          <w:szCs w:val="22"/>
        </w:rPr>
      </w:pPr>
      <w:r>
        <w:rPr>
          <w:rFonts w:ascii="宋体" w:hAnsi="宋体"/>
          <w:sz w:val="22"/>
          <w:szCs w:val="22"/>
        </w:rPr>
        <w:t>4</w:t>
      </w:r>
      <w:r>
        <w:rPr>
          <w:rFonts w:hint="eastAsia" w:ascii="宋体" w:hAnsi="宋体"/>
          <w:sz w:val="22"/>
          <w:szCs w:val="22"/>
        </w:rPr>
        <w:t>、《国家重大建设项目文件归档要求与档案整理规范》（</w:t>
      </w:r>
      <w:r>
        <w:rPr>
          <w:rFonts w:ascii="宋体" w:hAnsi="宋体"/>
          <w:sz w:val="22"/>
          <w:szCs w:val="22"/>
        </w:rPr>
        <w:t>DA/T28-2002</w:t>
      </w:r>
      <w:r>
        <w:rPr>
          <w:rFonts w:hint="eastAsia" w:ascii="宋体" w:hAnsi="宋体"/>
          <w:sz w:val="22"/>
          <w:szCs w:val="22"/>
        </w:rPr>
        <w:t>）</w:t>
      </w:r>
    </w:p>
    <w:p>
      <w:pPr>
        <w:pStyle w:val="22"/>
        <w:adjustRightInd w:val="0"/>
        <w:spacing w:line="400" w:lineRule="exact"/>
        <w:ind w:firstLine="440"/>
        <w:rPr>
          <w:rFonts w:ascii="宋体"/>
          <w:sz w:val="22"/>
          <w:szCs w:val="22"/>
        </w:rPr>
      </w:pPr>
      <w:r>
        <w:rPr>
          <w:rFonts w:ascii="宋体" w:hAnsi="宋体"/>
          <w:sz w:val="22"/>
          <w:szCs w:val="22"/>
        </w:rPr>
        <w:t>5</w:t>
      </w:r>
      <w:r>
        <w:rPr>
          <w:rFonts w:hint="eastAsia" w:ascii="宋体" w:hAnsi="宋体"/>
          <w:sz w:val="22"/>
          <w:szCs w:val="22"/>
        </w:rPr>
        <w:t>、《重大建设项目档案验收办法》（档发〔</w:t>
      </w:r>
      <w:r>
        <w:rPr>
          <w:rFonts w:ascii="宋体" w:hAnsi="宋体"/>
          <w:sz w:val="22"/>
          <w:szCs w:val="22"/>
        </w:rPr>
        <w:t>2006</w:t>
      </w:r>
      <w:r>
        <w:rPr>
          <w:rFonts w:hint="eastAsia" w:ascii="宋体" w:hAnsi="宋体"/>
          <w:sz w:val="22"/>
          <w:szCs w:val="22"/>
        </w:rPr>
        <w:t>〕</w:t>
      </w:r>
      <w:r>
        <w:rPr>
          <w:rFonts w:ascii="宋体" w:hAnsi="宋体"/>
          <w:sz w:val="22"/>
          <w:szCs w:val="22"/>
        </w:rPr>
        <w:t>2</w:t>
      </w:r>
      <w:r>
        <w:rPr>
          <w:rFonts w:hint="eastAsia" w:ascii="宋体" w:hAnsi="宋体"/>
          <w:sz w:val="22"/>
          <w:szCs w:val="22"/>
        </w:rPr>
        <w:t>号）</w:t>
      </w:r>
    </w:p>
    <w:p>
      <w:pPr>
        <w:pStyle w:val="22"/>
        <w:adjustRightInd w:val="0"/>
        <w:spacing w:line="400" w:lineRule="exact"/>
        <w:ind w:firstLine="440"/>
        <w:rPr>
          <w:rFonts w:ascii="宋体"/>
          <w:sz w:val="22"/>
          <w:szCs w:val="22"/>
        </w:rPr>
      </w:pPr>
      <w:r>
        <w:rPr>
          <w:rFonts w:ascii="宋体" w:hAnsi="宋体"/>
          <w:sz w:val="22"/>
          <w:szCs w:val="22"/>
        </w:rPr>
        <w:t>6</w:t>
      </w:r>
      <w:r>
        <w:rPr>
          <w:rFonts w:hint="eastAsia" w:ascii="宋体" w:hAnsi="宋体"/>
          <w:sz w:val="22"/>
          <w:szCs w:val="22"/>
        </w:rPr>
        <w:t>、《建设工程文件归档整理规范》（</w:t>
      </w:r>
      <w:r>
        <w:rPr>
          <w:rFonts w:ascii="宋体" w:hAnsi="宋体"/>
          <w:sz w:val="22"/>
          <w:szCs w:val="22"/>
        </w:rPr>
        <w:t>GB/T50328-2001</w:t>
      </w:r>
      <w:r>
        <w:rPr>
          <w:rFonts w:hint="eastAsia" w:ascii="宋体" w:hAnsi="宋体"/>
          <w:sz w:val="22"/>
          <w:szCs w:val="22"/>
        </w:rPr>
        <w:t>）</w:t>
      </w:r>
    </w:p>
    <w:p>
      <w:pPr>
        <w:pStyle w:val="22"/>
        <w:adjustRightInd w:val="0"/>
        <w:spacing w:line="400" w:lineRule="exact"/>
        <w:ind w:firstLine="440"/>
        <w:rPr>
          <w:rFonts w:ascii="宋体"/>
          <w:sz w:val="22"/>
          <w:szCs w:val="22"/>
        </w:rPr>
      </w:pPr>
      <w:r>
        <w:rPr>
          <w:rFonts w:ascii="宋体" w:hAnsi="宋体"/>
          <w:sz w:val="22"/>
          <w:szCs w:val="22"/>
        </w:rPr>
        <w:t>7</w:t>
      </w:r>
      <w:r>
        <w:rPr>
          <w:rFonts w:hint="eastAsia" w:ascii="宋体" w:hAnsi="宋体"/>
          <w:sz w:val="22"/>
          <w:szCs w:val="22"/>
        </w:rPr>
        <w:t>、《技术制图复制图的折叠方法》（</w:t>
      </w:r>
      <w:r>
        <w:rPr>
          <w:rFonts w:ascii="宋体" w:hAnsi="宋体"/>
          <w:sz w:val="22"/>
          <w:szCs w:val="22"/>
        </w:rPr>
        <w:t>GB/T10609.3-2009</w:t>
      </w:r>
      <w:r>
        <w:rPr>
          <w:rFonts w:hint="eastAsia" w:ascii="宋体" w:hAnsi="宋体"/>
          <w:sz w:val="22"/>
          <w:szCs w:val="22"/>
        </w:rPr>
        <w:t>）</w:t>
      </w:r>
    </w:p>
    <w:p>
      <w:pPr>
        <w:pStyle w:val="22"/>
        <w:adjustRightInd w:val="0"/>
        <w:spacing w:line="400" w:lineRule="exact"/>
        <w:ind w:firstLine="440"/>
        <w:rPr>
          <w:rFonts w:ascii="宋体"/>
          <w:sz w:val="22"/>
          <w:szCs w:val="22"/>
        </w:rPr>
      </w:pPr>
      <w:r>
        <w:rPr>
          <w:rFonts w:ascii="宋体" w:hAnsi="宋体"/>
          <w:sz w:val="22"/>
          <w:szCs w:val="22"/>
        </w:rPr>
        <w:t>8</w:t>
      </w:r>
      <w:r>
        <w:rPr>
          <w:rFonts w:hint="eastAsia" w:ascii="宋体" w:hAnsi="宋体"/>
          <w:sz w:val="22"/>
          <w:szCs w:val="22"/>
        </w:rPr>
        <w:t>、《科技技术档案案卷构成的一般要求》（</w:t>
      </w:r>
      <w:r>
        <w:rPr>
          <w:rFonts w:ascii="宋体" w:hAnsi="宋体"/>
          <w:sz w:val="22"/>
          <w:szCs w:val="22"/>
        </w:rPr>
        <w:t>GB/T11822-2008</w:t>
      </w:r>
      <w:r>
        <w:rPr>
          <w:rFonts w:hint="eastAsia" w:ascii="宋体" w:hAnsi="宋体"/>
          <w:sz w:val="22"/>
          <w:szCs w:val="22"/>
        </w:rPr>
        <w:t>）</w:t>
      </w:r>
    </w:p>
    <w:p>
      <w:pPr>
        <w:pStyle w:val="22"/>
        <w:adjustRightInd w:val="0"/>
        <w:spacing w:line="400" w:lineRule="exact"/>
        <w:ind w:firstLine="440"/>
        <w:rPr>
          <w:rFonts w:ascii="宋体"/>
          <w:sz w:val="22"/>
          <w:szCs w:val="22"/>
        </w:rPr>
      </w:pPr>
      <w:r>
        <w:rPr>
          <w:rFonts w:ascii="宋体" w:hAnsi="宋体"/>
          <w:sz w:val="22"/>
          <w:szCs w:val="22"/>
        </w:rPr>
        <w:t>9</w:t>
      </w:r>
      <w:r>
        <w:rPr>
          <w:rFonts w:hint="eastAsia" w:ascii="宋体" w:hAnsi="宋体"/>
          <w:sz w:val="22"/>
          <w:szCs w:val="22"/>
        </w:rPr>
        <w:t>、《照片档案管理规范》（</w:t>
      </w:r>
      <w:r>
        <w:rPr>
          <w:rFonts w:ascii="宋体" w:hAnsi="宋体"/>
          <w:sz w:val="22"/>
          <w:szCs w:val="22"/>
        </w:rPr>
        <w:t>GB/T 11821-2002</w:t>
      </w:r>
      <w:r>
        <w:rPr>
          <w:rFonts w:hint="eastAsia" w:ascii="宋体" w:hAnsi="宋体"/>
          <w:sz w:val="22"/>
          <w:szCs w:val="22"/>
        </w:rPr>
        <w:t>）</w:t>
      </w:r>
    </w:p>
    <w:p>
      <w:pPr>
        <w:pStyle w:val="22"/>
        <w:adjustRightInd w:val="0"/>
        <w:spacing w:line="400" w:lineRule="exact"/>
        <w:ind w:firstLine="440"/>
        <w:rPr>
          <w:rFonts w:ascii="宋体"/>
          <w:bCs/>
          <w:sz w:val="22"/>
          <w:szCs w:val="22"/>
        </w:rPr>
      </w:pPr>
      <w:r>
        <w:rPr>
          <w:rFonts w:ascii="宋体" w:hAnsi="宋体"/>
          <w:bCs/>
          <w:sz w:val="22"/>
          <w:szCs w:val="22"/>
        </w:rPr>
        <w:t>10</w:t>
      </w:r>
      <w:r>
        <w:rPr>
          <w:rFonts w:hint="eastAsia" w:ascii="宋体" w:hAnsi="宋体"/>
          <w:bCs/>
          <w:sz w:val="22"/>
          <w:szCs w:val="22"/>
        </w:rPr>
        <w:t>、《建设项目电子文件归档和电子档案管理暂行办法》</w:t>
      </w:r>
    </w:p>
    <w:p>
      <w:pPr>
        <w:widowControl/>
        <w:wordWrap w:val="0"/>
        <w:jc w:val="left"/>
        <w:rPr>
          <w:rFonts w:ascii="宋体" w:cs="Arial"/>
          <w:kern w:val="0"/>
          <w:szCs w:val="28"/>
        </w:rPr>
      </w:pPr>
    </w:p>
    <w:p>
      <w:pPr>
        <w:widowControl/>
        <w:wordWrap w:val="0"/>
        <w:jc w:val="left"/>
        <w:rPr>
          <w:rFonts w:ascii="宋体" w:cs="Arial"/>
          <w:kern w:val="0"/>
          <w:szCs w:val="28"/>
        </w:rPr>
      </w:pPr>
      <w:r>
        <w:rPr>
          <w:rFonts w:ascii="宋体" w:cs="Arial"/>
          <w:kern w:val="0"/>
          <w:szCs w:val="28"/>
        </w:rPr>
        <w:br w:type="page"/>
      </w:r>
      <w:r>
        <w:rPr>
          <w:rFonts w:hint="eastAsia" w:ascii="宋体" w:hAnsi="宋体" w:cs="Arial"/>
          <w:kern w:val="0"/>
          <w:szCs w:val="28"/>
        </w:rPr>
        <w:t>附件</w:t>
      </w:r>
    </w:p>
    <w:p>
      <w:pPr>
        <w:widowControl/>
        <w:jc w:val="center"/>
        <w:rPr>
          <w:rFonts w:ascii="宋体"/>
          <w:b/>
          <w:sz w:val="32"/>
          <w:szCs w:val="32"/>
        </w:rPr>
      </w:pPr>
      <w:r>
        <w:rPr>
          <w:rFonts w:hint="eastAsia" w:ascii="宋体" w:hAnsi="宋体"/>
          <w:sz w:val="32"/>
          <w:szCs w:val="32"/>
        </w:rPr>
        <w:t>杭州萧山国际机场基建项目工程档案收集整理报表</w:t>
      </w:r>
    </w:p>
    <w:p>
      <w:pPr>
        <w:jc w:val="right"/>
        <w:rPr>
          <w:rFonts w:ascii="宋体"/>
          <w:sz w:val="36"/>
          <w:szCs w:val="36"/>
        </w:rPr>
      </w:pPr>
      <w:r>
        <w:rPr>
          <w:rFonts w:ascii="宋体" w:hAnsi="宋体"/>
          <w:b/>
          <w:szCs w:val="28"/>
        </w:rPr>
        <w:t xml:space="preserve">                       </w:t>
      </w:r>
      <w:r>
        <w:rPr>
          <w:rFonts w:ascii="宋体" w:hAnsi="宋体"/>
          <w:szCs w:val="28"/>
        </w:rPr>
        <w:t xml:space="preserve">  </w:t>
      </w:r>
      <w:r>
        <w:rPr>
          <w:rFonts w:hint="eastAsia" w:ascii="宋体" w:hAnsi="宋体"/>
          <w:szCs w:val="28"/>
        </w:rPr>
        <w:t>年</w:t>
      </w:r>
      <w:r>
        <w:rPr>
          <w:rFonts w:ascii="宋体" w:hAnsi="宋体"/>
          <w:szCs w:val="28"/>
        </w:rPr>
        <w:t xml:space="preserve">   </w:t>
      </w:r>
      <w:r>
        <w:rPr>
          <w:rFonts w:hint="eastAsia" w:ascii="宋体" w:hAnsi="宋体"/>
          <w:szCs w:val="28"/>
        </w:rPr>
        <w:t>月</w:t>
      </w:r>
      <w:r>
        <w:rPr>
          <w:rFonts w:ascii="宋体" w:hAnsi="宋体"/>
          <w:szCs w:val="28"/>
        </w:rPr>
        <w:t xml:space="preserve">   </w:t>
      </w:r>
      <w:r>
        <w:rPr>
          <w:rFonts w:hint="eastAsia" w:ascii="宋体" w:hAnsi="宋体"/>
          <w:szCs w:val="28"/>
        </w:rPr>
        <w:t>日</w:t>
      </w:r>
    </w:p>
    <w:tbl>
      <w:tblPr>
        <w:tblStyle w:val="17"/>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restart"/>
            <w:vAlign w:val="center"/>
          </w:tcPr>
          <w:p>
            <w:pPr>
              <w:rPr>
                <w:rFonts w:ascii="宋体"/>
                <w:szCs w:val="28"/>
              </w:rPr>
            </w:pPr>
            <w:r>
              <w:rPr>
                <w:rFonts w:hint="eastAsia" w:ascii="宋体" w:hAnsi="宋体"/>
                <w:szCs w:val="28"/>
              </w:rPr>
              <w:t>工程项目名称</w:t>
            </w:r>
          </w:p>
        </w:tc>
        <w:tc>
          <w:tcPr>
            <w:tcW w:w="3699" w:type="dxa"/>
            <w:vMerge w:val="restart"/>
            <w:vAlign w:val="center"/>
          </w:tcPr>
          <w:p>
            <w:pPr>
              <w:ind w:firstLine="562"/>
              <w:jc w:val="center"/>
              <w:rPr>
                <w:rFonts w:ascii="宋体"/>
                <w:szCs w:val="28"/>
              </w:rPr>
            </w:pPr>
          </w:p>
        </w:tc>
        <w:tc>
          <w:tcPr>
            <w:tcW w:w="1440" w:type="dxa"/>
            <w:vAlign w:val="center"/>
          </w:tcPr>
          <w:p>
            <w:pPr>
              <w:jc w:val="center"/>
              <w:rPr>
                <w:rFonts w:ascii="宋体"/>
                <w:szCs w:val="28"/>
              </w:rPr>
            </w:pPr>
            <w:r>
              <w:rPr>
                <w:rFonts w:hint="eastAsia" w:ascii="宋体" w:hAnsi="宋体"/>
                <w:szCs w:val="28"/>
              </w:rPr>
              <w:t>项目资料员</w:t>
            </w:r>
          </w:p>
        </w:tc>
        <w:tc>
          <w:tcPr>
            <w:tcW w:w="2580" w:type="dxa"/>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continue"/>
            <w:vAlign w:val="center"/>
          </w:tcPr>
          <w:p>
            <w:pPr>
              <w:rPr>
                <w:rFonts w:ascii="宋体"/>
                <w:szCs w:val="28"/>
              </w:rPr>
            </w:pPr>
          </w:p>
        </w:tc>
        <w:tc>
          <w:tcPr>
            <w:tcW w:w="3699" w:type="dxa"/>
            <w:vMerge w:val="continue"/>
            <w:vAlign w:val="center"/>
          </w:tcPr>
          <w:p>
            <w:pPr>
              <w:ind w:firstLine="562"/>
              <w:jc w:val="center"/>
              <w:rPr>
                <w:rFonts w:ascii="宋体"/>
                <w:szCs w:val="28"/>
              </w:rPr>
            </w:pPr>
          </w:p>
        </w:tc>
        <w:tc>
          <w:tcPr>
            <w:tcW w:w="1440" w:type="dxa"/>
            <w:vAlign w:val="center"/>
          </w:tcPr>
          <w:p>
            <w:pPr>
              <w:jc w:val="center"/>
              <w:rPr>
                <w:rFonts w:ascii="宋体"/>
                <w:szCs w:val="28"/>
              </w:rPr>
            </w:pPr>
            <w:r>
              <w:rPr>
                <w:rFonts w:hint="eastAsia" w:ascii="宋体" w:hAnsi="宋体"/>
                <w:szCs w:val="28"/>
              </w:rPr>
              <w:t>联系电话</w:t>
            </w:r>
          </w:p>
        </w:tc>
        <w:tc>
          <w:tcPr>
            <w:tcW w:w="2580" w:type="dxa"/>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479" w:type="dxa"/>
            <w:vAlign w:val="center"/>
          </w:tcPr>
          <w:p>
            <w:pPr>
              <w:rPr>
                <w:rFonts w:ascii="宋体"/>
                <w:szCs w:val="28"/>
              </w:rPr>
            </w:pPr>
            <w:r>
              <w:rPr>
                <w:rFonts w:hint="eastAsia" w:ascii="宋体" w:hAnsi="宋体"/>
                <w:szCs w:val="28"/>
              </w:rPr>
              <w:t>工程关键节点</w:t>
            </w:r>
          </w:p>
        </w:tc>
        <w:tc>
          <w:tcPr>
            <w:tcW w:w="7719" w:type="dxa"/>
            <w:gridSpan w:val="3"/>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8" w:hRule="atLeast"/>
        </w:trPr>
        <w:tc>
          <w:tcPr>
            <w:tcW w:w="1479" w:type="dxa"/>
            <w:vAlign w:val="center"/>
          </w:tcPr>
          <w:p>
            <w:pPr>
              <w:jc w:val="center"/>
              <w:rPr>
                <w:rFonts w:ascii="宋体"/>
                <w:szCs w:val="28"/>
              </w:rPr>
            </w:pPr>
            <w:r>
              <w:rPr>
                <w:rFonts w:hint="eastAsia" w:ascii="宋体" w:hAnsi="宋体"/>
                <w:szCs w:val="28"/>
              </w:rPr>
              <w:t>本节点工程档案收集、整理和整改情况小结</w:t>
            </w:r>
          </w:p>
        </w:tc>
        <w:tc>
          <w:tcPr>
            <w:tcW w:w="7719" w:type="dxa"/>
            <w:gridSpan w:val="3"/>
            <w:vAlign w:val="center"/>
          </w:tcPr>
          <w:p>
            <w:pPr>
              <w:ind w:firstLine="562"/>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479" w:type="dxa"/>
            <w:vAlign w:val="center"/>
          </w:tcPr>
          <w:p>
            <w:pPr>
              <w:jc w:val="center"/>
              <w:rPr>
                <w:rFonts w:ascii="宋体"/>
                <w:szCs w:val="28"/>
              </w:rPr>
            </w:pPr>
            <w:r>
              <w:rPr>
                <w:rFonts w:hint="eastAsia" w:ascii="宋体" w:hAnsi="宋体"/>
                <w:spacing w:val="-6"/>
                <w:szCs w:val="28"/>
              </w:rPr>
              <w:t>项目经理审核意见</w:t>
            </w:r>
          </w:p>
        </w:tc>
        <w:tc>
          <w:tcPr>
            <w:tcW w:w="7719" w:type="dxa"/>
            <w:gridSpan w:val="3"/>
            <w:vAlign w:val="center"/>
          </w:tcPr>
          <w:p>
            <w:pPr>
              <w:jc w:val="center"/>
              <w:rPr>
                <w:rFonts w:ascii="宋体"/>
                <w:szCs w:val="28"/>
              </w:rPr>
            </w:pPr>
          </w:p>
          <w:p>
            <w:pPr>
              <w:jc w:val="center"/>
              <w:rPr>
                <w:rFonts w:ascii="宋体"/>
                <w:szCs w:val="28"/>
              </w:rPr>
            </w:pPr>
          </w:p>
          <w:p>
            <w:pPr>
              <w:jc w:val="center"/>
              <w:rPr>
                <w:rFonts w:ascii="宋体"/>
                <w:szCs w:val="28"/>
              </w:rPr>
            </w:pPr>
            <w:r>
              <w:rPr>
                <w:rFonts w:hint="eastAsia" w:ascii="宋体" w:hAnsi="宋体"/>
                <w:szCs w:val="28"/>
              </w:rPr>
              <w:t>签字</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1479" w:type="dxa"/>
            <w:vAlign w:val="center"/>
          </w:tcPr>
          <w:p>
            <w:pPr>
              <w:jc w:val="center"/>
              <w:rPr>
                <w:rFonts w:ascii="宋体"/>
                <w:szCs w:val="28"/>
              </w:rPr>
            </w:pPr>
            <w:r>
              <w:rPr>
                <w:rFonts w:hint="eastAsia" w:ascii="宋体" w:hAnsi="宋体"/>
                <w:szCs w:val="28"/>
              </w:rPr>
              <w:t>监理审核意见</w:t>
            </w:r>
          </w:p>
        </w:tc>
        <w:tc>
          <w:tcPr>
            <w:tcW w:w="7719" w:type="dxa"/>
            <w:gridSpan w:val="3"/>
            <w:vAlign w:val="center"/>
          </w:tcPr>
          <w:p>
            <w:pPr>
              <w:jc w:val="center"/>
              <w:rPr>
                <w:rFonts w:ascii="宋体"/>
                <w:szCs w:val="28"/>
              </w:rPr>
            </w:pPr>
          </w:p>
          <w:p>
            <w:pPr>
              <w:jc w:val="center"/>
              <w:rPr>
                <w:rFonts w:ascii="宋体"/>
                <w:szCs w:val="28"/>
              </w:rPr>
            </w:pPr>
          </w:p>
          <w:p>
            <w:pPr>
              <w:jc w:val="center"/>
              <w:rPr>
                <w:rFonts w:ascii="宋体"/>
                <w:szCs w:val="28"/>
              </w:rPr>
            </w:pPr>
            <w:r>
              <w:rPr>
                <w:rFonts w:hint="eastAsia" w:ascii="宋体" w:hAnsi="宋体"/>
                <w:szCs w:val="28"/>
              </w:rPr>
              <w:t>签字</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1479" w:type="dxa"/>
            <w:vAlign w:val="center"/>
          </w:tcPr>
          <w:p>
            <w:pPr>
              <w:jc w:val="center"/>
              <w:rPr>
                <w:rFonts w:ascii="宋体"/>
                <w:spacing w:val="-6"/>
                <w:szCs w:val="28"/>
              </w:rPr>
            </w:pPr>
            <w:r>
              <w:rPr>
                <w:rFonts w:hint="eastAsia" w:ascii="宋体" w:hAnsi="宋体"/>
                <w:spacing w:val="-6"/>
                <w:szCs w:val="28"/>
              </w:rPr>
              <w:t>甲方（专业）代表</w:t>
            </w:r>
            <w:r>
              <w:rPr>
                <w:rFonts w:hint="eastAsia" w:ascii="宋体" w:hAnsi="宋体"/>
                <w:spacing w:val="-12"/>
                <w:szCs w:val="28"/>
              </w:rPr>
              <w:t>审核</w:t>
            </w:r>
            <w:r>
              <w:rPr>
                <w:rFonts w:hint="eastAsia" w:ascii="宋体" w:hAnsi="宋体"/>
                <w:spacing w:val="-6"/>
                <w:szCs w:val="28"/>
              </w:rPr>
              <w:t>意见</w:t>
            </w:r>
          </w:p>
        </w:tc>
        <w:tc>
          <w:tcPr>
            <w:tcW w:w="7719" w:type="dxa"/>
            <w:gridSpan w:val="3"/>
            <w:vAlign w:val="center"/>
          </w:tcPr>
          <w:p>
            <w:pPr>
              <w:jc w:val="center"/>
              <w:rPr>
                <w:rFonts w:ascii="宋体"/>
                <w:szCs w:val="28"/>
              </w:rPr>
            </w:pPr>
          </w:p>
          <w:p>
            <w:pPr>
              <w:jc w:val="center"/>
              <w:rPr>
                <w:rFonts w:ascii="宋体"/>
                <w:szCs w:val="28"/>
              </w:rPr>
            </w:pPr>
          </w:p>
          <w:p>
            <w:pPr>
              <w:jc w:val="center"/>
              <w:rPr>
                <w:rFonts w:ascii="宋体"/>
                <w:szCs w:val="28"/>
              </w:rPr>
            </w:pPr>
            <w:r>
              <w:rPr>
                <w:rFonts w:hint="eastAsia" w:ascii="宋体" w:hAnsi="宋体"/>
                <w:szCs w:val="28"/>
              </w:rPr>
              <w:t>签字</w:t>
            </w:r>
            <w:r>
              <w:rPr>
                <w:rFonts w:ascii="宋体" w:hAnsi="宋体"/>
                <w:szCs w:val="28"/>
              </w:rPr>
              <w:t>(</w:t>
            </w:r>
            <w:r>
              <w:rPr>
                <w:rFonts w:hint="eastAsia" w:ascii="宋体" w:hAnsi="宋体"/>
                <w:szCs w:val="28"/>
              </w:rPr>
              <w:t>盖章</w:t>
            </w:r>
            <w:r>
              <w:rPr>
                <w:rFonts w:ascii="宋体" w:hAnsi="宋体"/>
                <w:szCs w:val="28"/>
              </w:rPr>
              <w:t>)</w:t>
            </w:r>
            <w:r>
              <w:rPr>
                <w:rFonts w:hint="eastAsia" w:ascii="宋体" w:hAnsi="宋体"/>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479" w:type="dxa"/>
            <w:vAlign w:val="center"/>
          </w:tcPr>
          <w:p>
            <w:pPr>
              <w:jc w:val="center"/>
              <w:rPr>
                <w:rFonts w:ascii="宋体"/>
                <w:spacing w:val="-6"/>
                <w:szCs w:val="28"/>
              </w:rPr>
            </w:pPr>
            <w:r>
              <w:rPr>
                <w:rFonts w:hint="eastAsia" w:ascii="宋体" w:hAnsi="宋体"/>
                <w:spacing w:val="-6"/>
                <w:szCs w:val="28"/>
                <w:lang w:eastAsia="zh-CN"/>
              </w:rPr>
              <w:t>飞行区中心</w:t>
            </w:r>
            <w:r>
              <w:rPr>
                <w:rFonts w:hint="eastAsia" w:ascii="宋体" w:hAnsi="宋体"/>
                <w:spacing w:val="-6"/>
                <w:szCs w:val="28"/>
              </w:rPr>
              <w:t>审核意见</w:t>
            </w:r>
          </w:p>
        </w:tc>
        <w:tc>
          <w:tcPr>
            <w:tcW w:w="7719" w:type="dxa"/>
            <w:gridSpan w:val="3"/>
            <w:vAlign w:val="center"/>
          </w:tcPr>
          <w:p>
            <w:pPr>
              <w:ind w:firstLine="3150" w:firstLineChars="1500"/>
              <w:jc w:val="center"/>
              <w:rPr>
                <w:rFonts w:ascii="宋体"/>
                <w:szCs w:val="28"/>
              </w:rPr>
            </w:pPr>
          </w:p>
        </w:tc>
      </w:tr>
    </w:tbl>
    <w:p>
      <w:pPr>
        <w:pStyle w:val="22"/>
        <w:adjustRightInd w:val="0"/>
        <w:spacing w:line="400" w:lineRule="exact"/>
        <w:ind w:firstLine="482"/>
        <w:rPr>
          <w:rFonts w:ascii="宋体" w:cs="Arial"/>
          <w:szCs w:val="28"/>
        </w:rPr>
      </w:pPr>
      <w:r>
        <w:rPr>
          <w:rFonts w:hint="eastAsia" w:ascii="宋体" w:hAnsi="宋体"/>
          <w:b/>
          <w:szCs w:val="21"/>
        </w:rPr>
        <w:t>备注：于工程关键节点完成后</w:t>
      </w:r>
      <w:r>
        <w:rPr>
          <w:rFonts w:ascii="宋体" w:hAnsi="宋体"/>
          <w:b/>
          <w:szCs w:val="21"/>
        </w:rPr>
        <w:t>10</w:t>
      </w:r>
      <w:r>
        <w:rPr>
          <w:rFonts w:hint="eastAsia" w:ascii="宋体" w:hAnsi="宋体"/>
          <w:b/>
          <w:szCs w:val="21"/>
        </w:rPr>
        <w:t>日内上报甲方（专业）代表</w:t>
      </w:r>
      <w:r>
        <w:rPr>
          <w:rFonts w:hint="eastAsia" w:ascii="宋体" w:hAnsi="宋体"/>
          <w:b/>
          <w:szCs w:val="21"/>
          <w:lang w:eastAsia="zh-CN"/>
        </w:rPr>
        <w:t>，</w:t>
      </w:r>
      <w:r>
        <w:rPr>
          <w:rFonts w:hint="eastAsia" w:ascii="宋体" w:hAnsi="宋体"/>
          <w:b/>
          <w:szCs w:val="21"/>
        </w:rPr>
        <w:t>同时上报档案整理目录。</w:t>
      </w:r>
    </w:p>
    <w:p>
      <w:pPr>
        <w:pStyle w:val="4"/>
        <w:spacing w:before="0" w:after="0" w:line="360" w:lineRule="auto"/>
        <w:jc w:val="center"/>
        <w:rPr>
          <w:rFonts w:ascii="宋体" w:cs="Calibri"/>
          <w:kern w:val="0"/>
          <w:sz w:val="32"/>
        </w:rPr>
      </w:pPr>
      <w:r>
        <w:rPr>
          <w:rFonts w:ascii="宋体" w:cs="Arial"/>
          <w:kern w:val="0"/>
          <w:szCs w:val="28"/>
        </w:rPr>
        <w:br w:type="page"/>
      </w:r>
      <w:bookmarkStart w:id="116" w:name="_Toc448002987"/>
      <w:r>
        <w:rPr>
          <w:rFonts w:hint="eastAsia" w:ascii="宋体" w:hAnsi="宋体" w:cs="Calibri"/>
          <w:kern w:val="0"/>
          <w:sz w:val="32"/>
        </w:rPr>
        <w:t>第五章</w:t>
      </w:r>
      <w:r>
        <w:rPr>
          <w:rFonts w:ascii="宋体" w:hAnsi="宋体" w:cs="Calibri"/>
          <w:kern w:val="0"/>
          <w:sz w:val="32"/>
        </w:rPr>
        <w:t xml:space="preserve">  </w:t>
      </w:r>
      <w:r>
        <w:rPr>
          <w:rFonts w:hint="eastAsia" w:ascii="宋体" w:hAnsi="宋体" w:cs="Calibri"/>
          <w:kern w:val="0"/>
          <w:sz w:val="32"/>
        </w:rPr>
        <w:t>评标方法及标准</w:t>
      </w:r>
      <w:bookmarkEnd w:id="116"/>
    </w:p>
    <w:p>
      <w:pPr>
        <w:snapToGrid w:val="0"/>
        <w:spacing w:line="360" w:lineRule="auto"/>
        <w:ind w:firstLine="440" w:firstLineChars="200"/>
        <w:rPr>
          <w:rFonts w:ascii="宋体"/>
          <w:kern w:val="0"/>
          <w:sz w:val="22"/>
          <w:szCs w:val="21"/>
        </w:rPr>
      </w:pPr>
      <w:r>
        <w:rPr>
          <w:rFonts w:hint="eastAsia" w:ascii="宋体" w:hAnsi="宋体" w:cs="Calibri"/>
          <w:bCs/>
          <w:sz w:val="22"/>
        </w:rPr>
        <w:t>为保证本招标项目评标工作顺利进行，根据《中华人民共和国招标投标法》、《中华人民共和国招标投标法实施条例》、《评标委员会和评标方法暂行规定》（原国家发展计划委员会、建设部等七部委</w:t>
      </w:r>
      <w:r>
        <w:rPr>
          <w:rFonts w:ascii="宋体" w:hAnsi="宋体" w:cs="Calibri"/>
          <w:bCs/>
          <w:sz w:val="22"/>
        </w:rPr>
        <w:t xml:space="preserve"> </w:t>
      </w:r>
      <w:r>
        <w:rPr>
          <w:rFonts w:hint="eastAsia" w:ascii="宋体" w:hAnsi="宋体" w:cs="Calibri"/>
          <w:bCs/>
          <w:sz w:val="22"/>
        </w:rPr>
        <w:t>第</w:t>
      </w:r>
      <w:r>
        <w:rPr>
          <w:rFonts w:ascii="宋体" w:hAnsi="宋体" w:cs="Calibri"/>
          <w:bCs/>
          <w:sz w:val="22"/>
        </w:rPr>
        <w:t>12</w:t>
      </w:r>
      <w:r>
        <w:rPr>
          <w:rFonts w:hint="eastAsia" w:ascii="宋体" w:hAnsi="宋体" w:cs="Calibri"/>
          <w:bCs/>
          <w:sz w:val="22"/>
        </w:rPr>
        <w:t>号令）等有关规定，制定本办法。</w:t>
      </w:r>
    </w:p>
    <w:p>
      <w:pPr>
        <w:snapToGrid w:val="0"/>
        <w:spacing w:line="360" w:lineRule="auto"/>
        <w:ind w:firstLine="433" w:firstLineChars="196"/>
        <w:rPr>
          <w:rFonts w:ascii="宋体"/>
          <w:b/>
          <w:kern w:val="0"/>
          <w:sz w:val="22"/>
          <w:szCs w:val="21"/>
        </w:rPr>
      </w:pPr>
      <w:r>
        <w:rPr>
          <w:rFonts w:hint="eastAsia" w:ascii="宋体" w:hAnsi="宋体"/>
          <w:b/>
          <w:kern w:val="0"/>
          <w:sz w:val="22"/>
          <w:szCs w:val="21"/>
        </w:rPr>
        <w:t>一、评标原则</w:t>
      </w:r>
    </w:p>
    <w:p>
      <w:pPr>
        <w:snapToGrid w:val="0"/>
        <w:spacing w:line="360" w:lineRule="auto"/>
        <w:ind w:firstLine="495" w:firstLineChars="225"/>
        <w:rPr>
          <w:rFonts w:ascii="宋体"/>
          <w:kern w:val="0"/>
          <w:sz w:val="22"/>
          <w:szCs w:val="21"/>
        </w:rPr>
      </w:pPr>
      <w:r>
        <w:rPr>
          <w:rFonts w:hint="eastAsia" w:ascii="宋体" w:hAnsi="宋体" w:cs="Calibri"/>
          <w:bCs/>
          <w:sz w:val="22"/>
        </w:rPr>
        <w:t>本次评标采用</w:t>
      </w:r>
      <w:r>
        <w:rPr>
          <w:rFonts w:hint="eastAsia" w:ascii="宋体" w:hAnsi="宋体" w:cs="Calibri"/>
          <w:b/>
          <w:bCs/>
          <w:sz w:val="22"/>
        </w:rPr>
        <w:t>经评审的最低价法</w:t>
      </w:r>
      <w:r>
        <w:rPr>
          <w:rFonts w:hint="eastAsia" w:ascii="宋体" w:hAnsi="宋体" w:cs="Calibri"/>
          <w:bCs/>
          <w:sz w:val="22"/>
        </w:rPr>
        <w:t>，</w:t>
      </w:r>
      <w:r>
        <w:rPr>
          <w:rFonts w:hint="eastAsia" w:ascii="宋体" w:hAnsi="宋体"/>
          <w:kern w:val="0"/>
          <w:sz w:val="22"/>
          <w:szCs w:val="21"/>
        </w:rPr>
        <w:t>评标应遵循公平、公正、科学、择优的原则。</w:t>
      </w:r>
    </w:p>
    <w:p>
      <w:pPr>
        <w:snapToGrid w:val="0"/>
        <w:spacing w:line="360" w:lineRule="auto"/>
        <w:ind w:firstLine="433" w:firstLineChars="196"/>
        <w:rPr>
          <w:rFonts w:ascii="宋体"/>
          <w:b/>
          <w:kern w:val="0"/>
          <w:sz w:val="22"/>
          <w:szCs w:val="21"/>
        </w:rPr>
      </w:pPr>
      <w:r>
        <w:rPr>
          <w:rFonts w:hint="eastAsia" w:ascii="宋体" w:hAnsi="宋体"/>
          <w:b/>
          <w:kern w:val="0"/>
          <w:sz w:val="22"/>
          <w:szCs w:val="21"/>
        </w:rPr>
        <w:t>二、评标组织</w:t>
      </w:r>
    </w:p>
    <w:p>
      <w:pPr>
        <w:adjustRightInd w:val="0"/>
        <w:snapToGrid w:val="0"/>
        <w:spacing w:line="360" w:lineRule="auto"/>
        <w:ind w:firstLine="440" w:firstLineChars="200"/>
        <w:rPr>
          <w:rFonts w:ascii="宋体"/>
          <w:sz w:val="22"/>
          <w:szCs w:val="21"/>
        </w:rPr>
      </w:pPr>
      <w:r>
        <w:rPr>
          <w:rFonts w:hint="eastAsia" w:ascii="宋体" w:hAnsi="宋体" w:cs="Calibri"/>
          <w:sz w:val="22"/>
        </w:rPr>
        <w:t>评标工作由招标人依法组建的评标委员会（小组）负责。评标委员会成员为</w:t>
      </w:r>
      <w:r>
        <w:rPr>
          <w:rFonts w:ascii="宋体" w:hAnsi="宋体" w:cs="Calibri"/>
          <w:sz w:val="22"/>
        </w:rPr>
        <w:t>3</w:t>
      </w:r>
      <w:r>
        <w:rPr>
          <w:rFonts w:hint="eastAsia" w:ascii="宋体" w:hAnsi="宋体" w:cs="Calibri"/>
          <w:sz w:val="22"/>
        </w:rPr>
        <w:t>人及以上单数，</w:t>
      </w:r>
      <w:r>
        <w:rPr>
          <w:rFonts w:hint="eastAsia" w:ascii="宋体" w:hAnsi="宋体"/>
          <w:sz w:val="22"/>
        </w:rPr>
        <w:t>评标委员会由招标人自行组建。</w:t>
      </w:r>
      <w:r>
        <w:rPr>
          <w:rFonts w:hint="eastAsia" w:ascii="宋体" w:hAnsi="宋体"/>
          <w:position w:val="-10"/>
          <w:sz w:val="22"/>
        </w:rPr>
        <w:object>
          <v:shape id="_x0000_i1025" o:spt="75" type="#_x0000_t75" style="height:17.25pt;width:72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pPr>
        <w:pStyle w:val="7"/>
        <w:spacing w:line="360" w:lineRule="exact"/>
        <w:rPr>
          <w:rFonts w:cs="Calibri"/>
          <w:b/>
          <w:bCs/>
          <w:sz w:val="22"/>
          <w:szCs w:val="22"/>
        </w:rPr>
      </w:pPr>
      <w:r>
        <w:rPr>
          <w:rFonts w:hint="eastAsia" w:hAnsi="宋体" w:cs="Calibri"/>
          <w:b/>
          <w:bCs/>
          <w:sz w:val="22"/>
          <w:szCs w:val="22"/>
        </w:rPr>
        <w:t>三、投标文件的评审</w:t>
      </w:r>
    </w:p>
    <w:p>
      <w:pPr>
        <w:pStyle w:val="7"/>
        <w:spacing w:line="360" w:lineRule="exact"/>
        <w:ind w:firstLine="442" w:firstLineChars="200"/>
        <w:rPr>
          <w:rFonts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4" w:firstLineChars="202"/>
        <w:rPr>
          <w:rFonts w:ascii="宋体" w:cs="Calibri"/>
          <w:bCs/>
          <w:kern w:val="0"/>
          <w:sz w:val="22"/>
        </w:rPr>
      </w:pPr>
      <w:r>
        <w:rPr>
          <w:rFonts w:ascii="宋体" w:hAnsi="宋体" w:cs="Calibri"/>
          <w:bCs/>
          <w:kern w:val="0"/>
          <w:sz w:val="22"/>
        </w:rPr>
        <w:t>3.1.1</w:t>
      </w:r>
      <w:r>
        <w:rPr>
          <w:rFonts w:hint="eastAsia" w:ascii="宋体" w:hAnsi="宋体" w:cs="Calibri"/>
          <w:bCs/>
          <w:kern w:val="0"/>
          <w:sz w:val="22"/>
        </w:rPr>
        <w:t>评标委员会应依照招标文件的要求和规定首先对投标人的投标资格和投标文件进行符合性审查，</w:t>
      </w:r>
      <w:r>
        <w:rPr>
          <w:rFonts w:hint="eastAsia" w:ascii="宋体" w:hAnsi="宋体" w:cs="Calibri"/>
          <w:b/>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w:t>
      </w:r>
      <w:r>
        <w:rPr>
          <w:rFonts w:hint="eastAsia" w:ascii="宋体" w:hAnsi="宋体" w:cs="Calibri"/>
          <w:b/>
          <w:bCs/>
          <w:kern w:val="0"/>
          <w:sz w:val="22"/>
        </w:rPr>
        <w:t>作否决投标处理，</w:t>
      </w:r>
      <w:r>
        <w:rPr>
          <w:rFonts w:hint="eastAsia" w:ascii="宋体" w:hAnsi="宋体" w:cs="Calibri"/>
          <w:bCs/>
          <w:kern w:val="0"/>
          <w:sz w:val="22"/>
        </w:rPr>
        <w:t>不再进行详细评审：</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）供货期不满足招标文件要求的；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）、投标文件未按规定的格式填写，内容不全或关键字迹模糊、无法辨认的；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）不</w:t>
      </w:r>
      <w:r>
        <w:rPr>
          <w:rFonts w:hint="eastAsia" w:ascii="宋体" w:hAnsi="宋体" w:cs="Calibri"/>
          <w:kern w:val="0"/>
          <w:sz w:val="22"/>
        </w:rPr>
        <w:t>响应招标文件规定的实质性要求（包括具体条文前用</w:t>
      </w:r>
      <w:r>
        <w:rPr>
          <w:rFonts w:hint="eastAsia" w:ascii="宋体" w:cs="Calibri"/>
          <w:kern w:val="0"/>
          <w:sz w:val="22"/>
        </w:rPr>
        <w:t>“★”</w:t>
      </w:r>
      <w:r>
        <w:rPr>
          <w:rFonts w:hint="eastAsia" w:ascii="宋体" w:hAnsi="宋体" w:cs="Calibri"/>
          <w:kern w:val="0"/>
          <w:sz w:val="22"/>
        </w:rPr>
        <w:t>标示的）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7</w:t>
      </w:r>
      <w:r>
        <w:rPr>
          <w:rFonts w:hint="eastAsia" w:ascii="宋体" w:hAnsi="宋体" w:cs="Calibri"/>
          <w:sz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8</w:t>
      </w:r>
      <w:r>
        <w:rPr>
          <w:rFonts w:hint="eastAsia" w:ascii="宋体" w:hAnsi="宋体" w:cs="Calibri"/>
          <w:sz w:val="22"/>
        </w:rPr>
        <w:t>）投标人以他人名义投标、或与他人串通投标、或以行贿手段谋取中标，或弄虚作假的；</w:t>
      </w:r>
    </w:p>
    <w:p>
      <w:pPr>
        <w:spacing w:line="360" w:lineRule="exact"/>
        <w:ind w:firstLine="471" w:firstLineChars="214"/>
        <w:rPr>
          <w:rFonts w:ascii="宋体" w:cs="Calibri"/>
          <w:sz w:val="22"/>
        </w:rPr>
      </w:pPr>
      <w:r>
        <w:rPr>
          <w:rFonts w:hint="eastAsia" w:ascii="宋体" w:hAnsi="宋体" w:cs="Calibri"/>
          <w:sz w:val="22"/>
        </w:rPr>
        <w:t>（</w:t>
      </w:r>
      <w:r>
        <w:rPr>
          <w:rFonts w:ascii="宋体" w:hAnsi="宋体" w:cs="Calibri"/>
          <w:sz w:val="22"/>
        </w:rPr>
        <w:t>9</w:t>
      </w:r>
      <w:r>
        <w:rPr>
          <w:rFonts w:hint="eastAsia" w:ascii="宋体" w:hAnsi="宋体" w:cs="Calibri"/>
          <w:sz w:val="22"/>
        </w:rPr>
        <w:t>）存在法律、法规、规章规定的其它无效投标情况的。</w:t>
      </w:r>
    </w:p>
    <w:p>
      <w:pPr>
        <w:spacing w:line="360" w:lineRule="exact"/>
        <w:ind w:firstLine="471" w:firstLineChars="214"/>
        <w:rPr>
          <w:rFonts w:ascii="宋体" w:cs="Calibri"/>
          <w:sz w:val="22"/>
        </w:rPr>
      </w:pPr>
      <w:r>
        <w:rPr>
          <w:rFonts w:hint="eastAsia" w:ascii="宋体" w:hAnsi="宋体" w:cs="Calibri"/>
          <w:sz w:val="22"/>
        </w:rPr>
        <w:t>涉及本文件投标人资格条件第（</w:t>
      </w:r>
      <w:r>
        <w:rPr>
          <w:rFonts w:ascii="宋体" w:hAnsi="宋体" w:cs="Calibri"/>
          <w:sz w:val="22"/>
        </w:rPr>
        <w:t>2</w:t>
      </w:r>
      <w:r>
        <w:rPr>
          <w:rFonts w:hint="eastAsia" w:ascii="宋体" w:hAnsi="宋体" w:cs="Calibri"/>
          <w:sz w:val="22"/>
        </w:rPr>
        <w:t>）至（</w:t>
      </w:r>
      <w:r>
        <w:rPr>
          <w:rFonts w:ascii="宋体" w:hAnsi="宋体" w:cs="Calibri"/>
          <w:sz w:val="22"/>
        </w:rPr>
        <w:t>4</w:t>
      </w:r>
      <w:r>
        <w:rPr>
          <w:rFonts w:hint="eastAsia" w:ascii="宋体" w:hAnsi="宋体" w:cs="Calibri"/>
          <w:sz w:val="22"/>
        </w:rPr>
        <w:t>）款，若投标人采用承诺方式的，评标委员会有权通过信用中国网站</w:t>
      </w:r>
      <w:r>
        <w:rPr>
          <w:rFonts w:ascii="宋体" w:hAnsi="宋体" w:cs="Calibri"/>
          <w:sz w:val="22"/>
        </w:rPr>
        <w:t>www.creditchina.gov.cn</w:t>
      </w:r>
      <w:r>
        <w:rPr>
          <w:rFonts w:hint="eastAsia" w:ascii="宋体" w:hAnsi="宋体" w:cs="Calibri"/>
          <w:sz w:val="22"/>
        </w:rPr>
        <w:t>、中国裁判文书网</w:t>
      </w:r>
      <w:r>
        <w:rPr>
          <w:rFonts w:ascii="宋体" w:hAnsi="宋体" w:cs="Calibri"/>
          <w:sz w:val="22"/>
        </w:rPr>
        <w:t>http://wenshu.court.gov.cn</w:t>
      </w:r>
      <w:r>
        <w:rPr>
          <w:rFonts w:hint="eastAsia" w:ascii="宋体" w:hAnsi="宋体" w:cs="Calibri"/>
          <w:sz w:val="22"/>
        </w:rPr>
        <w:t>、国家税务总局各省电子税务局网站进行查询，若查询结果不符合资格条件要求或无法查询到相关信息的，评标委员会有权对该投标人作否决投标处理。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cs="Calibri"/>
          <w:b/>
          <w:sz w:val="22"/>
        </w:rPr>
      </w:pPr>
      <w:r>
        <w:rPr>
          <w:rFonts w:ascii="宋体" w:hAnsi="宋体" w:cs="Calibri"/>
          <w:b/>
          <w:sz w:val="22"/>
        </w:rPr>
        <w:t xml:space="preserve">3.1.2 </w:t>
      </w:r>
      <w:r>
        <w:rPr>
          <w:rFonts w:hint="eastAsia" w:ascii="宋体" w:hAnsi="宋体" w:cs="Calibri"/>
          <w:b/>
          <w:sz w:val="22"/>
        </w:rPr>
        <w:t>报价算术性修正</w:t>
      </w:r>
    </w:p>
    <w:p>
      <w:pPr>
        <w:pStyle w:val="7"/>
        <w:spacing w:line="360" w:lineRule="exact"/>
        <w:ind w:firstLine="440" w:firstLineChars="200"/>
        <w:rPr>
          <w:rFonts w:cs="Calibri"/>
          <w:sz w:val="22"/>
          <w:szCs w:val="22"/>
        </w:rPr>
      </w:pPr>
      <w:r>
        <w:rPr>
          <w:rFonts w:hint="eastAsia" w:hAnsi="宋体" w:cs="Calibri"/>
          <w:sz w:val="22"/>
          <w:szCs w:val="22"/>
        </w:rPr>
        <w:t>评标委员会按以下原则对通过符合性审查的投标文件报价进行算术性修正：</w:t>
      </w:r>
    </w:p>
    <w:p>
      <w:pPr>
        <w:pStyle w:val="7"/>
        <w:numPr>
          <w:ilvl w:val="0"/>
          <w:numId w:val="2"/>
        </w:numPr>
        <w:adjustRightInd w:val="0"/>
        <w:spacing w:line="360" w:lineRule="exact"/>
        <w:ind w:left="0" w:firstLine="440" w:firstLineChars="200"/>
        <w:rPr>
          <w:rFonts w:cs="Calibri"/>
          <w:sz w:val="22"/>
          <w:szCs w:val="22"/>
        </w:rPr>
      </w:pPr>
      <w:r>
        <w:rPr>
          <w:rFonts w:hint="eastAsia" w:hAnsi="宋体" w:cs="Calibri"/>
          <w:sz w:val="22"/>
          <w:szCs w:val="22"/>
        </w:rPr>
        <w:t>投标文件中的大写金额与小写金额不一致的，以大写金额为准；</w:t>
      </w:r>
    </w:p>
    <w:p>
      <w:pPr>
        <w:pStyle w:val="7"/>
        <w:numPr>
          <w:ilvl w:val="0"/>
          <w:numId w:val="2"/>
        </w:numPr>
        <w:adjustRightInd w:val="0"/>
        <w:spacing w:line="360" w:lineRule="exact"/>
        <w:ind w:left="0" w:firstLine="440" w:firstLineChars="200"/>
        <w:rPr>
          <w:rFonts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7"/>
        <w:spacing w:line="360" w:lineRule="exact"/>
        <w:ind w:firstLine="440" w:firstLineChars="200"/>
        <w:rPr>
          <w:rFonts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int="eastAsia" w:hAnsi="宋体" w:cs="Calibri"/>
          <w:sz w:val="22"/>
          <w:szCs w:val="22"/>
        </w:rPr>
        <w:t>。</w:t>
      </w:r>
    </w:p>
    <w:p>
      <w:pPr>
        <w:pStyle w:val="7"/>
        <w:spacing w:line="360" w:lineRule="exact"/>
        <w:ind w:firstLine="440" w:firstLineChars="200"/>
        <w:rPr>
          <w:rFonts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7"/>
        <w:spacing w:line="360" w:lineRule="exact"/>
        <w:ind w:firstLine="442" w:firstLineChars="200"/>
        <w:rPr>
          <w:rFonts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7"/>
        <w:adjustRightInd w:val="0"/>
        <w:snapToGrid w:val="0"/>
        <w:spacing w:line="360" w:lineRule="exact"/>
        <w:ind w:firstLine="440" w:firstLineChars="200"/>
        <w:rPr>
          <w:rFonts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7"/>
        <w:adjustRightInd w:val="0"/>
        <w:snapToGrid w:val="0"/>
        <w:spacing w:line="360" w:lineRule="exact"/>
        <w:ind w:firstLine="440" w:firstLineChars="200"/>
        <w:rPr>
          <w:rFonts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7"/>
        <w:adjustRightInd w:val="0"/>
        <w:snapToGrid w:val="0"/>
        <w:spacing w:line="360" w:lineRule="exact"/>
        <w:ind w:firstLine="440" w:firstLineChars="200"/>
        <w:rPr>
          <w:rFonts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pStyle w:val="7"/>
        <w:spacing w:line="360" w:lineRule="exact"/>
        <w:rPr>
          <w:rFonts w:cs="Calibri"/>
          <w:b/>
          <w:sz w:val="22"/>
          <w:szCs w:val="22"/>
        </w:rPr>
      </w:pPr>
      <w:r>
        <w:rPr>
          <w:rFonts w:hAnsi="宋体" w:cs="Calibri"/>
          <w:b/>
          <w:sz w:val="22"/>
          <w:szCs w:val="22"/>
        </w:rPr>
        <w:t>3.3</w:t>
      </w:r>
      <w:r>
        <w:rPr>
          <w:rFonts w:hint="eastAsia" w:hAnsi="宋体" w:cs="Calibri"/>
          <w:b/>
          <w:sz w:val="22"/>
          <w:szCs w:val="22"/>
        </w:rPr>
        <w:t>推荐中标候选人</w:t>
      </w:r>
    </w:p>
    <w:p>
      <w:pPr>
        <w:pStyle w:val="7"/>
        <w:adjustRightInd w:val="0"/>
        <w:snapToGrid w:val="0"/>
        <w:spacing w:line="360" w:lineRule="exact"/>
        <w:ind w:firstLine="440" w:firstLineChars="200"/>
        <w:rPr>
          <w:rFonts w:cs="Calibri"/>
          <w:sz w:val="22"/>
          <w:szCs w:val="22"/>
        </w:rPr>
      </w:pPr>
      <w:r>
        <w:rPr>
          <w:rFonts w:hAnsi="宋体" w:cs="Calibri"/>
          <w:sz w:val="22"/>
          <w:szCs w:val="22"/>
        </w:rPr>
        <w:t>3.3.1</w:t>
      </w:r>
      <w:r>
        <w:rPr>
          <w:rFonts w:hint="eastAsia" w:hAnsi="宋体" w:cs="Calibri"/>
          <w:sz w:val="22"/>
          <w:szCs w:val="22"/>
        </w:rPr>
        <w:t>评标委员会按照经评审的价格由低到高的顺序推荐中标候选人，本项目推荐</w:t>
      </w:r>
      <w:r>
        <w:rPr>
          <w:rFonts w:hAnsi="宋体" w:cs="Calibri"/>
          <w:sz w:val="22"/>
          <w:szCs w:val="22"/>
        </w:rPr>
        <w:t>2</w:t>
      </w:r>
      <w:r>
        <w:rPr>
          <w:rFonts w:hint="eastAsia" w:hAnsi="宋体" w:cs="Calibri"/>
          <w:sz w:val="22"/>
          <w:szCs w:val="22"/>
        </w:rPr>
        <w:t>名中标候选人。</w:t>
      </w:r>
    </w:p>
    <w:p>
      <w:pPr>
        <w:pStyle w:val="7"/>
        <w:adjustRightInd w:val="0"/>
        <w:snapToGrid w:val="0"/>
        <w:spacing w:line="360" w:lineRule="exact"/>
        <w:ind w:firstLine="440" w:firstLineChars="200"/>
        <w:rPr>
          <w:rFonts w:cs="Calibri"/>
          <w:sz w:val="22"/>
          <w:szCs w:val="22"/>
        </w:rPr>
      </w:pPr>
      <w:r>
        <w:rPr>
          <w:rFonts w:hAnsi="宋体" w:cs="Calibri"/>
          <w:sz w:val="22"/>
          <w:szCs w:val="22"/>
        </w:rPr>
        <w:t>3.3.2</w:t>
      </w:r>
      <w:r>
        <w:rPr>
          <w:rFonts w:hint="eastAsia" w:hAnsi="宋体" w:cs="Calibri"/>
          <w:sz w:val="22"/>
          <w:szCs w:val="22"/>
        </w:rPr>
        <w:t>当有效投标文件只有一名时，则由评标委员会确定是否推荐为中标候选人。</w:t>
      </w:r>
    </w:p>
    <w:p>
      <w:pPr>
        <w:pStyle w:val="7"/>
        <w:spacing w:line="360" w:lineRule="exact"/>
        <w:rPr>
          <w:rFonts w:cs="Calibri"/>
          <w:b/>
          <w:sz w:val="22"/>
          <w:szCs w:val="22"/>
        </w:rPr>
      </w:pPr>
      <w:r>
        <w:rPr>
          <w:rFonts w:hAnsi="宋体" w:cs="Calibri"/>
          <w:b/>
          <w:sz w:val="22"/>
          <w:szCs w:val="22"/>
        </w:rPr>
        <w:t>3.4</w:t>
      </w:r>
      <w:r>
        <w:rPr>
          <w:rFonts w:hint="eastAsia" w:hAnsi="宋体" w:cs="Calibri"/>
          <w:b/>
          <w:sz w:val="22"/>
          <w:szCs w:val="22"/>
        </w:rPr>
        <w:t>评标报告</w:t>
      </w:r>
    </w:p>
    <w:p>
      <w:pPr>
        <w:pStyle w:val="7"/>
        <w:adjustRightInd w:val="0"/>
        <w:snapToGrid w:val="0"/>
        <w:spacing w:line="360" w:lineRule="exact"/>
        <w:ind w:firstLine="440" w:firstLineChars="200"/>
        <w:rPr>
          <w:rFonts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7"/>
        <w:spacing w:line="360" w:lineRule="exact"/>
        <w:rPr>
          <w:rFonts w:cs="Calibri"/>
          <w:b/>
          <w:sz w:val="22"/>
          <w:szCs w:val="22"/>
        </w:rPr>
      </w:pPr>
      <w:r>
        <w:rPr>
          <w:rFonts w:hint="eastAsia" w:hAnsi="宋体" w:cs="Calibri"/>
          <w:b/>
          <w:sz w:val="22"/>
          <w:szCs w:val="22"/>
        </w:rPr>
        <w:t>四、定标</w:t>
      </w:r>
    </w:p>
    <w:p>
      <w:pPr>
        <w:pStyle w:val="7"/>
        <w:adjustRightInd w:val="0"/>
        <w:snapToGrid w:val="0"/>
        <w:spacing w:line="360" w:lineRule="exact"/>
        <w:ind w:firstLine="440" w:firstLineChars="200"/>
        <w:rPr>
          <w:rFonts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7"/>
        <w:adjustRightInd w:val="0"/>
        <w:snapToGrid w:val="0"/>
        <w:spacing w:line="360" w:lineRule="exact"/>
        <w:ind w:firstLine="440" w:firstLineChars="200"/>
        <w:rPr>
          <w:rFonts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7"/>
        <w:adjustRightInd w:val="0"/>
        <w:snapToGrid w:val="0"/>
        <w:spacing w:line="360" w:lineRule="exact"/>
        <w:ind w:firstLine="440" w:firstLineChars="200"/>
        <w:rPr>
          <w:rFonts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0"/>
        <w:rPr>
          <w:rFonts w:ascii="宋体" w:cs="Calibri"/>
          <w:kern w:val="0"/>
          <w:sz w:val="22"/>
        </w:rPr>
      </w:pPr>
      <w:r>
        <w:rPr>
          <w:rFonts w:ascii="宋体" w:hAnsi="宋体" w:cs="Calibri"/>
          <w:b/>
          <w:sz w:val="22"/>
        </w:rPr>
        <w:t>4.4</w:t>
      </w:r>
      <w:r>
        <w:rPr>
          <w:rFonts w:hint="eastAsia" w:ascii="宋体" w:hAnsi="宋体" w:cs="Calibri"/>
          <w:b/>
          <w:sz w:val="22"/>
        </w:rPr>
        <w:t>招标人对评标、定标结果不负责解释。</w:t>
      </w:r>
    </w:p>
    <w:p>
      <w:pPr>
        <w:pStyle w:val="4"/>
        <w:spacing w:before="0" w:after="0" w:line="360" w:lineRule="auto"/>
        <w:jc w:val="center"/>
        <w:rPr>
          <w:rFonts w:ascii="宋体" w:cs="Calibri"/>
          <w:kern w:val="0"/>
          <w:sz w:val="32"/>
        </w:rPr>
      </w:pPr>
      <w:r>
        <w:rPr>
          <w:rFonts w:ascii="宋体"/>
        </w:rPr>
        <w:br w:type="page"/>
      </w:r>
      <w:bookmarkStart w:id="117" w:name="_Toc448002988"/>
      <w:r>
        <w:rPr>
          <w:rFonts w:hint="eastAsia" w:ascii="宋体" w:hAnsi="宋体" w:cs="Calibri"/>
          <w:kern w:val="0"/>
          <w:sz w:val="32"/>
        </w:rPr>
        <w:t>第六章</w:t>
      </w:r>
      <w:r>
        <w:rPr>
          <w:rFonts w:ascii="宋体" w:hAnsi="宋体" w:cs="Calibri"/>
          <w:kern w:val="0"/>
          <w:sz w:val="32"/>
        </w:rPr>
        <w:t xml:space="preserve">  </w:t>
      </w:r>
      <w:r>
        <w:rPr>
          <w:rFonts w:hint="eastAsia" w:ascii="宋体" w:hAnsi="宋体" w:cs="Calibri"/>
          <w:kern w:val="0"/>
          <w:sz w:val="32"/>
        </w:rPr>
        <w:t>投标文件格式</w:t>
      </w:r>
      <w:bookmarkEnd w:id="117"/>
    </w:p>
    <w:p>
      <w:pPr>
        <w:spacing w:line="440" w:lineRule="exact"/>
        <w:rPr>
          <w:rFonts w:ascii="宋体" w:cs="Calibri"/>
          <w:sz w:val="24"/>
        </w:rPr>
      </w:pPr>
    </w:p>
    <w:p>
      <w:pPr>
        <w:spacing w:line="440" w:lineRule="exact"/>
        <w:jc w:val="center"/>
        <w:rPr>
          <w:rFonts w:ascii="宋体" w:cs="Calibri"/>
          <w:b/>
          <w:sz w:val="28"/>
          <w:szCs w:val="28"/>
        </w:rPr>
      </w:pPr>
      <w:r>
        <w:rPr>
          <w:rFonts w:hint="eastAsia" w:ascii="宋体" w:hAnsi="宋体" w:cs="Calibri"/>
          <w:b/>
          <w:sz w:val="28"/>
          <w:szCs w:val="28"/>
        </w:rPr>
        <w:t>目</w:t>
      </w:r>
      <w:r>
        <w:rPr>
          <w:rFonts w:ascii="宋体" w:hAnsi="宋体" w:cs="Calibri"/>
          <w:b/>
          <w:sz w:val="28"/>
          <w:szCs w:val="28"/>
        </w:rPr>
        <w:t xml:space="preserve">   </w:t>
      </w:r>
      <w:r>
        <w:rPr>
          <w:rFonts w:hint="eastAsia" w:ascii="宋体" w:hAnsi="宋体" w:cs="Calibri"/>
          <w:b/>
          <w:sz w:val="28"/>
          <w:szCs w:val="28"/>
        </w:rPr>
        <w:t>录</w:t>
      </w:r>
    </w:p>
    <w:p>
      <w:pPr>
        <w:spacing w:line="440" w:lineRule="exact"/>
        <w:ind w:firstLine="440" w:firstLineChars="200"/>
        <w:rPr>
          <w:rFonts w:ascii="宋体" w:cs="Calibri"/>
          <w:sz w:val="22"/>
        </w:rPr>
      </w:pPr>
      <w:r>
        <w:rPr>
          <w:rFonts w:hint="eastAsia" w:ascii="宋体" w:hAnsi="宋体" w:cs="Calibri"/>
          <w:sz w:val="22"/>
        </w:rPr>
        <w:t>封面</w:t>
      </w:r>
    </w:p>
    <w:p>
      <w:pPr>
        <w:adjustRightInd w:val="0"/>
        <w:snapToGrid w:val="0"/>
        <w:spacing w:line="400" w:lineRule="exact"/>
        <w:ind w:firstLine="440" w:firstLineChars="200"/>
        <w:rPr>
          <w:rFonts w:ascii="宋体" w:cs="Calibri"/>
          <w:sz w:val="22"/>
        </w:rPr>
      </w:pPr>
      <w:r>
        <w:rPr>
          <w:rFonts w:hint="eastAsia" w:ascii="宋体" w:hAnsi="宋体" w:cs="Calibri"/>
          <w:sz w:val="22"/>
        </w:rPr>
        <w:t>一、投标函；</w:t>
      </w:r>
    </w:p>
    <w:p>
      <w:pPr>
        <w:adjustRightInd w:val="0"/>
        <w:snapToGrid w:val="0"/>
        <w:spacing w:line="400" w:lineRule="exact"/>
        <w:ind w:firstLine="440" w:firstLineChars="200"/>
        <w:rPr>
          <w:rFonts w:ascii="宋体" w:cs="Calibri"/>
          <w:sz w:val="22"/>
        </w:rPr>
      </w:pPr>
      <w:r>
        <w:rPr>
          <w:rFonts w:hint="eastAsia" w:ascii="宋体" w:hAnsi="宋体" w:cs="Calibri"/>
          <w:sz w:val="22"/>
        </w:rPr>
        <w:t>二、投标报价表；</w:t>
      </w:r>
    </w:p>
    <w:p>
      <w:pPr>
        <w:adjustRightInd w:val="0"/>
        <w:snapToGrid w:val="0"/>
        <w:spacing w:line="400" w:lineRule="exact"/>
        <w:ind w:firstLine="440" w:firstLineChars="200"/>
        <w:rPr>
          <w:rFonts w:ascii="宋体" w:cs="Calibri"/>
          <w:sz w:val="22"/>
        </w:rPr>
      </w:pPr>
      <w:r>
        <w:rPr>
          <w:rFonts w:hint="eastAsia" w:ascii="宋体" w:hAnsi="宋体" w:cs="Calibri"/>
          <w:sz w:val="22"/>
        </w:rPr>
        <w:t>三、法定代表人资格证明书；</w:t>
      </w:r>
    </w:p>
    <w:p>
      <w:pPr>
        <w:adjustRightInd w:val="0"/>
        <w:snapToGrid w:val="0"/>
        <w:spacing w:line="400" w:lineRule="exact"/>
        <w:ind w:firstLine="440" w:firstLineChars="200"/>
        <w:rPr>
          <w:rFonts w:ascii="宋体" w:cs="Calibri"/>
          <w:sz w:val="22"/>
        </w:rPr>
      </w:pPr>
      <w:r>
        <w:rPr>
          <w:rFonts w:hint="eastAsia" w:ascii="宋体" w:hAnsi="宋体" w:cs="Calibri"/>
          <w:sz w:val="22"/>
        </w:rPr>
        <w:t>四、授权委托书；</w:t>
      </w:r>
    </w:p>
    <w:p>
      <w:pPr>
        <w:adjustRightInd w:val="0"/>
        <w:snapToGrid w:val="0"/>
        <w:spacing w:line="400" w:lineRule="exact"/>
        <w:ind w:firstLine="440" w:firstLineChars="200"/>
        <w:rPr>
          <w:rFonts w:ascii="宋体" w:cs="Calibri"/>
          <w:sz w:val="22"/>
        </w:rPr>
      </w:pPr>
      <w:r>
        <w:rPr>
          <w:rFonts w:hint="eastAsia" w:ascii="宋体" w:hAnsi="宋体" w:cs="Calibri"/>
          <w:sz w:val="22"/>
        </w:rPr>
        <w:t>五、投标人资格证明文件：</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）投标人一般情况及有关证明投标人法律地位的文件（包括营业执照、税务登记证资质证书等），说明投标人的注册地点和主要经营范围；</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）信用中国网站</w:t>
      </w:r>
      <w:r>
        <w:rPr>
          <w:rFonts w:ascii="宋体" w:hAnsi="宋体" w:cs="Calibri"/>
          <w:sz w:val="22"/>
        </w:rPr>
        <w:t xml:space="preserve">www.creditchina.gov.cn </w:t>
      </w:r>
      <w:r>
        <w:rPr>
          <w:rFonts w:hint="eastAsia" w:ascii="宋体" w:hAnsi="宋体" w:cs="Calibri"/>
          <w:sz w:val="22"/>
        </w:rPr>
        <w:t>、中国裁判文书网</w:t>
      </w:r>
      <w:r>
        <w:rPr>
          <w:rFonts w:ascii="宋体" w:hAnsi="宋体" w:cs="Calibri"/>
          <w:sz w:val="22"/>
        </w:rPr>
        <w:t>http://wenshu.court.gov.cn</w:t>
      </w:r>
      <w:r>
        <w:rPr>
          <w:rFonts w:hint="eastAsia" w:ascii="宋体" w:hAnsi="宋体" w:cs="Calibri"/>
          <w:sz w:val="22"/>
        </w:rPr>
        <w:t>查询结果证材料。</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）有关证明投标人的企业信誉及获得各种奖励等资料；</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）投标人经济实力：包括企业注册资金、财务报告与报表中反映的财务状况；</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）近三年完成类似项目业绩情况。</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）招标文件投标人资格要求中提供的相关材料。</w:t>
      </w:r>
    </w:p>
    <w:p>
      <w:pPr>
        <w:adjustRightInd w:val="0"/>
        <w:snapToGrid w:val="0"/>
        <w:spacing w:line="400" w:lineRule="exact"/>
        <w:ind w:firstLine="440" w:firstLineChars="200"/>
        <w:rPr>
          <w:rFonts w:ascii="宋体" w:cs="Calibri"/>
          <w:sz w:val="22"/>
        </w:rPr>
      </w:pPr>
      <w:r>
        <w:rPr>
          <w:rFonts w:hint="eastAsia" w:ascii="宋体" w:hAnsi="宋体" w:cs="Calibri"/>
          <w:sz w:val="22"/>
        </w:rPr>
        <w:t>六、服务大纲</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）本项目概况；</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）工作内容和依据；</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）现场机构、人力、物资设备配置；</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）服务人员的作业安排和进场计划；</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）运行、安全、服务等相关管理方案；</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6</w:t>
      </w:r>
      <w:r>
        <w:rPr>
          <w:rFonts w:hint="eastAsia" w:ascii="宋体" w:hAnsi="宋体" w:cs="Calibri"/>
          <w:sz w:val="22"/>
        </w:rPr>
        <w:t>）对本项目的实施意见及重点、难点控制；</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8</w:t>
      </w:r>
      <w:r>
        <w:rPr>
          <w:rFonts w:hint="eastAsia" w:ascii="宋体" w:hAnsi="宋体" w:cs="Calibri"/>
          <w:sz w:val="22"/>
        </w:rPr>
        <w:t>）投入到本项目的项目负责人、其他人员的情况汇总表及业绩、经历、能力介绍、资格证明材料及人员到位率的承诺；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9</w:t>
      </w:r>
      <w:r>
        <w:rPr>
          <w:rFonts w:hint="eastAsia" w:ascii="宋体" w:hAnsi="宋体" w:cs="Calibri"/>
          <w:sz w:val="22"/>
        </w:rPr>
        <w:t>）投入本项目服务的仪器、仪表、设备及交通工具汇总表。</w:t>
      </w:r>
    </w:p>
    <w:p>
      <w:pPr>
        <w:adjustRightInd w:val="0"/>
        <w:snapToGrid w:val="0"/>
        <w:spacing w:line="400" w:lineRule="exact"/>
        <w:ind w:firstLine="440" w:firstLineChars="200"/>
        <w:rPr>
          <w:rFonts w:ascii="宋体" w:cs="Calibri"/>
          <w:sz w:val="22"/>
        </w:rPr>
      </w:pPr>
      <w:r>
        <w:rPr>
          <w:rFonts w:hint="eastAsia" w:ascii="宋体" w:hAnsi="宋体" w:cs="Calibri"/>
          <w:sz w:val="22"/>
        </w:rPr>
        <w:t>七、</w:t>
      </w:r>
      <w:r>
        <w:rPr>
          <w:rFonts w:hint="eastAsia" w:ascii="宋体" w:hAnsi="宋体" w:cs="Arial"/>
          <w:sz w:val="22"/>
        </w:rPr>
        <w:t>投标人认为应该提供的其他材料。</w:t>
      </w:r>
    </w:p>
    <w:p>
      <w:pPr>
        <w:rPr>
          <w:rFonts w:ascii="宋体" w:cs="Calibri"/>
          <w:sz w:val="22"/>
        </w:rPr>
      </w:pPr>
    </w:p>
    <w:p>
      <w:pPr>
        <w:spacing w:line="440" w:lineRule="exact"/>
        <w:rPr>
          <w:rFonts w:ascii="宋体" w:cs="Calibri"/>
          <w:sz w:val="22"/>
        </w:rPr>
      </w:pPr>
    </w:p>
    <w:p>
      <w:pPr>
        <w:spacing w:line="440" w:lineRule="exact"/>
        <w:ind w:right="420"/>
        <w:rPr>
          <w:rFonts w:ascii="宋体" w:cs="Calibri"/>
          <w:sz w:val="22"/>
        </w:rPr>
      </w:pPr>
      <w:r>
        <w:rPr>
          <w:rFonts w:hint="eastAsia" w:ascii="宋体" w:hAnsi="宋体" w:cs="Calibri"/>
          <w:sz w:val="22"/>
        </w:rPr>
        <w:t>注：未提供格式的由投标人自行拟定格式。</w:t>
      </w:r>
    </w:p>
    <w:p>
      <w:pPr>
        <w:spacing w:line="440" w:lineRule="exact"/>
        <w:ind w:right="420"/>
        <w:rPr>
          <w:rFonts w:ascii="宋体" w:cs="Calibri"/>
        </w:rPr>
      </w:pPr>
    </w:p>
    <w:p>
      <w:pPr>
        <w:spacing w:line="440" w:lineRule="exact"/>
        <w:ind w:right="420"/>
        <w:rPr>
          <w:rFonts w:ascii="宋体" w:cs="Calibri"/>
        </w:rPr>
      </w:pPr>
    </w:p>
    <w:p>
      <w:pPr>
        <w:spacing w:line="440" w:lineRule="exact"/>
        <w:ind w:right="420"/>
        <w:jc w:val="right"/>
        <w:rPr>
          <w:rFonts w:ascii="宋体" w:cs="Calibri"/>
        </w:rPr>
      </w:pPr>
      <w:r>
        <w:rPr>
          <w:rFonts w:ascii="宋体" w:cs="Calibri"/>
        </w:rPr>
        <w:br w:type="page"/>
      </w:r>
      <w:r>
        <w:rPr>
          <w:rFonts w:hint="eastAsia" w:ascii="宋体" w:hAnsi="宋体" w:cs="Calibri"/>
        </w:rPr>
        <w:t>正本（或副本）</w:t>
      </w:r>
    </w:p>
    <w:p>
      <w:pPr>
        <w:spacing w:line="440" w:lineRule="exact"/>
        <w:rPr>
          <w:rFonts w:ascii="宋体" w:cs="Calibri"/>
          <w:sz w:val="24"/>
          <w:u w:val="single"/>
        </w:rPr>
      </w:pPr>
      <w:bookmarkStart w:id="118" w:name="_Toc171421958"/>
      <w:r>
        <w:rPr>
          <w:rFonts w:hint="eastAsia" w:ascii="宋体" w:hAnsi="宋体" w:cs="Calibri"/>
        </w:rPr>
        <w:t>封面</w:t>
      </w:r>
      <w:bookmarkEnd w:id="118"/>
    </w:p>
    <w:p>
      <w:pPr>
        <w:autoSpaceDE w:val="0"/>
        <w:autoSpaceDN w:val="0"/>
        <w:adjustRightInd w:val="0"/>
        <w:jc w:val="center"/>
        <w:rPr>
          <w:rFonts w:ascii="宋体" w:cs="Calibri"/>
          <w:b/>
          <w:spacing w:val="20"/>
          <w:kern w:val="0"/>
          <w:sz w:val="48"/>
          <w:szCs w:val="48"/>
        </w:rPr>
      </w:pPr>
    </w:p>
    <w:p>
      <w:pPr>
        <w:autoSpaceDE w:val="0"/>
        <w:autoSpaceDN w:val="0"/>
        <w:adjustRightInd w:val="0"/>
        <w:jc w:val="center"/>
        <w:rPr>
          <w:rFonts w:ascii="宋体" w:cs="Calibri"/>
          <w:b/>
          <w:sz w:val="44"/>
          <w:szCs w:val="44"/>
        </w:rPr>
      </w:pPr>
      <w:r>
        <w:rPr>
          <w:rFonts w:hint="eastAsia" w:ascii="宋体" w:hAnsi="宋体" w:cs="Calibri"/>
          <w:b/>
          <w:sz w:val="44"/>
          <w:szCs w:val="44"/>
        </w:rPr>
        <w:t>杭州萧山国际机场</w:t>
      </w:r>
      <w:r>
        <w:rPr>
          <w:rFonts w:ascii="宋体" w:hAnsi="宋体" w:cs="Calibri"/>
          <w:b/>
          <w:sz w:val="44"/>
          <w:szCs w:val="44"/>
          <w:u w:val="single"/>
        </w:rPr>
        <w:t xml:space="preserve">         </w:t>
      </w:r>
      <w:r>
        <w:rPr>
          <w:rFonts w:hint="eastAsia" w:ascii="宋体" w:hAnsi="宋体" w:cs="Calibri"/>
          <w:b/>
          <w:sz w:val="44"/>
          <w:szCs w:val="44"/>
        </w:rPr>
        <w:t>项目</w:t>
      </w:r>
    </w:p>
    <w:p>
      <w:pPr>
        <w:spacing w:line="440" w:lineRule="exact"/>
        <w:rPr>
          <w:rFonts w:ascii="宋体" w:cs="Calibri"/>
          <w:sz w:val="36"/>
          <w:szCs w:val="36"/>
        </w:rPr>
      </w:pPr>
    </w:p>
    <w:p>
      <w:pPr>
        <w:spacing w:line="440" w:lineRule="exact"/>
        <w:ind w:firstLine="480" w:firstLineChars="200"/>
        <w:jc w:val="center"/>
        <w:rPr>
          <w:rFonts w:ascii="宋体" w:cs="Calibri"/>
          <w:sz w:val="24"/>
        </w:rPr>
      </w:pPr>
    </w:p>
    <w:p>
      <w:pPr>
        <w:spacing w:line="440" w:lineRule="exact"/>
        <w:rPr>
          <w:rFonts w:ascii="宋体" w:cs="Calibri"/>
          <w:sz w:val="44"/>
          <w:szCs w:val="44"/>
        </w:rPr>
      </w:pPr>
    </w:p>
    <w:p>
      <w:pPr>
        <w:spacing w:before="480" w:beforeLines="200" w:after="480" w:afterLines="200" w:line="440" w:lineRule="exact"/>
        <w:jc w:val="center"/>
        <w:rPr>
          <w:rFonts w:ascii="宋体" w:cs="Calibri"/>
          <w:b/>
          <w:bCs/>
          <w:sz w:val="84"/>
          <w:szCs w:val="84"/>
        </w:rPr>
      </w:pPr>
      <w:r>
        <w:rPr>
          <w:rFonts w:hint="eastAsia" w:ascii="宋体" w:hAnsi="宋体" w:cs="Calibri"/>
          <w:b/>
          <w:bCs/>
          <w:sz w:val="84"/>
          <w:szCs w:val="84"/>
        </w:rPr>
        <w:t>投标文件</w:t>
      </w:r>
    </w:p>
    <w:p>
      <w:pPr>
        <w:spacing w:line="440" w:lineRule="exact"/>
        <w:ind w:firstLine="480" w:firstLineChars="200"/>
        <w:jc w:val="center"/>
        <w:rPr>
          <w:rFonts w:ascii="宋体" w:cs="Calibri"/>
          <w:sz w:val="24"/>
        </w:rPr>
      </w:pPr>
    </w:p>
    <w:p>
      <w:pPr>
        <w:spacing w:line="440" w:lineRule="exact"/>
        <w:ind w:firstLine="480" w:firstLineChars="200"/>
        <w:rPr>
          <w:rFonts w:ascii="宋体" w:cs="Calibri"/>
          <w:sz w:val="24"/>
        </w:rPr>
      </w:pPr>
      <w:r>
        <w:rPr>
          <w:rFonts w:ascii="宋体" w:hAnsi="宋体" w:cs="Calibri"/>
          <w:sz w:val="24"/>
        </w:rPr>
        <w:t xml:space="preserve">                  </w:t>
      </w: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440" w:lineRule="exact"/>
        <w:ind w:firstLine="480" w:firstLineChars="200"/>
        <w:jc w:val="center"/>
        <w:rPr>
          <w:rFonts w:ascii="宋体" w:cs="Calibri"/>
          <w:sz w:val="24"/>
        </w:rPr>
      </w:pPr>
    </w:p>
    <w:p>
      <w:pPr>
        <w:spacing w:line="360" w:lineRule="auto"/>
        <w:ind w:firstLine="1400" w:firstLineChars="500"/>
        <w:rPr>
          <w:rFonts w:ascii="宋体" w:cs="Calibri"/>
          <w:sz w:val="28"/>
          <w:szCs w:val="28"/>
          <w:u w:val="single"/>
        </w:rPr>
      </w:pPr>
      <w:r>
        <w:rPr>
          <w:rFonts w:hint="eastAsia" w:ascii="宋体" w:hAnsi="宋体" w:cs="Calibri"/>
          <w:sz w:val="28"/>
          <w:szCs w:val="28"/>
        </w:rPr>
        <w:t>投标人：</w:t>
      </w:r>
      <w:r>
        <w:rPr>
          <w:rFonts w:ascii="宋体" w:hAnsi="宋体" w:cs="Calibri"/>
          <w:sz w:val="28"/>
          <w:szCs w:val="28"/>
          <w:u w:val="single"/>
        </w:rPr>
        <w:t xml:space="preserve">                </w:t>
      </w:r>
      <w:r>
        <w:rPr>
          <w:rFonts w:hint="eastAsia" w:ascii="宋体" w:hAnsi="宋体" w:cs="Calibri"/>
          <w:sz w:val="28"/>
          <w:szCs w:val="28"/>
          <w:u w:val="single"/>
        </w:rPr>
        <w:t>（盖单位章）</w:t>
      </w:r>
      <w:r>
        <w:rPr>
          <w:rFonts w:ascii="宋体" w:hAnsi="宋体" w:cs="Calibri"/>
          <w:sz w:val="28"/>
          <w:szCs w:val="28"/>
          <w:u w:val="single"/>
        </w:rPr>
        <w:t xml:space="preserve">           </w:t>
      </w:r>
    </w:p>
    <w:p>
      <w:pPr>
        <w:spacing w:line="360" w:lineRule="auto"/>
        <w:ind w:firstLine="1400" w:firstLineChars="500"/>
        <w:rPr>
          <w:rFonts w:ascii="宋体" w:cs="Calibri"/>
          <w:sz w:val="28"/>
          <w:szCs w:val="28"/>
        </w:rPr>
      </w:pPr>
      <w:r>
        <w:rPr>
          <w:rFonts w:hint="eastAsia" w:ascii="宋体" w:hAnsi="宋体" w:cs="Calibri"/>
          <w:sz w:val="28"/>
          <w:szCs w:val="28"/>
        </w:rPr>
        <w:t>法定代表人或其委托代理人：</w:t>
      </w:r>
      <w:r>
        <w:rPr>
          <w:rFonts w:ascii="宋体" w:hAnsi="宋体" w:cs="Calibri"/>
          <w:sz w:val="28"/>
          <w:szCs w:val="28"/>
          <w:u w:val="single"/>
        </w:rPr>
        <w:t xml:space="preserve">   </w:t>
      </w:r>
      <w:r>
        <w:rPr>
          <w:rFonts w:hint="eastAsia" w:ascii="宋体" w:hAnsi="宋体" w:cs="Calibri"/>
          <w:sz w:val="28"/>
          <w:szCs w:val="28"/>
          <w:u w:val="single"/>
        </w:rPr>
        <w:t>（签字或盖章）</w:t>
      </w:r>
      <w:r>
        <w:rPr>
          <w:rFonts w:ascii="宋体" w:hAnsi="宋体" w:cs="Calibri"/>
          <w:sz w:val="28"/>
          <w:szCs w:val="28"/>
          <w:u w:val="single"/>
        </w:rPr>
        <w:t xml:space="preserve">   </w:t>
      </w:r>
    </w:p>
    <w:p>
      <w:pPr>
        <w:spacing w:line="360" w:lineRule="auto"/>
        <w:ind w:firstLine="1400" w:firstLineChars="500"/>
        <w:rPr>
          <w:rFonts w:ascii="宋体" w:cs="Calibri"/>
          <w:sz w:val="28"/>
          <w:szCs w:val="28"/>
        </w:rPr>
      </w:pPr>
      <w:r>
        <w:rPr>
          <w:rFonts w:hint="eastAsia" w:ascii="宋体" w:hAnsi="宋体" w:cs="Calibri"/>
          <w:sz w:val="28"/>
          <w:szCs w:val="28"/>
        </w:rPr>
        <w:t>日</w:t>
      </w:r>
      <w:r>
        <w:rPr>
          <w:rFonts w:ascii="宋体" w:hAnsi="宋体" w:cs="Calibri"/>
          <w:sz w:val="28"/>
          <w:szCs w:val="28"/>
        </w:rPr>
        <w:t xml:space="preserve">  </w:t>
      </w:r>
      <w:r>
        <w:rPr>
          <w:rFonts w:hint="eastAsia" w:ascii="宋体" w:hAnsi="宋体" w:cs="Calibri"/>
          <w:sz w:val="28"/>
          <w:szCs w:val="28"/>
        </w:rPr>
        <w:t>期：</w:t>
      </w:r>
      <w:r>
        <w:rPr>
          <w:rFonts w:ascii="宋体" w:hAnsi="宋体" w:cs="Calibri"/>
          <w:sz w:val="28"/>
          <w:szCs w:val="28"/>
          <w:u w:val="single"/>
        </w:rPr>
        <w:t xml:space="preserve">        </w:t>
      </w:r>
      <w:r>
        <w:rPr>
          <w:rFonts w:hint="eastAsia" w:ascii="宋体" w:hAnsi="宋体" w:cs="Calibri"/>
          <w:sz w:val="28"/>
          <w:szCs w:val="28"/>
        </w:rPr>
        <w:t>年</w:t>
      </w:r>
      <w:r>
        <w:rPr>
          <w:rFonts w:ascii="宋体" w:hAnsi="宋体" w:cs="Calibri"/>
          <w:sz w:val="28"/>
          <w:szCs w:val="28"/>
          <w:u w:val="single"/>
        </w:rPr>
        <w:t xml:space="preserve">         </w:t>
      </w:r>
      <w:r>
        <w:rPr>
          <w:rFonts w:hint="eastAsia" w:ascii="宋体" w:hAnsi="宋体" w:cs="Calibri"/>
          <w:sz w:val="28"/>
          <w:szCs w:val="28"/>
        </w:rPr>
        <w:t>月</w:t>
      </w:r>
      <w:r>
        <w:rPr>
          <w:rFonts w:ascii="宋体" w:hAnsi="宋体" w:cs="Calibri"/>
          <w:sz w:val="28"/>
          <w:szCs w:val="28"/>
          <w:u w:val="single"/>
        </w:rPr>
        <w:t xml:space="preserve">        </w:t>
      </w:r>
      <w:r>
        <w:rPr>
          <w:rFonts w:hint="eastAsia" w:ascii="宋体" w:hAnsi="宋体" w:cs="Calibri"/>
          <w:sz w:val="28"/>
          <w:szCs w:val="28"/>
        </w:rPr>
        <w:t>日</w:t>
      </w:r>
    </w:p>
    <w:p>
      <w:pPr>
        <w:spacing w:line="360" w:lineRule="auto"/>
        <w:ind w:firstLine="1400" w:firstLineChars="500"/>
        <w:rPr>
          <w:rFonts w:ascii="宋体" w:cs="Calibri"/>
          <w:sz w:val="28"/>
          <w:szCs w:val="28"/>
        </w:rPr>
      </w:pPr>
    </w:p>
    <w:p>
      <w:pPr>
        <w:spacing w:line="360" w:lineRule="auto"/>
        <w:jc w:val="center"/>
        <w:rPr>
          <w:rFonts w:ascii="宋体" w:cs="Calibri"/>
          <w:bCs/>
          <w:sz w:val="32"/>
          <w:szCs w:val="32"/>
        </w:rPr>
      </w:pPr>
      <w:r>
        <w:rPr>
          <w:rFonts w:ascii="宋体" w:cs="Calibri"/>
          <w:sz w:val="24"/>
        </w:rPr>
        <w:br w:type="page"/>
      </w:r>
      <w:r>
        <w:rPr>
          <w:rFonts w:hint="eastAsia" w:ascii="宋体" w:hAnsi="宋体" w:cs="Calibri"/>
          <w:bCs/>
          <w:sz w:val="32"/>
          <w:szCs w:val="32"/>
        </w:rPr>
        <w:t>一、投</w:t>
      </w:r>
      <w:r>
        <w:rPr>
          <w:rFonts w:ascii="宋体" w:hAnsi="宋体" w:cs="Calibri"/>
          <w:bCs/>
          <w:sz w:val="32"/>
          <w:szCs w:val="32"/>
        </w:rPr>
        <w:t xml:space="preserve"> </w:t>
      </w:r>
      <w:r>
        <w:rPr>
          <w:rFonts w:hint="eastAsia" w:ascii="宋体" w:hAnsi="宋体" w:cs="Calibri"/>
          <w:bCs/>
          <w:sz w:val="32"/>
          <w:szCs w:val="32"/>
        </w:rPr>
        <w:t>标</w:t>
      </w:r>
      <w:r>
        <w:rPr>
          <w:rFonts w:ascii="宋体" w:hAnsi="宋体" w:cs="Calibri"/>
          <w:bCs/>
          <w:sz w:val="32"/>
          <w:szCs w:val="32"/>
        </w:rPr>
        <w:t xml:space="preserve"> </w:t>
      </w:r>
      <w:r>
        <w:rPr>
          <w:rFonts w:hint="eastAsia" w:ascii="宋体" w:hAnsi="宋体" w:cs="Calibri"/>
          <w:bCs/>
          <w:sz w:val="32"/>
          <w:szCs w:val="32"/>
        </w:rPr>
        <w:t>函</w:t>
      </w:r>
    </w:p>
    <w:p>
      <w:pPr>
        <w:spacing w:line="288" w:lineRule="auto"/>
        <w:jc w:val="center"/>
        <w:rPr>
          <w:rFonts w:ascii="宋体" w:cs="Calibri"/>
          <w:b/>
          <w:bCs/>
          <w:sz w:val="28"/>
          <w:szCs w:val="28"/>
        </w:rPr>
      </w:pPr>
    </w:p>
    <w:p>
      <w:pPr>
        <w:snapToGrid w:val="0"/>
        <w:spacing w:line="288" w:lineRule="auto"/>
        <w:rPr>
          <w:rFonts w:ascii="宋体" w:cs="Calibri"/>
          <w:b/>
          <w:bCs/>
          <w:sz w:val="24"/>
          <w:szCs w:val="24"/>
        </w:rPr>
      </w:pPr>
      <w:r>
        <w:rPr>
          <w:rFonts w:hint="eastAsia" w:ascii="宋体" w:hAnsi="宋体"/>
          <w:sz w:val="24"/>
          <w:szCs w:val="24"/>
        </w:rPr>
        <w:t>致：杭州萧山国际机场有限公司</w:t>
      </w:r>
    </w:p>
    <w:p>
      <w:pPr>
        <w:snapToGrid w:val="0"/>
        <w:spacing w:line="288" w:lineRule="auto"/>
        <w:ind w:firstLine="480" w:firstLineChars="200"/>
        <w:rPr>
          <w:rFonts w:ascii="宋体" w:cs="宋体"/>
          <w:sz w:val="24"/>
        </w:rPr>
      </w:pPr>
      <w:r>
        <w:rPr>
          <w:rFonts w:ascii="宋体" w:hAnsi="宋体" w:cs="宋体"/>
          <w:sz w:val="24"/>
        </w:rPr>
        <w:t>1</w:t>
      </w:r>
      <w:r>
        <w:rPr>
          <w:rFonts w:hint="eastAsia" w:ascii="宋体" w:hAnsi="宋体" w:cs="宋体"/>
          <w:sz w:val="24"/>
        </w:rPr>
        <w:t>、根据已收到的</w:t>
      </w:r>
      <w:r>
        <w:rPr>
          <w:rFonts w:ascii="宋体" w:hAnsi="宋体" w:cs="宋体"/>
          <w:sz w:val="24"/>
          <w:u w:val="single"/>
        </w:rPr>
        <w:t xml:space="preserve">                           </w:t>
      </w:r>
      <w:r>
        <w:rPr>
          <w:rFonts w:hint="eastAsia" w:ascii="宋体" w:hAnsi="宋体" w:cs="宋体"/>
          <w:sz w:val="24"/>
        </w:rPr>
        <w:t>招标文件，遵照《中华人民共和国招标投标法》等有关规定，经考察现场和研究上述招标文件后，我方愿以投标总价为人民币</w:t>
      </w:r>
      <w:r>
        <w:rPr>
          <w:rFonts w:ascii="宋体" w:hAnsi="宋体" w:cs="宋体"/>
          <w:sz w:val="24"/>
        </w:rPr>
        <w:t xml:space="preserve"> (</w:t>
      </w:r>
      <w:r>
        <w:rPr>
          <w:rFonts w:hint="eastAsia" w:ascii="宋体" w:hAnsi="宋体" w:cs="宋体"/>
          <w:sz w:val="24"/>
        </w:rPr>
        <w:t>大写</w:t>
      </w:r>
      <w:r>
        <w:rPr>
          <w:rFonts w:ascii="宋体" w:hAnsi="宋体" w:cs="宋体"/>
          <w:sz w:val="24"/>
        </w:rPr>
        <w:t>)</w:t>
      </w:r>
      <w:r>
        <w:rPr>
          <w:rFonts w:hint="eastAsia" w:ascii="宋体" w:hAnsi="宋体" w:cs="宋体"/>
          <w:sz w:val="24"/>
        </w:rPr>
        <w:t>：</w:t>
      </w:r>
      <w:r>
        <w:rPr>
          <w:rFonts w:ascii="宋体" w:hAnsi="宋体" w:cs="宋体"/>
          <w:sz w:val="24"/>
          <w:u w:val="single"/>
        </w:rPr>
        <w:t xml:space="preserve">               </w:t>
      </w:r>
      <w:r>
        <w:rPr>
          <w:rFonts w:hint="eastAsia" w:ascii="宋体" w:hAnsi="宋体" w:cs="宋体"/>
          <w:sz w:val="24"/>
        </w:rPr>
        <w:t>元（</w:t>
      </w:r>
      <w:r>
        <w:rPr>
          <w:rFonts w:ascii="宋体" w:hAnsi="宋体" w:cs="宋体"/>
          <w:sz w:val="24"/>
        </w:rPr>
        <w:t>RMB</w:t>
      </w:r>
      <w:r>
        <w:rPr>
          <w:rFonts w:ascii="宋体" w:hAnsi="宋体" w:cs="宋体"/>
          <w:sz w:val="24"/>
          <w:u w:val="single"/>
        </w:rPr>
        <w:t xml:space="preserve">         </w:t>
      </w:r>
      <w:r>
        <w:rPr>
          <w:rFonts w:hint="eastAsia" w:ascii="宋体" w:hAnsi="宋体" w:cs="宋体"/>
          <w:sz w:val="24"/>
        </w:rPr>
        <w:t>元）报价并按上述招标文件要求承揽上述项目</w:t>
      </w:r>
      <w:r>
        <w:rPr>
          <w:rFonts w:hint="eastAsia" w:ascii="宋体" w:hAnsi="宋体" w:cs="宋体"/>
          <w:bCs/>
          <w:sz w:val="24"/>
        </w:rPr>
        <w:t>所有等工作</w:t>
      </w:r>
      <w:r>
        <w:rPr>
          <w:rFonts w:hint="eastAsia" w:ascii="宋体" w:hAnsi="宋体" w:cs="宋体"/>
          <w:sz w:val="24"/>
          <w:szCs w:val="21"/>
        </w:rPr>
        <w:t>。</w:t>
      </w:r>
      <w:r>
        <w:rPr>
          <w:rFonts w:ascii="宋体" w:hAnsi="宋体" w:cs="宋体"/>
          <w:sz w:val="24"/>
        </w:rPr>
        <w:t xml:space="preserve"> </w:t>
      </w:r>
    </w:p>
    <w:p>
      <w:pPr>
        <w:snapToGrid w:val="0"/>
        <w:spacing w:line="288" w:lineRule="auto"/>
        <w:ind w:firstLine="480" w:firstLineChars="200"/>
        <w:rPr>
          <w:rFonts w:ascii="宋体" w:cs="宋体"/>
          <w:sz w:val="24"/>
        </w:rPr>
      </w:pPr>
      <w:r>
        <w:rPr>
          <w:rFonts w:hint="eastAsia" w:ascii="宋体" w:hAnsi="宋体" w:cs="宋体"/>
          <w:sz w:val="24"/>
        </w:rPr>
        <w:t>负责本项目的总监理工程师是</w:t>
      </w:r>
      <w:r>
        <w:rPr>
          <w:rFonts w:ascii="宋体" w:hAnsi="宋体" w:cs="宋体"/>
          <w:sz w:val="24"/>
          <w:u w:val="single"/>
        </w:rPr>
        <w:t xml:space="preserve">             </w:t>
      </w:r>
      <w:r>
        <w:rPr>
          <w:rFonts w:hint="eastAsia" w:ascii="宋体" w:hAnsi="宋体" w:cs="宋体"/>
          <w:sz w:val="24"/>
          <w:u w:val="single"/>
        </w:rPr>
        <w:t>（身份证号：</w:t>
      </w:r>
      <w:r>
        <w:rPr>
          <w:rFonts w:ascii="宋体" w:hAnsi="宋体" w:cs="宋体"/>
          <w:sz w:val="24"/>
          <w:u w:val="single"/>
        </w:rPr>
        <w:t xml:space="preserve">                     </w:t>
      </w:r>
      <w:r>
        <w:rPr>
          <w:rFonts w:hint="eastAsia" w:ascii="宋体" w:hAnsi="宋体" w:cs="宋体"/>
          <w:sz w:val="24"/>
          <w:u w:val="single"/>
        </w:rPr>
        <w:t>）。</w:t>
      </w:r>
    </w:p>
    <w:p>
      <w:pPr>
        <w:snapToGrid w:val="0"/>
        <w:spacing w:line="288" w:lineRule="auto"/>
        <w:ind w:firstLine="480" w:firstLineChars="200"/>
        <w:rPr>
          <w:rFonts w:ascii="宋体" w:cs="宋体"/>
          <w:sz w:val="24"/>
        </w:rPr>
      </w:pPr>
      <w:r>
        <w:rPr>
          <w:rFonts w:ascii="宋体" w:hAnsi="宋体" w:cs="宋体"/>
          <w:sz w:val="24"/>
        </w:rPr>
        <w:t>2</w:t>
      </w:r>
      <w:r>
        <w:rPr>
          <w:rFonts w:hint="eastAsia" w:ascii="宋体" w:hAnsi="宋体" w:cs="宋体"/>
          <w:sz w:val="24"/>
        </w:rPr>
        <w:t>、我方承诺：</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）我方不是失信被执行人；</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）我方在规定期限内无行贿犯罪记录；</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）我方具有一般纳税人资格，可提供增值税专用发票。</w:t>
      </w:r>
    </w:p>
    <w:p>
      <w:pPr>
        <w:snapToGrid w:val="0"/>
        <w:spacing w:line="288" w:lineRule="auto"/>
        <w:ind w:firstLine="480" w:firstLineChars="200"/>
        <w:rPr>
          <w:rFonts w:ascii="宋体" w:cs="宋体"/>
          <w:sz w:val="24"/>
        </w:rPr>
      </w:pPr>
      <w:r>
        <w:rPr>
          <w:rFonts w:ascii="宋体" w:hAnsi="宋体" w:cs="宋体"/>
          <w:sz w:val="24"/>
        </w:rPr>
        <w:t>3</w:t>
      </w:r>
      <w:r>
        <w:rPr>
          <w:rFonts w:hint="eastAsia" w:ascii="宋体" w:hAnsi="宋体" w:cs="宋体"/>
          <w:sz w:val="24"/>
        </w:rPr>
        <w:t>、如我方中标，我方承诺：</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）在收到中标通知书后，在中标通知书规定的期限内与你方签订合同；</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）在签订合同时不向你方提出附加条件；</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）按照招标文件要求提交履约保证金；</w:t>
      </w:r>
    </w:p>
    <w:p>
      <w:pPr>
        <w:snapToGrid w:val="0"/>
        <w:spacing w:line="288" w:lineRule="auto"/>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）在合同约定的期限内完成合同规定的全部义务。</w:t>
      </w:r>
    </w:p>
    <w:p>
      <w:pPr>
        <w:snapToGrid w:val="0"/>
        <w:spacing w:line="288" w:lineRule="auto"/>
        <w:ind w:firstLine="480" w:firstLineChars="200"/>
        <w:rPr>
          <w:rFonts w:ascii="宋体" w:cs="宋体"/>
          <w:sz w:val="24"/>
          <w:szCs w:val="20"/>
        </w:rPr>
      </w:pPr>
      <w:r>
        <w:rPr>
          <w:rFonts w:ascii="宋体" w:hAnsi="宋体" w:cs="宋体"/>
          <w:sz w:val="24"/>
        </w:rPr>
        <w:t>4</w:t>
      </w:r>
      <w:r>
        <w:rPr>
          <w:rFonts w:hint="eastAsia" w:ascii="宋体" w:hAnsi="宋体" w:cs="宋体"/>
          <w:sz w:val="24"/>
        </w:rPr>
        <w:t>、我方同意所递交的投标文件在“前附表”规定的投标有效期内有效，在此期间内我方的投标有可能中标，我方将受此约束。</w:t>
      </w:r>
    </w:p>
    <w:p>
      <w:pPr>
        <w:snapToGrid w:val="0"/>
        <w:spacing w:line="288" w:lineRule="auto"/>
        <w:ind w:firstLine="480" w:firstLineChars="200"/>
        <w:rPr>
          <w:rFonts w:ascii="宋体" w:cs="宋体"/>
          <w:sz w:val="24"/>
          <w:szCs w:val="20"/>
        </w:rPr>
      </w:pPr>
      <w:r>
        <w:rPr>
          <w:rFonts w:ascii="宋体" w:hAnsi="宋体" w:cs="宋体"/>
          <w:sz w:val="24"/>
        </w:rPr>
        <w:t>5</w:t>
      </w:r>
      <w:r>
        <w:rPr>
          <w:rFonts w:hint="eastAsia" w:ascii="宋体" w:hAnsi="宋体" w:cs="宋体"/>
          <w:sz w:val="24"/>
        </w:rPr>
        <w:t>、除非另外达成协议并生效，你方的中标通知书和本投标文件将构成约束我们双方的合同。</w:t>
      </w:r>
    </w:p>
    <w:p>
      <w:pPr>
        <w:snapToGrid w:val="0"/>
        <w:spacing w:line="288" w:lineRule="auto"/>
        <w:ind w:firstLine="480" w:firstLineChars="200"/>
        <w:rPr>
          <w:rFonts w:ascii="宋体" w:cs="宋体"/>
          <w:sz w:val="24"/>
        </w:rPr>
      </w:pPr>
      <w:r>
        <w:rPr>
          <w:rFonts w:ascii="宋体" w:hAnsi="宋体" w:cs="宋体"/>
          <w:sz w:val="24"/>
        </w:rPr>
        <w:t>6</w:t>
      </w:r>
      <w:r>
        <w:rPr>
          <w:rFonts w:hint="eastAsia" w:ascii="宋体" w:hAnsi="宋体" w:cs="宋体"/>
          <w:sz w:val="24"/>
        </w:rPr>
        <w:t>、我方已详细审查招标文件包括澄清函和修改文件</w:t>
      </w:r>
      <w:r>
        <w:rPr>
          <w:rFonts w:ascii="宋体" w:hAnsi="宋体" w:cs="宋体"/>
          <w:sz w:val="24"/>
        </w:rPr>
        <w:t>(</w:t>
      </w:r>
      <w:r>
        <w:rPr>
          <w:rFonts w:hint="eastAsia" w:ascii="宋体" w:hAnsi="宋体" w:cs="宋体"/>
          <w:sz w:val="24"/>
        </w:rPr>
        <w:t>若有</w:t>
      </w:r>
      <w:r>
        <w:rPr>
          <w:rFonts w:ascii="宋体" w:hAnsi="宋体" w:cs="宋体"/>
          <w:sz w:val="24"/>
        </w:rPr>
        <w:t>)</w:t>
      </w:r>
      <w:r>
        <w:rPr>
          <w:rFonts w:hint="eastAsia" w:ascii="宋体" w:hAnsi="宋体" w:cs="宋体"/>
          <w:sz w:val="24"/>
        </w:rPr>
        <w:t>、所有已提供的资料以及有关附件，我司已完全理解上述文件的全部内容，并放弃提出任何误解或不明作为抗辩的权利。</w:t>
      </w:r>
    </w:p>
    <w:p>
      <w:pPr>
        <w:snapToGrid w:val="0"/>
        <w:spacing w:line="288" w:lineRule="auto"/>
        <w:ind w:firstLine="480" w:firstLineChars="200"/>
        <w:rPr>
          <w:rFonts w:ascii="宋体" w:cs="宋体"/>
          <w:sz w:val="24"/>
        </w:rPr>
      </w:pPr>
      <w:r>
        <w:rPr>
          <w:rFonts w:ascii="宋体" w:hAnsi="宋体" w:cs="宋体"/>
          <w:sz w:val="24"/>
        </w:rPr>
        <w:t>7</w:t>
      </w:r>
      <w:r>
        <w:rPr>
          <w:rFonts w:hint="eastAsia" w:ascii="宋体" w:hAnsi="宋体" w:cs="宋体"/>
          <w:sz w:val="24"/>
        </w:rPr>
        <w:t>、我方同意按照你方可能提出的要求，提供有关的任何其它数字或资料，并对贵方可能不接受最低报价及任何报价表示理解。</w:t>
      </w:r>
    </w:p>
    <w:p>
      <w:pPr>
        <w:snapToGrid w:val="0"/>
        <w:spacing w:line="288" w:lineRule="auto"/>
        <w:rPr>
          <w:rFonts w:ascii="宋体" w:cs="Calibri"/>
          <w:szCs w:val="21"/>
        </w:rPr>
      </w:pPr>
    </w:p>
    <w:p>
      <w:pPr>
        <w:snapToGrid w:val="0"/>
        <w:spacing w:line="288" w:lineRule="auto"/>
        <w:rPr>
          <w:rFonts w:ascii="宋体" w:cs="Calibri"/>
          <w:szCs w:val="21"/>
        </w:rPr>
      </w:pPr>
    </w:p>
    <w:p>
      <w:pPr>
        <w:snapToGrid w:val="0"/>
        <w:spacing w:line="288" w:lineRule="auto"/>
        <w:ind w:firstLine="3600" w:firstLineChars="1500"/>
        <w:rPr>
          <w:rFonts w:ascii="宋体" w:cs="Calibri"/>
          <w:sz w:val="24"/>
        </w:rPr>
      </w:pPr>
      <w:r>
        <w:rPr>
          <w:rFonts w:hint="eastAsia" w:ascii="宋体" w:hAnsi="宋体" w:cs="Calibri"/>
          <w:sz w:val="24"/>
        </w:rPr>
        <w:t>投标人：（盖单位章）</w:t>
      </w:r>
    </w:p>
    <w:p>
      <w:pPr>
        <w:snapToGrid w:val="0"/>
        <w:spacing w:line="288" w:lineRule="auto"/>
        <w:ind w:firstLine="3600" w:firstLineChars="1500"/>
        <w:rPr>
          <w:rFonts w:ascii="宋体" w:cs="Calibri"/>
          <w:sz w:val="24"/>
        </w:rPr>
      </w:pPr>
      <w:r>
        <w:rPr>
          <w:rFonts w:hint="eastAsia" w:ascii="宋体" w:hAnsi="宋体" w:cs="Calibri"/>
          <w:sz w:val="24"/>
        </w:rPr>
        <w:t>法定代表人或其委托代理人：（签字或盖章）</w:t>
      </w:r>
    </w:p>
    <w:p>
      <w:pPr>
        <w:snapToGrid w:val="0"/>
        <w:spacing w:line="288" w:lineRule="auto"/>
        <w:ind w:firstLine="3600" w:firstLineChars="1500"/>
        <w:rPr>
          <w:rFonts w:ascii="宋体" w:cs="Calibri"/>
          <w:sz w:val="24"/>
        </w:rPr>
      </w:pPr>
      <w:r>
        <w:rPr>
          <w:rFonts w:hint="eastAsia" w:ascii="宋体" w:hAnsi="宋体" w:cs="Calibri"/>
          <w:sz w:val="24"/>
        </w:rPr>
        <w:t>地</w:t>
      </w:r>
      <w:r>
        <w:rPr>
          <w:rFonts w:ascii="宋体" w:hAnsi="宋体" w:cs="Calibri"/>
          <w:sz w:val="24"/>
        </w:rPr>
        <w:t xml:space="preserve">    </w:t>
      </w:r>
      <w:r>
        <w:rPr>
          <w:rFonts w:hint="eastAsia" w:ascii="宋体" w:hAnsi="宋体" w:cs="Calibri"/>
          <w:sz w:val="24"/>
        </w:rPr>
        <w:t>址：</w:t>
      </w:r>
    </w:p>
    <w:p>
      <w:pPr>
        <w:snapToGrid w:val="0"/>
        <w:spacing w:line="288" w:lineRule="auto"/>
        <w:ind w:firstLine="3600" w:firstLineChars="1500"/>
        <w:rPr>
          <w:rFonts w:ascii="宋体" w:cs="Calibri"/>
          <w:sz w:val="24"/>
        </w:rPr>
      </w:pPr>
      <w:r>
        <w:rPr>
          <w:rFonts w:hint="eastAsia" w:ascii="宋体" w:hAnsi="宋体" w:cs="Calibri"/>
          <w:sz w:val="24"/>
        </w:rPr>
        <w:t>邮政编码：</w:t>
      </w:r>
    </w:p>
    <w:p>
      <w:pPr>
        <w:snapToGrid w:val="0"/>
        <w:spacing w:line="288" w:lineRule="auto"/>
        <w:ind w:firstLine="3600" w:firstLineChars="1500"/>
        <w:rPr>
          <w:rFonts w:ascii="宋体" w:cs="Calibri"/>
          <w:sz w:val="24"/>
        </w:rPr>
      </w:pPr>
      <w:r>
        <w:rPr>
          <w:rFonts w:hint="eastAsia" w:ascii="宋体" w:hAnsi="宋体" w:cs="Calibri"/>
          <w:sz w:val="24"/>
        </w:rPr>
        <w:t>电</w:t>
      </w:r>
      <w:r>
        <w:rPr>
          <w:rFonts w:ascii="宋体" w:hAnsi="宋体" w:cs="Calibri"/>
          <w:sz w:val="24"/>
        </w:rPr>
        <w:t xml:space="preserve">    </w:t>
      </w:r>
      <w:r>
        <w:rPr>
          <w:rFonts w:hint="eastAsia" w:ascii="宋体" w:hAnsi="宋体" w:cs="Calibri"/>
          <w:sz w:val="24"/>
        </w:rPr>
        <w:t>话：</w:t>
      </w:r>
    </w:p>
    <w:p>
      <w:pPr>
        <w:snapToGrid w:val="0"/>
        <w:spacing w:line="288" w:lineRule="auto"/>
        <w:ind w:firstLine="3600" w:firstLineChars="1500"/>
        <w:rPr>
          <w:rFonts w:ascii="宋体" w:cs="Calibri"/>
          <w:sz w:val="24"/>
        </w:rPr>
      </w:pPr>
      <w:r>
        <w:rPr>
          <w:rFonts w:hint="eastAsia" w:ascii="宋体" w:hAnsi="宋体" w:cs="Calibri"/>
          <w:sz w:val="24"/>
        </w:rPr>
        <w:t>传</w:t>
      </w:r>
      <w:r>
        <w:rPr>
          <w:rFonts w:ascii="宋体" w:hAnsi="宋体" w:cs="Calibri"/>
          <w:sz w:val="24"/>
        </w:rPr>
        <w:t xml:space="preserve">    </w:t>
      </w:r>
      <w:r>
        <w:rPr>
          <w:rFonts w:hint="eastAsia" w:ascii="宋体" w:hAnsi="宋体" w:cs="Calibri"/>
          <w:sz w:val="24"/>
        </w:rPr>
        <w:t>真：</w:t>
      </w:r>
    </w:p>
    <w:p>
      <w:pPr>
        <w:snapToGrid w:val="0"/>
        <w:spacing w:line="288" w:lineRule="auto"/>
        <w:ind w:firstLine="3600" w:firstLineChars="1500"/>
        <w:rPr>
          <w:rFonts w:ascii="宋体" w:cs="Calibri"/>
          <w:sz w:val="24"/>
        </w:rPr>
      </w:pPr>
      <w:r>
        <w:rPr>
          <w:rFonts w:hint="eastAsia" w:ascii="宋体" w:hAnsi="宋体" w:cs="Calibri"/>
          <w:sz w:val="24"/>
        </w:rPr>
        <w:t>开户银行：</w:t>
      </w:r>
    </w:p>
    <w:p>
      <w:pPr>
        <w:snapToGrid w:val="0"/>
        <w:spacing w:line="288" w:lineRule="auto"/>
        <w:ind w:firstLine="3600" w:firstLineChars="1500"/>
        <w:rPr>
          <w:rFonts w:ascii="宋体" w:cs="Calibri"/>
          <w:sz w:val="24"/>
        </w:rPr>
      </w:pPr>
      <w:r>
        <w:rPr>
          <w:rFonts w:hint="eastAsia" w:ascii="宋体" w:hAnsi="宋体" w:cs="Calibri"/>
          <w:sz w:val="24"/>
        </w:rPr>
        <w:t>账</w:t>
      </w:r>
      <w:r>
        <w:rPr>
          <w:rFonts w:ascii="宋体" w:hAnsi="宋体" w:cs="Calibri"/>
          <w:sz w:val="24"/>
        </w:rPr>
        <w:t xml:space="preserve">    </w:t>
      </w:r>
      <w:r>
        <w:rPr>
          <w:rFonts w:hint="eastAsia" w:ascii="宋体" w:hAnsi="宋体" w:cs="Calibri"/>
          <w:sz w:val="24"/>
        </w:rPr>
        <w:t>号：</w:t>
      </w:r>
    </w:p>
    <w:p>
      <w:pPr>
        <w:snapToGrid w:val="0"/>
        <w:spacing w:line="288" w:lineRule="auto"/>
        <w:ind w:firstLine="3600" w:firstLineChars="1500"/>
        <w:rPr>
          <w:rFonts w:ascii="宋体" w:cs="Calibri"/>
          <w:sz w:val="24"/>
        </w:rPr>
      </w:pPr>
      <w:r>
        <w:rPr>
          <w:rFonts w:hint="eastAsia" w:ascii="宋体" w:hAnsi="宋体" w:cs="Calibri"/>
          <w:sz w:val="24"/>
        </w:rPr>
        <w:t>日</w:t>
      </w:r>
      <w:r>
        <w:rPr>
          <w:rFonts w:ascii="宋体" w:hAnsi="宋体" w:cs="Calibri"/>
          <w:sz w:val="24"/>
        </w:rPr>
        <w:t xml:space="preserve">    </w:t>
      </w:r>
      <w:r>
        <w:rPr>
          <w:rFonts w:hint="eastAsia" w:ascii="宋体" w:hAnsi="宋体" w:cs="Calibri"/>
          <w:sz w:val="24"/>
        </w:rPr>
        <w:t>期：</w:t>
      </w:r>
      <w:r>
        <w:rPr>
          <w:rFonts w:ascii="宋体" w:hAnsi="宋体" w:cs="Calibri"/>
          <w:sz w:val="24"/>
        </w:rPr>
        <w:t xml:space="preserve">    </w:t>
      </w:r>
      <w:r>
        <w:rPr>
          <w:rFonts w:hint="eastAsia" w:ascii="宋体" w:hAnsi="宋体" w:cs="Calibri"/>
          <w:sz w:val="24"/>
        </w:rPr>
        <w:t>年</w:t>
      </w:r>
      <w:r>
        <w:rPr>
          <w:rFonts w:ascii="宋体" w:hAnsi="宋体" w:cs="Calibri"/>
          <w:sz w:val="24"/>
        </w:rPr>
        <w:t xml:space="preserve">     </w:t>
      </w:r>
      <w:r>
        <w:rPr>
          <w:rFonts w:hint="eastAsia" w:ascii="宋体" w:hAnsi="宋体" w:cs="Calibri"/>
          <w:sz w:val="24"/>
        </w:rPr>
        <w:t>月</w:t>
      </w:r>
      <w:r>
        <w:rPr>
          <w:rFonts w:ascii="宋体" w:hAnsi="宋体" w:cs="Calibri"/>
          <w:sz w:val="24"/>
        </w:rPr>
        <w:t xml:space="preserve">     </w:t>
      </w:r>
      <w:r>
        <w:rPr>
          <w:rFonts w:hint="eastAsia" w:ascii="宋体" w:hAnsi="宋体" w:cs="Calibri"/>
          <w:sz w:val="24"/>
        </w:rPr>
        <w:t>日</w:t>
      </w:r>
    </w:p>
    <w:p>
      <w:pPr>
        <w:spacing w:line="440" w:lineRule="exact"/>
        <w:jc w:val="center"/>
        <w:rPr>
          <w:rFonts w:ascii="宋体" w:cs="Calibri"/>
          <w:sz w:val="32"/>
          <w:szCs w:val="32"/>
        </w:rPr>
      </w:pPr>
      <w:r>
        <w:rPr>
          <w:rFonts w:ascii="宋体" w:cs="Calibri"/>
          <w:sz w:val="32"/>
          <w:szCs w:val="32"/>
        </w:rPr>
        <w:br w:type="page"/>
      </w:r>
      <w:r>
        <w:rPr>
          <w:rFonts w:hint="eastAsia" w:ascii="宋体" w:hAnsi="宋体" w:cs="Calibri"/>
          <w:sz w:val="32"/>
          <w:szCs w:val="32"/>
        </w:rPr>
        <w:t>二、法定代表人身份证明</w:t>
      </w:r>
    </w:p>
    <w:p>
      <w:pPr>
        <w:spacing w:after="120" w:afterLines="50" w:line="440" w:lineRule="exact"/>
        <w:rPr>
          <w:rFonts w:ascii="宋体" w:cs="Calibri"/>
          <w:sz w:val="24"/>
        </w:rPr>
      </w:pPr>
    </w:p>
    <w:p>
      <w:pPr>
        <w:spacing w:after="120" w:afterLines="50" w:line="440" w:lineRule="exact"/>
        <w:rPr>
          <w:rFonts w:ascii="宋体" w:cs="Calibri"/>
          <w:szCs w:val="21"/>
          <w:u w:val="single"/>
        </w:rPr>
      </w:pPr>
      <w:r>
        <w:rPr>
          <w:rFonts w:hint="eastAsia"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地址：</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成立时间：</w:t>
      </w:r>
      <w:r>
        <w:rPr>
          <w:rFonts w:ascii="宋体" w:hAnsi="宋体" w:cs="Calibri"/>
          <w:szCs w:val="21"/>
          <w:u w:val="single"/>
        </w:rPr>
        <w:t xml:space="preserve">          </w:t>
      </w:r>
      <w:r>
        <w:rPr>
          <w:rFonts w:hint="eastAsia" w:ascii="宋体" w:hAnsi="宋体" w:cs="Calibri"/>
          <w:szCs w:val="21"/>
        </w:rPr>
        <w:t>年</w:t>
      </w:r>
      <w:r>
        <w:rPr>
          <w:rFonts w:ascii="宋体" w:hAnsi="宋体" w:cs="Calibri"/>
          <w:szCs w:val="21"/>
          <w:u w:val="single"/>
        </w:rPr>
        <w:t xml:space="preserve">           </w:t>
      </w:r>
      <w:r>
        <w:rPr>
          <w:rFonts w:hint="eastAsia" w:ascii="宋体" w:hAnsi="宋体" w:cs="Calibri"/>
          <w:szCs w:val="21"/>
        </w:rPr>
        <w:t>月</w:t>
      </w:r>
      <w:r>
        <w:rPr>
          <w:rFonts w:ascii="宋体" w:hAnsi="宋体" w:cs="Calibri"/>
          <w:szCs w:val="21"/>
          <w:u w:val="single"/>
        </w:rPr>
        <w:t xml:space="preserve">           </w:t>
      </w:r>
      <w:r>
        <w:rPr>
          <w:rFonts w:hint="eastAsia" w:ascii="宋体" w:hAnsi="宋体" w:cs="Calibri"/>
          <w:szCs w:val="21"/>
        </w:rPr>
        <w:t>日</w:t>
      </w:r>
    </w:p>
    <w:p>
      <w:pPr>
        <w:spacing w:after="120" w:afterLines="50" w:line="440" w:lineRule="exact"/>
        <w:rPr>
          <w:rFonts w:ascii="宋体" w:cs="Calibri"/>
          <w:szCs w:val="21"/>
          <w:u w:val="single"/>
        </w:rPr>
      </w:pPr>
      <w:r>
        <w:rPr>
          <w:rFonts w:hint="eastAsia"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cs="Calibri"/>
          <w:szCs w:val="21"/>
          <w:u w:val="single"/>
        </w:rPr>
      </w:pPr>
      <w:r>
        <w:rPr>
          <w:rFonts w:hint="eastAsia" w:ascii="宋体" w:hAnsi="宋体" w:cs="Calibri"/>
          <w:szCs w:val="21"/>
        </w:rPr>
        <w:t>姓名：</w:t>
      </w:r>
      <w:r>
        <w:rPr>
          <w:rFonts w:ascii="宋体" w:hAnsi="宋体" w:cs="Calibri"/>
          <w:szCs w:val="21"/>
          <w:u w:val="single"/>
        </w:rPr>
        <w:t xml:space="preserve">         </w:t>
      </w:r>
      <w:r>
        <w:rPr>
          <w:rFonts w:ascii="宋体" w:hAnsi="宋体" w:cs="Calibri"/>
          <w:szCs w:val="21"/>
        </w:rPr>
        <w:t xml:space="preserve">  </w:t>
      </w:r>
      <w:r>
        <w:rPr>
          <w:rFonts w:hint="eastAsia" w:ascii="宋体" w:hAnsi="宋体" w:cs="Calibri"/>
          <w:szCs w:val="21"/>
        </w:rPr>
        <w:t>性别：</w:t>
      </w:r>
      <w:r>
        <w:rPr>
          <w:rFonts w:ascii="宋体" w:hAnsi="宋体" w:cs="Calibri"/>
          <w:szCs w:val="21"/>
          <w:u w:val="single"/>
        </w:rPr>
        <w:t xml:space="preserve">         </w:t>
      </w:r>
      <w:r>
        <w:rPr>
          <w:rFonts w:ascii="宋体" w:hAnsi="宋体" w:cs="Calibri"/>
          <w:szCs w:val="21"/>
        </w:rPr>
        <w:t xml:space="preserve">  </w:t>
      </w:r>
      <w:r>
        <w:rPr>
          <w:rFonts w:hint="eastAsia" w:ascii="宋体" w:hAnsi="宋体" w:cs="Calibri"/>
          <w:szCs w:val="21"/>
        </w:rPr>
        <w:t>年龄：</w:t>
      </w:r>
      <w:r>
        <w:rPr>
          <w:rFonts w:ascii="宋体" w:hAnsi="宋体" w:cs="Calibri"/>
          <w:szCs w:val="21"/>
          <w:u w:val="single"/>
        </w:rPr>
        <w:t xml:space="preserve">         </w:t>
      </w:r>
      <w:r>
        <w:rPr>
          <w:rFonts w:ascii="宋体" w:hAnsi="宋体" w:cs="Calibri"/>
          <w:szCs w:val="21"/>
        </w:rPr>
        <w:t xml:space="preserve">  </w:t>
      </w:r>
      <w:r>
        <w:rPr>
          <w:rFonts w:hint="eastAsia" w:ascii="宋体" w:hAnsi="宋体" w:cs="Calibri"/>
          <w:szCs w:val="21"/>
        </w:rPr>
        <w:t>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cs="Calibri"/>
          <w:szCs w:val="21"/>
          <w:u w:val="single"/>
        </w:rPr>
      </w:pPr>
      <w:r>
        <w:rPr>
          <w:rFonts w:hint="eastAsia"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cs="Calibri"/>
          <w:szCs w:val="21"/>
        </w:rPr>
      </w:pPr>
    </w:p>
    <w:p>
      <w:pPr>
        <w:spacing w:line="440" w:lineRule="exact"/>
        <w:rPr>
          <w:rFonts w:ascii="宋体" w:cs="Calibri"/>
          <w:szCs w:val="21"/>
        </w:rPr>
      </w:pPr>
      <w:r>
        <w:rPr>
          <w:rFonts w:ascii="宋体" w:hAnsi="宋体" w:cs="Calibri"/>
          <w:szCs w:val="21"/>
        </w:rPr>
        <w:t xml:space="preserve">    </w:t>
      </w:r>
      <w:r>
        <w:rPr>
          <w:rFonts w:hint="eastAsia" w:ascii="宋体" w:hAnsi="宋体" w:cs="Calibri"/>
          <w:szCs w:val="21"/>
        </w:rPr>
        <w:t>系</w:t>
      </w:r>
      <w:r>
        <w:rPr>
          <w:rFonts w:ascii="宋体" w:hAnsi="宋体" w:cs="Calibri"/>
          <w:szCs w:val="21"/>
          <w:u w:val="single"/>
        </w:rPr>
        <w:t xml:space="preserve">                          </w:t>
      </w:r>
      <w:r>
        <w:rPr>
          <w:rFonts w:hint="eastAsia" w:ascii="宋体" w:hAnsi="宋体" w:cs="Calibri"/>
          <w:szCs w:val="21"/>
        </w:rPr>
        <w:t>（投标人名称）的法定代表人。</w:t>
      </w:r>
    </w:p>
    <w:p>
      <w:pPr>
        <w:spacing w:line="440" w:lineRule="exact"/>
        <w:ind w:firstLine="560"/>
        <w:rPr>
          <w:rFonts w:ascii="宋体" w:cs="Calibri"/>
          <w:szCs w:val="21"/>
        </w:rPr>
      </w:pPr>
    </w:p>
    <w:p>
      <w:pPr>
        <w:spacing w:line="440" w:lineRule="exact"/>
        <w:rPr>
          <w:rFonts w:ascii="宋体" w:cs="Calibri"/>
          <w:szCs w:val="21"/>
        </w:rPr>
      </w:pPr>
      <w:r>
        <w:rPr>
          <w:rFonts w:hint="eastAsia" w:ascii="宋体" w:hAnsi="宋体" w:cs="Calibri"/>
          <w:szCs w:val="21"/>
        </w:rPr>
        <w:t>特此证明。</w:t>
      </w:r>
    </w:p>
    <w:p>
      <w:pPr>
        <w:spacing w:line="440" w:lineRule="exact"/>
        <w:rPr>
          <w:rFonts w:ascii="宋体" w:cs="Calibri"/>
          <w:szCs w:val="21"/>
        </w:rPr>
      </w:pPr>
      <w:r>
        <w:rPr>
          <w:rFonts w:hint="eastAsia" w:ascii="宋体" w:hAnsi="宋体" w:cs="Calibri"/>
          <w:szCs w:val="21"/>
        </w:rPr>
        <w:t>附：法定代表人身份证复印件</w:t>
      </w:r>
    </w:p>
    <w:p>
      <w:pPr>
        <w:spacing w:line="440" w:lineRule="exact"/>
        <w:rPr>
          <w:rFonts w:ascii="宋体" w:cs="Calibri"/>
          <w:szCs w:val="21"/>
        </w:rPr>
      </w:pPr>
      <w:r>
        <w:rPr>
          <w:rFonts w:hint="eastAsia" w:ascii="宋体" w:hAnsi="宋体" w:cs="Calibri"/>
          <w:szCs w:val="21"/>
        </w:rPr>
        <w:t>投标人：（盖单位章）</w:t>
      </w:r>
      <w:r>
        <w:rPr>
          <w:rFonts w:ascii="宋体" w:hAnsi="宋体" w:cs="Calibri"/>
          <w:szCs w:val="21"/>
        </w:rPr>
        <w:t xml:space="preserve"> </w:t>
      </w:r>
    </w:p>
    <w:p>
      <w:pPr>
        <w:spacing w:line="440" w:lineRule="exact"/>
        <w:ind w:firstLine="6216" w:firstLineChars="2960"/>
        <w:rPr>
          <w:rFonts w:ascii="宋体" w:cs="Calibri"/>
          <w:b/>
          <w:szCs w:val="21"/>
        </w:rPr>
      </w:pPr>
      <w: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2179320"/>
                <wp:effectExtent l="5080" t="4445" r="17780" b="1079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wps:txbx>
                      <wps:bodyPr upright="1"/>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102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nyu01wAAAAc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mc:Fallback>
        </mc:AlternateContent>
      </w:r>
      <w:r>
        <w:rPr>
          <w:rFonts w:hint="eastAsia" w:ascii="宋体" w:hAnsi="宋体" w:cs="Calibri"/>
          <w:szCs w:val="21"/>
        </w:rPr>
        <w:t>日期：</w:t>
      </w:r>
      <w:r>
        <w:rPr>
          <w:rFonts w:ascii="宋体" w:hAnsi="宋体" w:cs="Calibri"/>
          <w:szCs w:val="21"/>
        </w:rPr>
        <w:t xml:space="preserve">   </w:t>
      </w:r>
      <w:r>
        <w:rPr>
          <w:rFonts w:hint="eastAsia" w:ascii="宋体" w:hAnsi="宋体" w:cs="Calibri"/>
          <w:szCs w:val="21"/>
        </w:rPr>
        <w:t>年</w:t>
      </w:r>
      <w:r>
        <w:rPr>
          <w:rFonts w:ascii="宋体" w:hAnsi="宋体" w:cs="Calibri"/>
          <w:szCs w:val="21"/>
        </w:rPr>
        <w:t xml:space="preserve">    </w:t>
      </w:r>
      <w:r>
        <w:rPr>
          <w:rFonts w:hint="eastAsia" w:ascii="宋体" w:hAnsi="宋体" w:cs="Calibri"/>
          <w:szCs w:val="21"/>
        </w:rPr>
        <w:t>月</w:t>
      </w:r>
      <w:r>
        <w:rPr>
          <w:rFonts w:ascii="宋体" w:hAnsi="宋体" w:cs="Calibri"/>
          <w:szCs w:val="21"/>
        </w:rPr>
        <w:t xml:space="preserve">    </w:t>
      </w:r>
      <w:r>
        <w:rPr>
          <w:rFonts w:hint="eastAsia" w:ascii="宋体" w:hAnsi="宋体" w:cs="Calibri"/>
          <w:szCs w:val="21"/>
        </w:rPr>
        <w:t>日</w:t>
      </w:r>
    </w:p>
    <w:p>
      <w:pPr>
        <w:spacing w:line="440" w:lineRule="exact"/>
        <w:jc w:val="center"/>
        <w:rPr>
          <w:rFonts w:ascii="宋体" w:cs="Calibri"/>
          <w:sz w:val="28"/>
          <w:szCs w:val="28"/>
        </w:rPr>
      </w:pPr>
      <w:r>
        <w:rPr>
          <w:rFonts w:ascii="宋体" w:cs="Calibri"/>
          <w:szCs w:val="21"/>
        </w:rPr>
        <w:br w:type="page"/>
      </w:r>
      <w:r>
        <w:rPr>
          <w:rFonts w:hint="eastAsia" w:ascii="宋体" w:hAnsi="宋体" w:cs="Calibri"/>
          <w:sz w:val="32"/>
          <w:szCs w:val="32"/>
        </w:rPr>
        <w:t>三、授权委托书</w:t>
      </w:r>
    </w:p>
    <w:p>
      <w:pPr>
        <w:spacing w:line="440" w:lineRule="exact"/>
        <w:ind w:firstLine="420" w:firstLineChars="200"/>
        <w:rPr>
          <w:rFonts w:ascii="宋体" w:cs="Calibri"/>
          <w:szCs w:val="21"/>
        </w:rPr>
      </w:pPr>
    </w:p>
    <w:p>
      <w:pPr>
        <w:spacing w:line="440" w:lineRule="exact"/>
        <w:ind w:firstLine="420" w:firstLineChars="200"/>
        <w:rPr>
          <w:rFonts w:ascii="宋体" w:cs="Calibri"/>
          <w:szCs w:val="21"/>
        </w:rPr>
      </w:pPr>
      <w:r>
        <w:rPr>
          <w:rFonts w:hint="eastAsia" w:ascii="宋体" w:hAnsi="宋体" w:cs="Calibri"/>
          <w:szCs w:val="21"/>
        </w:rPr>
        <w:t>本人</w:t>
      </w:r>
      <w:r>
        <w:rPr>
          <w:rFonts w:ascii="宋体" w:hAnsi="宋体" w:cs="Calibri"/>
          <w:szCs w:val="21"/>
          <w:u w:val="single"/>
        </w:rPr>
        <w:t xml:space="preserve">        </w:t>
      </w:r>
      <w:r>
        <w:rPr>
          <w:rFonts w:hint="eastAsia" w:ascii="宋体" w:hAnsi="宋体" w:cs="Calibri"/>
          <w:szCs w:val="21"/>
        </w:rPr>
        <w:t>（姓名）系</w:t>
      </w:r>
      <w:r>
        <w:rPr>
          <w:rFonts w:ascii="宋体" w:hAnsi="宋体" w:cs="Calibri"/>
          <w:szCs w:val="21"/>
          <w:u w:val="single"/>
        </w:rPr>
        <w:t xml:space="preserve">                </w:t>
      </w:r>
      <w:r>
        <w:rPr>
          <w:rFonts w:hint="eastAsia" w:ascii="宋体" w:hAnsi="宋体" w:cs="Calibri"/>
          <w:szCs w:val="21"/>
        </w:rPr>
        <w:t>（投标人名称）的法定代表人，现委托</w:t>
      </w:r>
      <w:r>
        <w:rPr>
          <w:rFonts w:ascii="宋体" w:hAnsi="宋体" w:cs="Calibri"/>
          <w:szCs w:val="21"/>
          <w:u w:val="single"/>
        </w:rPr>
        <w:t xml:space="preserve">      </w:t>
      </w:r>
      <w:r>
        <w:rPr>
          <w:rFonts w:hint="eastAsia"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hint="eastAsia" w:ascii="宋体" w:hAnsi="宋体" w:cs="Calibri"/>
          <w:szCs w:val="21"/>
        </w:rPr>
        <w:t>（项目名称）投标文件、签订合同和处理有关事宜，其法律后果由我方承担。</w:t>
      </w:r>
    </w:p>
    <w:p>
      <w:pPr>
        <w:spacing w:line="440" w:lineRule="exact"/>
        <w:ind w:firstLine="420" w:firstLineChars="200"/>
        <w:rPr>
          <w:rFonts w:ascii="宋体" w:cs="Calibri"/>
          <w:szCs w:val="21"/>
        </w:rPr>
      </w:pPr>
      <w:r>
        <w:rPr>
          <w:rFonts w:hint="eastAsia" w:ascii="宋体" w:hAnsi="宋体" w:cs="Calibri"/>
          <w:szCs w:val="21"/>
        </w:rPr>
        <w:t>代理人无转委托权。</w:t>
      </w:r>
    </w:p>
    <w:p>
      <w:pPr>
        <w:spacing w:line="440" w:lineRule="exact"/>
        <w:ind w:firstLine="420" w:firstLineChars="200"/>
        <w:rPr>
          <w:rFonts w:ascii="宋体" w:cs="Calibri"/>
          <w:szCs w:val="21"/>
        </w:rPr>
      </w:pPr>
      <w:r>
        <w:rPr>
          <w:rFonts w:hint="eastAsia" w:ascii="宋体" w:hAnsi="宋体" w:cs="Calibri"/>
          <w:szCs w:val="21"/>
        </w:rPr>
        <w:t>附：委托代理人身份证复印件</w:t>
      </w:r>
    </w:p>
    <w:p>
      <w:pPr>
        <w:spacing w:line="440" w:lineRule="exact"/>
        <w:rPr>
          <w:rFonts w:ascii="宋体" w:cs="Calibri"/>
          <w:szCs w:val="21"/>
        </w:rPr>
      </w:pPr>
    </w:p>
    <w:p>
      <w:pPr>
        <w:spacing w:line="440" w:lineRule="exact"/>
        <w:rPr>
          <w:rFonts w:ascii="宋体" w:cs="Calibri"/>
          <w:szCs w:val="21"/>
        </w:rPr>
      </w:pPr>
      <w:r>
        <w:rPr>
          <w:rFonts w:hint="eastAsia" w:ascii="宋体" w:hAnsi="宋体" w:cs="Calibri"/>
          <w:szCs w:val="21"/>
        </w:rPr>
        <w:t>投标人：（盖单位章）</w:t>
      </w:r>
    </w:p>
    <w:p>
      <w:pPr>
        <w:spacing w:line="440" w:lineRule="exact"/>
        <w:rPr>
          <w:rFonts w:ascii="宋体" w:cs="Calibri"/>
          <w:szCs w:val="21"/>
        </w:rPr>
      </w:pPr>
      <w:r>
        <w:rPr>
          <w:rFonts w:hint="eastAsia" w:ascii="宋体" w:hAnsi="宋体" w:cs="Calibri"/>
          <w:szCs w:val="21"/>
        </w:rPr>
        <w:t>法定代表人：（签字或盖章）</w:t>
      </w:r>
    </w:p>
    <w:p>
      <w:pPr>
        <w:spacing w:line="440" w:lineRule="exact"/>
        <w:rPr>
          <w:rFonts w:ascii="宋体" w:cs="Calibri"/>
          <w:szCs w:val="21"/>
        </w:rPr>
      </w:pPr>
      <w:r>
        <w:rPr>
          <w:rFonts w:hint="eastAsia" w:ascii="宋体" w:hAnsi="宋体" w:cs="Calibri"/>
          <w:szCs w:val="21"/>
        </w:rPr>
        <w:t>身份证号码：</w:t>
      </w:r>
    </w:p>
    <w:p>
      <w:pPr>
        <w:spacing w:line="440" w:lineRule="exact"/>
        <w:rPr>
          <w:rFonts w:ascii="宋体" w:cs="Calibri"/>
          <w:szCs w:val="21"/>
        </w:rPr>
      </w:pPr>
    </w:p>
    <w:p>
      <w:pPr>
        <w:spacing w:line="440" w:lineRule="exact"/>
        <w:rPr>
          <w:rFonts w:ascii="宋体" w:cs="Calibri"/>
          <w:szCs w:val="21"/>
        </w:rPr>
      </w:pPr>
      <w:r>
        <w:rPr>
          <w:rFonts w:hint="eastAsia" w:ascii="宋体" w:hAnsi="宋体" w:cs="Calibri"/>
          <w:szCs w:val="21"/>
        </w:rPr>
        <w:t>委托的代理人：（签字或盖章）</w:t>
      </w:r>
    </w:p>
    <w:p>
      <w:pPr>
        <w:spacing w:line="440" w:lineRule="exact"/>
        <w:rPr>
          <w:rFonts w:ascii="宋体" w:cs="Calibri"/>
          <w:szCs w:val="21"/>
        </w:rPr>
      </w:pPr>
      <w:r>
        <w:rPr>
          <w:rFonts w:hint="eastAsia" w:ascii="宋体" w:hAnsi="宋体" w:cs="Calibri"/>
          <w:szCs w:val="21"/>
        </w:rPr>
        <w:t>身份证号码：</w:t>
      </w:r>
    </w:p>
    <w:p>
      <w:pPr>
        <w:spacing w:line="440" w:lineRule="exact"/>
        <w:ind w:firstLine="4515" w:firstLineChars="2150"/>
        <w:rPr>
          <w:rFonts w:ascii="宋体" w:cs="Calibri"/>
          <w:szCs w:val="21"/>
        </w:rPr>
      </w:pPr>
      <w:r>
        <w:rPr>
          <w:rFonts w:hint="eastAsia" w:ascii="宋体" w:hAnsi="宋体" w:cs="Calibri"/>
          <w:szCs w:val="21"/>
        </w:rPr>
        <w:t>日期：</w:t>
      </w:r>
      <w:r>
        <w:rPr>
          <w:rFonts w:ascii="宋体" w:hAnsi="宋体" w:cs="Calibri"/>
          <w:szCs w:val="21"/>
          <w:u w:val="single"/>
        </w:rPr>
        <w:t xml:space="preserve">      </w:t>
      </w:r>
      <w:r>
        <w:rPr>
          <w:rFonts w:hint="eastAsia" w:ascii="宋体" w:hAnsi="宋体" w:cs="Calibri"/>
          <w:szCs w:val="21"/>
        </w:rPr>
        <w:t>年</w:t>
      </w:r>
      <w:r>
        <w:rPr>
          <w:rFonts w:ascii="宋体" w:hAnsi="宋体" w:cs="Calibri"/>
          <w:szCs w:val="21"/>
          <w:u w:val="single"/>
        </w:rPr>
        <w:t xml:space="preserve">      </w:t>
      </w:r>
      <w:r>
        <w:rPr>
          <w:rFonts w:hint="eastAsia" w:ascii="宋体" w:hAnsi="宋体" w:cs="Calibri"/>
          <w:szCs w:val="21"/>
        </w:rPr>
        <w:t>月</w:t>
      </w:r>
      <w:r>
        <w:rPr>
          <w:rFonts w:ascii="宋体" w:hAnsi="宋体" w:cs="Calibri"/>
          <w:szCs w:val="21"/>
          <w:u w:val="single"/>
        </w:rPr>
        <w:t xml:space="preserve">      </w:t>
      </w:r>
      <w:r>
        <w:rPr>
          <w:rFonts w:hint="eastAsia" w:ascii="宋体" w:hAnsi="宋体" w:cs="Calibri"/>
          <w:szCs w:val="21"/>
        </w:rPr>
        <w:t>日</w:t>
      </w:r>
    </w:p>
    <w:p>
      <w:pPr>
        <w:snapToGrid w:val="0"/>
        <w:spacing w:line="440" w:lineRule="exact"/>
        <w:rPr>
          <w:rFonts w:ascii="宋体" w:cs="Calibri"/>
          <w:szCs w:val="21"/>
        </w:rPr>
      </w:pPr>
      <w:r>
        <mc:AlternateContent>
          <mc:Choice Requires="wps">
            <w:drawing>
              <wp:anchor distT="0" distB="0" distL="114300" distR="114300" simplePos="0" relativeHeight="1024" behindDoc="0" locked="0" layoutInCell="1" allowOverlap="1">
                <wp:simplePos x="0" y="0"/>
                <wp:positionH relativeFrom="column">
                  <wp:posOffset>116205</wp:posOffset>
                </wp:positionH>
                <wp:positionV relativeFrom="paragraph">
                  <wp:posOffset>264160</wp:posOffset>
                </wp:positionV>
                <wp:extent cx="5372100" cy="2179320"/>
                <wp:effectExtent l="5080" t="4445" r="17780" b="1079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102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szCs w:val="21"/>
        </w:rPr>
        <w:t xml:space="preserve">                                  </w:t>
      </w:r>
    </w:p>
    <w:p>
      <w:pPr>
        <w:spacing w:line="440" w:lineRule="exact"/>
        <w:rPr>
          <w:rFonts w:ascii="宋体" w:cs="Calibri"/>
          <w:b/>
          <w:bCs/>
          <w:szCs w:val="21"/>
        </w:rPr>
      </w:pPr>
      <w:r>
        <w:rPr>
          <w:rFonts w:ascii="宋体" w:hAnsi="宋体" w:cs="Calibri"/>
          <w:b/>
          <w:bCs/>
          <w:szCs w:val="21"/>
        </w:rPr>
        <w:t xml:space="preserve">  </w:t>
      </w:r>
    </w:p>
    <w:p>
      <w:pPr>
        <w:spacing w:line="440" w:lineRule="exact"/>
        <w:rPr>
          <w:rFonts w:ascii="宋体" w:cs="Calibri"/>
          <w:b/>
          <w:bCs/>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szCs w:val="21"/>
        </w:rPr>
      </w:pPr>
    </w:p>
    <w:p>
      <w:pPr>
        <w:spacing w:line="440" w:lineRule="exact"/>
        <w:rPr>
          <w:rFonts w:ascii="宋体" w:cs="Calibri"/>
          <w:b/>
          <w:bCs/>
          <w:szCs w:val="21"/>
        </w:rPr>
      </w:pPr>
      <w:r>
        <w:rPr>
          <w:rFonts w:hint="eastAsia"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cs="Calibri"/>
          <w:b/>
          <w:bCs/>
          <w:szCs w:val="21"/>
        </w:rPr>
      </w:pPr>
    </w:p>
    <w:p>
      <w:pPr>
        <w:spacing w:line="440" w:lineRule="exact"/>
        <w:rPr>
          <w:rFonts w:ascii="宋体" w:cs="Calibri"/>
          <w:b/>
          <w:bCs/>
          <w:sz w:val="32"/>
        </w:rPr>
      </w:pPr>
    </w:p>
    <w:p>
      <w:pPr>
        <w:widowControl/>
        <w:jc w:val="left"/>
        <w:rPr>
          <w:rFonts w:ascii="宋体" w:cs="Calibri"/>
          <w:b/>
          <w:bCs/>
          <w:sz w:val="32"/>
        </w:rPr>
      </w:pPr>
      <w:r>
        <w:rPr>
          <w:rFonts w:ascii="宋体" w:cs="Calibri"/>
          <w:b/>
          <w:bCs/>
          <w:sz w:val="32"/>
        </w:rPr>
        <w:br w:type="page"/>
      </w:r>
    </w:p>
    <w:p>
      <w:pPr>
        <w:spacing w:line="440" w:lineRule="exact"/>
        <w:jc w:val="center"/>
        <w:rPr>
          <w:rFonts w:ascii="宋体" w:cs="Calibri"/>
          <w:sz w:val="32"/>
          <w:szCs w:val="32"/>
        </w:rPr>
      </w:pPr>
      <w:r>
        <w:rPr>
          <w:rFonts w:hint="eastAsia" w:ascii="宋体" w:hAnsi="宋体" w:cs="Calibri"/>
          <w:sz w:val="32"/>
          <w:szCs w:val="32"/>
        </w:rPr>
        <w:t>四、投标报价表</w:t>
      </w:r>
    </w:p>
    <w:p>
      <w:pPr>
        <w:rPr>
          <w:rFonts w:ascii="宋体" w:cs="Calibri"/>
          <w:sz w:val="24"/>
        </w:rPr>
      </w:pPr>
    </w:p>
    <w:p>
      <w:pPr>
        <w:jc w:val="right"/>
        <w:rPr>
          <w:rFonts w:ascii="宋体" w:cs="Calibri"/>
          <w:bCs/>
          <w:sz w:val="24"/>
        </w:rPr>
      </w:pPr>
      <w:r>
        <w:rPr>
          <w:rFonts w:hint="eastAsia" w:ascii="宋体" w:hAnsi="宋体" w:cs="Calibri"/>
          <w:bCs/>
          <w:sz w:val="24"/>
        </w:rPr>
        <w:t>单位：万元</w:t>
      </w: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szCs w:val="21"/>
              </w:rPr>
            </w:pPr>
            <w:r>
              <w:rPr>
                <w:rFonts w:hint="eastAsia" w:ascii="宋体" w:hAnsi="宋体" w:cs="Calibri"/>
                <w:szCs w:val="21"/>
              </w:rPr>
              <w:t>序号</w:t>
            </w:r>
          </w:p>
        </w:tc>
        <w:tc>
          <w:tcPr>
            <w:tcW w:w="3155" w:type="dxa"/>
            <w:vAlign w:val="center"/>
          </w:tcPr>
          <w:p>
            <w:pPr>
              <w:jc w:val="center"/>
              <w:rPr>
                <w:rFonts w:ascii="宋体" w:cs="Calibri"/>
                <w:szCs w:val="21"/>
              </w:rPr>
            </w:pPr>
            <w:r>
              <w:rPr>
                <w:rFonts w:hint="eastAsia" w:ascii="宋体" w:hAnsi="宋体" w:cs="Calibri"/>
                <w:szCs w:val="21"/>
              </w:rPr>
              <w:t>费用名称</w:t>
            </w:r>
          </w:p>
        </w:tc>
        <w:tc>
          <w:tcPr>
            <w:tcW w:w="4536" w:type="dxa"/>
            <w:vAlign w:val="center"/>
          </w:tcPr>
          <w:p>
            <w:pPr>
              <w:jc w:val="center"/>
              <w:rPr>
                <w:rFonts w:ascii="宋体" w:cs="Calibri"/>
                <w:szCs w:val="21"/>
              </w:rPr>
            </w:pPr>
            <w:r>
              <w:rPr>
                <w:rFonts w:hint="eastAsia" w:ascii="宋体" w:hAnsi="宋体" w:cs="Calibri"/>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b/>
                <w:bCs/>
                <w:szCs w:val="21"/>
              </w:rPr>
            </w:pPr>
            <w:r>
              <w:rPr>
                <w:rFonts w:ascii="宋体" w:hAnsi="宋体" w:cs="Calibri"/>
                <w:bCs/>
                <w:szCs w:val="21"/>
              </w:rPr>
              <w:t>1</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ascii="宋体" w:hAnsi="宋体" w:cs="Calibri"/>
                <w:bCs/>
                <w:szCs w:val="21"/>
              </w:rPr>
              <w:t>2</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ascii="宋体" w:hAnsi="宋体" w:cs="Calibri"/>
                <w:bCs/>
                <w:szCs w:val="21"/>
              </w:rPr>
              <w:t>3</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ascii="宋体" w:hAnsi="宋体" w:cs="Calibri"/>
                <w:bCs/>
                <w:szCs w:val="21"/>
              </w:rPr>
              <w:t>4</w:t>
            </w: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bCs/>
                <w:szCs w:val="21"/>
              </w:rPr>
            </w:pPr>
          </w:p>
        </w:tc>
        <w:tc>
          <w:tcPr>
            <w:tcW w:w="3155" w:type="dxa"/>
            <w:vAlign w:val="center"/>
          </w:tcPr>
          <w:p>
            <w:pPr>
              <w:jc w:val="center"/>
              <w:rPr>
                <w:rFonts w:ascii="宋体" w:cs="Calibri"/>
                <w:szCs w:val="21"/>
              </w:rPr>
            </w:pPr>
          </w:p>
        </w:tc>
        <w:tc>
          <w:tcPr>
            <w:tcW w:w="4536" w:type="dxa"/>
            <w:vAlign w:val="center"/>
          </w:tcPr>
          <w:p>
            <w:pPr>
              <w:jc w:val="right"/>
              <w:rPr>
                <w:rFonts w:asci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cs="Calibri"/>
                <w:bCs/>
                <w:szCs w:val="21"/>
              </w:rPr>
            </w:pPr>
          </w:p>
        </w:tc>
        <w:tc>
          <w:tcPr>
            <w:tcW w:w="3155" w:type="dxa"/>
            <w:vAlign w:val="center"/>
          </w:tcPr>
          <w:p>
            <w:pPr>
              <w:jc w:val="center"/>
              <w:rPr>
                <w:rFonts w:ascii="宋体" w:cs="Calibri"/>
                <w:szCs w:val="21"/>
              </w:rPr>
            </w:pPr>
            <w:r>
              <w:rPr>
                <w:rFonts w:hint="eastAsia" w:ascii="宋体" w:hAnsi="宋体" w:cs="Calibri"/>
                <w:szCs w:val="21"/>
              </w:rPr>
              <w:t>合</w:t>
            </w:r>
            <w:r>
              <w:rPr>
                <w:rFonts w:ascii="宋体" w:hAnsi="宋体" w:cs="Calibri"/>
                <w:szCs w:val="21"/>
              </w:rPr>
              <w:t xml:space="preserve">  </w:t>
            </w:r>
            <w:r>
              <w:rPr>
                <w:rFonts w:hint="eastAsia" w:ascii="宋体" w:hAnsi="宋体" w:cs="Calibri"/>
                <w:szCs w:val="21"/>
              </w:rPr>
              <w:t>计</w:t>
            </w:r>
          </w:p>
        </w:tc>
        <w:tc>
          <w:tcPr>
            <w:tcW w:w="4536" w:type="dxa"/>
            <w:vAlign w:val="center"/>
          </w:tcPr>
          <w:p>
            <w:pPr>
              <w:jc w:val="right"/>
              <w:rPr>
                <w:rFonts w:ascii="宋体" w:cs="Calibri"/>
                <w:bCs/>
                <w:szCs w:val="21"/>
              </w:rPr>
            </w:pPr>
          </w:p>
        </w:tc>
      </w:tr>
    </w:tbl>
    <w:p>
      <w:pPr>
        <w:adjustRightInd w:val="0"/>
        <w:snapToGrid w:val="0"/>
        <w:jc w:val="left"/>
        <w:rPr>
          <w:rFonts w:ascii="宋体" w:cs="Calibri"/>
          <w:b/>
          <w:szCs w:val="21"/>
        </w:rPr>
      </w:pPr>
    </w:p>
    <w:p>
      <w:pPr>
        <w:adjustRightInd w:val="0"/>
        <w:snapToGrid w:val="0"/>
        <w:jc w:val="left"/>
        <w:rPr>
          <w:rFonts w:ascii="宋体" w:cs="Calibri"/>
          <w:b/>
          <w:szCs w:val="21"/>
        </w:rPr>
      </w:pPr>
      <w:r>
        <w:rPr>
          <w:rFonts w:hint="eastAsia" w:ascii="宋体" w:hAnsi="宋体" w:cs="Calibri"/>
          <w:bCs/>
          <w:szCs w:val="21"/>
        </w:rPr>
        <w:t>注：</w:t>
      </w:r>
      <w:r>
        <w:rPr>
          <w:rFonts w:hint="eastAsia" w:ascii="宋体" w:hAnsi="宋体" w:cs="宋体"/>
          <w:sz w:val="24"/>
          <w:szCs w:val="24"/>
        </w:rPr>
        <w:t>本次报价要求均为含税价，并注明税率。</w:t>
      </w:r>
    </w:p>
    <w:p>
      <w:pPr>
        <w:adjustRightInd w:val="0"/>
        <w:snapToGrid w:val="0"/>
        <w:jc w:val="left"/>
        <w:rPr>
          <w:rFonts w:ascii="宋体" w:cs="Calibri"/>
          <w:b/>
          <w:szCs w:val="21"/>
        </w:rPr>
      </w:pPr>
    </w:p>
    <w:p>
      <w:pPr>
        <w:adjustRightInd w:val="0"/>
        <w:snapToGrid w:val="0"/>
        <w:jc w:val="left"/>
        <w:rPr>
          <w:rFonts w:ascii="宋体" w:cs="Calibri"/>
          <w:b/>
          <w:szCs w:val="21"/>
        </w:rPr>
      </w:pPr>
    </w:p>
    <w:p>
      <w:pPr>
        <w:snapToGrid w:val="0"/>
        <w:spacing w:line="440" w:lineRule="exact"/>
        <w:ind w:firstLine="3969" w:firstLineChars="1890"/>
        <w:rPr>
          <w:rFonts w:ascii="宋体" w:cs="Calibri"/>
          <w:szCs w:val="21"/>
        </w:rPr>
      </w:pPr>
      <w:r>
        <w:rPr>
          <w:rFonts w:hint="eastAsia" w:ascii="宋体" w:hAnsi="宋体" w:cs="Calibri"/>
          <w:szCs w:val="21"/>
        </w:rPr>
        <w:t>投标人：（盖单位章）</w:t>
      </w:r>
    </w:p>
    <w:p>
      <w:pPr>
        <w:snapToGrid w:val="0"/>
        <w:spacing w:line="440" w:lineRule="exact"/>
        <w:ind w:firstLine="3969" w:firstLineChars="1890"/>
        <w:rPr>
          <w:rFonts w:ascii="宋体" w:cs="Calibri"/>
          <w:szCs w:val="21"/>
        </w:rPr>
      </w:pPr>
      <w:r>
        <w:rPr>
          <w:rFonts w:hint="eastAsia" w:ascii="宋体" w:hAnsi="宋体" w:cs="Calibri"/>
          <w:szCs w:val="21"/>
        </w:rPr>
        <w:t>法定代表人或其委托代理人：（签字或盖章）</w:t>
      </w:r>
    </w:p>
    <w:p>
      <w:pPr>
        <w:snapToGrid w:val="0"/>
        <w:spacing w:line="440" w:lineRule="exact"/>
        <w:ind w:firstLine="3969" w:firstLineChars="1890"/>
        <w:rPr>
          <w:rFonts w:ascii="宋体" w:cs="Calibri"/>
          <w:szCs w:val="21"/>
        </w:rPr>
      </w:pPr>
      <w:r>
        <w:rPr>
          <w:rFonts w:hint="eastAsia" w:ascii="宋体" w:hAnsi="宋体" w:cs="Calibri"/>
          <w:szCs w:val="21"/>
        </w:rPr>
        <w:t>日期：</w:t>
      </w:r>
      <w:r>
        <w:rPr>
          <w:rFonts w:ascii="宋体" w:hAnsi="宋体" w:cs="Calibri"/>
          <w:szCs w:val="21"/>
        </w:rPr>
        <w:t xml:space="preserve">    </w:t>
      </w:r>
      <w:r>
        <w:rPr>
          <w:rFonts w:hint="eastAsia" w:ascii="宋体" w:hAnsi="宋体" w:cs="Calibri"/>
          <w:szCs w:val="21"/>
        </w:rPr>
        <w:t>年</w:t>
      </w:r>
      <w:r>
        <w:rPr>
          <w:rFonts w:ascii="宋体" w:hAnsi="宋体" w:cs="Calibri"/>
          <w:szCs w:val="21"/>
        </w:rPr>
        <w:t xml:space="preserve">     </w:t>
      </w:r>
      <w:r>
        <w:rPr>
          <w:rFonts w:hint="eastAsia" w:ascii="宋体" w:hAnsi="宋体" w:cs="Calibri"/>
          <w:szCs w:val="21"/>
        </w:rPr>
        <w:t>月</w:t>
      </w:r>
      <w:r>
        <w:rPr>
          <w:rFonts w:ascii="宋体" w:hAnsi="宋体" w:cs="Calibri"/>
          <w:szCs w:val="21"/>
        </w:rPr>
        <w:t xml:space="preserve">     </w:t>
      </w:r>
      <w:r>
        <w:rPr>
          <w:rFonts w:hint="eastAsia" w:ascii="宋体" w:hAnsi="宋体" w:cs="Calibri"/>
          <w:szCs w:val="21"/>
        </w:rPr>
        <w:t>日</w:t>
      </w:r>
    </w:p>
    <w:p>
      <w:pPr>
        <w:adjustRightInd w:val="0"/>
        <w:snapToGrid w:val="0"/>
        <w:jc w:val="left"/>
        <w:rPr>
          <w:rFonts w:ascii="宋体" w:cs="Calibri"/>
          <w:b/>
          <w:szCs w:val="21"/>
        </w:rPr>
      </w:pPr>
    </w:p>
    <w:p>
      <w:pPr>
        <w:spacing w:line="440" w:lineRule="exact"/>
        <w:rPr>
          <w:rFonts w:ascii="宋体" w:cs="Calibri"/>
          <w:b/>
          <w:bCs/>
          <w:sz w:val="32"/>
        </w:rPr>
      </w:pPr>
      <w:r>
        <w:rPr>
          <w:rFonts w:ascii="宋体" w:cs="Calibri"/>
          <w:bCs/>
          <w:szCs w:val="21"/>
        </w:rPr>
        <w:br w:type="page"/>
      </w:r>
    </w:p>
    <w:p>
      <w:pPr>
        <w:spacing w:line="440" w:lineRule="exact"/>
        <w:jc w:val="center"/>
        <w:rPr>
          <w:rFonts w:ascii="宋体" w:cs="Calibri"/>
          <w:sz w:val="32"/>
          <w:szCs w:val="32"/>
        </w:rPr>
      </w:pPr>
      <w:r>
        <w:rPr>
          <w:rFonts w:hint="eastAsia" w:ascii="宋体" w:hAnsi="宋体" w:cs="Calibri"/>
          <w:sz w:val="32"/>
          <w:szCs w:val="32"/>
        </w:rPr>
        <w:t>五、投标人资格证明文件</w:t>
      </w:r>
    </w:p>
    <w:p>
      <w:pPr>
        <w:spacing w:line="440" w:lineRule="exact"/>
        <w:jc w:val="center"/>
        <w:rPr>
          <w:rFonts w:ascii="宋体" w:cs="Calibri"/>
          <w:sz w:val="32"/>
          <w:szCs w:val="32"/>
        </w:rPr>
      </w:pPr>
    </w:p>
    <w:p>
      <w:pPr>
        <w:spacing w:line="440" w:lineRule="exact"/>
        <w:jc w:val="center"/>
        <w:rPr>
          <w:rFonts w:ascii="宋体" w:cs="Calibri"/>
          <w:sz w:val="32"/>
          <w:szCs w:val="32"/>
        </w:rPr>
      </w:pPr>
      <w:r>
        <w:rPr>
          <w:rFonts w:hint="eastAsia" w:ascii="宋体" w:hAnsi="宋体" w:cs="Calibri"/>
          <w:sz w:val="32"/>
          <w:szCs w:val="32"/>
        </w:rPr>
        <w:t>（一）投标人一般情况</w:t>
      </w:r>
    </w:p>
    <w:tbl>
      <w:tblPr>
        <w:tblStyle w:val="17"/>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企业名称</w:t>
            </w:r>
          </w:p>
        </w:tc>
        <w:tc>
          <w:tcPr>
            <w:tcW w:w="7380" w:type="dxa"/>
            <w:gridSpan w:val="13"/>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企业地址</w:t>
            </w:r>
          </w:p>
        </w:tc>
        <w:tc>
          <w:tcPr>
            <w:tcW w:w="7380" w:type="dxa"/>
            <w:gridSpan w:val="13"/>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传真</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企业成立年份</w:t>
            </w:r>
          </w:p>
        </w:tc>
        <w:tc>
          <w:tcPr>
            <w:tcW w:w="7380" w:type="dxa"/>
            <w:gridSpan w:val="13"/>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上级主管部门</w:t>
            </w:r>
          </w:p>
        </w:tc>
        <w:tc>
          <w:tcPr>
            <w:tcW w:w="3125" w:type="dxa"/>
            <w:gridSpan w:val="5"/>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企业技术</w:t>
            </w:r>
          </w:p>
          <w:p>
            <w:pPr>
              <w:snapToGrid w:val="0"/>
              <w:jc w:val="center"/>
              <w:rPr>
                <w:rFonts w:ascii="宋体" w:cs="Calibri"/>
                <w:szCs w:val="21"/>
              </w:rPr>
            </w:pPr>
            <w:r>
              <w:rPr>
                <w:rFonts w:hint="eastAsia"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tcPr>
          <w:p>
            <w:pPr>
              <w:snapToGrid w:val="0"/>
              <w:jc w:val="center"/>
              <w:rPr>
                <w:rFonts w:ascii="宋体" w:cs="Calibri"/>
                <w:szCs w:val="21"/>
              </w:rPr>
            </w:pPr>
          </w:p>
          <w:p>
            <w:pPr>
              <w:snapToGrid w:val="0"/>
              <w:ind w:firstLine="210" w:firstLineChars="100"/>
              <w:jc w:val="center"/>
              <w:rPr>
                <w:rFonts w:ascii="宋体" w:cs="Calibri"/>
                <w:szCs w:val="21"/>
              </w:rPr>
            </w:pPr>
            <w:r>
              <w:rPr>
                <w:rFonts w:hint="eastAsia"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在册人数</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初级职称</w:t>
            </w:r>
          </w:p>
        </w:tc>
        <w:tc>
          <w:tcPr>
            <w:tcW w:w="3960" w:type="dxa"/>
            <w:gridSpan w:val="7"/>
            <w:tcBorders>
              <w:top w:val="single" w:color="auto" w:sz="4" w:space="0"/>
              <w:left w:val="single" w:color="auto" w:sz="4" w:space="0"/>
              <w:bottom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ascii="宋体" w:cs="Calibri"/>
                <w:szCs w:val="21"/>
              </w:rPr>
            </w:pPr>
          </w:p>
          <w:p>
            <w:pPr>
              <w:snapToGrid w:val="0"/>
              <w:ind w:firstLine="210" w:firstLineChars="100"/>
              <w:jc w:val="center"/>
              <w:rPr>
                <w:rFonts w:ascii="宋体" w:cs="Calibri"/>
                <w:szCs w:val="21"/>
              </w:rPr>
            </w:pPr>
            <w:r>
              <w:rPr>
                <w:rFonts w:hint="eastAsia"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tcPr>
          <w:p>
            <w:pPr>
              <w:snapToGrid w:val="0"/>
              <w:jc w:val="center"/>
              <w:rPr>
                <w:rFonts w:asci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ascii="宋体" w:cs="Calibri"/>
                <w:szCs w:val="21"/>
              </w:rPr>
            </w:pPr>
          </w:p>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注册资金</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开户银行及帐号</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联系人姓名</w:t>
            </w:r>
          </w:p>
          <w:p>
            <w:pPr>
              <w:snapToGrid w:val="0"/>
              <w:jc w:val="center"/>
              <w:rPr>
                <w:rFonts w:ascii="宋体" w:cs="Calibri"/>
                <w:szCs w:val="21"/>
              </w:rPr>
            </w:pPr>
            <w:r>
              <w:rPr>
                <w:rFonts w:hint="eastAsia"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过去</w:t>
            </w:r>
            <w:r>
              <w:rPr>
                <w:rFonts w:ascii="宋体" w:hAnsi="宋体" w:cs="Calibri"/>
                <w:szCs w:val="21"/>
              </w:rPr>
              <w:t>3</w:t>
            </w:r>
            <w:r>
              <w:rPr>
                <w:rFonts w:hint="eastAsia" w:ascii="宋体" w:hAnsi="宋体" w:cs="Calibri"/>
                <w:szCs w:val="21"/>
              </w:rPr>
              <w:t>年完成</w:t>
            </w:r>
          </w:p>
          <w:p>
            <w:pPr>
              <w:snapToGrid w:val="0"/>
              <w:jc w:val="center"/>
              <w:rPr>
                <w:rFonts w:ascii="宋体" w:cs="Calibri"/>
                <w:szCs w:val="21"/>
              </w:rPr>
            </w:pPr>
            <w:r>
              <w:rPr>
                <w:rFonts w:hint="eastAsia" w:ascii="宋体" w:hAnsi="宋体" w:cs="Calibri"/>
                <w:szCs w:val="21"/>
              </w:rPr>
              <w:t>产值</w:t>
            </w:r>
            <w:r>
              <w:rPr>
                <w:rFonts w:ascii="宋体" w:hAnsi="宋体" w:cs="Calibri"/>
                <w:szCs w:val="21"/>
              </w:rPr>
              <w:t>/</w:t>
            </w:r>
            <w:r>
              <w:rPr>
                <w:rFonts w:hint="eastAsia" w:ascii="宋体" w:hAnsi="宋体" w:cs="Calibri"/>
                <w:szCs w:val="21"/>
              </w:rPr>
              <w:t>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190" w:type="dxa"/>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widowControl/>
              <w:snapToGrid w:val="0"/>
              <w:rPr>
                <w:rFonts w:asci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tcBorders>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cs="Calibri"/>
          <w:b/>
          <w:sz w:val="36"/>
          <w:szCs w:val="36"/>
        </w:rPr>
      </w:pPr>
    </w:p>
    <w:p>
      <w:pPr>
        <w:spacing w:line="360" w:lineRule="auto"/>
        <w:jc w:val="center"/>
        <w:rPr>
          <w:rFonts w:ascii="宋体" w:cs="Calibri"/>
          <w:b/>
          <w:sz w:val="36"/>
          <w:szCs w:val="36"/>
        </w:rPr>
      </w:pPr>
    </w:p>
    <w:p>
      <w:pPr>
        <w:spacing w:line="360" w:lineRule="auto"/>
        <w:jc w:val="center"/>
        <w:rPr>
          <w:rFonts w:ascii="宋体" w:cs="Calibri"/>
          <w:b/>
          <w:sz w:val="36"/>
          <w:szCs w:val="36"/>
        </w:rPr>
      </w:pPr>
    </w:p>
    <w:p>
      <w:pPr>
        <w:widowControl/>
        <w:jc w:val="left"/>
        <w:rPr>
          <w:rFonts w:ascii="宋体" w:cs="Calibri"/>
          <w:b/>
          <w:sz w:val="36"/>
          <w:szCs w:val="36"/>
        </w:rPr>
      </w:pPr>
      <w:r>
        <w:rPr>
          <w:rFonts w:ascii="宋体" w:cs="Calibri"/>
          <w:b/>
          <w:sz w:val="36"/>
          <w:szCs w:val="36"/>
        </w:rPr>
        <w:br w:type="page"/>
      </w:r>
    </w:p>
    <w:p>
      <w:pPr>
        <w:spacing w:line="440" w:lineRule="exact"/>
        <w:jc w:val="center"/>
        <w:rPr>
          <w:rFonts w:ascii="宋体" w:cs="Calibri"/>
          <w:sz w:val="32"/>
          <w:szCs w:val="32"/>
        </w:rPr>
      </w:pPr>
      <w:r>
        <w:rPr>
          <w:rFonts w:hint="eastAsia" w:ascii="宋体" w:hAnsi="宋体" w:cs="Calibri"/>
          <w:sz w:val="32"/>
          <w:szCs w:val="32"/>
        </w:rPr>
        <w:t>（二）近三年完成类似项目业绩情况</w:t>
      </w:r>
    </w:p>
    <w:tbl>
      <w:tblPr>
        <w:tblStyle w:val="17"/>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项目名称</w:t>
            </w:r>
          </w:p>
          <w:p>
            <w:pPr>
              <w:snapToGrid w:val="0"/>
              <w:jc w:val="center"/>
              <w:rPr>
                <w:rFonts w:ascii="宋体" w:cs="Calibri"/>
                <w:szCs w:val="21"/>
              </w:rPr>
            </w:pPr>
            <w:r>
              <w:rPr>
                <w:rFonts w:hint="eastAsia"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开竣工日期</w:t>
            </w:r>
          </w:p>
        </w:tc>
        <w:tc>
          <w:tcPr>
            <w:tcW w:w="1212" w:type="dxa"/>
            <w:tcBorders>
              <w:top w:val="single" w:color="auto" w:sz="4" w:space="0"/>
              <w:left w:val="single" w:color="auto" w:sz="4" w:space="0"/>
              <w:bottom w:val="single" w:color="auto" w:sz="4" w:space="0"/>
            </w:tcBorders>
            <w:vAlign w:val="center"/>
          </w:tcPr>
          <w:p>
            <w:pPr>
              <w:snapToGrid w:val="0"/>
              <w:jc w:val="center"/>
              <w:rPr>
                <w:rFonts w:ascii="宋体" w:cs="Calibri"/>
                <w:szCs w:val="21"/>
              </w:rPr>
            </w:pPr>
            <w:r>
              <w:rPr>
                <w:rFonts w:hint="eastAsia" w:ascii="宋体" w:hAnsi="宋体" w:cs="Calibri"/>
                <w:szCs w:val="21"/>
              </w:rPr>
              <w:t>质量达到</w:t>
            </w:r>
          </w:p>
          <w:p>
            <w:pPr>
              <w:snapToGrid w:val="0"/>
              <w:jc w:val="center"/>
              <w:rPr>
                <w:rFonts w:ascii="宋体" w:cs="Calibri"/>
                <w:szCs w:val="21"/>
              </w:rPr>
            </w:pPr>
            <w:r>
              <w:rPr>
                <w:rFonts w:hint="eastAsia"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8"/>
              <w:spacing w:line="360" w:lineRule="auto"/>
              <w:ind w:left="5250"/>
              <w:rPr>
                <w:rFonts w:ascii="宋体"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bottom w:val="single" w:color="auto" w:sz="4" w:space="0"/>
              <w:right w:val="single" w:color="auto" w:sz="4" w:space="0"/>
            </w:tcBorders>
          </w:tcPr>
          <w:p>
            <w:pPr>
              <w:spacing w:line="360" w:lineRule="auto"/>
              <w:rPr>
                <w:rFonts w:asci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cs="Calibri"/>
                <w:szCs w:val="21"/>
              </w:rPr>
            </w:pPr>
          </w:p>
        </w:tc>
        <w:tc>
          <w:tcPr>
            <w:tcW w:w="1212" w:type="dxa"/>
            <w:tcBorders>
              <w:top w:val="single" w:color="auto" w:sz="4" w:space="0"/>
              <w:left w:val="single" w:color="auto" w:sz="4" w:space="0"/>
              <w:bottom w:val="single" w:color="auto" w:sz="4" w:space="0"/>
            </w:tcBorders>
          </w:tcPr>
          <w:p>
            <w:pPr>
              <w:spacing w:line="360" w:lineRule="auto"/>
              <w:rPr>
                <w:rFonts w:ascii="宋体" w:cs="Calibri"/>
                <w:szCs w:val="21"/>
              </w:rPr>
            </w:pPr>
          </w:p>
        </w:tc>
      </w:tr>
    </w:tbl>
    <w:p>
      <w:pPr>
        <w:spacing w:line="360" w:lineRule="auto"/>
        <w:jc w:val="left"/>
        <w:rPr>
          <w:rFonts w:ascii="宋体" w:cs="Calibri"/>
          <w:b/>
          <w:sz w:val="36"/>
          <w:szCs w:val="36"/>
        </w:rPr>
      </w:pPr>
      <w:r>
        <w:rPr>
          <w:rFonts w:hint="eastAsia" w:ascii="宋体" w:hAnsi="宋体" w:cs="Calibri"/>
          <w:szCs w:val="21"/>
        </w:rPr>
        <w:t>注：附服务合同等相应证明文件</w:t>
      </w:r>
    </w:p>
    <w:p>
      <w:pPr>
        <w:spacing w:line="440" w:lineRule="exact"/>
        <w:jc w:val="center"/>
        <w:rPr>
          <w:rFonts w:ascii="宋体" w:cs="Calibri"/>
          <w:sz w:val="32"/>
          <w:szCs w:val="32"/>
        </w:rPr>
      </w:pPr>
    </w:p>
    <w:p>
      <w:pPr>
        <w:spacing w:line="440" w:lineRule="exact"/>
        <w:jc w:val="center"/>
        <w:rPr>
          <w:rFonts w:ascii="宋体" w:cs="Calibri"/>
          <w:sz w:val="32"/>
          <w:szCs w:val="32"/>
        </w:rPr>
      </w:pPr>
    </w:p>
    <w:p>
      <w:pPr>
        <w:widowControl/>
        <w:jc w:val="left"/>
        <w:rPr>
          <w:rFonts w:ascii="宋体" w:cs="Calibri"/>
          <w:sz w:val="32"/>
          <w:szCs w:val="32"/>
        </w:rPr>
      </w:pPr>
      <w:r>
        <w:rPr>
          <w:rFonts w:ascii="宋体" w:cs="Calibri"/>
          <w:sz w:val="32"/>
          <w:szCs w:val="32"/>
        </w:rPr>
        <w:br w:type="page"/>
      </w:r>
    </w:p>
    <w:p>
      <w:pPr>
        <w:spacing w:line="440" w:lineRule="exact"/>
        <w:jc w:val="center"/>
        <w:rPr>
          <w:rFonts w:ascii="宋体" w:cs="Calibri"/>
          <w:sz w:val="32"/>
          <w:szCs w:val="32"/>
        </w:rPr>
      </w:pPr>
      <w:r>
        <w:rPr>
          <w:rFonts w:hint="eastAsia" w:ascii="宋体" w:hAnsi="宋体" w:cs="Calibri"/>
          <w:sz w:val="32"/>
          <w:szCs w:val="32"/>
        </w:rPr>
        <w:t>六、服务大纲</w:t>
      </w:r>
    </w:p>
    <w:p>
      <w:pPr>
        <w:spacing w:line="440" w:lineRule="exact"/>
        <w:jc w:val="center"/>
        <w:rPr>
          <w:rFonts w:ascii="宋体" w:cs="Calibri"/>
          <w:sz w:val="32"/>
          <w:szCs w:val="32"/>
        </w:rPr>
      </w:pPr>
      <w:r>
        <w:rPr>
          <w:rFonts w:hint="eastAsia" w:ascii="宋体" w:hAnsi="宋体" w:cs="Calibri"/>
          <w:sz w:val="32"/>
          <w:szCs w:val="32"/>
        </w:rPr>
        <w:t>（一）项目负责人简介</w:t>
      </w:r>
    </w:p>
    <w:tbl>
      <w:tblPr>
        <w:tblStyle w:val="17"/>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年龄</w:t>
            </w:r>
          </w:p>
        </w:tc>
        <w:tc>
          <w:tcPr>
            <w:tcW w:w="1415" w:type="dxa"/>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资质等级</w:t>
            </w:r>
          </w:p>
        </w:tc>
        <w:tc>
          <w:tcPr>
            <w:tcW w:w="3955" w:type="dxa"/>
            <w:gridSpan w:val="5"/>
            <w:tcBorders>
              <w:top w:val="single" w:color="auto" w:sz="4" w:space="0"/>
              <w:left w:val="single" w:color="auto" w:sz="4" w:space="0"/>
              <w:bottom w:val="single" w:color="auto" w:sz="4" w:space="0"/>
            </w:tcBorders>
            <w:vAlign w:val="center"/>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从事本工作年限</w:t>
            </w:r>
          </w:p>
        </w:tc>
        <w:tc>
          <w:tcPr>
            <w:tcW w:w="2135" w:type="dxa"/>
            <w:gridSpan w:val="2"/>
            <w:tcBorders>
              <w:top w:val="single" w:color="auto" w:sz="4" w:space="0"/>
              <w:left w:val="single" w:color="auto" w:sz="4" w:space="0"/>
              <w:bottom w:val="single" w:color="auto" w:sz="4" w:space="0"/>
            </w:tcBorders>
            <w:vAlign w:val="center"/>
          </w:tcPr>
          <w:p>
            <w:pPr>
              <w:snapToGrid w:val="0"/>
              <w:jc w:val="center"/>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bottom w:val="single" w:color="auto" w:sz="4" w:space="0"/>
            </w:tcBorders>
            <w:vAlign w:val="center"/>
          </w:tcPr>
          <w:p>
            <w:pPr>
              <w:snapToGrid w:val="0"/>
              <w:ind w:firstLine="2940" w:firstLineChars="1400"/>
              <w:rPr>
                <w:rFonts w:ascii="宋体" w:cs="Calibri"/>
                <w:szCs w:val="21"/>
              </w:rPr>
            </w:pPr>
            <w:r>
              <w:rPr>
                <w:rFonts w:ascii="宋体" w:hAnsi="宋体" w:cs="Calibri"/>
                <w:szCs w:val="21"/>
              </w:rPr>
              <w:t xml:space="preserve">  </w:t>
            </w:r>
            <w:r>
              <w:rPr>
                <w:rFonts w:hint="eastAsia" w:ascii="宋体" w:hAnsi="宋体" w:cs="Calibri"/>
                <w:szCs w:val="21"/>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vAlign w:val="center"/>
          </w:tcPr>
          <w:p>
            <w:pPr>
              <w:snapToGrid w:val="0"/>
              <w:ind w:firstLine="210" w:firstLineChars="100"/>
              <w:rPr>
                <w:rFonts w:ascii="宋体" w:cs="Calibri"/>
                <w:szCs w:val="21"/>
              </w:rPr>
            </w:pPr>
            <w:r>
              <w:rPr>
                <w:rFonts w:hint="eastAsia"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cs="Calibri"/>
                <w:szCs w:val="21"/>
              </w:rPr>
            </w:pPr>
            <w:r>
              <w:rPr>
                <w:rFonts w:hint="eastAsia"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cs="Calibri"/>
                <w:szCs w:val="21"/>
              </w:rPr>
            </w:pPr>
            <w:r>
              <w:rPr>
                <w:rFonts w:hint="eastAsia" w:ascii="宋体" w:hAnsi="宋体" w:cs="Calibri"/>
                <w:szCs w:val="21"/>
              </w:rPr>
              <w:t>建设规模</w:t>
            </w:r>
          </w:p>
        </w:tc>
        <w:tc>
          <w:tcPr>
            <w:tcW w:w="4052" w:type="dxa"/>
            <w:gridSpan w:val="6"/>
            <w:tcBorders>
              <w:top w:val="single" w:color="auto" w:sz="4" w:space="0"/>
              <w:left w:val="single" w:color="auto" w:sz="4" w:space="0"/>
              <w:bottom w:val="single" w:color="auto" w:sz="4" w:space="0"/>
            </w:tcBorders>
            <w:vAlign w:val="center"/>
          </w:tcPr>
          <w:p>
            <w:pPr>
              <w:snapToGrid w:val="0"/>
              <w:jc w:val="center"/>
              <w:rPr>
                <w:rFonts w:ascii="宋体" w:cs="Calibri"/>
                <w:szCs w:val="21"/>
              </w:rPr>
            </w:pPr>
            <w:r>
              <w:rPr>
                <w:rFonts w:hint="eastAsia"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pStyle w:val="8"/>
              <w:snapToGrid w:val="0"/>
              <w:ind w:left="5250"/>
              <w:rPr>
                <w:rFonts w:ascii="宋体"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8"/>
              <w:snapToGrid w:val="0"/>
              <w:ind w:left="5250"/>
              <w:rPr>
                <w:rFonts w:ascii="宋体" w:cs="Calibri"/>
                <w:kern w:val="2"/>
                <w:sz w:val="21"/>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cs="Calibri"/>
                <w:szCs w:val="21"/>
              </w:rPr>
            </w:pPr>
          </w:p>
        </w:tc>
        <w:tc>
          <w:tcPr>
            <w:tcW w:w="4052" w:type="dxa"/>
            <w:gridSpan w:val="6"/>
            <w:tcBorders>
              <w:top w:val="single" w:color="auto" w:sz="4" w:space="0"/>
              <w:left w:val="single" w:color="auto" w:sz="4" w:space="0"/>
              <w:bottom w:val="single" w:color="auto" w:sz="4" w:space="0"/>
            </w:tcBorders>
          </w:tcPr>
          <w:p>
            <w:pPr>
              <w:snapToGrid w:val="0"/>
              <w:rPr>
                <w:rFonts w:ascii="宋体" w:cs="Calibri"/>
                <w:szCs w:val="21"/>
              </w:rPr>
            </w:pPr>
          </w:p>
        </w:tc>
      </w:tr>
    </w:tbl>
    <w:p>
      <w:pPr>
        <w:spacing w:line="360" w:lineRule="auto"/>
        <w:rPr>
          <w:rFonts w:ascii="宋体" w:cs="Calibri"/>
          <w:szCs w:val="21"/>
        </w:rPr>
      </w:pPr>
      <w:r>
        <w:rPr>
          <w:rFonts w:hint="eastAsia" w:ascii="宋体" w:hAnsi="宋体" w:cs="Calibri"/>
          <w:szCs w:val="21"/>
        </w:rPr>
        <w:t>注：附职称证、身份证、资格证、业绩合同等相应证明文件</w:t>
      </w:r>
    </w:p>
    <w:p>
      <w:pPr>
        <w:spacing w:line="360" w:lineRule="auto"/>
        <w:rPr>
          <w:rFonts w:ascii="宋体" w:cs="Calibri"/>
          <w:sz w:val="24"/>
        </w:rPr>
      </w:pPr>
    </w:p>
    <w:p>
      <w:pPr>
        <w:spacing w:line="360" w:lineRule="auto"/>
        <w:rPr>
          <w:rFonts w:ascii="宋体" w:cs="Calibri"/>
          <w:sz w:val="24"/>
        </w:rPr>
      </w:pPr>
    </w:p>
    <w:p>
      <w:pPr>
        <w:spacing w:line="440" w:lineRule="exact"/>
        <w:jc w:val="center"/>
        <w:rPr>
          <w:rFonts w:ascii="宋体" w:cs="Calibri"/>
          <w:sz w:val="32"/>
          <w:szCs w:val="32"/>
        </w:rPr>
      </w:pPr>
      <w:r>
        <w:rPr>
          <w:rFonts w:hint="eastAsia" w:ascii="宋体" w:hAnsi="宋体" w:cs="Calibri"/>
          <w:sz w:val="32"/>
          <w:szCs w:val="32"/>
        </w:rPr>
        <w:t>（五）主要参与服务人员简介</w:t>
      </w:r>
    </w:p>
    <w:tbl>
      <w:tblPr>
        <w:tblStyle w:val="1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5"/>
              <w:snapToGrid w:val="0"/>
              <w:ind w:firstLine="241"/>
              <w:jc w:val="center"/>
              <w:rPr>
                <w:rFonts w:hAnsi="宋体" w:cs="Calibri"/>
                <w:bCs/>
                <w:sz w:val="21"/>
                <w:szCs w:val="21"/>
              </w:rPr>
            </w:pPr>
            <w:r>
              <w:rPr>
                <w:rFonts w:hint="eastAsia" w:hAnsi="宋体" w:cs="Calibri"/>
                <w:bCs/>
                <w:sz w:val="21"/>
                <w:szCs w:val="21"/>
              </w:rPr>
              <w:t>岗位名称</w:t>
            </w:r>
          </w:p>
        </w:tc>
        <w:tc>
          <w:tcPr>
            <w:tcW w:w="1540" w:type="dxa"/>
            <w:vAlign w:val="center"/>
          </w:tcPr>
          <w:p>
            <w:pPr>
              <w:pStyle w:val="5"/>
              <w:snapToGrid w:val="0"/>
              <w:ind w:firstLine="241"/>
              <w:jc w:val="center"/>
              <w:rPr>
                <w:rFonts w:hAnsi="宋体" w:cs="Calibri"/>
                <w:bCs/>
                <w:sz w:val="21"/>
                <w:szCs w:val="21"/>
              </w:rPr>
            </w:pPr>
            <w:r>
              <w:rPr>
                <w:rFonts w:hint="eastAsia" w:hAnsi="宋体" w:cs="Calibri"/>
                <w:bCs/>
                <w:sz w:val="21"/>
                <w:szCs w:val="21"/>
              </w:rPr>
              <w:t>姓名</w:t>
            </w:r>
          </w:p>
        </w:tc>
        <w:tc>
          <w:tcPr>
            <w:tcW w:w="1520" w:type="dxa"/>
            <w:vAlign w:val="center"/>
          </w:tcPr>
          <w:p>
            <w:pPr>
              <w:pStyle w:val="5"/>
              <w:snapToGrid w:val="0"/>
              <w:ind w:firstLine="241"/>
              <w:jc w:val="center"/>
              <w:rPr>
                <w:rFonts w:hAnsi="宋体" w:cs="Calibri"/>
                <w:bCs/>
                <w:sz w:val="21"/>
                <w:szCs w:val="21"/>
              </w:rPr>
            </w:pPr>
            <w:r>
              <w:rPr>
                <w:rFonts w:hint="eastAsia" w:hAnsi="宋体" w:cs="Calibri"/>
                <w:bCs/>
                <w:sz w:val="21"/>
                <w:szCs w:val="21"/>
              </w:rPr>
              <w:t>执业资格</w:t>
            </w:r>
            <w:r>
              <w:rPr>
                <w:rFonts w:hAnsi="宋体" w:cs="Calibri"/>
                <w:bCs/>
                <w:sz w:val="21"/>
                <w:szCs w:val="21"/>
              </w:rPr>
              <w:t>/</w:t>
            </w:r>
            <w:r>
              <w:rPr>
                <w:rFonts w:hint="eastAsia" w:hAnsi="宋体" w:cs="Calibri"/>
                <w:bCs/>
                <w:sz w:val="21"/>
                <w:szCs w:val="21"/>
              </w:rPr>
              <w:t>职称</w:t>
            </w:r>
          </w:p>
        </w:tc>
        <w:tc>
          <w:tcPr>
            <w:tcW w:w="1620" w:type="dxa"/>
            <w:vAlign w:val="center"/>
          </w:tcPr>
          <w:p>
            <w:pPr>
              <w:snapToGrid w:val="0"/>
              <w:jc w:val="center"/>
              <w:rPr>
                <w:rFonts w:ascii="宋体" w:cs="Calibri"/>
                <w:bCs/>
                <w:szCs w:val="21"/>
              </w:rPr>
            </w:pPr>
            <w:r>
              <w:rPr>
                <w:rFonts w:hint="eastAsia" w:ascii="宋体" w:hAnsi="宋体" w:cs="Calibri"/>
                <w:bCs/>
                <w:szCs w:val="21"/>
              </w:rPr>
              <w:t>本项目</w:t>
            </w:r>
          </w:p>
          <w:p>
            <w:pPr>
              <w:snapToGrid w:val="0"/>
              <w:jc w:val="center"/>
              <w:rPr>
                <w:rFonts w:ascii="宋体" w:cs="Calibri"/>
                <w:bCs/>
                <w:szCs w:val="21"/>
              </w:rPr>
            </w:pPr>
            <w:r>
              <w:rPr>
                <w:rFonts w:hint="eastAsia" w:ascii="宋体" w:hAnsi="宋体" w:cs="Calibri"/>
                <w:bCs/>
                <w:szCs w:val="21"/>
              </w:rPr>
              <w:t>拟任职务</w:t>
            </w:r>
          </w:p>
        </w:tc>
        <w:tc>
          <w:tcPr>
            <w:tcW w:w="2880" w:type="dxa"/>
            <w:vAlign w:val="center"/>
          </w:tcPr>
          <w:p>
            <w:pPr>
              <w:snapToGrid w:val="0"/>
              <w:jc w:val="center"/>
              <w:rPr>
                <w:rFonts w:ascii="宋体" w:cs="Calibri"/>
                <w:bCs/>
                <w:szCs w:val="21"/>
              </w:rPr>
            </w:pPr>
            <w:r>
              <w:rPr>
                <w:rFonts w:hint="eastAsia"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241"/>
              <w:jc w:val="center"/>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hAnsi="宋体" w:cs="Calibri"/>
                <w:sz w:val="21"/>
                <w:szCs w:val="21"/>
              </w:rPr>
            </w:pPr>
          </w:p>
        </w:tc>
        <w:tc>
          <w:tcPr>
            <w:tcW w:w="1540" w:type="dxa"/>
          </w:tcPr>
          <w:p>
            <w:pPr>
              <w:pStyle w:val="5"/>
              <w:snapToGrid w:val="0"/>
              <w:ind w:firstLine="241"/>
              <w:jc w:val="center"/>
              <w:rPr>
                <w:rFonts w:hAnsi="宋体" w:cs="Calibri"/>
                <w:sz w:val="21"/>
                <w:szCs w:val="21"/>
              </w:rPr>
            </w:pPr>
          </w:p>
        </w:tc>
        <w:tc>
          <w:tcPr>
            <w:tcW w:w="1520" w:type="dxa"/>
          </w:tcPr>
          <w:p>
            <w:pPr>
              <w:pStyle w:val="5"/>
              <w:snapToGrid w:val="0"/>
              <w:ind w:firstLine="241"/>
              <w:jc w:val="center"/>
              <w:rPr>
                <w:rFonts w:hAnsi="宋体" w:cs="Calibri"/>
                <w:sz w:val="21"/>
                <w:szCs w:val="21"/>
              </w:rPr>
            </w:pPr>
          </w:p>
        </w:tc>
        <w:tc>
          <w:tcPr>
            <w:tcW w:w="1620" w:type="dxa"/>
          </w:tcPr>
          <w:p>
            <w:pPr>
              <w:pStyle w:val="5"/>
              <w:snapToGrid w:val="0"/>
              <w:ind w:firstLine="241"/>
              <w:jc w:val="center"/>
              <w:rPr>
                <w:rFonts w:hAnsi="宋体" w:cs="Calibri"/>
                <w:sz w:val="21"/>
                <w:szCs w:val="21"/>
              </w:rPr>
            </w:pPr>
          </w:p>
        </w:tc>
        <w:tc>
          <w:tcPr>
            <w:tcW w:w="2880" w:type="dxa"/>
          </w:tcPr>
          <w:p>
            <w:pPr>
              <w:pStyle w:val="5"/>
              <w:snapToGrid w:val="0"/>
              <w:ind w:firstLine="241"/>
              <w:jc w:val="center"/>
              <w:rPr>
                <w:rFonts w:hAnsi="宋体" w:cs="Calibri"/>
                <w:sz w:val="21"/>
                <w:szCs w:val="21"/>
              </w:rPr>
            </w:pPr>
          </w:p>
        </w:tc>
      </w:tr>
    </w:tbl>
    <w:p>
      <w:pPr>
        <w:spacing w:line="360" w:lineRule="auto"/>
        <w:rPr>
          <w:rFonts w:ascii="宋体" w:cs="Calibri"/>
          <w:szCs w:val="21"/>
        </w:rPr>
      </w:pPr>
      <w:r>
        <w:rPr>
          <w:rFonts w:hint="eastAsia" w:ascii="宋体" w:hAnsi="宋体" w:cs="Calibri"/>
          <w:szCs w:val="21"/>
        </w:rPr>
        <w:t>注：附职称证、身份证、资格证、业绩合同等相应证明文件</w:t>
      </w:r>
    </w:p>
    <w:p>
      <w:pPr>
        <w:spacing w:line="360" w:lineRule="auto"/>
        <w:jc w:val="center"/>
        <w:rPr>
          <w:rFonts w:ascii="宋体" w:cs="Calibri"/>
          <w:b/>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S?o｡ﾀ?">
    <w:altName w:val="MS PGothic"/>
    <w:panose1 w:val="00000000000000000000"/>
    <w:charset w:val="80"/>
    <w:family w:val="modern"/>
    <w:pitch w:val="default"/>
    <w:sig w:usb0="00000000" w:usb1="00000000" w:usb2="00000010" w:usb3="00000000" w:csb0="0002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方正楷体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隶书简体">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水柱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AMGDT">
    <w:altName w:val="Eras Light ITC"/>
    <w:panose1 w:val="020004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3</w:t>
    </w:r>
    <w:r>
      <w:rPr>
        <w:lang w:val="zh-CN"/>
      </w:rPr>
      <w:fldChar w:fldCharType="end"/>
    </w:r>
  </w:p>
  <w:p>
    <w:pPr>
      <w:pStyle w:val="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separate"/>
    </w:r>
    <w:r>
      <w:rPr>
        <w:rStyle w:val="15"/>
      </w:rPr>
      <w:t>0</w:t>
    </w:r>
    <w:r>
      <w:rPr>
        <w:rStyle w:val="15"/>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杭州萧山国际机场机坪隧道内部装饰工程施工监理招标文件</w:t>
    </w:r>
  </w:p>
  <w:p>
    <w:pPr>
      <w:widowControl/>
      <w:adjustRightInd w:val="0"/>
      <w:snapToGrid w:val="0"/>
      <w:textAlignment w:val="baseline"/>
      <w:rPr>
        <w:color w:val="000000"/>
        <w:kern w:val="0"/>
      </w:rPr>
    </w:pPr>
  </w:p>
  <w:p>
    <w:pPr>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EAA25"/>
    <w:multiLevelType w:val="singleLevel"/>
    <w:tmpl w:val="84DEAA25"/>
    <w:lvl w:ilvl="0" w:tentative="0">
      <w:start w:val="1"/>
      <w:numFmt w:val="decimalEnclosedCircleChinese"/>
      <w:suff w:val="nothing"/>
      <w:lvlText w:val="%1　"/>
      <w:lvlJc w:val="left"/>
      <w:pPr>
        <w:ind w:firstLine="400"/>
      </w:pPr>
      <w:rPr>
        <w:rFonts w:hint="eastAsia" w:cs="Times New Roman"/>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F055C"/>
    <w:rsid w:val="11962064"/>
    <w:rsid w:val="1C134B1F"/>
    <w:rsid w:val="3276287C"/>
    <w:rsid w:val="44570AF1"/>
    <w:rsid w:val="458B204F"/>
    <w:rsid w:val="52825DDD"/>
    <w:rsid w:val="57E736AE"/>
    <w:rsid w:val="5A6C6B90"/>
    <w:rsid w:val="5C970AA8"/>
    <w:rsid w:val="6EAA401B"/>
    <w:rsid w:val="79EF7C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qFormat/>
    <w:uiPriority w:val="0"/>
    <w:pPr>
      <w:spacing w:after="120"/>
    </w:pPr>
    <w:rPr>
      <w:rFonts w:ascii="Calibri" w:hAnsi="Calibri"/>
      <w:kern w:val="0"/>
      <w:sz w:val="20"/>
      <w:szCs w:val="20"/>
    </w:rPr>
  </w:style>
  <w:style w:type="paragraph" w:styleId="5">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kern w:val="0"/>
      <w:sz w:val="20"/>
      <w:szCs w:val="21"/>
    </w:rPr>
  </w:style>
  <w:style w:type="paragraph" w:styleId="8">
    <w:name w:val="Date"/>
    <w:basedOn w:val="1"/>
    <w:next w:val="1"/>
    <w:qFormat/>
    <w:uiPriority w:val="0"/>
    <w:pPr>
      <w:ind w:left="100" w:leftChars="2500"/>
    </w:pPr>
    <w:rPr>
      <w:rFonts w:ascii="Times New Roman" w:hAnsi="Times New Roman"/>
      <w:b/>
      <w:bCs/>
      <w:kern w:val="0"/>
      <w:sz w:val="36"/>
      <w:szCs w:val="24"/>
    </w:rPr>
  </w:style>
  <w:style w:type="paragraph" w:styleId="9">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4"/>
    <w:next w:val="1"/>
    <w:qFormat/>
    <w:uiPriority w:val="0"/>
    <w:pPr>
      <w:tabs>
        <w:tab w:val="right" w:leader="dot" w:pos="8659"/>
      </w:tabs>
      <w:spacing w:before="0" w:after="0" w:line="240" w:lineRule="auto"/>
      <w:jc w:val="center"/>
    </w:pPr>
    <w:rPr>
      <w:b w:val="0"/>
      <w:sz w:val="21"/>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index 1"/>
    <w:basedOn w:val="1"/>
    <w:next w:val="1"/>
    <w:qFormat/>
    <w:uiPriority w:val="0"/>
    <w:pPr>
      <w:spacing w:line="320" w:lineRule="exact"/>
    </w:pPr>
    <w:rPr>
      <w:rFonts w:ascii="Times New Roman" w:hAnsi="Times New Roman"/>
      <w:color w:val="FF6600"/>
      <w:kern w:val="0"/>
      <w:sz w:val="18"/>
      <w:szCs w:val="21"/>
    </w:rPr>
  </w:style>
  <w:style w:type="character" w:styleId="15">
    <w:name w:val="page number"/>
    <w:qFormat/>
    <w:uiPriority w:val="0"/>
    <w:rPr>
      <w:rFonts w:ascii="Calibri" w:hAnsi="Calibri" w:eastAsia="宋体" w:cs="Times New Roman"/>
      <w:lang w:val="en-US" w:eastAsia="zh-CN"/>
    </w:rPr>
  </w:style>
  <w:style w:type="character" w:styleId="16">
    <w:name w:val="Hyperlink"/>
    <w:qFormat/>
    <w:uiPriority w:val="0"/>
    <w:rPr>
      <w:rFonts w:ascii="Calibri" w:hAnsi="Calibri" w:eastAsia="宋体" w:cs="Times New Roman"/>
      <w:color w:val="0000FF"/>
      <w:u w:val="single"/>
      <w:lang w:val="en-US" w:eastAsia="zh-CN"/>
    </w:rPr>
  </w:style>
  <w:style w:type="paragraph" w:customStyle="1" w:styleId="18">
    <w:name w:val="样式 标题 1 + (符号) Arial 三号"/>
    <w:basedOn w:val="4"/>
    <w:qFormat/>
    <w:uiPriority w:val="99"/>
    <w:pPr>
      <w:snapToGrid w:val="0"/>
      <w:spacing w:before="0" w:after="0" w:line="360" w:lineRule="auto"/>
    </w:pPr>
    <w:rPr>
      <w:sz w:val="32"/>
    </w:rPr>
  </w:style>
  <w:style w:type="character" w:customStyle="1" w:styleId="19">
    <w:name w:val="zbggmain style9"/>
    <w:qFormat/>
    <w:uiPriority w:val="99"/>
    <w:rPr>
      <w:rFonts w:ascii="Calibri" w:hAnsi="Calibri" w:eastAsia="宋体" w:cs="Times New Roman"/>
      <w:lang w:val="en-US" w:eastAsia="zh-CN"/>
    </w:rPr>
  </w:style>
  <w:style w:type="paragraph" w:customStyle="1" w:styleId="20">
    <w:name w:val="内文正文"/>
    <w:qFormat/>
    <w:uiPriority w:val="99"/>
    <w:pPr>
      <w:autoSpaceDE w:val="0"/>
      <w:autoSpaceDN w:val="0"/>
      <w:spacing w:line="400" w:lineRule="exact"/>
      <w:ind w:firstLine="200" w:firstLineChars="200"/>
      <w:jc w:val="both"/>
      <w:textAlignment w:val="bottom"/>
    </w:pPr>
    <w:rPr>
      <w:rFonts w:ascii="宋体" w:hAnsi="???|CS?o｡ﾀ?" w:eastAsia="宋体" w:cs="Times New Roman"/>
      <w:sz w:val="21"/>
      <w:szCs w:val="22"/>
      <w:lang w:val="en-US" w:eastAsia="zh-CN" w:bidi="ar-SA"/>
    </w:rPr>
  </w:style>
  <w:style w:type="paragraph" w:customStyle="1" w:styleId="21">
    <w:name w:val="样式 正文文本"/>
    <w:basedOn w:val="1"/>
    <w:qFormat/>
    <w:uiPriority w:val="99"/>
    <w:pPr>
      <w:adjustRightInd w:val="0"/>
      <w:snapToGrid w:val="0"/>
      <w:spacing w:line="400" w:lineRule="exact"/>
      <w:ind w:firstLine="200" w:firstLineChars="200"/>
    </w:pPr>
    <w:rPr>
      <w:rFonts w:ascii="Arial" w:hAnsi="Arial"/>
      <w:color w:val="000000"/>
      <w:szCs w:val="20"/>
    </w:rPr>
  </w:style>
  <w:style w:type="paragraph" w:customStyle="1" w:styleId="22">
    <w:name w:val="样式 样式1 + 首行缩进:  2 字符"/>
    <w:basedOn w:val="23"/>
    <w:qFormat/>
    <w:uiPriority w:val="99"/>
    <w:pPr>
      <w:spacing w:line="360" w:lineRule="exact"/>
      <w:ind w:firstLine="420" w:firstLineChars="200"/>
      <w:jc w:val="both"/>
    </w:pPr>
    <w:rPr>
      <w:rFonts w:ascii="Arial" w:hAnsi="Arial"/>
      <w:kern w:val="0"/>
      <w:sz w:val="24"/>
      <w:szCs w:val="20"/>
    </w:rPr>
  </w:style>
  <w:style w:type="paragraph" w:customStyle="1" w:styleId="23">
    <w:name w:val="样式1"/>
    <w:basedOn w:val="1"/>
    <w:qFormat/>
    <w:uiPriority w:val="99"/>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贾思勰</cp:lastModifiedBy>
  <dcterms:modified xsi:type="dcterms:W3CDTF">2020-04-20T10:25:30Z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