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 xml:space="preserve">  浙江省机场集团</w:t>
      </w:r>
    </w:p>
    <w:p>
      <w:pPr>
        <w:spacing w:before="48" w:beforeLines="20" w:after="48" w:afterLines="20" w:line="360" w:lineRule="auto"/>
        <w:ind w:firstLine="522"/>
        <w:jc w:val="center"/>
        <w:rPr>
          <w:rFonts w:ascii="黑体" w:hAnsi="黑体" w:eastAsia="黑体"/>
          <w:b/>
          <w:bCs/>
          <w:sz w:val="52"/>
          <w:szCs w:val="52"/>
          <w:u w:val="single"/>
        </w:rPr>
      </w:pPr>
      <w:r>
        <w:rPr>
          <w:rFonts w:hint="eastAsia" w:ascii="黑体" w:hAnsi="黑体" w:eastAsia="黑体"/>
          <w:b/>
          <w:bCs/>
          <w:sz w:val="52"/>
          <w:szCs w:val="52"/>
          <w:u w:val="single"/>
        </w:rPr>
        <w:t xml:space="preserve"> “十四五”规划研究    </w:t>
      </w:r>
      <w:r>
        <w:rPr>
          <w:rFonts w:hint="eastAsia" w:ascii="黑体" w:hAnsi="黑体" w:eastAsia="黑体"/>
          <w:b/>
          <w:bCs/>
          <w:sz w:val="52"/>
          <w:szCs w:val="52"/>
        </w:rPr>
        <w:t xml:space="preserve">   </w:t>
      </w:r>
      <w:r>
        <w:rPr>
          <w:rFonts w:hint="eastAsia" w:ascii="黑体" w:hAnsi="黑体" w:eastAsia="黑体"/>
          <w:b/>
          <w:bCs/>
          <w:sz w:val="52"/>
          <w:szCs w:val="52"/>
          <w:u w:val="single"/>
        </w:rPr>
        <w:t xml:space="preserve"> </w:t>
      </w:r>
    </w:p>
    <w:p>
      <w:pPr>
        <w:spacing w:before="48" w:beforeLines="20" w:after="48" w:afterLines="20" w:line="360" w:lineRule="auto"/>
        <w:ind w:firstLine="522"/>
        <w:jc w:val="center"/>
        <w:rPr>
          <w:rFonts w:ascii="黑体" w:hAnsi="黑体" w:eastAsia="黑体"/>
          <w:b/>
          <w:bCs/>
          <w:sz w:val="52"/>
          <w:szCs w:val="52"/>
          <w:u w:val="single"/>
        </w:rPr>
      </w:pP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浙江省机场集团有限公司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二Ο二Ο年四月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525202077"/>
      <w:bookmarkStart w:id="2" w:name="_Toc525132432"/>
      <w:bookmarkStart w:id="3" w:name="_Toc19698493"/>
      <w:r>
        <w:rPr>
          <w:rStyle w:val="18"/>
          <w:rFonts w:hint="eastAsia"/>
        </w:rPr>
        <w:t>目</w:t>
      </w:r>
      <w:r>
        <w:rPr>
          <w:rStyle w:val="18"/>
        </w:rPr>
        <w:t xml:space="preserve"> </w:t>
      </w:r>
      <w:r>
        <w:rPr>
          <w:rStyle w:val="18"/>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3"/>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3"/>
          <w:rFonts w:ascii="宋体" w:hAnsi="宋体"/>
          <w:sz w:val="22"/>
        </w:rPr>
        <w:t>第一章</w:t>
      </w:r>
      <w:r>
        <w:rPr>
          <w:rStyle w:val="13"/>
          <w:rFonts w:hint="eastAsia" w:ascii="宋体" w:hAnsi="宋体"/>
          <w:sz w:val="22"/>
        </w:rPr>
        <w:t xml:space="preserve">  </w:t>
      </w:r>
      <w:r>
        <w:rPr>
          <w:rStyle w:val="13"/>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3"/>
          <w:rFonts w:ascii="宋体" w:hAnsi="宋体"/>
          <w:sz w:val="22"/>
        </w:rPr>
        <w:t>第二章</w:t>
      </w:r>
      <w:r>
        <w:rPr>
          <w:rStyle w:val="13"/>
          <w:rFonts w:hint="eastAsia" w:ascii="宋体" w:hAnsi="宋体"/>
          <w:sz w:val="22"/>
        </w:rPr>
        <w:t xml:space="preserve">  </w:t>
      </w:r>
      <w:r>
        <w:rPr>
          <w:rStyle w:val="13"/>
          <w:rFonts w:ascii="宋体" w:hAnsi="宋体"/>
          <w:sz w:val="22"/>
        </w:rPr>
        <w:t>投标人须知</w:t>
      </w:r>
      <w:r>
        <w:rPr>
          <w:rFonts w:ascii="宋体" w:hAnsi="宋体"/>
          <w:sz w:val="22"/>
        </w:rPr>
        <w:tab/>
      </w:r>
      <w:r>
        <w:rPr>
          <w:rFonts w:hint="eastAsia" w:ascii="宋体" w:hAnsi="宋体"/>
          <w:sz w:val="22"/>
        </w:rPr>
        <w:t>6</w:t>
      </w:r>
      <w:r>
        <w:rPr>
          <w:rFonts w:hint="eastAsia"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3"/>
          <w:rFonts w:ascii="宋体" w:hAnsi="宋体"/>
          <w:sz w:val="22"/>
        </w:rPr>
        <w:t>第三章  评标办法</w:t>
      </w:r>
      <w:r>
        <w:rPr>
          <w:rFonts w:ascii="宋体" w:hAnsi="宋体"/>
          <w:sz w:val="22"/>
        </w:rPr>
        <w:tab/>
      </w:r>
      <w:r>
        <w:rPr>
          <w:rFonts w:hint="eastAsia" w:ascii="宋体" w:hAnsi="宋体"/>
          <w:sz w:val="22"/>
        </w:rPr>
        <w:t>2</w:t>
      </w:r>
      <w:r>
        <w:rPr>
          <w:rFonts w:hint="eastAsia" w:ascii="宋体" w:hAnsi="宋体"/>
          <w:sz w:val="22"/>
        </w:rPr>
        <w:fldChar w:fldCharType="end"/>
      </w:r>
      <w:r>
        <w:rPr>
          <w:rFonts w:hint="eastAsia" w:ascii="宋体" w:hAnsi="宋体"/>
          <w:sz w:val="22"/>
        </w:rPr>
        <w:t>8</w:t>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3"/>
          <w:rFonts w:ascii="宋体" w:hAnsi="宋体"/>
          <w:sz w:val="22"/>
        </w:rPr>
        <w:t>第四章  合同条款及格式</w:t>
      </w:r>
      <w:r>
        <w:rPr>
          <w:rFonts w:ascii="宋体" w:hAnsi="宋体"/>
          <w:sz w:val="22"/>
        </w:rPr>
        <w:tab/>
      </w:r>
      <w:r>
        <w:rPr>
          <w:rFonts w:hint="eastAsia" w:ascii="宋体" w:hAnsi="宋体"/>
          <w:sz w:val="22"/>
        </w:rPr>
        <w:t>3</w:t>
      </w:r>
      <w:r>
        <w:rPr>
          <w:rFonts w:hint="eastAsia" w:ascii="宋体" w:hAnsi="宋体"/>
          <w:sz w:val="22"/>
        </w:rPr>
        <w:fldChar w:fldCharType="end"/>
      </w:r>
      <w:r>
        <w:rPr>
          <w:rFonts w:hint="eastAsia" w:ascii="宋体" w:hAnsi="宋体"/>
          <w:sz w:val="22"/>
        </w:rPr>
        <w:t>3</w:t>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3"/>
          <w:rFonts w:ascii="宋体" w:hAnsi="宋体"/>
          <w:sz w:val="22"/>
        </w:rPr>
        <w:t>第五章  用户需求书</w:t>
      </w:r>
      <w:r>
        <w:rPr>
          <w:rFonts w:ascii="宋体" w:hAnsi="宋体"/>
          <w:sz w:val="22"/>
        </w:rPr>
        <w:tab/>
      </w:r>
      <w:r>
        <w:rPr>
          <w:rFonts w:hint="eastAsia" w:ascii="宋体" w:hAnsi="宋体"/>
          <w:sz w:val="22"/>
        </w:rPr>
        <w:t>4</w:t>
      </w:r>
      <w:r>
        <w:rPr>
          <w:rFonts w:hint="eastAsia" w:ascii="宋体" w:hAnsi="宋体"/>
          <w:sz w:val="22"/>
        </w:rPr>
        <w:fldChar w:fldCharType="end"/>
      </w:r>
      <w:r>
        <w:rPr>
          <w:rFonts w:hint="eastAsia" w:ascii="宋体" w:hAnsi="宋体"/>
          <w:sz w:val="22"/>
        </w:rPr>
        <w:t>2</w:t>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3"/>
          <w:rFonts w:ascii="宋体" w:hAnsi="宋体"/>
          <w:sz w:val="22"/>
        </w:rPr>
        <w:t>第六章  投标文件格式</w:t>
      </w:r>
      <w:r>
        <w:rPr>
          <w:rFonts w:ascii="宋体" w:hAnsi="宋体"/>
          <w:sz w:val="22"/>
        </w:rPr>
        <w:tab/>
      </w:r>
      <w:r>
        <w:rPr>
          <w:rFonts w:hint="eastAsia" w:ascii="宋体" w:hAnsi="宋体"/>
          <w:sz w:val="22"/>
        </w:rPr>
        <w:t>4</w:t>
      </w:r>
      <w:r>
        <w:rPr>
          <w:rFonts w:hint="eastAsia" w:ascii="宋体" w:hAnsi="宋体"/>
          <w:sz w:val="22"/>
        </w:rPr>
        <w:fldChar w:fldCharType="end"/>
      </w:r>
      <w:r>
        <w:rPr>
          <w:rFonts w:hint="eastAsia" w:ascii="宋体" w:hAnsi="宋体"/>
          <w:sz w:val="22"/>
        </w:rPr>
        <w:t>4</w:t>
      </w:r>
    </w:p>
    <w:p>
      <w:pPr>
        <w:pStyle w:val="2"/>
        <w:spacing w:line="564" w:lineRule="exact"/>
        <w:ind w:right="57"/>
        <w:jc w:val="center"/>
      </w:pPr>
      <w:r>
        <w:rPr>
          <w:rFonts w:ascii="宋体" w:hAnsi="宋体" w:cs="微软雅黑"/>
          <w:spacing w:val="2"/>
          <w:w w:val="99"/>
          <w:kern w:val="0"/>
          <w:sz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5"/>
        <w:tabs>
          <w:tab w:val="left" w:pos="2388"/>
          <w:tab w:val="left" w:pos="2832"/>
          <w:tab w:val="left" w:pos="3472"/>
          <w:tab w:val="left" w:pos="6667"/>
          <w:tab w:val="left" w:pos="7270"/>
        </w:tabs>
        <w:spacing w:line="348" w:lineRule="auto"/>
        <w:ind w:right="153" w:firstLine="419"/>
      </w:pPr>
      <w:r>
        <w:rPr>
          <w:spacing w:val="-1"/>
          <w:u w:val="single"/>
        </w:rPr>
        <w:t>浙江省机场集团“十四五”规划研究</w:t>
      </w:r>
      <w:r>
        <w:rPr>
          <w:rFonts w:hint="eastAsia" w:ascii="宋体" w:hAnsi="宋体" w:cs="Arial"/>
          <w:kern w:val="0"/>
          <w:sz w:val="22"/>
          <w:u w:color="000000"/>
        </w:rPr>
        <w:t>项目</w:t>
      </w:r>
      <w:r>
        <w:rPr>
          <w:spacing w:val="-1"/>
        </w:rPr>
        <w:t>招标人为</w:t>
      </w:r>
      <w:r>
        <w:rPr>
          <w:rFonts w:hint="eastAsia"/>
          <w:spacing w:val="-1"/>
        </w:rPr>
        <w:t>浙江省机场集团有限公司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5"/>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本项目位于杭州萧山</w:t>
      </w:r>
      <w:r>
        <w:t>国际机场内</w:t>
      </w:r>
      <w:r>
        <w:rPr>
          <w:rFonts w:hint="eastAsia"/>
        </w:rPr>
        <w:t>，具体要求详见第五章。</w:t>
      </w:r>
    </w:p>
    <w:p>
      <w:pPr>
        <w:pStyle w:val="5"/>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招标内容：以浙江省机场集团发展战略规划为基础，研究分析浙江省机场集团“十四五”发展环境，研究编制公司“十四五”发展规划。具体要求详见招标文件第三章“服务技术标准及要求”。</w:t>
      </w:r>
    </w:p>
    <w:p>
      <w:pPr>
        <w:widowControl/>
        <w:tabs>
          <w:tab w:val="left" w:pos="4394"/>
          <w:tab w:val="left" w:pos="5990"/>
        </w:tabs>
        <w:adjustRightInd w:val="0"/>
        <w:snapToGrid w:val="0"/>
        <w:spacing w:line="400" w:lineRule="exact"/>
        <w:ind w:right="157" w:firstLine="420" w:firstLineChars="200"/>
        <w:rPr>
          <w:rFonts w:ascii="宋体" w:hAnsi="宋体" w:cs="Arial"/>
          <w:kern w:val="0"/>
          <w:sz w:val="22"/>
        </w:rPr>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w:t>
      </w:r>
      <w:r>
        <w:rPr>
          <w:rFonts w:ascii="宋体" w:hAnsi="宋体" w:cs="Arial"/>
          <w:kern w:val="0"/>
          <w:sz w:val="22"/>
        </w:rPr>
        <w:t>自合同签订之日起180日历天内完成“十四五”发展规划的编制工作，并通过招标人评审认可；</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5"/>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5"/>
        <w:tabs>
          <w:tab w:val="left" w:pos="4394"/>
          <w:tab w:val="left" w:pos="5990"/>
        </w:tabs>
        <w:spacing w:line="331" w:lineRule="auto"/>
        <w:ind w:right="157" w:firstLine="419"/>
        <w:rPr>
          <w:rFonts w:cs="宋体"/>
        </w:rPr>
      </w:pPr>
      <w:r>
        <w:rPr>
          <w:rFonts w:hint="eastAsia" w:cs="宋体"/>
        </w:rPr>
        <w:t>① 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ascii="Times New Roman" w:hAnsi="Times New Roman" w:eastAsiaTheme="minorEastAsia"/>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5"/>
        <w:tabs>
          <w:tab w:val="left" w:pos="4394"/>
          <w:tab w:val="left" w:pos="5990"/>
        </w:tabs>
        <w:spacing w:line="331" w:lineRule="auto"/>
        <w:ind w:right="157" w:firstLine="419"/>
        <w:rPr>
          <w:rFonts w:cs="宋体"/>
        </w:rPr>
      </w:pPr>
      <w:r>
        <w:rPr>
          <w:rFonts w:hint="eastAsia" w:cs="宋体"/>
        </w:rPr>
        <w:t>⑤ 近年（合同</w:t>
      </w:r>
      <w:r>
        <w:rPr>
          <w:rFonts w:cs="宋体"/>
        </w:rPr>
        <w:t>签订时间或部分服务期在</w:t>
      </w:r>
      <w:r>
        <w:rPr>
          <w:rFonts w:ascii="Times New Roman" w:hAnsi="Times New Roman" w:eastAsia="Times New Roman"/>
        </w:rPr>
        <w:t>201</w:t>
      </w:r>
      <w:r>
        <w:rPr>
          <w:rFonts w:ascii="Times New Roman" w:hAnsi="Times New Roman" w:eastAsiaTheme="minorEastAsia"/>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完成过全国前10大机场企业（或所属机场集团，以民航局公布的2019年机场旅客吞吐量排名为准）咨询服务项目业绩（包括企业发展规划或涉及临空经济、投融资、管控模式研究项目），需提供中标通知书或合同复印件并加盖投标人公章作为证明材料，原件备查。</w:t>
      </w:r>
    </w:p>
    <w:p>
      <w:pPr>
        <w:pStyle w:val="5"/>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有关规定，被浙江省机场集团有限公司列入禁止交易名单或不良信用记录名单的单位和个人不得参与本项目的投标。</w:t>
      </w:r>
    </w:p>
    <w:p>
      <w:pPr>
        <w:pStyle w:val="3"/>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凡符合资格条件并有投标意向的潜在投标人，请通过浙江省</w:t>
      </w:r>
      <w:r>
        <w:rPr>
          <w:rFonts w:cs="宋体"/>
        </w:rPr>
        <w:t>机场集团</w:t>
      </w:r>
      <w:r>
        <w:rPr>
          <w:rFonts w:hint="eastAsia" w:cs="宋体"/>
        </w:rPr>
        <w:t>网站主页招投标</w:t>
      </w:r>
      <w:r>
        <w:rPr>
          <w:rFonts w:cs="宋体"/>
        </w:rPr>
        <w:t>信息栏</w:t>
      </w:r>
      <w:r>
        <w:rPr>
          <w:rStyle w:val="13"/>
        </w:rPr>
        <w:t>http://www.zjsairport.com/notice.html</w:t>
      </w:r>
      <w:r>
        <w:t xml:space="preserve"> </w:t>
      </w:r>
      <w:r>
        <w:rPr>
          <w:rFonts w:hint="eastAsia" w:cs="宋体"/>
        </w:rPr>
        <w:t>自行下载招标文件。</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5</w:t>
      </w:r>
      <w:r>
        <w:rPr>
          <w:rFonts w:hint="eastAsia" w:cs="宋体"/>
        </w:rPr>
        <w:t>月</w:t>
      </w:r>
      <w:r>
        <w:rPr>
          <w:rFonts w:hint="eastAsia" w:cs="宋体"/>
          <w:lang w:val="en-US" w:eastAsia="zh-CN"/>
        </w:rPr>
        <w:t>20</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ascii="Times New Roman" w:hAnsi="Times New Roman"/>
          <w:lang w:val="en-US" w:eastAsia="zh-CN"/>
        </w:rPr>
        <w:t>5</w:t>
      </w:r>
      <w:r>
        <w:rPr>
          <w:rFonts w:hint="eastAsia" w:cs="宋体"/>
        </w:rPr>
        <w:t>月</w:t>
      </w:r>
      <w:r>
        <w:rPr>
          <w:rFonts w:hint="eastAsia" w:cs="宋体"/>
          <w:lang w:val="en-US" w:eastAsia="zh-CN"/>
        </w:rPr>
        <w:t>20</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分（北京时间）前送至杭州萧山</w:t>
      </w:r>
      <w:r>
        <w:rPr>
          <w:rFonts w:cs="宋体"/>
        </w:rPr>
        <w:t>国际机场</w:t>
      </w:r>
      <w:r>
        <w:rPr>
          <w:rFonts w:hint="eastAsia" w:cs="宋体"/>
        </w:rPr>
        <w:t>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ascii="Times New Roman" w:hAnsi="Times New Roman"/>
          <w:lang w:val="en-US" w:eastAsia="zh-CN"/>
        </w:rPr>
        <w:t>5</w:t>
      </w:r>
      <w:r>
        <w:rPr>
          <w:rFonts w:hint="eastAsia" w:cs="宋体"/>
        </w:rPr>
        <w:t>月</w:t>
      </w:r>
      <w:r>
        <w:rPr>
          <w:rFonts w:hint="eastAsia" w:cs="宋体"/>
          <w:lang w:val="en-US" w:eastAsia="zh-CN"/>
        </w:rPr>
        <w:t>20</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分（北京时间）前投递至杭州萧山</w:t>
      </w:r>
      <w:r>
        <w:rPr>
          <w:rFonts w:cs="宋体"/>
        </w:rPr>
        <w:t>国际机场</w:t>
      </w:r>
      <w:r>
        <w:rPr>
          <w:rFonts w:hint="eastAsia" w:cs="宋体"/>
        </w:rPr>
        <w:t>翔越路综合服务楼园区招标中心，逾期无效。</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5"/>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本次招标公告在在浙江省机场集团有限公司主页等媒介上发布，相关媒介如下：</w:t>
      </w:r>
    </w:p>
    <w:p>
      <w:pPr>
        <w:pStyle w:val="5"/>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5"/>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ascii="宋体" w:hAnsi="宋体" w:cs="宋体"/>
        </w:rPr>
        <w:t>浙江政府采购网</w:t>
      </w:r>
      <w:r>
        <w:rPr>
          <w:rFonts w:ascii="Times New Roman" w:hAnsi="Times New Roman" w:eastAsia="Times New Roman"/>
        </w:rPr>
        <w:t xml:space="preserve"> http://zfcg.czt.zj.gov.cn</w:t>
      </w:r>
    </w:p>
    <w:p>
      <w:pPr>
        <w:pStyle w:val="5"/>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浙江政务服务网</w:t>
      </w:r>
      <w:r>
        <w:rPr>
          <w:rFonts w:ascii="Times New Roman" w:hAnsi="Times New Roman" w:eastAsia="Times New Roman"/>
        </w:rPr>
        <w:t>http://zjpubservice.zjzwfw.gov.cn</w:t>
      </w:r>
    </w:p>
    <w:p>
      <w:pPr>
        <w:pStyle w:val="5"/>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政采云平台企业购</w:t>
      </w:r>
      <w:r>
        <w:rPr>
          <w:rFonts w:ascii="Times New Roman" w:hAnsi="Times New Roman" w:eastAsia="Times New Roman"/>
        </w:rPr>
        <w:t xml:space="preserve"> https://b.zhengcaiyun.cn</w:t>
      </w:r>
    </w:p>
    <w:p>
      <w:pPr>
        <w:pStyle w:val="5"/>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cs="宋体"/>
        </w:rPr>
        <w:t>中国采购与招标网：</w:t>
      </w:r>
      <w:r>
        <w:rPr>
          <w:rFonts w:ascii="Times New Roman" w:hAnsi="Times New Roman" w:eastAsia="Times New Roman"/>
        </w:rPr>
        <w:t>http://www.chinabidding.com.cn</w:t>
      </w:r>
    </w:p>
    <w:p>
      <w:pPr>
        <w:pStyle w:val="5"/>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ascii="宋体" w:hAnsi="宋体" w:cs="宋体"/>
        </w:rPr>
        <w:t>招天下</w:t>
      </w:r>
      <w:r>
        <w:rPr>
          <w:rFonts w:ascii="Times New Roman" w:hAnsi="Times New Roman" w:eastAsia="Times New Roman"/>
        </w:rPr>
        <w:t xml:space="preserve"> https://www.zhaotx.cn</w:t>
      </w:r>
    </w:p>
    <w:p>
      <w:pPr>
        <w:pStyle w:val="3"/>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5"/>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人：浙江省机场集团有限公司</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0571-83832133</w:t>
      </w:r>
    </w:p>
    <w:p>
      <w:pPr>
        <w:pStyle w:val="5"/>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p>
    <w:p>
      <w:pPr>
        <w:spacing w:before="7"/>
        <w:rPr>
          <w:rFonts w:ascii="宋体" w:hAnsi="宋体" w:cs="宋体"/>
          <w:sz w:val="18"/>
          <w:szCs w:val="18"/>
        </w:rPr>
      </w:pPr>
      <w:bookmarkStart w:id="12" w:name="_bookmark9"/>
      <w:bookmarkEnd w:id="12"/>
    </w:p>
    <w:p>
      <w:pPr>
        <w:pStyle w:val="2"/>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3"/>
        <w:ind w:firstLine="264" w:firstLineChars="94"/>
        <w:jc w:val="center"/>
        <w:rPr>
          <w:sz w:val="28"/>
          <w:szCs w:val="28"/>
        </w:rPr>
      </w:pPr>
      <w:bookmarkStart w:id="15" w:name="_bookmark19"/>
      <w:bookmarkEnd w:id="15"/>
      <w:r>
        <w:rPr>
          <w:sz w:val="28"/>
          <w:szCs w:val="28"/>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名称：浙江省机场集团有限公司</w:t>
            </w:r>
          </w:p>
          <w:p>
            <w:pPr>
              <w:adjustRightInd w:val="0"/>
              <w:snapToGrid w:val="0"/>
              <w:rPr>
                <w:rFonts w:ascii="宋体" w:hAnsi="宋体" w:cs="宋体"/>
                <w:spacing w:val="-2"/>
              </w:rPr>
            </w:pPr>
            <w:r>
              <w:rPr>
                <w:rFonts w:hint="eastAsia" w:ascii="宋体" w:hAnsi="宋体" w:cs="宋体"/>
                <w:spacing w:val="-2"/>
              </w:rPr>
              <w:t>地址：浙江省机场集团内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浙江省机场集团 “十四五”规划研究项目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ascii="宋体" w:hAnsi="宋体" w:cs="Calibri"/>
                <w:kern w:val="0"/>
                <w:sz w:val="22"/>
              </w:rPr>
              <w:t>自合同签订之日起180日历天内完成“十四五”发展规划的编制工作，并通过招标人评审认可；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kern w:val="0"/>
                <w:sz w:val="22"/>
              </w:rPr>
              <w:t>杭州萧山</w:t>
            </w:r>
            <w:r>
              <w:rPr>
                <w:rFonts w:ascii="宋体" w:hAnsi="宋体" w:cs="Calibri"/>
                <w:kern w:val="0"/>
                <w:sz w:val="22"/>
              </w:rPr>
              <w:t>国际</w:t>
            </w:r>
            <w:r>
              <w:rPr>
                <w:rFonts w:hint="eastAsia" w:ascii="宋体" w:hAnsi="宋体" w:cs="Calibri"/>
                <w:kern w:val="0"/>
                <w:sz w:val="22"/>
              </w:rPr>
              <w:t>机场</w:t>
            </w:r>
            <w:r>
              <w:rPr>
                <w:rFonts w:ascii="宋体" w:hAnsi="宋体" w:cs="Calibri"/>
                <w:sz w:val="22"/>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MS Mincho" w:hAnsi="MS Mincho" w:eastAsia="MS Mincho" w:cs="MS Mincho"/>
                    <w:szCs w:val="21"/>
                  </w:rPr>
                  <w:t>☐</w:t>
                </w:r>
              </w:sdtContent>
            </w:sdt>
            <w:r>
              <w:rPr>
                <w:rFonts w:ascii="宋体" w:hAnsi="宋体" w:cs="宋体"/>
                <w:szCs w:val="21"/>
              </w:rPr>
              <w:t>组织</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cs="宋体"/>
              </w:rPr>
            </w:pPr>
            <w:r>
              <w:rPr>
                <w:rFonts w:hint="eastAsia" w:ascii="宋体" w:hAnsi="宋体"/>
                <w:szCs w:val="21"/>
              </w:rPr>
              <w:t>踏勘集中地点：杭州萧山</w:t>
            </w:r>
            <w:r>
              <w:rPr>
                <w:rFonts w:ascii="宋体" w:hAnsi="宋体"/>
                <w:szCs w:val="21"/>
              </w:rPr>
              <w:t>国际机场</w:t>
            </w:r>
            <w:r>
              <w:rPr>
                <w:rFonts w:hint="eastAsia" w:ascii="宋体" w:hAnsi="宋体"/>
                <w:szCs w:val="21"/>
              </w:rPr>
              <w:t>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）被浙江省机场集团有限公司或浙江省机场集团有限公司列入禁止交易名单或不良信用记录名单的；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ascii="宋体" w:hAnsi="宋体" w:cs="宋体"/>
                <w:bCs/>
              </w:rPr>
              <w:t>20</w:t>
            </w:r>
            <w:r>
              <w:rPr>
                <w:rFonts w:hint="eastAsia" w:ascii="宋体" w:hAnsi="宋体" w:cs="宋体"/>
                <w:bCs/>
              </w:rPr>
              <w:t>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3"/>
                <w:rFonts w:ascii="宋体" w:hAnsi="宋体"/>
              </w:rPr>
              <w:t>zbzx@hzairport.com</w:t>
            </w:r>
            <w:r>
              <w:rPr>
                <w:rStyle w:val="13"/>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t xml:space="preserve"> </w:t>
            </w:r>
            <w:r>
              <w:rPr>
                <w:rStyle w:val="13"/>
              </w:rPr>
              <w:t>http://www.zjsairport.com/notice.html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"http://www.zjsairport.com/notice.html" </w:instrText>
            </w:r>
            <w:r>
              <w:fldChar w:fldCharType="separate"/>
            </w:r>
            <w:r>
              <w:rPr>
                <w:rStyle w:val="13"/>
              </w:rPr>
              <w:t>http://www.zjsairport.com/notice.html</w:t>
            </w:r>
            <w:r>
              <w:rPr>
                <w:rStyle w:val="13"/>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u w:val="single"/>
              </w:rPr>
              <w:t>壹</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开户名：浙江省机场集团有限公司</w:t>
            </w:r>
          </w:p>
          <w:p>
            <w:pPr>
              <w:snapToGrid w:val="0"/>
              <w:rPr>
                <w:rFonts w:ascii="宋体" w:hAnsi="宋体"/>
              </w:rPr>
            </w:pPr>
            <w:r>
              <w:rPr>
                <w:rFonts w:hint="eastAsia" w:ascii="宋体" w:hAnsi="宋体"/>
              </w:rPr>
              <w:t xml:space="preserve">开户银行：工行杭州市空港城支行 </w:t>
            </w:r>
          </w:p>
          <w:p>
            <w:pPr>
              <w:adjustRightInd w:val="0"/>
              <w:snapToGrid w:val="0"/>
              <w:rPr>
                <w:rFonts w:ascii="宋体" w:hAnsi="宋体"/>
              </w:rPr>
            </w:pPr>
            <w:r>
              <w:rPr>
                <w:rFonts w:hint="eastAsia" w:ascii="宋体" w:hAnsi="宋体"/>
              </w:rPr>
              <w:t>帐号：</w:t>
            </w:r>
            <w:r>
              <w:rPr>
                <w:rFonts w:ascii="宋体" w:hAnsi="宋体"/>
              </w:rPr>
              <w:t>1202050219900012004</w:t>
            </w:r>
          </w:p>
          <w:p>
            <w:pPr>
              <w:adjustRightInd w:val="0"/>
              <w:snapToGrid w:val="0"/>
              <w:rPr>
                <w:rFonts w:ascii="宋体" w:hAnsi="宋体"/>
                <w:b/>
                <w:bCs/>
              </w:rPr>
            </w:pPr>
            <w:r>
              <w:rPr>
                <w:rFonts w:hint="eastAsia" w:ascii="宋体" w:hAnsi="宋体"/>
                <w:b/>
                <w:bCs/>
              </w:rPr>
              <w:t>投标人提交投标保证金时需注明“十四五规划</w:t>
            </w:r>
            <w:r>
              <w:rPr>
                <w:rFonts w:ascii="宋体" w:hAnsi="宋体"/>
                <w:b/>
                <w:bCs/>
              </w:rPr>
              <w:t>研究</w:t>
            </w:r>
            <w:r>
              <w:rPr>
                <w:rFonts w:hint="eastAsia" w:ascii="宋体" w:hAnsi="宋体"/>
                <w:b/>
                <w:bCs/>
              </w:rPr>
              <w:t>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5"/>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5"/>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5"/>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5"/>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6"/>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6"/>
              <w:rPr>
                <w:rFonts w:hAnsi="宋体" w:cs="宋体"/>
                <w:sz w:val="22"/>
                <w:szCs w:val="22"/>
              </w:rPr>
            </w:pPr>
            <w:r>
              <w:rPr>
                <w:rFonts w:hAnsi="宋体" w:cs="宋体"/>
                <w:sz w:val="22"/>
                <w:szCs w:val="22"/>
              </w:rPr>
              <w:t>1、企业法人营业执照；</w:t>
            </w:r>
          </w:p>
          <w:p>
            <w:pPr>
              <w:pStyle w:val="6"/>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6"/>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2017</w:t>
            </w:r>
            <w:r>
              <w:rPr>
                <w:rFonts w:hint="eastAsia" w:ascii="宋体" w:hAnsi="宋体" w:cs="宋体"/>
              </w:rPr>
              <w:t>年</w:t>
            </w:r>
            <w:r>
              <w:rPr>
                <w:rFonts w:ascii="宋体" w:hAnsi="宋体" w:cs="宋体"/>
              </w:rPr>
              <w:t>1月1日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20</w:t>
            </w:r>
            <w:r>
              <w:rPr>
                <w:rFonts w:ascii="宋体" w:hAnsi="宋体" w:cs="宋体"/>
              </w:rPr>
              <w:t>17</w:t>
            </w:r>
            <w:r>
              <w:rPr>
                <w:rFonts w:hint="eastAsia" w:ascii="宋体" w:hAnsi="宋体" w:cs="宋体"/>
              </w:rPr>
              <w:t>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招标人名称：浙江省机场集团有限公司</w:t>
            </w:r>
          </w:p>
          <w:p>
            <w:pPr>
              <w:adjustRightInd w:val="0"/>
              <w:snapToGrid w:val="0"/>
              <w:rPr>
                <w:rFonts w:ascii="宋体" w:hAnsi="宋体" w:cs="宋体"/>
              </w:rPr>
            </w:pPr>
            <w:r>
              <w:rPr>
                <w:rFonts w:hint="eastAsia" w:ascii="宋体" w:hAnsi="宋体" w:cs="宋体"/>
              </w:rPr>
              <w:t>招标人地址：杭州萧山</w:t>
            </w:r>
            <w:r>
              <w:rPr>
                <w:rFonts w:ascii="宋体" w:hAnsi="宋体" w:cs="宋体"/>
              </w:rPr>
              <w:t>机场</w:t>
            </w:r>
            <w:r>
              <w:rPr>
                <w:rFonts w:hint="eastAsia" w:ascii="宋体" w:hAnsi="宋体" w:cs="宋体"/>
              </w:rPr>
              <w:t>内</w:t>
            </w:r>
          </w:p>
          <w:p>
            <w:pPr>
              <w:adjustRightInd w:val="0"/>
              <w:snapToGrid w:val="0"/>
              <w:rPr>
                <w:rFonts w:ascii="宋体" w:hAnsi="宋体" w:cs="宋体"/>
              </w:rPr>
            </w:pPr>
            <w:r>
              <w:rPr>
                <w:rFonts w:hint="eastAsia" w:ascii="宋体" w:hAnsi="宋体" w:cs="宋体"/>
                <w:u w:val="single"/>
              </w:rPr>
              <w:t xml:space="preserve">       浙江</w:t>
            </w:r>
            <w:r>
              <w:rPr>
                <w:rFonts w:ascii="宋体" w:hAnsi="宋体" w:cs="宋体"/>
                <w:u w:val="single"/>
              </w:rPr>
              <w:t>省机场集团</w:t>
            </w:r>
            <w:r>
              <w:rPr>
                <w:rFonts w:hint="eastAsia" w:ascii="宋体" w:hAnsi="宋体" w:cs="宋体"/>
                <w:u w:val="single"/>
              </w:rPr>
              <w:t>十四五</w:t>
            </w:r>
            <w:r>
              <w:rPr>
                <w:rFonts w:ascii="宋体" w:hAnsi="宋体" w:cs="宋体"/>
                <w:u w:val="single"/>
              </w:rPr>
              <w:t>规划研究</w:t>
            </w:r>
            <w:r>
              <w:rPr>
                <w:rFonts w:hint="eastAsia" w:ascii="宋体" w:hAnsi="宋体" w:cs="宋体"/>
                <w:u w:val="single"/>
              </w:rPr>
              <w:t xml:space="preserve">    </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ascii="Times New Roman" w:hAnsi="Times New Roman"/>
                <w:lang w:val="en-US" w:eastAsia="zh-CN"/>
              </w:rPr>
              <w:t>5</w:t>
            </w:r>
            <w:r>
              <w:rPr>
                <w:rFonts w:hint="eastAsia" w:cs="宋体"/>
              </w:rPr>
              <w:t>月</w:t>
            </w:r>
            <w:r>
              <w:rPr>
                <w:rFonts w:hint="eastAsia" w:cs="宋体"/>
                <w:lang w:val="en-US" w:eastAsia="zh-CN"/>
              </w:rPr>
              <w:t>20</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ascii="Times New Roman" w:hAnsi="Times New Roman"/>
                <w:lang w:val="en-US" w:eastAsia="zh-CN"/>
              </w:rPr>
              <w:t>5</w:t>
            </w:r>
            <w:r>
              <w:rPr>
                <w:rFonts w:hint="eastAsia" w:cs="宋体"/>
              </w:rPr>
              <w:t>月</w:t>
            </w:r>
            <w:r>
              <w:rPr>
                <w:rFonts w:hint="eastAsia" w:cs="宋体"/>
                <w:lang w:val="en-US" w:eastAsia="zh-CN"/>
              </w:rPr>
              <w:t>20</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w:t>
            </w:r>
            <w:bookmarkStart w:id="40" w:name="_GoBack"/>
            <w:bookmarkEnd w:id="40"/>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浙江省机场</w:t>
            </w:r>
            <w:r>
              <w:rPr>
                <w:rFonts w:ascii="宋体" w:hAnsi="宋体" w:cs="宋体"/>
                <w:szCs w:val="21"/>
              </w:rPr>
              <w:t>集团有限公司</w:t>
            </w:r>
            <w:r>
              <w:rPr>
                <w:rFonts w:hint="eastAsia" w:ascii="宋体" w:hAnsi="宋体" w:cs="宋体"/>
                <w:szCs w:val="21"/>
              </w:rPr>
              <w:t>主页</w:t>
            </w:r>
          </w:p>
          <w:p>
            <w:pPr>
              <w:adjustRightInd w:val="0"/>
              <w:snapToGrid w:val="0"/>
              <w:rPr>
                <w:rStyle w:val="13"/>
              </w:rPr>
            </w:pPr>
            <w:r>
              <w:rPr>
                <w:rStyle w:val="13"/>
              </w:rPr>
              <w:t>http://www.zjsairport.com/notice.html</w:t>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公示期限：招标人自确定中标候选人之日起，在浙江省机场集团有限公司官网上发布中标候选人公示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3、本项目中标合同与浙江省机场集团有限公司签订。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浙江省</w:t>
      </w:r>
      <w:r>
        <w:rPr>
          <w:rFonts w:cs="宋体"/>
        </w:rPr>
        <w:t>机场集团</w:t>
      </w:r>
      <w:r>
        <w:rPr>
          <w:rFonts w:hint="eastAsia" w:cs="宋体"/>
        </w:rPr>
        <w:t>有限公司主页招投标</w:t>
      </w:r>
      <w:r>
        <w:rPr>
          <w:rFonts w:cs="宋体"/>
        </w:rPr>
        <w:t>信息栏</w:t>
      </w:r>
      <w:r>
        <w:fldChar w:fldCharType="begin"/>
      </w:r>
      <w:r>
        <w:instrText xml:space="preserve"> HYPERLINK "http://www.zjsairport.com/notice.html" </w:instrText>
      </w:r>
      <w:r>
        <w:fldChar w:fldCharType="separate"/>
      </w:r>
      <w:r>
        <w:rPr>
          <w:rStyle w:val="13"/>
        </w:rPr>
        <w:t>http://www.zjsairport.com/notice.html</w:t>
      </w:r>
      <w:r>
        <w:rPr>
          <w:rStyle w:val="13"/>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浙江省</w:t>
      </w:r>
      <w:r>
        <w:rPr>
          <w:rFonts w:cs="宋体"/>
        </w:rPr>
        <w:t>机场集团有限公司</w:t>
      </w:r>
      <w:r>
        <w:rPr>
          <w:rFonts w:hint="eastAsia" w:cs="宋体"/>
        </w:rPr>
        <w:t>主页招投标</w:t>
      </w:r>
      <w:r>
        <w:rPr>
          <w:rFonts w:cs="宋体"/>
        </w:rPr>
        <w:t>信息栏</w:t>
      </w:r>
      <w:r>
        <w:rPr>
          <w:rStyle w:val="13"/>
        </w:rPr>
        <w:t>http://www.zjsairport.com/notice.html</w:t>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2"/>
      <w:bookmarkStart w:id="23" w:name="_Toc15553"/>
      <w:bookmarkStart w:id="24"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20123243"/>
      <w:bookmarkStart w:id="26" w:name="_Toc21980980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5"/>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5"/>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4"/>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5"/>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5"/>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w:t>
      </w:r>
      <w:r>
        <w:rPr>
          <w:rFonts w:ascii="宋体" w:hAnsi="宋体" w:cs="宋体"/>
          <w:sz w:val="24"/>
        </w:rPr>
        <w:t>萧山国际机场</w:t>
      </w:r>
      <w:r>
        <w:rPr>
          <w:rFonts w:hint="eastAsia" w:ascii="宋体" w:hAnsi="宋体" w:cs="宋体"/>
          <w:sz w:val="24"/>
        </w:rPr>
        <w:t xml:space="preserve">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w:t>
      </w:r>
      <w:r>
        <w:rPr>
          <w:rFonts w:ascii="宋体" w:hAnsi="宋体" w:cs="宋体"/>
          <w:sz w:val="24"/>
        </w:rPr>
        <w:t>国际机场</w:t>
      </w:r>
      <w:r>
        <w:rPr>
          <w:rFonts w:hint="eastAsia" w:ascii="宋体" w:hAnsi="宋体" w:cs="宋体"/>
          <w:sz w:val="24"/>
        </w:rPr>
        <w:t>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4"/>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浙江省机场集团有限公司（盖章）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致：浙江省机场集团有限公司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1" w:name="_Toc19698497"/>
      <w:r>
        <w:rPr>
          <w:rFonts w:hint="eastAsia"/>
        </w:rPr>
        <w:t>第三章</w:t>
      </w:r>
      <w:r>
        <w:t xml:space="preserve">  </w:t>
      </w:r>
      <w:r>
        <w:rPr>
          <w:rFonts w:hint="eastAsia"/>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3"/>
          <w:rFonts w:hint="eastAsia" w:cs="宋体"/>
        </w:rPr>
        <w:t>www.creditchina.gov.cn</w:t>
      </w:r>
      <w:r>
        <w:rPr>
          <w:rStyle w:val="13"/>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3"/>
          <w:rFonts w:hint="eastAsia" w:cs="宋体"/>
        </w:rPr>
        <w:t>http://wenshu.court.gov.cn</w:t>
      </w:r>
      <w:r>
        <w:rPr>
          <w:rStyle w:val="13"/>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eastAsiaTheme="minorEastAsia"/>
          <w:b/>
          <w:sz w:val="22"/>
        </w:rPr>
      </w:pPr>
      <w:r>
        <w:rPr>
          <w:rFonts w:hint="eastAsia" w:ascii="宋体" w:hAnsi="宋体" w:cs="宋体"/>
          <w:b/>
          <w:sz w:val="22"/>
        </w:rPr>
        <w:t xml:space="preserve">1.投标文件的资信及技术评审  </w:t>
      </w:r>
      <w:sdt>
        <w:sdtPr>
          <w:rPr>
            <w:rFonts w:ascii="Segoe UI Emoji" w:hAnsi="Segoe UI Emoji" w:cs="Segoe UI Emoji"/>
          </w:rPr>
          <w:id w:val="-17495964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14"/>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729"/>
        <w:gridCol w:w="6108"/>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0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r>
              <w:rPr>
                <w:rFonts w:hint="eastAsia" w:ascii="宋体" w:hAnsi="宋体" w:cs="宋体"/>
                <w:b/>
                <w:kern w:val="0"/>
                <w:sz w:val="22"/>
              </w:rPr>
              <w:t>（服务通用</w:t>
            </w:r>
            <w:r>
              <w:rPr>
                <w:rFonts w:ascii="宋体" w:hAnsi="宋体" w:cs="宋体"/>
                <w:b/>
                <w:kern w:val="0"/>
                <w:sz w:val="22"/>
              </w:rPr>
              <w:t>类）</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75"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jc w:val="center"/>
              <w:rPr>
                <w:rFonts w:ascii="宋体" w:hAnsi="宋体" w:cs="宋体"/>
                <w:kern w:val="0"/>
                <w:sz w:val="22"/>
              </w:rPr>
            </w:pPr>
          </w:p>
        </w:tc>
        <w:tc>
          <w:tcPr>
            <w:tcW w:w="729"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投标人（合同签订时间或部分服务期在2017年1月1日至投标截止日期间）完成过全国前10大机场企业（或所属机场集团，</w:t>
            </w:r>
            <w:r>
              <w:rPr>
                <w:rFonts w:hint="eastAsia" w:cs="宋体"/>
              </w:rPr>
              <w:t>以民航局公布的2019年机场旅客吞吐量排名为准</w:t>
            </w:r>
            <w:r>
              <w:rPr>
                <w:rFonts w:hint="eastAsia" w:ascii="宋体" w:hAnsi="宋体" w:cs="宋体"/>
                <w:kern w:val="0"/>
                <w:sz w:val="22"/>
              </w:rPr>
              <w:t>）咨询服务项目业绩（包括企业发展规划或涉及临空经济、投融资、管控模式专项研究项目），每项得1分，最多得2分。证明材料及时间以合同或中标通知书为准。</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w:t>
            </w:r>
            <w:r>
              <w:rPr>
                <w:rFonts w:hint="eastAsia" w:ascii="宋体" w:hAnsi="宋体"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575" w:type="dxa"/>
            <w:vMerge w:val="continue"/>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9" w:type="dxa"/>
            <w:vMerge w:val="continue"/>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拟派本项目负责人具备副</w:t>
            </w:r>
            <w:r>
              <w:rPr>
                <w:rFonts w:ascii="宋体" w:hAnsi="宋体" w:cs="宋体"/>
                <w:kern w:val="0"/>
                <w:sz w:val="22"/>
              </w:rPr>
              <w:t>高级</w:t>
            </w:r>
            <w:r>
              <w:rPr>
                <w:rFonts w:hint="eastAsia" w:ascii="宋体" w:hAnsi="宋体" w:cs="宋体"/>
                <w:kern w:val="0"/>
                <w:sz w:val="22"/>
              </w:rPr>
              <w:t>职称的得1分，正高级职称的得2分；</w:t>
            </w:r>
          </w:p>
          <w:p>
            <w:pPr>
              <w:widowControl/>
              <w:snapToGrid w:val="0"/>
              <w:spacing w:line="360" w:lineRule="atLeast"/>
              <w:rPr>
                <w:rFonts w:ascii="宋体" w:hAnsi="宋体" w:cs="宋体"/>
                <w:kern w:val="0"/>
                <w:sz w:val="22"/>
              </w:rPr>
            </w:pPr>
            <w:r>
              <w:rPr>
                <w:rFonts w:hint="eastAsia" w:ascii="宋体" w:hAnsi="宋体" w:cs="宋体"/>
                <w:kern w:val="0"/>
                <w:sz w:val="22"/>
              </w:rPr>
              <w:t>拟派本项目负责人（2017年1月1日至投标截止日期间）完成过前10大机场企业（或所属机场集团，</w:t>
            </w:r>
            <w:r>
              <w:rPr>
                <w:rFonts w:hint="eastAsia" w:cs="宋体"/>
              </w:rPr>
              <w:t>以民航局公布的2019年机场旅客吞吐量排名为准</w:t>
            </w:r>
            <w:r>
              <w:rPr>
                <w:rFonts w:hint="eastAsia" w:ascii="宋体" w:hAnsi="宋体" w:cs="宋体"/>
                <w:kern w:val="0"/>
                <w:sz w:val="22"/>
              </w:rPr>
              <w:t>）的战略规划及管控模式、投融资咨询项目业绩，或机场区域临空产业策划、开发模式研究，每个项目加1分，最多可得2分。证明材料及时间以合同或中标通知书为准，合同不能体现的需提供业主证明。</w:t>
            </w:r>
          </w:p>
          <w:p>
            <w:pPr>
              <w:widowControl/>
              <w:snapToGrid w:val="0"/>
              <w:spacing w:line="360" w:lineRule="atLeast"/>
              <w:rPr>
                <w:rFonts w:ascii="宋体" w:hAnsi="宋体" w:cs="宋体"/>
                <w:kern w:val="0"/>
                <w:sz w:val="22"/>
              </w:rPr>
            </w:pPr>
            <w:r>
              <w:rPr>
                <w:rFonts w:hint="eastAsia" w:ascii="宋体" w:hAnsi="宋体" w:cs="宋体"/>
                <w:kern w:val="0"/>
                <w:sz w:val="22"/>
              </w:rPr>
              <w:t>对本项目负责人所获省级及以上奖项、荣誉情况评分，每个奖项得1分，最多得4分。证明材料复印件需加盖公章，原件备查。</w:t>
            </w:r>
          </w:p>
        </w:tc>
        <w:tc>
          <w:tcPr>
            <w:tcW w:w="1534" w:type="dxa"/>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9"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根据任务书对本项目的认识和理解，包括对集团公司未来业务发展、经营管理中面临的困难、发展环境的分析和认识，对核心资源、竞争力的分析和认识，横向比较后打分。</w:t>
            </w:r>
            <w:r>
              <w:rPr>
                <w:rFonts w:hint="eastAsia" w:ascii="宋体" w:hAnsi="宋体" w:cs="宋体"/>
                <w:szCs w:val="21"/>
              </w:rPr>
              <w:t>优良4（含）-5（含）分；较好3（含）-4（不含）分；一般0（含）-3分（不含）。</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9"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sz w:val="22"/>
              </w:rPr>
              <w:t>提出的规划理念和思路，针对公司五年发展战略、重要任务提出规划理念和初步的思路，并根据思路的可行性、可操作性，以及与集团发展理念的贴合度，横向比较后打分。</w:t>
            </w:r>
            <w:r>
              <w:rPr>
                <w:rFonts w:hint="eastAsia" w:ascii="宋体" w:hAnsi="宋体" w:cs="宋体"/>
                <w:szCs w:val="21"/>
              </w:rPr>
              <w:t>优良5（含）-6（含）分；较好3（含）-5（不含）分；一般0（含）-3分（不含）。</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w:t>
            </w:r>
            <w:r>
              <w:rPr>
                <w:rFonts w:hint="eastAsia"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9"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制定科学合理且具有操作性的技术路线，提出新的研究方法、技术手段在本项目中的应用，有创新性的观点和方法，横向</w:t>
            </w:r>
            <w:r>
              <w:rPr>
                <w:rFonts w:hint="eastAsia" w:ascii="宋体" w:hAnsi="宋体" w:cs="宋体"/>
                <w:sz w:val="22"/>
              </w:rPr>
              <w:t>比较后打分</w:t>
            </w:r>
            <w:r>
              <w:rPr>
                <w:rFonts w:hint="eastAsia" w:ascii="宋体" w:hAnsi="宋体" w:cs="宋体"/>
                <w:kern w:val="0"/>
                <w:sz w:val="22"/>
              </w:rPr>
              <w:t>。</w:t>
            </w:r>
            <w:r>
              <w:rPr>
                <w:rFonts w:hint="eastAsia" w:ascii="宋体" w:hAnsi="宋体" w:cs="宋体"/>
                <w:szCs w:val="21"/>
              </w:rPr>
              <w:t>优良7（含）-8（含）分；较好4（含）-7（不含）分；一般0（含）-4分（不含）。</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9"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工作方案中对集团“十四五”规划研究中的重点、难点的分析，并根据难点提出意见建议，横向比较后打分。</w:t>
            </w:r>
            <w:r>
              <w:rPr>
                <w:rFonts w:hint="eastAsia" w:ascii="宋体" w:hAnsi="宋体" w:cs="宋体"/>
                <w:szCs w:val="21"/>
              </w:rPr>
              <w:t>优良7（含）-8（含）分；较好4（含）-7（不含）分；一般0（含）-4分（不含）。</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w:t>
            </w:r>
            <w:r>
              <w:rPr>
                <w:rFonts w:hint="eastAsia" w:ascii="宋体" w:hAnsi="宋体" w:cs="宋体"/>
                <w:kern w:val="0"/>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9"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rPr>
            </w:pPr>
            <w:r>
              <w:rPr>
                <w:rFonts w:hint="eastAsia" w:ascii="宋体" w:hAnsi="宋体" w:cs="宋体"/>
                <w:kern w:val="0"/>
                <w:sz w:val="22"/>
              </w:rPr>
              <w:t>承诺服务范围、服务内容与招标人要求响应程度。项目进度计划安排以及提供持续的后续保障服务等，横向对比。</w:t>
            </w:r>
            <w:r>
              <w:rPr>
                <w:rFonts w:hint="eastAsia" w:ascii="宋体" w:hAnsi="宋体" w:cs="宋体"/>
                <w:szCs w:val="21"/>
              </w:rPr>
              <w:t>优良3分；较好2分；一般0-1分。</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w:t>
            </w:r>
            <w:r>
              <w:rPr>
                <w:rFonts w:hint="eastAsia" w:ascii="宋体" w:hAnsi="宋体" w:cs="宋体"/>
                <w:kern w:val="0"/>
                <w:sz w:val="22"/>
              </w:rPr>
              <w:t>3</w:t>
            </w:r>
          </w:p>
        </w:tc>
      </w:tr>
    </w:tbl>
    <w:p>
      <w:pPr>
        <w:adjustRightInd w:val="0"/>
        <w:snapToGrid w:val="0"/>
        <w:spacing w:line="360" w:lineRule="exact"/>
        <w:rPr>
          <w:rFonts w:ascii="宋体" w:hAnsi="宋体" w:cs="宋体"/>
          <w:sz w:val="22"/>
        </w:rPr>
      </w:pPr>
    </w:p>
    <w:p>
      <w:pPr>
        <w:adjustRightInd w:val="0"/>
        <w:snapToGrid w:val="0"/>
        <w:spacing w:line="360" w:lineRule="exact"/>
        <w:ind w:firstLine="440" w:firstLineChars="200"/>
        <w:rPr>
          <w:rFonts w:ascii="宋体" w:hAnsi="宋体" w:cs="宋体" w:eastAsiaTheme="minorEastAsia"/>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08421953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20"/>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pStyle w:val="2"/>
        <w:spacing w:line="564" w:lineRule="exact"/>
        <w:ind w:right="57"/>
        <w:jc w:val="center"/>
      </w:pPr>
      <w:bookmarkStart w:id="32" w:name="_Toc19698499"/>
      <w:r>
        <w:rPr>
          <w:rFonts w:hint="eastAsia"/>
        </w:rPr>
        <w:t>第四章</w:t>
      </w:r>
      <w:r>
        <w:t xml:space="preserve">  </w:t>
      </w:r>
      <w:r>
        <w:rPr>
          <w:rFonts w:hint="eastAsia"/>
        </w:rPr>
        <w:t>合同条款及格式</w:t>
      </w:r>
      <w:bookmarkEnd w:id="32"/>
    </w:p>
    <w:p>
      <w:pPr>
        <w:spacing w:line="360" w:lineRule="auto"/>
        <w:jc w:val="center"/>
        <w:rPr>
          <w:rFonts w:ascii="宋体" w:hAnsi="宋体" w:cs="宋体"/>
          <w:b/>
          <w:sz w:val="22"/>
        </w:rPr>
      </w:pPr>
    </w:p>
    <w:p>
      <w:pPr>
        <w:jc w:val="center"/>
        <w:rPr>
          <w:rFonts w:ascii="宋体" w:hAnsi="宋体"/>
          <w:b/>
          <w:bCs/>
          <w:sz w:val="32"/>
          <w:szCs w:val="32"/>
        </w:rPr>
      </w:pPr>
      <w:r>
        <w:rPr>
          <w:rFonts w:hint="eastAsia" w:ascii="宋体" w:hAnsi="宋体"/>
          <w:b/>
          <w:bCs/>
          <w:sz w:val="32"/>
          <w:szCs w:val="32"/>
        </w:rPr>
        <w:t>技  术  咨 询  合  同  书</w:t>
      </w:r>
    </w:p>
    <w:p>
      <w:pPr>
        <w:jc w:val="center"/>
        <w:rPr>
          <w:rFonts w:ascii="宋体" w:hAnsi="宋体"/>
          <w:b/>
          <w:bCs/>
          <w:sz w:val="32"/>
          <w:szCs w:val="32"/>
        </w:rPr>
      </w:pPr>
    </w:p>
    <w:p>
      <w:pPr>
        <w:rPr>
          <w:rFonts w:ascii="宋体" w:hAnsi="宋体"/>
          <w:sz w:val="32"/>
          <w:szCs w:val="32"/>
          <w:u w:val="single"/>
        </w:rPr>
      </w:pPr>
    </w:p>
    <w:p>
      <w:pPr>
        <w:autoSpaceDE w:val="0"/>
        <w:autoSpaceDN w:val="0"/>
        <w:adjustRightInd w:val="0"/>
        <w:snapToGrid w:val="0"/>
        <w:spacing w:line="360" w:lineRule="auto"/>
        <w:jc w:val="left"/>
        <w:rPr>
          <w:rFonts w:ascii="宋体" w:hAnsi="宋体"/>
          <w:b/>
          <w:bCs/>
          <w:sz w:val="30"/>
          <w:szCs w:val="30"/>
          <w:lang w:val="zh-CN"/>
        </w:rPr>
      </w:pPr>
      <w:r>
        <w:rPr>
          <w:rFonts w:hint="eastAsia" w:ascii="宋体" w:hAnsi="宋体"/>
          <w:b/>
          <w:bCs/>
          <w:sz w:val="32"/>
          <w:szCs w:val="32"/>
        </w:rPr>
        <w:t>项目名称：</w:t>
      </w:r>
      <w:r>
        <w:rPr>
          <w:rFonts w:hint="eastAsia" w:ascii="宋体" w:hAnsi="宋体"/>
          <w:b/>
          <w:bCs/>
          <w:sz w:val="30"/>
          <w:szCs w:val="30"/>
          <w:lang w:val="zh-CN"/>
        </w:rPr>
        <w:t>浙江省机场集团有限公司</w:t>
      </w:r>
      <w:r>
        <w:rPr>
          <w:rFonts w:hint="eastAsia" w:ascii="宋体" w:hAnsi="宋体"/>
          <w:b/>
          <w:bCs/>
          <w:sz w:val="30"/>
          <w:szCs w:val="30"/>
        </w:rPr>
        <w:t>“十四五”规划研究</w:t>
      </w:r>
      <w:r>
        <w:rPr>
          <w:rFonts w:hint="eastAsia" w:ascii="宋体" w:hAnsi="宋体"/>
          <w:b/>
          <w:bCs/>
          <w:sz w:val="30"/>
          <w:szCs w:val="30"/>
          <w:lang w:val="zh-CN"/>
        </w:rPr>
        <w:t>项目</w:t>
      </w:r>
    </w:p>
    <w:p>
      <w:pPr>
        <w:rPr>
          <w:rFonts w:ascii="宋体" w:hAnsi="宋体"/>
          <w:sz w:val="32"/>
          <w:szCs w:val="32"/>
          <w:u w:val="single"/>
        </w:rPr>
      </w:pPr>
    </w:p>
    <w:p>
      <w:pPr>
        <w:rPr>
          <w:rFonts w:ascii="宋体" w:hAnsi="宋体"/>
          <w:sz w:val="32"/>
          <w:szCs w:val="32"/>
        </w:rPr>
      </w:pPr>
    </w:p>
    <w:p>
      <w:pPr>
        <w:rPr>
          <w:rFonts w:ascii="宋体" w:hAnsi="宋体"/>
          <w:sz w:val="32"/>
          <w:szCs w:val="32"/>
          <w:u w:val="single"/>
        </w:rPr>
      </w:pPr>
      <w:r>
        <w:rPr>
          <w:rFonts w:hint="eastAsia" w:ascii="宋体" w:hAnsi="宋体"/>
          <w:b/>
          <w:bCs/>
          <w:sz w:val="32"/>
          <w:szCs w:val="32"/>
        </w:rPr>
        <w:t>委 托 方：浙江省机场集团有限公司</w:t>
      </w:r>
    </w:p>
    <w:p>
      <w:pPr>
        <w:rPr>
          <w:rFonts w:ascii="宋体" w:hAnsi="宋体"/>
          <w:b/>
          <w:bCs/>
          <w:sz w:val="32"/>
          <w:szCs w:val="32"/>
        </w:rPr>
      </w:pPr>
      <w:r>
        <w:rPr>
          <w:rFonts w:hint="eastAsia" w:ascii="宋体" w:hAnsi="宋体"/>
          <w:b/>
          <w:bCs/>
          <w:sz w:val="32"/>
          <w:szCs w:val="32"/>
        </w:rPr>
        <w:t>（甲方）</w:t>
      </w:r>
    </w:p>
    <w:p>
      <w:pPr>
        <w:rPr>
          <w:rFonts w:ascii="宋体" w:hAnsi="宋体"/>
          <w:b/>
          <w:bCs/>
          <w:sz w:val="32"/>
          <w:szCs w:val="32"/>
          <w:u w:val="single"/>
        </w:rPr>
      </w:pPr>
    </w:p>
    <w:p>
      <w:pPr>
        <w:rPr>
          <w:rFonts w:ascii="宋体" w:hAnsi="宋体"/>
          <w:sz w:val="32"/>
          <w:szCs w:val="32"/>
          <w:u w:val="single"/>
        </w:rPr>
      </w:pPr>
      <w:r>
        <w:rPr>
          <w:rFonts w:hint="eastAsia" w:ascii="宋体" w:hAnsi="宋体"/>
          <w:b/>
          <w:bCs/>
          <w:sz w:val="32"/>
          <w:szCs w:val="32"/>
        </w:rPr>
        <w:t>顾 问 方：</w:t>
      </w:r>
    </w:p>
    <w:p>
      <w:pPr>
        <w:rPr>
          <w:rFonts w:ascii="宋体" w:hAnsi="宋体"/>
          <w:b/>
          <w:bCs/>
          <w:sz w:val="32"/>
          <w:szCs w:val="32"/>
        </w:rPr>
      </w:pPr>
      <w:r>
        <w:rPr>
          <w:rFonts w:hint="eastAsia" w:ascii="宋体" w:hAnsi="宋体"/>
          <w:b/>
          <w:bCs/>
          <w:sz w:val="32"/>
          <w:szCs w:val="32"/>
        </w:rPr>
        <w:t>（乙方）</w:t>
      </w:r>
    </w:p>
    <w:p>
      <w:pPr>
        <w:rPr>
          <w:rFonts w:ascii="宋体" w:hAnsi="宋体"/>
          <w:b/>
          <w:bCs/>
          <w:sz w:val="32"/>
          <w:szCs w:val="32"/>
        </w:rPr>
      </w:pPr>
    </w:p>
    <w:p>
      <w:pPr>
        <w:rPr>
          <w:rFonts w:ascii="宋体" w:hAnsi="宋体"/>
          <w:b/>
          <w:bCs/>
          <w:sz w:val="32"/>
          <w:szCs w:val="32"/>
        </w:rPr>
      </w:pPr>
    </w:p>
    <w:p>
      <w:pPr>
        <w:rPr>
          <w:rFonts w:ascii="宋体" w:hAnsi="宋体"/>
          <w:b/>
          <w:bCs/>
          <w:sz w:val="32"/>
          <w:szCs w:val="32"/>
        </w:rPr>
      </w:pPr>
      <w:r>
        <w:rPr>
          <w:rFonts w:hint="eastAsia" w:ascii="宋体" w:hAnsi="宋体"/>
          <w:b/>
          <w:bCs/>
          <w:sz w:val="32"/>
          <w:szCs w:val="32"/>
        </w:rPr>
        <w:t>签订地点：   浙江省杭州市杭州萧山国际机场</w:t>
      </w:r>
    </w:p>
    <w:p>
      <w:pPr>
        <w:rPr>
          <w:rFonts w:ascii="宋体" w:hAnsi="宋体"/>
          <w:b/>
          <w:bCs/>
          <w:sz w:val="32"/>
          <w:szCs w:val="32"/>
        </w:rPr>
      </w:pPr>
      <w:r>
        <w:rPr>
          <w:rFonts w:hint="eastAsia" w:ascii="宋体" w:hAnsi="宋体"/>
          <w:b/>
          <w:bCs/>
          <w:sz w:val="32"/>
          <w:szCs w:val="32"/>
        </w:rPr>
        <w:t>签订日期：         年    月    日</w:t>
      </w: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jc w:val="center"/>
        <w:rPr>
          <w:rFonts w:ascii="宋体" w:hAnsi="宋体"/>
          <w:b/>
          <w:bCs/>
          <w:sz w:val="32"/>
          <w:szCs w:val="32"/>
        </w:rPr>
      </w:pPr>
      <w:r>
        <w:rPr>
          <w:rFonts w:hint="eastAsia" w:ascii="宋体" w:hAnsi="宋体"/>
          <w:b/>
          <w:bCs/>
          <w:sz w:val="32"/>
          <w:szCs w:val="32"/>
        </w:rPr>
        <w:t>浙江省科学技术厅监制</w:t>
      </w:r>
    </w:p>
    <w:p>
      <w:pPr>
        <w:adjustRightInd w:val="0"/>
        <w:snapToGrid w:val="0"/>
        <w:spacing w:line="360" w:lineRule="auto"/>
        <w:ind w:firstLine="643" w:firstLineChars="200"/>
        <w:rPr>
          <w:rFonts w:ascii="宋体" w:hAnsi="宋体"/>
          <w:sz w:val="24"/>
          <w:szCs w:val="24"/>
        </w:rPr>
      </w:pPr>
      <w:r>
        <w:rPr>
          <w:rFonts w:ascii="宋体" w:hAnsi="宋体"/>
          <w:b/>
          <w:bCs/>
          <w:sz w:val="32"/>
          <w:szCs w:val="32"/>
        </w:rPr>
        <w:br w:type="page"/>
      </w:r>
      <w:r>
        <w:rPr>
          <w:rFonts w:hint="eastAsia" w:ascii="宋体" w:hAnsi="宋体"/>
          <w:sz w:val="24"/>
          <w:szCs w:val="24"/>
        </w:rPr>
        <w:t>依据《中华人民共和国合同法》的规定，合同双方就</w:t>
      </w:r>
      <w:r>
        <w:rPr>
          <w:rFonts w:hint="eastAsia" w:ascii="宋体" w:hAnsi="宋体"/>
          <w:sz w:val="24"/>
          <w:szCs w:val="24"/>
          <w:u w:val="single"/>
        </w:rPr>
        <w:t>浙江省机场集团有限公司“十四五”规划研究项目</w:t>
      </w:r>
      <w:r>
        <w:rPr>
          <w:rFonts w:hint="eastAsia" w:ascii="宋体" w:hAnsi="宋体"/>
          <w:sz w:val="24"/>
          <w:szCs w:val="24"/>
        </w:rPr>
        <w:t>咨询服务事宜，经协商一致，签订本合同。</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一、咨询服务的内容、形式和要求：</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（一）咨询内容</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以《浙江省机场集团 2017-2030 发展战略规划》为基础，立足浙江省机场集团发展环境，研究制定“十四五”发展规划，包括总体目标及子目标体系分解、关键实施路径，具体研究内容如下：</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1、评估自2017年集团整合以来的发展情况。明确集团公司业务发展、经营管理中面临的困难和挑战，及下一步需要重点突破的关键问题；</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2、对集团公司发展的发展环境进行分析，包括对宏观环境、区域社会经济发展、行业趋势、市场环境、竞争者情况等分析；</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3、根据集团公司发展环境分析，明确集团公司五年发展目标，包括业务目标、财务指标、建设目标及其他主要目标等，对各目标按关键时间点分解； </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4、研究提出公司五年发展战略、重要任务及实施举措，其中对集团重点产业板块发展思路进行研究，具体包括：</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（1）重点研究临空经济投资开发与运营板块发展思路，提出集团发展临空产业的总体目标和实施路径，以及集团与政府合作开发临空经济的良性机制，明确“十四五”期间业务板块的发展目标及重点任务；</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（2）重点研究航空关联业务板块发展思路，包括但不限于航空物流、贵宾、机务、地面服务、商业、广告、食品等，提出总体实施路径，明确“十四五”业务板块的发展目标和重点任务；</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（3）重点研究航空投融资业务板块发展思路，明确“十四五”业务板块的发展目标和重点任务；</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（4）重点研究与“1+4”板块相适应的集团管控模式，提出“十四五”期间管控模式、组织架构优化完善的目标和重点任务；</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（5）在长三角协同化发展战略、浙江省“民航强省”战略的指引下，对集团公司积极参与长三角一体化发展方面给予咨询意见；</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6、以上述重点研究成果为基础，编制集团公司“十四五”规划。</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（二）咨询服务要求</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2020年5月启动项目，完成前期资料收集、实地调研工作；</w:t>
      </w:r>
      <w:r>
        <w:rPr>
          <w:rFonts w:ascii="宋体" w:hAnsi="宋体"/>
          <w:sz w:val="24"/>
          <w:szCs w:val="24"/>
        </w:rPr>
        <w:t>7</w:t>
      </w:r>
      <w:r>
        <w:rPr>
          <w:rFonts w:hint="eastAsia" w:ascii="宋体" w:hAnsi="宋体"/>
          <w:sz w:val="24"/>
          <w:szCs w:val="24"/>
        </w:rPr>
        <w:t>月前提交“十四五”规划发展思路框架，安排阶段性汇报讨论；9月底前提交规划文本评审稿；11月底前提交审定稿；</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二、履行期限、地点和方式：</w:t>
      </w:r>
    </w:p>
    <w:p>
      <w:pPr>
        <w:spacing w:line="360" w:lineRule="auto"/>
        <w:ind w:firstLine="480" w:firstLineChars="200"/>
        <w:jc w:val="left"/>
        <w:rPr>
          <w:rFonts w:ascii="宋体" w:hAnsi="宋体"/>
          <w:sz w:val="24"/>
          <w:szCs w:val="24"/>
        </w:rPr>
      </w:pPr>
      <w:r>
        <w:rPr>
          <w:rFonts w:hint="eastAsia" w:ascii="宋体" w:hAnsi="宋体"/>
          <w:sz w:val="24"/>
          <w:szCs w:val="24"/>
        </w:rPr>
        <w:t>11月30日前乙方以【文本】方式向甲方提交规划文本报告（份数【10】，同步提供电子版本，并经甲方验收通过。履行地点：【浙江杭州】</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三、甲方的协助事项：</w:t>
      </w:r>
    </w:p>
    <w:p>
      <w:pPr>
        <w:spacing w:line="360" w:lineRule="auto"/>
        <w:ind w:firstLine="480" w:firstLineChars="200"/>
        <w:jc w:val="left"/>
        <w:rPr>
          <w:rFonts w:ascii="宋体" w:hAnsi="宋体"/>
          <w:sz w:val="24"/>
          <w:szCs w:val="24"/>
        </w:rPr>
      </w:pPr>
      <w:r>
        <w:rPr>
          <w:rFonts w:hint="eastAsia" w:ascii="宋体" w:hAnsi="宋体"/>
          <w:sz w:val="24"/>
          <w:szCs w:val="24"/>
        </w:rPr>
        <w:t>在合同生效后</w:t>
      </w:r>
      <w:r>
        <w:rPr>
          <w:rFonts w:hint="eastAsia" w:ascii="宋体" w:hAnsi="宋体"/>
          <w:sz w:val="24"/>
          <w:szCs w:val="24"/>
          <w:u w:val="single"/>
        </w:rPr>
        <w:t>十个工作日</w:t>
      </w:r>
      <w:r>
        <w:rPr>
          <w:rFonts w:hint="eastAsia" w:ascii="宋体" w:hAnsi="宋体"/>
          <w:sz w:val="24"/>
          <w:szCs w:val="24"/>
        </w:rPr>
        <w:t>（时间）内，甲方应向乙方提供本项目所需的资料和工作条件。</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四、最终验收方法：</w:t>
      </w:r>
    </w:p>
    <w:p>
      <w:pPr>
        <w:spacing w:line="360" w:lineRule="auto"/>
        <w:ind w:left="479" w:leftChars="228"/>
        <w:jc w:val="left"/>
        <w:rPr>
          <w:rFonts w:ascii="宋体" w:hAnsi="宋体"/>
          <w:sz w:val="24"/>
          <w:szCs w:val="24"/>
        </w:rPr>
      </w:pPr>
      <w:r>
        <w:rPr>
          <w:rFonts w:hint="eastAsia" w:ascii="宋体" w:hAnsi="宋体"/>
          <w:sz w:val="24"/>
          <w:szCs w:val="24"/>
        </w:rPr>
        <w:t>最终验收以甲方审核并认可乙方提交的规划文本为准。</w:t>
      </w:r>
    </w:p>
    <w:p>
      <w:pPr>
        <w:spacing w:line="360" w:lineRule="auto"/>
        <w:ind w:left="479" w:leftChars="228"/>
        <w:jc w:val="left"/>
        <w:rPr>
          <w:rFonts w:ascii="宋体" w:hAnsi="宋体"/>
          <w:sz w:val="24"/>
          <w:szCs w:val="24"/>
        </w:rPr>
      </w:pPr>
      <w:r>
        <w:rPr>
          <w:rFonts w:hint="eastAsia" w:ascii="宋体" w:hAnsi="宋体"/>
          <w:sz w:val="24"/>
          <w:szCs w:val="24"/>
        </w:rPr>
        <w:t>五、</w:t>
      </w:r>
      <w:r>
        <w:rPr>
          <w:rFonts w:ascii="宋体" w:hAnsi="宋体"/>
          <w:sz w:val="24"/>
          <w:szCs w:val="24"/>
        </w:rPr>
        <w:t>报酬及其支付方式：</w:t>
      </w:r>
    </w:p>
    <w:p>
      <w:pPr>
        <w:tabs>
          <w:tab w:val="left" w:pos="1321"/>
        </w:tabs>
        <w:spacing w:line="360" w:lineRule="auto"/>
        <w:ind w:firstLine="480" w:firstLineChars="200"/>
        <w:jc w:val="left"/>
        <w:rPr>
          <w:rFonts w:ascii="宋体" w:hAnsi="宋体"/>
          <w:sz w:val="24"/>
          <w:szCs w:val="24"/>
        </w:rPr>
      </w:pPr>
      <w:r>
        <w:rPr>
          <w:rFonts w:hint="eastAsia" w:ascii="宋体" w:hAnsi="宋体"/>
          <w:sz w:val="24"/>
          <w:szCs w:val="24"/>
        </w:rPr>
        <w:t>1、本项目咨询费： 小写：人民币    元，大写：     元整，包括开展项目所需的调研、资料、评审、交通、住宿、税费等所有费用。甲方不再向乙方支付其他任何费用。</w:t>
      </w:r>
    </w:p>
    <w:p>
      <w:pPr>
        <w:spacing w:line="360" w:lineRule="auto"/>
        <w:ind w:firstLine="480" w:firstLineChars="200"/>
        <w:jc w:val="left"/>
        <w:rPr>
          <w:rFonts w:ascii="宋体" w:hAnsi="宋体"/>
          <w:sz w:val="24"/>
          <w:szCs w:val="24"/>
        </w:rPr>
      </w:pPr>
      <w:r>
        <w:rPr>
          <w:rFonts w:hint="eastAsia" w:ascii="宋体" w:hAnsi="宋体"/>
          <w:sz w:val="24"/>
          <w:szCs w:val="24"/>
        </w:rPr>
        <w:t>2、支付方式：</w:t>
      </w:r>
    </w:p>
    <w:p>
      <w:pPr>
        <w:spacing w:line="360" w:lineRule="auto"/>
        <w:ind w:firstLine="480" w:firstLineChars="200"/>
        <w:jc w:val="left"/>
        <w:rPr>
          <w:rFonts w:ascii="宋体" w:hAnsi="宋体"/>
          <w:sz w:val="24"/>
          <w:szCs w:val="24"/>
        </w:rPr>
      </w:pPr>
      <w:r>
        <w:rPr>
          <w:rFonts w:hint="eastAsia" w:ascii="宋体" w:hAnsi="宋体"/>
          <w:sz w:val="24"/>
          <w:szCs w:val="24"/>
        </w:rPr>
        <w:t>咨询费按如下阶段付款：</w:t>
      </w:r>
    </w:p>
    <w:p>
      <w:pPr>
        <w:spacing w:line="360" w:lineRule="auto"/>
        <w:ind w:firstLine="480" w:firstLineChars="200"/>
        <w:jc w:val="left"/>
        <w:rPr>
          <w:rFonts w:ascii="宋体" w:hAnsi="宋体"/>
          <w:sz w:val="24"/>
          <w:szCs w:val="24"/>
        </w:rPr>
      </w:pPr>
      <w:r>
        <w:rPr>
          <w:rFonts w:hint="eastAsia" w:ascii="宋体" w:hAnsi="宋体"/>
          <w:sz w:val="24"/>
          <w:szCs w:val="24"/>
        </w:rPr>
        <w:t>预付款（合同生效且收到乙方开具的增值税专用发票后10个工作日内）：甲方向乙方支付合同总价的</w:t>
      </w:r>
      <w:r>
        <w:rPr>
          <w:rFonts w:hint="eastAsia" w:ascii="宋体" w:hAnsi="宋体"/>
          <w:sz w:val="24"/>
          <w:szCs w:val="24"/>
          <w:u w:val="single"/>
        </w:rPr>
        <w:t>20%，即小写：人民币   元，大写：    元整</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阶段性汇报成果通过甲方审查认可并收到乙方开具的增值税专用发票之日起一个月内：甲方向乙方支付合同总价的</w:t>
      </w:r>
      <w:r>
        <w:rPr>
          <w:rFonts w:hint="eastAsia" w:ascii="宋体" w:hAnsi="宋体"/>
          <w:sz w:val="24"/>
          <w:szCs w:val="24"/>
          <w:u w:val="single"/>
        </w:rPr>
        <w:t>50%，即小写：人民币   元，大写：人民币    元整</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最终规划文本报审稿通过甲方审查认可并收到乙方开具的增值税专用发票之日起一个月内：甲方向乙方支付合同总价的</w:t>
      </w:r>
      <w:r>
        <w:rPr>
          <w:rFonts w:hint="eastAsia" w:ascii="宋体" w:hAnsi="宋体"/>
          <w:sz w:val="24"/>
          <w:szCs w:val="24"/>
          <w:u w:val="single"/>
        </w:rPr>
        <w:t>30%，即小写：人民币   元，大写：人民币    元整</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支付凭据以</w:t>
      </w:r>
      <w:r>
        <w:rPr>
          <w:rFonts w:hint="eastAsia" w:ascii="宋体" w:hAnsi="宋体"/>
          <w:sz w:val="24"/>
          <w:szCs w:val="24"/>
          <w:u w:val="single"/>
        </w:rPr>
        <w:t>乙方应向甲方开具税率为6</w:t>
      </w:r>
      <w:r>
        <w:rPr>
          <w:rFonts w:ascii="宋体" w:hAnsi="宋体"/>
          <w:sz w:val="24"/>
          <w:szCs w:val="24"/>
          <w:u w:val="single"/>
        </w:rPr>
        <w:t>%的增值税专用发票</w:t>
      </w:r>
      <w:r>
        <w:rPr>
          <w:rFonts w:hint="eastAsia" w:ascii="宋体" w:hAnsi="宋体"/>
          <w:sz w:val="24"/>
          <w:szCs w:val="24"/>
        </w:rPr>
        <w:t>为准。</w:t>
      </w:r>
    </w:p>
    <w:p>
      <w:pPr>
        <w:spacing w:line="360" w:lineRule="auto"/>
        <w:ind w:firstLine="480" w:firstLineChars="200"/>
        <w:jc w:val="left"/>
        <w:rPr>
          <w:rFonts w:ascii="宋体" w:hAnsi="宋体"/>
          <w:sz w:val="24"/>
          <w:szCs w:val="24"/>
        </w:rPr>
      </w:pPr>
      <w:r>
        <w:rPr>
          <w:rFonts w:hint="eastAsia" w:ascii="宋体" w:hAnsi="宋体"/>
          <w:sz w:val="24"/>
          <w:szCs w:val="24"/>
        </w:rPr>
        <w:t>乙方的指定账户信息：</w:t>
      </w:r>
    </w:p>
    <w:p>
      <w:pPr>
        <w:spacing w:line="360" w:lineRule="auto"/>
        <w:ind w:firstLine="480" w:firstLineChars="200"/>
        <w:jc w:val="left"/>
        <w:rPr>
          <w:rFonts w:ascii="宋体" w:hAnsi="宋体"/>
          <w:sz w:val="24"/>
          <w:szCs w:val="24"/>
        </w:rPr>
      </w:pPr>
      <w:r>
        <w:rPr>
          <w:rFonts w:hint="eastAsia" w:ascii="宋体" w:hAnsi="宋体"/>
          <w:sz w:val="24"/>
          <w:szCs w:val="24"/>
        </w:rPr>
        <w:t>开户行：</w:t>
      </w:r>
    </w:p>
    <w:p>
      <w:pPr>
        <w:spacing w:line="360" w:lineRule="auto"/>
        <w:ind w:firstLine="480" w:firstLineChars="200"/>
        <w:jc w:val="left"/>
        <w:rPr>
          <w:rFonts w:ascii="宋体" w:hAnsi="宋体"/>
          <w:sz w:val="24"/>
          <w:szCs w:val="24"/>
        </w:rPr>
      </w:pPr>
      <w:r>
        <w:rPr>
          <w:rFonts w:hint="eastAsia" w:ascii="宋体" w:hAnsi="宋体"/>
          <w:sz w:val="24"/>
          <w:szCs w:val="24"/>
        </w:rPr>
        <w:t>账号：</w:t>
      </w:r>
    </w:p>
    <w:p>
      <w:pPr>
        <w:spacing w:line="360" w:lineRule="auto"/>
        <w:ind w:firstLine="480" w:firstLineChars="200"/>
        <w:jc w:val="left"/>
        <w:rPr>
          <w:rFonts w:ascii="宋体" w:hAnsi="宋体"/>
          <w:sz w:val="24"/>
          <w:szCs w:val="24"/>
        </w:rPr>
      </w:pPr>
      <w:r>
        <w:rPr>
          <w:rFonts w:hint="eastAsia" w:ascii="宋体" w:hAnsi="宋体"/>
          <w:sz w:val="24"/>
          <w:szCs w:val="24"/>
        </w:rPr>
        <w:t>联系人：</w:t>
      </w:r>
    </w:p>
    <w:p>
      <w:pPr>
        <w:spacing w:line="360" w:lineRule="auto"/>
        <w:ind w:left="479" w:leftChars="228"/>
        <w:jc w:val="left"/>
        <w:rPr>
          <w:rFonts w:ascii="宋体" w:hAnsi="宋体"/>
          <w:sz w:val="24"/>
          <w:szCs w:val="24"/>
        </w:rPr>
      </w:pPr>
      <w:r>
        <w:rPr>
          <w:rFonts w:hint="eastAsia" w:ascii="宋体" w:hAnsi="宋体"/>
          <w:sz w:val="24"/>
          <w:szCs w:val="24"/>
        </w:rPr>
        <w:t>六、成果归属</w:t>
      </w:r>
    </w:p>
    <w:p>
      <w:pPr>
        <w:spacing w:line="360" w:lineRule="auto"/>
        <w:ind w:firstLine="480" w:firstLineChars="200"/>
        <w:jc w:val="left"/>
        <w:rPr>
          <w:rFonts w:ascii="宋体" w:hAnsi="宋体"/>
          <w:sz w:val="24"/>
          <w:szCs w:val="24"/>
        </w:rPr>
      </w:pPr>
      <w:r>
        <w:rPr>
          <w:rFonts w:hint="eastAsia" w:ascii="宋体" w:hAnsi="宋体"/>
          <w:sz w:val="24"/>
          <w:szCs w:val="24"/>
        </w:rPr>
        <w:t>1、乙方向甲方保证其向甲方提供的研究报告系基于充分的调查研究，具有专业性、客观性和权威性。本合同项下乙方根据甲方提供的资料信息以及经过调查研究而形成的研究成果，其所有权以及相关权益均归于甲方；非经甲方事先书面同意，乙方不得擅自使用或向任何其他方提供。</w:t>
      </w:r>
    </w:p>
    <w:p>
      <w:pPr>
        <w:spacing w:line="360" w:lineRule="auto"/>
        <w:ind w:firstLine="480" w:firstLineChars="200"/>
        <w:jc w:val="left"/>
        <w:rPr>
          <w:rFonts w:ascii="宋体" w:hAnsi="宋体"/>
          <w:sz w:val="24"/>
          <w:szCs w:val="24"/>
        </w:rPr>
      </w:pPr>
      <w:r>
        <w:rPr>
          <w:rFonts w:hint="eastAsia" w:ascii="宋体" w:hAnsi="宋体"/>
          <w:sz w:val="24"/>
          <w:szCs w:val="24"/>
        </w:rPr>
        <w:t>2、乙方保证其所提供的研究成果的全部或任何部分不侵犯任何其他方的合法权益，如因乙方提供的研究成果侵犯第三方合法权益而导致甲方被任何其他方主张权利的，乙方应向甲方承担违约责任。</w:t>
      </w:r>
    </w:p>
    <w:p>
      <w:pPr>
        <w:spacing w:line="360" w:lineRule="auto"/>
        <w:ind w:firstLine="480" w:firstLineChars="200"/>
        <w:jc w:val="left"/>
        <w:rPr>
          <w:rFonts w:ascii="宋体" w:hAnsi="宋体"/>
          <w:sz w:val="24"/>
          <w:szCs w:val="24"/>
        </w:rPr>
      </w:pPr>
      <w:r>
        <w:rPr>
          <w:rFonts w:hint="eastAsia" w:ascii="宋体" w:hAnsi="宋体"/>
          <w:sz w:val="24"/>
          <w:szCs w:val="24"/>
        </w:rPr>
        <w:t>3、项目成果所有权、使用权以及除署名权以外的知识产权均属于甲方。乙方未经同意不得外传，否则承担由此产生的一切法律和经济责任。未经允许，任何单位和个人不得转让和使用本项目的成果。</w:t>
      </w:r>
    </w:p>
    <w:p>
      <w:pPr>
        <w:spacing w:line="360" w:lineRule="auto"/>
        <w:ind w:firstLine="480" w:firstLineChars="200"/>
        <w:jc w:val="left"/>
        <w:rPr>
          <w:rFonts w:ascii="宋体" w:hAnsi="宋体"/>
          <w:sz w:val="24"/>
          <w:szCs w:val="24"/>
        </w:rPr>
      </w:pPr>
      <w:r>
        <w:rPr>
          <w:rFonts w:hint="eastAsia" w:ascii="宋体" w:hAnsi="宋体"/>
          <w:sz w:val="24"/>
          <w:szCs w:val="24"/>
        </w:rPr>
        <w:t>4、合同另有约定的，从其约定。</w:t>
      </w:r>
    </w:p>
    <w:p>
      <w:pPr>
        <w:spacing w:line="360" w:lineRule="auto"/>
        <w:ind w:left="479" w:leftChars="228"/>
        <w:jc w:val="left"/>
        <w:rPr>
          <w:rFonts w:ascii="宋体" w:hAnsi="宋体"/>
          <w:sz w:val="24"/>
          <w:szCs w:val="24"/>
        </w:rPr>
      </w:pPr>
      <w:r>
        <w:rPr>
          <w:rFonts w:hint="eastAsia" w:ascii="宋体" w:hAnsi="宋体"/>
          <w:sz w:val="24"/>
          <w:szCs w:val="24"/>
        </w:rPr>
        <w:t>七、违约责任</w:t>
      </w:r>
    </w:p>
    <w:p>
      <w:pPr>
        <w:spacing w:line="360" w:lineRule="auto"/>
        <w:ind w:firstLine="480" w:firstLineChars="200"/>
        <w:jc w:val="left"/>
        <w:rPr>
          <w:rFonts w:ascii="宋体" w:hAnsi="宋体"/>
          <w:sz w:val="24"/>
          <w:szCs w:val="24"/>
        </w:rPr>
      </w:pPr>
      <w:r>
        <w:rPr>
          <w:rFonts w:hint="eastAsia" w:ascii="宋体" w:hAnsi="宋体"/>
          <w:sz w:val="24"/>
          <w:szCs w:val="24"/>
        </w:rPr>
        <w:t>1、如果乙方没有按照合同规定的时间提供服务，甲方应在不影响合同项下的其他补救措施的情况下，从合同价中扣除误期赔偿费。每延误一日的赔偿费按合同总价的百分之一(1％)计收，直至提供合格服务为止。误期赔偿费的最高限额为合同价格的百分之十(10％)。一旦达到误期赔偿费的最高限额不再赔付，甲方有权单方面终止合同，乙方应退还已经收取的所有咨询服务费，并向甲方支付按前述标准计算的截至合同解除日的违约金。</w:t>
      </w:r>
    </w:p>
    <w:p>
      <w:pPr>
        <w:spacing w:line="360" w:lineRule="auto"/>
        <w:ind w:firstLine="480" w:firstLineChars="200"/>
        <w:jc w:val="left"/>
        <w:rPr>
          <w:rFonts w:ascii="宋体" w:hAnsi="宋体"/>
          <w:sz w:val="24"/>
          <w:szCs w:val="24"/>
        </w:rPr>
      </w:pPr>
      <w:r>
        <w:rPr>
          <w:rFonts w:hint="eastAsia" w:ascii="宋体" w:hAnsi="宋体"/>
          <w:sz w:val="24"/>
          <w:szCs w:val="24"/>
        </w:rPr>
        <w:t>2. 如乙方提交的最终成果无法通过甲方评审，则乙方应当按照评审要求进行修改，直至通过评审并最终接受。</w:t>
      </w:r>
    </w:p>
    <w:p>
      <w:pPr>
        <w:spacing w:line="360" w:lineRule="auto"/>
        <w:ind w:firstLine="480" w:firstLineChars="200"/>
        <w:jc w:val="left"/>
        <w:rPr>
          <w:rFonts w:ascii="宋体" w:hAnsi="宋体"/>
          <w:sz w:val="24"/>
          <w:szCs w:val="24"/>
        </w:rPr>
      </w:pPr>
      <w:r>
        <w:rPr>
          <w:rFonts w:hint="eastAsia" w:ascii="宋体" w:hAnsi="宋体"/>
          <w:sz w:val="24"/>
          <w:szCs w:val="24"/>
        </w:rPr>
        <w:t>3. 除本合同另有规定外，任何一方违反本合同项下义务，应按照我国《合同法》相关规定承担违约责任，向守约方承担赔偿责任。</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八、争议的解决办法</w:t>
      </w:r>
    </w:p>
    <w:p>
      <w:pPr>
        <w:spacing w:line="360" w:lineRule="auto"/>
        <w:ind w:firstLine="480" w:firstLineChars="200"/>
        <w:jc w:val="left"/>
        <w:rPr>
          <w:rFonts w:ascii="宋体" w:hAnsi="宋体"/>
          <w:sz w:val="24"/>
          <w:szCs w:val="24"/>
        </w:rPr>
      </w:pPr>
      <w:r>
        <w:rPr>
          <w:rFonts w:hint="eastAsia" w:ascii="宋体" w:hAnsi="宋体"/>
          <w:sz w:val="24"/>
          <w:szCs w:val="24"/>
        </w:rPr>
        <w:t>合同双方应本着友好协商的态度来解决合同执行过程中或衔接过程中发生的争议。若争议无法解决，则应向甲方所在地的人民法院起诉。</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九、合同生效及其他：</w:t>
      </w:r>
    </w:p>
    <w:p>
      <w:pPr>
        <w:spacing w:line="360" w:lineRule="auto"/>
        <w:ind w:firstLine="480" w:firstLineChars="200"/>
        <w:rPr>
          <w:rFonts w:ascii="宋体" w:hAnsi="宋体"/>
          <w:sz w:val="24"/>
          <w:szCs w:val="24"/>
        </w:rPr>
      </w:pPr>
      <w:r>
        <w:rPr>
          <w:rFonts w:hint="eastAsia" w:ascii="宋体" w:hAnsi="宋体"/>
          <w:sz w:val="24"/>
          <w:szCs w:val="24"/>
        </w:rPr>
        <w:t>本合同自双方法定代表人或者授权代表签字并加盖公章后生效，其它未尽事宜双方另行协商。</w:t>
      </w:r>
    </w:p>
    <w:p>
      <w:pPr>
        <w:spacing w:line="360" w:lineRule="auto"/>
        <w:ind w:firstLine="480" w:firstLineChars="200"/>
        <w:rPr>
          <w:rFonts w:ascii="宋体" w:hAnsi="宋体"/>
          <w:sz w:val="24"/>
          <w:szCs w:val="24"/>
        </w:rPr>
      </w:pPr>
      <w:r>
        <w:rPr>
          <w:rFonts w:hint="eastAsia" w:ascii="宋体" w:hAnsi="宋体"/>
          <w:sz w:val="24"/>
          <w:szCs w:val="24"/>
        </w:rPr>
        <w:t>本合同一式陆份，甲方执有叁份，乙方执有叁份，具有同等法律效力。</w:t>
      </w:r>
    </w:p>
    <w:p>
      <w:pPr>
        <w:spacing w:line="360" w:lineRule="auto"/>
        <w:rPr>
          <w:b/>
          <w:sz w:val="28"/>
          <w:szCs w:val="24"/>
        </w:rPr>
      </w:pPr>
    </w:p>
    <w:p>
      <w:pPr>
        <w:spacing w:line="360" w:lineRule="auto"/>
        <w:rPr>
          <w:b/>
          <w:sz w:val="28"/>
          <w:szCs w:val="24"/>
        </w:rPr>
      </w:pPr>
    </w:p>
    <w:p>
      <w:pPr>
        <w:spacing w:line="360" w:lineRule="auto"/>
        <w:rPr>
          <w:b/>
          <w:sz w:val="28"/>
          <w:szCs w:val="24"/>
        </w:rPr>
      </w:pPr>
    </w:p>
    <w:p>
      <w:pPr>
        <w:spacing w:line="360" w:lineRule="auto"/>
        <w:rPr>
          <w:b/>
          <w:sz w:val="28"/>
          <w:szCs w:val="24"/>
        </w:rPr>
      </w:pPr>
    </w:p>
    <w:p>
      <w:pPr>
        <w:spacing w:line="360" w:lineRule="auto"/>
        <w:rPr>
          <w:b/>
          <w:sz w:val="28"/>
          <w:szCs w:val="24"/>
        </w:rPr>
      </w:pPr>
    </w:p>
    <w:p>
      <w:pPr>
        <w:spacing w:line="360" w:lineRule="auto"/>
        <w:rPr>
          <w:b/>
          <w:sz w:val="28"/>
          <w:szCs w:val="24"/>
        </w:rPr>
      </w:pPr>
    </w:p>
    <w:p>
      <w:pPr>
        <w:spacing w:line="360" w:lineRule="auto"/>
        <w:rPr>
          <w:b/>
          <w:sz w:val="28"/>
          <w:szCs w:val="24"/>
        </w:rPr>
      </w:pPr>
    </w:p>
    <w:p>
      <w:pPr>
        <w:spacing w:line="360" w:lineRule="auto"/>
        <w:rPr>
          <w:sz w:val="24"/>
          <w:szCs w:val="24"/>
        </w:rPr>
      </w:pPr>
      <w:r>
        <w:rPr>
          <w:rFonts w:hint="eastAsia"/>
          <w:b/>
          <w:sz w:val="28"/>
          <w:szCs w:val="24"/>
        </w:rPr>
        <w:t>甲方</w:t>
      </w:r>
      <w:r>
        <w:rPr>
          <w:rFonts w:hint="eastAsia"/>
          <w:sz w:val="24"/>
          <w:szCs w:val="24"/>
        </w:rPr>
        <w:t>：（章）</w:t>
      </w:r>
    </w:p>
    <w:p>
      <w:pPr>
        <w:spacing w:line="360" w:lineRule="auto"/>
        <w:rPr>
          <w:sz w:val="24"/>
          <w:szCs w:val="24"/>
        </w:rPr>
      </w:pPr>
      <w:r>
        <w:rPr>
          <w:rFonts w:hint="eastAsia"/>
          <w:sz w:val="24"/>
          <w:szCs w:val="24"/>
        </w:rPr>
        <w:t>法定代表人：</w:t>
      </w:r>
    </w:p>
    <w:p>
      <w:pPr>
        <w:spacing w:line="360" w:lineRule="auto"/>
        <w:rPr>
          <w:sz w:val="24"/>
          <w:szCs w:val="24"/>
        </w:rPr>
      </w:pPr>
      <w:r>
        <w:rPr>
          <w:rFonts w:hint="eastAsia"/>
          <w:sz w:val="24"/>
          <w:szCs w:val="24"/>
        </w:rPr>
        <w:t>委托代理人：</w:t>
      </w:r>
    </w:p>
    <w:p>
      <w:pPr>
        <w:spacing w:line="360" w:lineRule="auto"/>
        <w:rPr>
          <w:sz w:val="24"/>
          <w:szCs w:val="24"/>
        </w:rPr>
      </w:pPr>
      <w:r>
        <w:rPr>
          <w:rFonts w:hint="eastAsia"/>
          <w:sz w:val="24"/>
          <w:szCs w:val="24"/>
        </w:rPr>
        <w:t>日期：       年    月   日</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b/>
          <w:sz w:val="28"/>
          <w:szCs w:val="24"/>
        </w:rPr>
        <w:t>乙方</w:t>
      </w:r>
      <w:r>
        <w:rPr>
          <w:rFonts w:hint="eastAsia"/>
          <w:sz w:val="24"/>
          <w:szCs w:val="24"/>
        </w:rPr>
        <w:t>：（章）</w:t>
      </w:r>
    </w:p>
    <w:p>
      <w:pPr>
        <w:spacing w:line="360" w:lineRule="auto"/>
        <w:rPr>
          <w:sz w:val="24"/>
          <w:szCs w:val="24"/>
        </w:rPr>
      </w:pPr>
      <w:r>
        <w:rPr>
          <w:rFonts w:hint="eastAsia"/>
          <w:sz w:val="24"/>
          <w:szCs w:val="24"/>
        </w:rPr>
        <w:t>法定代表人：</w:t>
      </w:r>
    </w:p>
    <w:p>
      <w:pPr>
        <w:spacing w:line="360" w:lineRule="auto"/>
        <w:rPr>
          <w:sz w:val="24"/>
          <w:szCs w:val="24"/>
        </w:rPr>
      </w:pPr>
      <w:r>
        <w:rPr>
          <w:rFonts w:hint="eastAsia"/>
          <w:sz w:val="24"/>
          <w:szCs w:val="24"/>
        </w:rPr>
        <w:t>委托代理人：</w:t>
      </w:r>
    </w:p>
    <w:p>
      <w:pPr>
        <w:spacing w:line="360" w:lineRule="auto"/>
        <w:rPr>
          <w:sz w:val="24"/>
          <w:szCs w:val="24"/>
        </w:rPr>
      </w:pPr>
      <w:r>
        <w:rPr>
          <w:rFonts w:hint="eastAsia"/>
          <w:sz w:val="24"/>
          <w:szCs w:val="24"/>
        </w:rPr>
        <w:t>日期：      年    月    日</w:t>
      </w:r>
    </w:p>
    <w:p>
      <w:pPr>
        <w:spacing w:line="360" w:lineRule="auto"/>
        <w:rPr>
          <w:sz w:val="24"/>
          <w:szCs w:val="24"/>
        </w:rPr>
      </w:pPr>
    </w:p>
    <w:p>
      <w:pPr>
        <w:spacing w:line="360" w:lineRule="auto"/>
        <w:rPr>
          <w:sz w:val="24"/>
          <w:szCs w:val="24"/>
        </w:rPr>
      </w:pPr>
    </w:p>
    <w:p>
      <w:pPr>
        <w:spacing w:line="360" w:lineRule="auto"/>
        <w:rPr>
          <w:sz w:val="24"/>
          <w:szCs w:val="24"/>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浙江省机场集团有限公司廉洁自律承诺书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浙江省机场集团有限公司：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浙江省机场集团有限公司（以下简称“集团公司”）的供应商或潜在供应商候选人，为集团公司提供【】项目的服务。在上述业务来往过程中，集团公司可能向我方提供经营、业务、服务等有关的文件、资料、软件等信息，为维护集团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1.1商业秘密是指集团公司（包括集团公司关联公司）一切专有、不对外公开的资料和信息。包括但不限于以下方面：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（5）我方单独或集团公司（包括集团公司关联公司）和我方共同为集团公司开发、设计、生产的产品、资料及相关信息；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（6）其他集团公司未对外公开的有关营运、计划、航班数据、标准、开发、生产、经营、质量管理控制和租赁的资料和数据等信息以及对供应商的管理文件。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集团公司向我方披露商业秘密可以通过数据、文字及记载这些内容的文件、光盘、软件、图书等有形媒介体现，也可通过口头、录音等视听形式体现，或者是通过参观集团公司（包括集团公司关联公司）开发的设备、运营程序而眼见的。我方一旦接触商业秘密，应立即采取保密措施。除非集团公司书面同意解禁该秘密，集团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（1）我方从集团公司拟获悉之前已持有的我方无需承担保密义务的集团公司有关资料(但通过其它违约或侵权行为而获得的资料除外)；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集团公司（包括集团公司关联公司）的利益。在未获得集团公司同意前，我方不得复印或以其他形式复制任何商业秘密，或者从任何由集团公司设计的装置上窃取任何商业秘密。我方不以任何方式向第三方透露、不在任何场所使用商业秘密。我方承诺只有在在履行集团公司合约时才有权使用该等商业秘密，并只向为履行集团公司合约需要了解的员工披露相关商业秘密，并促使员工自接触集团公司（包括集团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3、当合同履行完毕、合同终止或经集团公司要求，我方应立即返还或根据集团公司书面要求销毁所有含有商业秘密或我方在接触商业秘密后而产生的资料，以及由我方持有的任何复制品。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集团公司的商业秘密。未经集团公司同意，不得采用包括但不限于的以下方式泄露、公布、发布、出版、传授、转让或者其他任何方式，或以任何理由、任何目的非法侵犯集团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（2）为集团公司以外的第三人窃取、刺探、收买、非法提供商业秘密。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（5）擅自将属于商业秘密的文件、资料和其他物品携带、传递、寄运出集团公司办公场所或国（境）外。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（6）未经集团公司同意就以任何方式私自保存、截留含有集团公司商业秘密的任何形式资料、文件和物品的复印件、复制品、副本。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（7）将含有集团公司商业秘密的产品、技术或其他资料、信息向第三人销售、使用或以任何方式提供。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集团公司，使集团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集团公司（包括集团公司关联公司）有权要求我方立即停止侵权和进一步的对外泄露或滥用，并要求我方采取其他合理的补救措施，并有权终止甲乙双方正在执行的其他合同，而集团公司（包括集团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集团公司（包括集团公司关联公司）系统造成很难估计的、无法弥补的损害。该损失包括但不限于：（1）因我方侵权行为造成的集团公司利益减少，该等利益包括直接利益损失（指销量、利润减少及开发费用损失）与间接利益损失（指无形资产的价值减少）；（2）因我方侵权行为导致集团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8.1因我方违反保密义务的行为造成集团公司的一切损失，我方应当全部予以赔偿。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8.2如我方违反本承诺书下保密义务，应当承担违约责任，除赔偿损失外，还应依据合同向集团公司支付相应的违约金；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9、本承诺书适用中华人民共和国法律，如因履行本承诺书发生争议，则双方均有权向集团公司所在地法院提起诉讼。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6"/>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3" w:name="_Toc19698501"/>
      <w:r>
        <w:rPr>
          <w:rFonts w:hint="eastAsia"/>
        </w:rPr>
        <w:t>第五章</w:t>
      </w:r>
      <w:r>
        <w:t xml:space="preserve">  </w:t>
      </w:r>
      <w:r>
        <w:rPr>
          <w:rFonts w:hint="eastAsia"/>
        </w:rPr>
        <w:t>用户需求书</w:t>
      </w:r>
      <w:bookmarkEnd w:id="33"/>
    </w:p>
    <w:p>
      <w:pPr>
        <w:rPr>
          <w:b/>
          <w:bCs/>
          <w:kern w:val="44"/>
          <w:sz w:val="44"/>
          <w:szCs w:val="44"/>
        </w:rPr>
      </w:pPr>
    </w:p>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因公司发展所需，招标人将组织开展浙江省机场集团公司“十四五”规划编制工作，本项目概况如下：</w:t>
      </w:r>
    </w:p>
    <w:p>
      <w:pPr>
        <w:pStyle w:val="4"/>
        <w:spacing w:before="160" w:after="160" w:line="360" w:lineRule="exact"/>
        <w:ind w:firstLine="281" w:firstLineChars="100"/>
        <w:jc w:val="left"/>
      </w:pPr>
      <w:r>
        <w:rPr>
          <w:rFonts w:hint="eastAsia"/>
        </w:rPr>
        <w:t>一、</w:t>
      </w:r>
      <w:r>
        <w:t>企业概况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浙江省机场集团有限公司是省级综合交通投资、建设、运营和管理平台，根据省委、省政府关于整合全省机场资源、搭建航空大平台的决策部署，2017年11月17日揭牌成立。集团注册资本金100亿元，下辖杭州机场、宁波机场、温州机场、舟山机场，托管衢州机场、台州机场、义乌机场、建德千岛湖通用机场等。未来</w:t>
      </w:r>
      <w:r>
        <w:rPr>
          <w:rFonts w:hint="eastAsia" w:ascii="宋体" w:hAnsi="宋体" w:cs="Calibri"/>
          <w:color w:val="000000"/>
          <w:sz w:val="22"/>
        </w:rPr>
        <w:t>一段</w:t>
      </w:r>
      <w:r>
        <w:rPr>
          <w:rFonts w:ascii="宋体" w:hAnsi="宋体" w:cs="Calibri"/>
          <w:color w:val="000000"/>
          <w:sz w:val="22"/>
        </w:rPr>
        <w:t>时期，浙江省机场集团有限公司将围绕“机场投资建设及运营管理”的核心主业及“航空关联业务、临空经济发展、通用航空业务、航空投融资业务”四大关联主业，高效率运营机场网络、高层次布局临空经济、高水平发展通航产业、高质量实现保值增值，打造世界一流的“千亿级”资产的机场运营管理和航空产业投资集团。</w:t>
      </w:r>
    </w:p>
    <w:p>
      <w:pPr>
        <w:pStyle w:val="4"/>
        <w:spacing w:before="160" w:after="160" w:line="360" w:lineRule="exact"/>
        <w:ind w:firstLine="281" w:firstLineChars="100"/>
        <w:jc w:val="left"/>
      </w:pPr>
      <w:r>
        <w:t>二</w:t>
      </w:r>
      <w:r>
        <w:rPr>
          <w:rFonts w:hint="eastAsia"/>
        </w:rPr>
        <w:t>、</w:t>
      </w:r>
      <w:r>
        <w:t>项目主要内容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以《浙江省机场集团 2017-2030 发展战略规划》为基础，立足浙江省机场集团发展环境，研究制定“十四五”发展规划，包括总体目标及子目标体系分解、关键实施路径，具体研究内容如下：</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1、评估自2017年集团整合以来的发展情况。明确集团公司业务发展、经营管理中面临的困难和挑战，及下一步需要重点突破的关键问题；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2、对集团公司发展的发展环境进行分析，包括对宏观环境、区域社会经济发展、行业趋势、市场环境、竞争者情况等分析；</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 xml:space="preserve">3、根据集团公司发展环境分析，明确集团公司五年发展目标，包括业务目标、财务指标、建设目标及其他主要目标等，对各目标按关键时间点分解； </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4、研究提出公司五年发展战略、重要任务及实施举措，其中对集团重点产业板块发展思路进行研究，具体包括：</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重点研究临空经济投资开发与运营板块发展思路，提出集团发展临空产业的总体目标和实施路径，以及集团与政府合作开发临空经济的良性机制，明确“十四五”期间业务板块的发展目标及重点任务；</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w:t>
      </w:r>
      <w:r>
        <w:rPr>
          <w:rFonts w:ascii="宋体" w:hAnsi="宋体" w:cs="Calibri"/>
          <w:color w:val="000000"/>
          <w:sz w:val="22"/>
        </w:rPr>
        <w:t>重点研究航空关联业务板块发展思路，包括但不限于航空物流、贵宾、机务、地面服务、商业、广告、食品等，提出总体实施路径，明确“十四五”业务板块的发展目标和重点任务；</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3</w:t>
      </w:r>
      <w:r>
        <w:rPr>
          <w:rFonts w:ascii="宋体" w:hAnsi="宋体" w:cs="Calibri"/>
          <w:color w:val="000000"/>
          <w:sz w:val="22"/>
        </w:rPr>
        <w:t>）重点研究航空投融资业务板块发展思路，明确“十四五”业务板块的发展目标和重点任务；</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4</w:t>
      </w:r>
      <w:r>
        <w:rPr>
          <w:rFonts w:ascii="宋体" w:hAnsi="宋体" w:cs="Calibri"/>
          <w:color w:val="000000"/>
          <w:sz w:val="22"/>
        </w:rPr>
        <w:t>）重点研究与“1+4”板块相适应的集团管控模式，提出“十四五”期间管控模式、组织架构优化完善的目标和重点任务；</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5</w:t>
      </w:r>
      <w:r>
        <w:rPr>
          <w:rFonts w:ascii="宋体" w:hAnsi="宋体" w:cs="Calibri"/>
          <w:color w:val="000000"/>
          <w:sz w:val="22"/>
        </w:rPr>
        <w:t>）在长三角协同化发展战略、浙江省“民航强省”战略的指引下，对集团公司积极参与长三角一体化发展方面给予咨询意见；</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6、以上述重点研究成果为基础，编制集团公司“十四五”规划。</w:t>
      </w:r>
    </w:p>
    <w:p>
      <w:pPr>
        <w:pStyle w:val="4"/>
        <w:spacing w:before="160" w:after="160" w:line="360" w:lineRule="exact"/>
        <w:ind w:firstLine="281" w:firstLineChars="100"/>
        <w:jc w:val="left"/>
      </w:pPr>
      <w:r>
        <w:t>三</w:t>
      </w:r>
      <w:r>
        <w:rPr>
          <w:rFonts w:hint="eastAsia"/>
        </w:rPr>
        <w:t>、</w:t>
      </w:r>
      <w:r>
        <w:t>项目成果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项目成果为浙江省机场集团有限公司“十四五”规划文本，最终成果以通过项目方评审为准。</w:t>
      </w:r>
    </w:p>
    <w:p>
      <w:pPr>
        <w:pStyle w:val="4"/>
        <w:spacing w:before="160" w:after="160" w:line="360" w:lineRule="exact"/>
        <w:ind w:firstLine="281" w:firstLineChars="100"/>
        <w:jc w:val="left"/>
      </w:pPr>
      <w:r>
        <w:t>四</w:t>
      </w:r>
      <w:r>
        <w:rPr>
          <w:rFonts w:hint="eastAsia"/>
        </w:rPr>
        <w:t>、</w:t>
      </w:r>
      <w:r>
        <w:t>项目实施服务期及服务要求</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1、会同项目方做好规划编制工作计划、方案；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2、深入项目单位进行调研和资料收集</w:t>
      </w:r>
      <w:r>
        <w:rPr>
          <w:rFonts w:hint="eastAsia" w:ascii="宋体" w:hAnsi="宋体" w:cs="Calibri"/>
          <w:color w:val="000000"/>
          <w:sz w:val="22"/>
        </w:rPr>
        <w:t>，</w:t>
      </w:r>
      <w:r>
        <w:rPr>
          <w:rFonts w:ascii="宋体" w:hAnsi="宋体" w:cs="Calibri"/>
          <w:color w:val="000000"/>
          <w:sz w:val="22"/>
        </w:rPr>
        <w:t>提前一周提交调研计划、调研清单。项目过程中，应安排不少于2周时间，驻场调研及与业主方沟通；</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3、根据浙江省国资委的规划编制范本及项目方的要求，咨询单位编制规划大纲，并经项目方确认；</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4、根据项目方要求，承担规划编制任务，其中项目方提出的研究重点，进行专项研究，研究成果在规划文本或研究报告中体现；</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5、承担每个阶段规划内容向业主单位的汇报、征求意见等程序性工作；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6、时间要求：2020年5月启动项目，完成前期资料收集、实地调研工作；7</w:t>
      </w:r>
      <w:r>
        <w:rPr>
          <w:rFonts w:hint="eastAsia" w:ascii="宋体" w:hAnsi="宋体" w:cs="Calibri"/>
          <w:color w:val="000000"/>
          <w:sz w:val="22"/>
        </w:rPr>
        <w:t>月</w:t>
      </w:r>
      <w:r>
        <w:rPr>
          <w:rFonts w:ascii="宋体" w:hAnsi="宋体" w:cs="Calibri"/>
          <w:color w:val="000000"/>
          <w:sz w:val="22"/>
        </w:rPr>
        <w:t>前提交“十四五”规划发展思路框架，安排阶段性汇报讨论；9月底前提交规划文本评审稿；11月底前提交审定稿；</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7、项目组要求：明确负责人及团队人员，团队固定成员不少于5人，应全程参与规划调研、规划编制等过程。</w:t>
      </w:r>
    </w:p>
    <w:p>
      <w:pPr>
        <w:sectPr>
          <w:pgSz w:w="12240" w:h="15840"/>
          <w:pgMar w:top="1400" w:right="1680" w:bottom="1120" w:left="1580" w:header="0" w:footer="921" w:gutter="0"/>
          <w:cols w:space="720" w:num="1"/>
        </w:sectPr>
      </w:pPr>
    </w:p>
    <w:p>
      <w:pPr>
        <w:pStyle w:val="2"/>
        <w:spacing w:line="564" w:lineRule="exact"/>
        <w:ind w:right="57"/>
        <w:jc w:val="center"/>
      </w:pPr>
      <w:bookmarkStart w:id="34" w:name="_bookmark151"/>
      <w:bookmarkEnd w:id="34"/>
      <w:bookmarkStart w:id="35" w:name="_Toc19698503"/>
      <w:r>
        <w:rPr>
          <w:rFonts w:hint="eastAsia"/>
        </w:rPr>
        <w:t>第六章</w:t>
      </w:r>
      <w:r>
        <w:t xml:space="preserve">  </w:t>
      </w:r>
      <w:r>
        <w:rPr>
          <w:rFonts w:hint="eastAsia"/>
        </w:rPr>
        <w:t>投标文件格式</w:t>
      </w:r>
      <w:bookmarkEnd w:id="35"/>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jc w:val="center"/>
        <w:rPr>
          <w:rFonts w:ascii="Times New Roman" w:hAnsi="Times New Roman" w:eastAsia="黑体" w:cs="Calibri"/>
          <w:b/>
          <w:sz w:val="44"/>
          <w:szCs w:val="44"/>
          <w:u w:val="single"/>
        </w:rPr>
      </w:pPr>
      <w:r>
        <w:rPr>
          <w:rFonts w:ascii="Times New Roman" w:hAnsi="Times New Roman" w:eastAsia="黑体" w:cs="Calibri"/>
          <w:b/>
          <w:sz w:val="44"/>
          <w:szCs w:val="44"/>
        </w:rPr>
        <w:t xml:space="preserve">  </w:t>
      </w:r>
      <w:r>
        <w:rPr>
          <w:rFonts w:hint="eastAsia" w:ascii="Times New Roman" w:hAnsi="Times New Roman" w:eastAsia="黑体" w:cs="Calibri"/>
          <w:b/>
          <w:sz w:val="44"/>
          <w:szCs w:val="44"/>
          <w:u w:val="single"/>
        </w:rPr>
        <w:t>浙江</w:t>
      </w:r>
      <w:r>
        <w:rPr>
          <w:rFonts w:ascii="Times New Roman" w:hAnsi="Times New Roman" w:eastAsia="黑体" w:cs="Calibri"/>
          <w:b/>
          <w:sz w:val="44"/>
          <w:szCs w:val="44"/>
          <w:u w:val="single"/>
        </w:rPr>
        <w:t>省机场集团</w:t>
      </w:r>
    </w:p>
    <w:p>
      <w:pPr>
        <w:autoSpaceDE w:val="0"/>
        <w:autoSpaceDN w:val="0"/>
        <w:adjustRightInd w:val="0"/>
        <w:jc w:val="center"/>
        <w:rPr>
          <w:rFonts w:ascii="Times New Roman" w:hAnsi="Times New Roman" w:eastAsia="黑体" w:cs="Calibri"/>
          <w:b/>
          <w:sz w:val="44"/>
          <w:szCs w:val="44"/>
          <w:u w:val="single"/>
        </w:rPr>
      </w:pPr>
      <w:r>
        <w:rPr>
          <w:rFonts w:ascii="Times New Roman" w:hAnsi="Times New Roman" w:eastAsia="黑体" w:cs="Calibri"/>
          <w:b/>
          <w:sz w:val="44"/>
          <w:szCs w:val="44"/>
          <w:u w:val="single"/>
        </w:rPr>
        <w:t>十四五</w:t>
      </w:r>
      <w:r>
        <w:rPr>
          <w:rFonts w:hint="eastAsia" w:ascii="Times New Roman" w:hAnsi="Times New Roman" w:eastAsia="黑体" w:cs="Calibri"/>
          <w:b/>
          <w:sz w:val="44"/>
          <w:szCs w:val="44"/>
          <w:u w:val="single"/>
        </w:rPr>
        <w:t>规划</w:t>
      </w:r>
      <w:r>
        <w:rPr>
          <w:rFonts w:ascii="Times New Roman" w:hAnsi="Times New Roman" w:eastAsia="黑体" w:cs="Calibri"/>
          <w:b/>
          <w:sz w:val="44"/>
          <w:szCs w:val="44"/>
          <w:u w:val="single"/>
        </w:rPr>
        <w:t>研究</w:t>
      </w:r>
      <w:r>
        <w:rPr>
          <w:rFonts w:hint="eastAsia" w:ascii="Times New Roman" w:hAnsi="Times New Roman" w:eastAsia="黑体" w:cs="Calibri"/>
          <w:b/>
          <w:sz w:val="44"/>
          <w:szCs w:val="44"/>
          <w:u w:val="single"/>
        </w:rPr>
        <w:t>项目</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1"/>
        <w:spacing w:line="360" w:lineRule="auto"/>
        <w:ind w:firstLine="0"/>
        <w:rPr>
          <w:rStyle w:val="22"/>
          <w:sz w:val="22"/>
          <w:szCs w:val="22"/>
        </w:rPr>
      </w:pPr>
      <w:r>
        <w:rPr>
          <w:rStyle w:val="22"/>
          <w:rFonts w:hint="eastAsia"/>
          <w:sz w:val="22"/>
          <w:szCs w:val="22"/>
        </w:rPr>
        <w:t>二、法定代表人身份证明</w:t>
      </w:r>
    </w:p>
    <w:p>
      <w:pPr>
        <w:pStyle w:val="21"/>
        <w:spacing w:line="360" w:lineRule="auto"/>
        <w:ind w:firstLine="0"/>
        <w:rPr>
          <w:rStyle w:val="22"/>
          <w:sz w:val="22"/>
          <w:szCs w:val="22"/>
        </w:rPr>
      </w:pPr>
      <w:r>
        <w:rPr>
          <w:rStyle w:val="22"/>
          <w:rFonts w:hint="eastAsia"/>
          <w:sz w:val="22"/>
          <w:szCs w:val="22"/>
        </w:rPr>
        <w:t xml:space="preserve">三、授权委托书（适用于有委托代理人的情况）。 </w:t>
      </w:r>
      <w:r>
        <w:rPr>
          <w:rStyle w:val="22"/>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2"/>
          <w:rFonts w:hint="eastAsia"/>
          <w:b/>
          <w:sz w:val="22"/>
          <w:szCs w:val="22"/>
        </w:rPr>
        <w:t>）在本企业缴纳的时间要求。投标文件中可使用社保证明的复制件但须同时加盖投标人印章</w:t>
      </w:r>
      <w:r>
        <w:rPr>
          <w:rStyle w:val="22"/>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、浙江省机场集团有限公司廉洁自律承诺书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3"/>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4"/>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5"/>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6"/>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4"/>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4"/>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7"/>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7"/>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7"/>
        <w:snapToGrid w:val="0"/>
        <w:spacing w:after="0" w:line="360" w:lineRule="auto"/>
        <w:ind w:firstLine="440" w:firstLineChars="200"/>
        <w:rPr>
          <w:rFonts w:hAnsi="宋体"/>
          <w:sz w:val="22"/>
        </w:rPr>
      </w:pPr>
    </w:p>
    <w:p>
      <w:pPr>
        <w:pStyle w:val="27"/>
        <w:snapToGrid w:val="0"/>
        <w:spacing w:after="0" w:line="360" w:lineRule="auto"/>
        <w:ind w:firstLine="440" w:firstLineChars="200"/>
        <w:rPr>
          <w:rFonts w:hAnsi="宋体"/>
          <w:sz w:val="22"/>
        </w:rPr>
      </w:pPr>
    </w:p>
    <w:p>
      <w:pPr>
        <w:pStyle w:val="27"/>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7"/>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3"/>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3"/>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3"/>
        <w:snapToGrid w:val="0"/>
        <w:spacing w:line="360" w:lineRule="auto"/>
        <w:rPr>
          <w:rFonts w:hAnsi="宋体"/>
          <w:color w:val="auto"/>
          <w:sz w:val="22"/>
          <w:u w:val="single"/>
        </w:rPr>
      </w:pPr>
    </w:p>
    <w:p>
      <w:pPr>
        <w:pStyle w:val="23"/>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8"/>
        <w:numPr>
          <w:ilvl w:val="1"/>
          <w:numId w:val="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8"/>
        <w:numPr>
          <w:ilvl w:val="1"/>
          <w:numId w:val="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8"/>
        <w:numPr>
          <w:ilvl w:val="1"/>
          <w:numId w:val="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8"/>
        <w:numPr>
          <w:ilvl w:val="1"/>
          <w:numId w:val="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8"/>
        <w:numPr>
          <w:ilvl w:val="1"/>
          <w:numId w:val="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8"/>
        <w:numPr>
          <w:ilvl w:val="1"/>
          <w:numId w:val="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8"/>
        <w:numPr>
          <w:ilvl w:val="1"/>
          <w:numId w:val="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9"/>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29"/>
        <w:spacing w:line="360" w:lineRule="auto"/>
        <w:rPr>
          <w:rFonts w:ascii="宋体" w:hAnsi="宋体" w:cs="宋体"/>
        </w:rPr>
      </w:pPr>
    </w:p>
    <w:p>
      <w:pPr>
        <w:rPr>
          <w:rFonts w:cs="Calibri"/>
          <w:sz w:val="24"/>
        </w:rPr>
      </w:pPr>
      <w:bookmarkStart w:id="36" w:name="_Toc133470544"/>
      <w:bookmarkStart w:id="37" w:name="_Toc137373399"/>
      <w:bookmarkStart w:id="38" w:name="_Toc133214310"/>
      <w:bookmarkStart w:id="39" w:name="_Toc133214103"/>
    </w:p>
    <w:p>
      <w:pPr>
        <w:jc w:val="right"/>
        <w:rPr>
          <w:rFonts w:cs="Calibri"/>
          <w:bCs/>
          <w:sz w:val="24"/>
        </w:rPr>
      </w:pPr>
      <w:r>
        <w:rPr>
          <w:rFonts w:hint="eastAsia" w:cs="Calibri"/>
          <w:bCs/>
          <w:sz w:val="24"/>
        </w:rPr>
        <w:t>单位：万元</w:t>
      </w:r>
    </w:p>
    <w:tbl>
      <w:tblPr>
        <w:tblStyle w:val="1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29"/>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6"/>
    <w:bookmarkEnd w:id="37"/>
    <w:bookmarkEnd w:id="38"/>
    <w:bookmarkEnd w:id="39"/>
    <w:p>
      <w:pPr>
        <w:pStyle w:val="29"/>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4"/>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4"/>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14"/>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bCs/>
                <w:kern w:val="0"/>
                <w:szCs w:val="21"/>
              </w:rPr>
              <w:t>项目</w:t>
            </w:r>
          </w:p>
          <w:p>
            <w:pPr>
              <w:pStyle w:val="30"/>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bl>
    <w:p>
      <w:pPr>
        <w:pStyle w:val="30"/>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30"/>
        <w:spacing w:before="120" w:beforeLines="50" w:line="360" w:lineRule="auto"/>
        <w:rPr>
          <w:rFonts w:ascii="宋体" w:hAnsi="宋体"/>
        </w:rPr>
      </w:pPr>
    </w:p>
    <w:p>
      <w:pPr>
        <w:pStyle w:val="29"/>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9"/>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9"/>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9"/>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w:t>
      </w:r>
      <w:r>
        <w:rPr>
          <w:rFonts w:ascii="宋体" w:hAnsi="宋体" w:cs="宋体"/>
          <w:b/>
          <w:sz w:val="32"/>
          <w:szCs w:val="32"/>
        </w:rPr>
        <w:t>7</w:t>
      </w:r>
      <w:r>
        <w:rPr>
          <w:rFonts w:hint="eastAsia" w:ascii="宋体" w:hAnsi="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4"/>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4"/>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七、浙江省机场集团有限公司廉洁自律承诺书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浙江省机场集团有限公司：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浙江省机场集团有限公司（以下简称“集团公司”）的供应商或潜在供应商候选人，为集团公司提供【】项目的服务。在上述业务来往过程中，集团公司可能向我方提供经营、业务、服务等有关的文件、资料、软件等信息，为维护集团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1.1商业秘密是指集团公司（包括集团公司关联公司）一切专有、不对外公开的资料和信息。包括但不限于以下方面：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（5）我方单独或集团公司（包括集团公司关联公司）和我方共同为集团公司开发、设计、生产的产品、资料及相关信息；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（6）其他集团公司未对外公开的有关营运、计划、航班数据、标准、开发、生产、经营、质量管理控制和租赁的资料和数据等信息以及对供应商的管理文件。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集团公司向我方披露商业秘密可以通过数据、文字及记载这些内容的文件、光盘、软件、图书等有形媒介体现，也可通过口头、录音等视听形式体现，或者是通过参观集团公司（包括集团公司关联公司）开发的设备、运营程序而眼见的。我方一旦接触商业秘密，应立即采取保密措施。除非集团公司书面同意解禁该秘密，集团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（1）我方从集团公司拟获悉之前已持有的我方无需承担保密义务的集团公司有关资料(但通过其它违约或侵权行为而获得的资料除外)；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集团公司（包括集团公司关联公司）的利益。在未获得集团公司同意前，我方不得复印或以其他形式复制任何商业秘密，或者从任何由集团公司设计的装置上窃取任何商业秘密。我方不以任何方式向第三方透露、不在任何场所使用商业秘密。我方承诺只有在在履行集团公司合约时才有权使用该等商业秘密，并只向为履行集团公司合约需要了解的员工披露相关商业秘密，并促使员工自接触集团公司（包括集团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3、当合同履行完毕、合同终止或经集团公司要求，我方应立即返还或根据集团公司书面要求销毁所有含有商业秘密或我方在接触商业秘密后而产生的资料，以及由我方持有的任何复制品。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集团公司的商业秘密。未经集团公司同意，不得采用包括但不限于的以下方式泄露、公布、发布、出版、传授、转让或者其他任何方式，或以任何理由、任何目的非法侵犯集团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（2）为集团公司以外的第三人窃取、刺探、收买、非法提供商业秘密。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（5）擅自将属于商业秘密的文件、资料和其他物品携带、传递、寄运出集团公司办公场所或国（境）外。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（6）未经集团公司同意就以任何方式私自保存、截留含有集团公司商业秘密的任何形式资料、文件和物品的复印件、复制品、副本。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（7）将含有集团公司商业秘密的产品、技术或其他资料、信息向第三人销售、使用或以任何方式提供。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集团公司，使集团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集团公司（包括集团公司关联公司）有权要求我方立即停止侵权和进一步的对外泄露或滥用，并要求我方采取其他合理的补救措施，并有权终止甲乙双方正在执行的其他合同，而集团公司（包括集团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集团公司（包括集团公司关联公司）系统造成很难估计的、无法弥补的损害。该损失包括但不限于：（1）因我方侵权行为造成的集团公司利益减少，该等利益包括直接利益损失（指销量、利润减少及开发费用损失）与间接利益损失（指无形资产的价值减少）；（2）因我方侵权行为导致集团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8.1因我方违反保密义务的行为造成集团公司的一切损失，我方应当全部予以赔偿。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8.2如我方违反本承诺书下保密义务，应当承担违约责任，除赔偿损失外，还应依据合同向集团公司支付相应的违约金；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9、本承诺书适用中华人民共和国法律，如因履行本承诺书发生争议，则双方均有权向集团公司所在地法院提起诉讼。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 xml:space="preserve">日期：     年   月  </w:t>
      </w:r>
    </w:p>
    <w:p>
      <w:pPr>
        <w:sectPr>
          <w:pgSz w:w="11907" w:h="16840"/>
          <w:pgMar w:top="1191" w:right="1191" w:bottom="1191" w:left="1191" w:header="567" w:footer="720" w:gutter="227"/>
          <w:pgNumType w:fmt="numberInDash"/>
          <w:cols w:space="720" w:num="1"/>
        </w:sectPr>
      </w:pPr>
    </w:p>
    <w:p>
      <w:pPr>
        <w:pStyle w:val="29"/>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31"/>
        <w:spacing w:line="360" w:lineRule="auto"/>
        <w:ind w:firstLine="440" w:firstLineChars="200"/>
        <w:rPr>
          <w:rFonts w:ascii="宋体" w:hAnsi="宋体" w:cs="宋体"/>
          <w:sz w:val="22"/>
        </w:rPr>
      </w:pPr>
    </w:p>
    <w:p>
      <w:pPr>
        <w:pStyle w:val="3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
        </w:numPr>
        <w:spacing w:line="360" w:lineRule="auto"/>
        <w:rPr>
          <w:rFonts w:ascii="宋体" w:hAnsi="宋体" w:cs="宋体"/>
          <w:sz w:val="22"/>
        </w:rPr>
      </w:pPr>
      <w:r>
        <w:rPr>
          <w:rFonts w:hint="eastAsia" w:ascii="宋体" w:hAnsi="宋体" w:cs="宋体"/>
          <w:sz w:val="22"/>
        </w:rPr>
        <w:t>服务说明；</w:t>
      </w:r>
    </w:p>
    <w:p>
      <w:pPr>
        <w:numPr>
          <w:ilvl w:val="0"/>
          <w:numId w:val="4"/>
        </w:numPr>
        <w:spacing w:line="360" w:lineRule="auto"/>
        <w:rPr>
          <w:rFonts w:ascii="宋体" w:hAnsi="宋体" w:cs="宋体"/>
          <w:sz w:val="22"/>
        </w:rPr>
      </w:pPr>
      <w:r>
        <w:rPr>
          <w:rFonts w:hint="eastAsia" w:ascii="宋体" w:hAnsi="宋体" w:cs="宋体"/>
          <w:sz w:val="22"/>
        </w:rPr>
        <w:t>主要技术指标的详细描述；</w:t>
      </w:r>
    </w:p>
    <w:p>
      <w:pPr>
        <w:numPr>
          <w:ilvl w:val="0"/>
          <w:numId w:val="4"/>
        </w:numPr>
        <w:spacing w:line="360" w:lineRule="auto"/>
        <w:rPr>
          <w:rFonts w:ascii="宋体" w:hAnsi="宋体" w:cs="宋体"/>
          <w:sz w:val="22"/>
        </w:rPr>
      </w:pPr>
      <w:r>
        <w:rPr>
          <w:rFonts w:hint="eastAsia" w:ascii="宋体" w:hAnsi="宋体" w:cs="宋体"/>
          <w:sz w:val="22"/>
        </w:rPr>
        <w:t>相关检测、检验、测试报告；</w:t>
      </w:r>
    </w:p>
    <w:p>
      <w:pPr>
        <w:numPr>
          <w:ilvl w:val="0"/>
          <w:numId w:val="4"/>
        </w:numPr>
        <w:spacing w:line="360" w:lineRule="auto"/>
        <w:rPr>
          <w:rFonts w:ascii="宋体" w:hAnsi="宋体" w:cs="宋体"/>
          <w:sz w:val="22"/>
        </w:rPr>
      </w:pPr>
      <w:r>
        <w:rPr>
          <w:rFonts w:hint="eastAsia" w:ascii="宋体" w:hAnsi="宋体" w:cs="宋体"/>
          <w:sz w:val="22"/>
        </w:rPr>
        <w:t>主要服务流程；</w:t>
      </w:r>
    </w:p>
    <w:p>
      <w:pPr>
        <w:numPr>
          <w:ilvl w:val="0"/>
          <w:numId w:val="4"/>
        </w:numPr>
        <w:spacing w:line="360" w:lineRule="auto"/>
        <w:rPr>
          <w:rFonts w:ascii="宋体" w:hAnsi="宋体" w:cs="宋体"/>
          <w:sz w:val="22"/>
        </w:rPr>
      </w:pPr>
      <w:r>
        <w:rPr>
          <w:rFonts w:hint="eastAsia" w:ascii="宋体" w:hAnsi="宋体" w:cs="宋体"/>
          <w:sz w:val="22"/>
        </w:rPr>
        <w:t>项目实施进度控制计划；</w:t>
      </w:r>
    </w:p>
    <w:p>
      <w:pPr>
        <w:numPr>
          <w:ilvl w:val="0"/>
          <w:numId w:val="4"/>
        </w:numPr>
        <w:spacing w:line="360" w:lineRule="auto"/>
        <w:rPr>
          <w:rFonts w:ascii="宋体" w:hAnsi="宋体" w:cs="宋体"/>
          <w:sz w:val="22"/>
        </w:rPr>
      </w:pPr>
      <w:r>
        <w:rPr>
          <w:rFonts w:hint="eastAsia" w:ascii="宋体" w:hAnsi="宋体" w:cs="宋体"/>
          <w:sz w:val="22"/>
        </w:rPr>
        <w:t>相关服务实施方案；</w:t>
      </w:r>
    </w:p>
    <w:p>
      <w:pPr>
        <w:numPr>
          <w:ilvl w:val="0"/>
          <w:numId w:val="4"/>
        </w:numPr>
        <w:spacing w:line="360" w:lineRule="auto"/>
        <w:rPr>
          <w:rFonts w:ascii="宋体" w:hAnsi="宋体" w:cs="宋体"/>
          <w:sz w:val="22"/>
        </w:rPr>
      </w:pPr>
      <w:r>
        <w:rPr>
          <w:rFonts w:hint="eastAsia" w:ascii="宋体" w:hAnsi="宋体" w:cs="宋体"/>
          <w:sz w:val="22"/>
        </w:rPr>
        <w:t>技术支持及售后服务方案；</w:t>
      </w:r>
    </w:p>
    <w:p>
      <w:pPr>
        <w:numPr>
          <w:ilvl w:val="0"/>
          <w:numId w:val="4"/>
        </w:numPr>
        <w:spacing w:line="360" w:lineRule="auto"/>
        <w:rPr>
          <w:rFonts w:ascii="宋体" w:hAnsi="宋体" w:cs="宋体"/>
          <w:sz w:val="22"/>
        </w:rPr>
      </w:pPr>
      <w:r>
        <w:rPr>
          <w:rFonts w:hint="eastAsia" w:ascii="宋体" w:hAnsi="宋体" w:cs="宋体"/>
          <w:sz w:val="22"/>
        </w:rPr>
        <w:t>人员培训计划。</w:t>
      </w:r>
    </w:p>
    <w:p>
      <w:pPr>
        <w:pStyle w:val="32"/>
        <w:rPr>
          <w:rFonts w:ascii="宋体" w:hAnsi="宋体" w:cs="宋体"/>
          <w:sz w:val="22"/>
        </w:rPr>
      </w:pPr>
    </w:p>
    <w:p>
      <w:pPr>
        <w:pStyle w:val="29"/>
        <w:spacing w:line="360" w:lineRule="auto"/>
        <w:jc w:val="center"/>
        <w:rPr>
          <w:rFonts w:ascii="宋体" w:hAnsi="宋体" w:cs="宋体"/>
          <w:b/>
          <w:sz w:val="32"/>
          <w:szCs w:val="32"/>
        </w:rPr>
      </w:pPr>
    </w:p>
    <w:p>
      <w:pPr>
        <w:pStyle w:val="29"/>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2"/>
        <w:jc w:val="center"/>
        <w:rPr>
          <w:rFonts w:ascii="宋体" w:hAnsi="宋体" w:cs="宋体"/>
          <w:bCs/>
          <w:sz w:val="32"/>
          <w:szCs w:val="32"/>
        </w:rPr>
      </w:pPr>
      <w:r>
        <w:rPr>
          <w:rFonts w:hint="eastAsia" w:ascii="宋体" w:hAnsi="宋体" w:cs="宋体"/>
          <w:b/>
          <w:sz w:val="30"/>
          <w:szCs w:val="30"/>
        </w:rPr>
        <w:t>项目部主要成员履历表</w:t>
      </w:r>
    </w:p>
    <w:p>
      <w:pPr>
        <w:pStyle w:val="33"/>
        <w:spacing w:before="120" w:beforeLines="50" w:line="360" w:lineRule="auto"/>
        <w:ind w:firstLine="480" w:firstLineChars="200"/>
        <w:rPr>
          <w:rFonts w:ascii="宋体" w:hAnsi="宋体" w:eastAsia="宋体" w:cs="宋体"/>
          <w:sz w:val="24"/>
          <w:szCs w:val="21"/>
        </w:rPr>
      </w:pPr>
    </w:p>
    <w:tbl>
      <w:tblPr>
        <w:tblStyle w:val="14"/>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r>
              <w:rPr>
                <w:rFonts w:hint="eastAsia" w:ascii="宋体" w:hAnsi="宋体" w:cs="宋体"/>
              </w:rPr>
              <w:t>序号</w:t>
            </w:r>
          </w:p>
        </w:tc>
        <w:tc>
          <w:tcPr>
            <w:tcW w:w="665" w:type="dxa"/>
            <w:vAlign w:val="center"/>
          </w:tcPr>
          <w:p>
            <w:pPr>
              <w:pStyle w:val="32"/>
              <w:jc w:val="center"/>
              <w:rPr>
                <w:rFonts w:ascii="宋体" w:hAnsi="宋体" w:cs="宋体"/>
              </w:rPr>
            </w:pPr>
            <w:r>
              <w:rPr>
                <w:rFonts w:hint="eastAsia" w:ascii="宋体" w:hAnsi="宋体" w:cs="宋体"/>
              </w:rPr>
              <w:t>姓名</w:t>
            </w:r>
          </w:p>
        </w:tc>
        <w:tc>
          <w:tcPr>
            <w:tcW w:w="665" w:type="dxa"/>
            <w:vAlign w:val="center"/>
          </w:tcPr>
          <w:p>
            <w:pPr>
              <w:pStyle w:val="32"/>
              <w:jc w:val="center"/>
              <w:rPr>
                <w:rFonts w:ascii="宋体" w:hAnsi="宋体" w:cs="宋体"/>
              </w:rPr>
            </w:pPr>
            <w:r>
              <w:rPr>
                <w:rFonts w:hint="eastAsia" w:ascii="宋体" w:hAnsi="宋体" w:cs="宋体"/>
              </w:rPr>
              <w:t>性别</w:t>
            </w:r>
          </w:p>
        </w:tc>
        <w:tc>
          <w:tcPr>
            <w:tcW w:w="665" w:type="dxa"/>
            <w:vAlign w:val="center"/>
          </w:tcPr>
          <w:p>
            <w:pPr>
              <w:pStyle w:val="32"/>
              <w:jc w:val="center"/>
              <w:rPr>
                <w:rFonts w:ascii="宋体" w:hAnsi="宋体" w:cs="宋体"/>
              </w:rPr>
            </w:pPr>
            <w:r>
              <w:rPr>
                <w:rFonts w:hint="eastAsia" w:ascii="宋体" w:hAnsi="宋体" w:cs="宋体"/>
              </w:rPr>
              <w:t>年龄</w:t>
            </w:r>
          </w:p>
        </w:tc>
        <w:tc>
          <w:tcPr>
            <w:tcW w:w="664" w:type="dxa"/>
            <w:vAlign w:val="center"/>
          </w:tcPr>
          <w:p>
            <w:pPr>
              <w:pStyle w:val="32"/>
              <w:jc w:val="center"/>
              <w:rPr>
                <w:rFonts w:ascii="宋体" w:hAnsi="宋体" w:cs="宋体"/>
              </w:rPr>
            </w:pPr>
            <w:r>
              <w:rPr>
                <w:rFonts w:hint="eastAsia" w:ascii="宋体" w:hAnsi="宋体" w:cs="宋体"/>
              </w:rPr>
              <w:t>学历</w:t>
            </w:r>
          </w:p>
        </w:tc>
        <w:tc>
          <w:tcPr>
            <w:tcW w:w="664" w:type="dxa"/>
            <w:vAlign w:val="center"/>
          </w:tcPr>
          <w:p>
            <w:pPr>
              <w:pStyle w:val="32"/>
              <w:jc w:val="center"/>
              <w:rPr>
                <w:rFonts w:ascii="宋体" w:hAnsi="宋体" w:cs="宋体"/>
              </w:rPr>
            </w:pPr>
            <w:r>
              <w:rPr>
                <w:rFonts w:hint="eastAsia" w:ascii="宋体" w:hAnsi="宋体" w:cs="宋体"/>
              </w:rPr>
              <w:t>专业</w:t>
            </w:r>
          </w:p>
        </w:tc>
        <w:tc>
          <w:tcPr>
            <w:tcW w:w="1673" w:type="dxa"/>
            <w:vAlign w:val="center"/>
          </w:tcPr>
          <w:p>
            <w:pPr>
              <w:pStyle w:val="32"/>
              <w:jc w:val="center"/>
              <w:rPr>
                <w:rFonts w:ascii="宋体" w:hAnsi="宋体" w:cs="宋体"/>
              </w:rPr>
            </w:pPr>
            <w:r>
              <w:rPr>
                <w:rFonts w:hint="eastAsia" w:ascii="宋体" w:hAnsi="宋体" w:cs="宋体"/>
              </w:rPr>
              <w:t>执业资格/职称</w:t>
            </w:r>
          </w:p>
        </w:tc>
        <w:tc>
          <w:tcPr>
            <w:tcW w:w="1157" w:type="dxa"/>
            <w:vAlign w:val="center"/>
          </w:tcPr>
          <w:p>
            <w:pPr>
              <w:pStyle w:val="32"/>
              <w:jc w:val="center"/>
              <w:rPr>
                <w:rFonts w:ascii="宋体" w:hAnsi="宋体" w:cs="宋体"/>
              </w:rPr>
            </w:pPr>
            <w:r>
              <w:rPr>
                <w:rFonts w:hint="eastAsia" w:ascii="宋体" w:hAnsi="宋体" w:cs="宋体"/>
              </w:rPr>
              <w:t>工作年限</w:t>
            </w:r>
          </w:p>
        </w:tc>
        <w:tc>
          <w:tcPr>
            <w:tcW w:w="1673" w:type="dxa"/>
            <w:vAlign w:val="center"/>
          </w:tcPr>
          <w:p>
            <w:pPr>
              <w:pStyle w:val="32"/>
              <w:jc w:val="center"/>
              <w:rPr>
                <w:rFonts w:ascii="宋体" w:hAnsi="宋体" w:cs="宋体"/>
              </w:rPr>
            </w:pPr>
            <w:r>
              <w:rPr>
                <w:rFonts w:hint="eastAsia" w:ascii="宋体" w:hAnsi="宋体" w:cs="宋体"/>
              </w:rPr>
              <w:t>拟在本项目担任的职务</w:t>
            </w:r>
          </w:p>
        </w:tc>
        <w:tc>
          <w:tcPr>
            <w:tcW w:w="1364" w:type="dxa"/>
            <w:vAlign w:val="center"/>
          </w:tcPr>
          <w:p>
            <w:pPr>
              <w:pStyle w:val="32"/>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bl>
    <w:p>
      <w:pPr>
        <w:pStyle w:val="34"/>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4"/>
        <w:spacing w:line="400" w:lineRule="exact"/>
        <w:rPr>
          <w:rFonts w:ascii="宋体" w:hAnsi="宋体" w:cs="宋体"/>
          <w:sz w:val="24"/>
          <w:szCs w:val="21"/>
        </w:rPr>
      </w:pPr>
    </w:p>
    <w:p>
      <w:pPr>
        <w:pStyle w:val="32"/>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1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32"/>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32"/>
        <w:jc w:val="center"/>
        <w:rPr>
          <w:rFonts w:ascii="宋体" w:hAnsi="宋体" w:cs="宋体"/>
          <w:b/>
          <w:sz w:val="28"/>
        </w:rPr>
      </w:pPr>
      <w:r>
        <w:rPr>
          <w:rFonts w:hint="eastAsia" w:ascii="宋体" w:hAnsi="宋体" w:cs="宋体"/>
          <w:b/>
          <w:sz w:val="28"/>
        </w:rPr>
        <w:t>售后服务</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2"/>
              <w:ind w:left="113"/>
              <w:jc w:val="center"/>
              <w:rPr>
                <w:rFonts w:ascii="宋体" w:hAnsi="宋体" w:cs="宋体"/>
              </w:rPr>
            </w:pPr>
            <w:r>
              <w:rPr>
                <w:rFonts w:hint="eastAsia" w:ascii="宋体" w:hAnsi="宋体" w:cs="宋体"/>
              </w:rPr>
              <w:t>售后服务体系情况</w:t>
            </w:r>
          </w:p>
        </w:tc>
        <w:tc>
          <w:tcPr>
            <w:tcW w:w="3335" w:type="dxa"/>
            <w:vAlign w:val="center"/>
          </w:tcPr>
          <w:p>
            <w:pPr>
              <w:pStyle w:val="32"/>
              <w:jc w:val="center"/>
              <w:rPr>
                <w:rFonts w:ascii="宋体" w:hAnsi="宋体" w:cs="宋体"/>
              </w:rPr>
            </w:pPr>
            <w:r>
              <w:rPr>
                <w:rFonts w:hint="eastAsia" w:ascii="宋体" w:hAnsi="宋体" w:cs="宋体"/>
              </w:rPr>
              <w:t>售后服务人数：</w:t>
            </w:r>
          </w:p>
        </w:tc>
        <w:tc>
          <w:tcPr>
            <w:tcW w:w="5515" w:type="dxa"/>
            <w:vAlign w:val="center"/>
          </w:tcPr>
          <w:p>
            <w:pPr>
              <w:pStyle w:val="32"/>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2"/>
              <w:ind w:left="113"/>
              <w:jc w:val="center"/>
              <w:rPr>
                <w:rFonts w:ascii="宋体" w:hAnsi="宋体" w:cs="宋体"/>
              </w:rPr>
            </w:pPr>
          </w:p>
        </w:tc>
        <w:tc>
          <w:tcPr>
            <w:tcW w:w="3335" w:type="dxa"/>
            <w:vAlign w:val="center"/>
          </w:tcPr>
          <w:p>
            <w:pPr>
              <w:pStyle w:val="32"/>
              <w:jc w:val="center"/>
              <w:rPr>
                <w:rFonts w:ascii="宋体" w:hAnsi="宋体" w:cs="宋体"/>
              </w:rPr>
            </w:pPr>
            <w:r>
              <w:rPr>
                <w:rFonts w:hint="eastAsia" w:ascii="宋体" w:hAnsi="宋体" w:cs="宋体"/>
              </w:rPr>
              <w:t>职称：</w:t>
            </w:r>
          </w:p>
        </w:tc>
        <w:tc>
          <w:tcPr>
            <w:tcW w:w="5515" w:type="dxa"/>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2"/>
              <w:ind w:left="113"/>
              <w:jc w:val="center"/>
              <w:rPr>
                <w:rFonts w:ascii="宋体" w:hAnsi="宋体" w:cs="宋体"/>
              </w:rPr>
            </w:pPr>
          </w:p>
        </w:tc>
        <w:tc>
          <w:tcPr>
            <w:tcW w:w="3335" w:type="dxa"/>
            <w:vAlign w:val="center"/>
          </w:tcPr>
          <w:p>
            <w:pPr>
              <w:pStyle w:val="32"/>
              <w:jc w:val="center"/>
              <w:rPr>
                <w:rFonts w:ascii="宋体" w:hAnsi="宋体" w:cs="宋体"/>
              </w:rPr>
            </w:pPr>
            <w:r>
              <w:rPr>
                <w:rFonts w:hint="eastAsia" w:ascii="宋体" w:hAnsi="宋体" w:cs="宋体"/>
              </w:rPr>
              <w:t>固定场所地址：</w:t>
            </w:r>
          </w:p>
        </w:tc>
        <w:tc>
          <w:tcPr>
            <w:tcW w:w="5515" w:type="dxa"/>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bl>
    <w:p>
      <w:pPr>
        <w:pStyle w:val="32"/>
        <w:spacing w:line="360" w:lineRule="auto"/>
        <w:rPr>
          <w:rFonts w:ascii="宋体" w:hAnsi="宋体" w:cs="宋体"/>
          <w:b/>
          <w:szCs w:val="21"/>
        </w:rPr>
      </w:pPr>
    </w:p>
    <w:p>
      <w:pPr>
        <w:pStyle w:val="32"/>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致：浙江省机场集团有限公司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29"/>
        <w:spacing w:line="360" w:lineRule="auto"/>
        <w:jc w:val="center"/>
        <w:rPr>
          <w:rFonts w:ascii="宋体" w:hAnsi="宋体" w:cs="宋体"/>
          <w:b/>
          <w:sz w:val="32"/>
          <w:szCs w:val="32"/>
        </w:rPr>
      </w:pPr>
    </w:p>
    <w:p>
      <w:pPr>
        <w:pStyle w:val="29"/>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29"/>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Segoe UI Emoji">
    <w:panose1 w:val="020B0502040204020203"/>
    <w:charset w:val="00"/>
    <w:family w:val="swiss"/>
    <w:pitch w:val="default"/>
    <w:sig w:usb0="00000001" w:usb1="02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22</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2"/>
      </w:rPr>
    </w:pPr>
    <w:r>
      <w:fldChar w:fldCharType="begin"/>
    </w:r>
    <w:r>
      <w:rPr>
        <w:rStyle w:val="12"/>
      </w:rPr>
      <w:instrText xml:space="preserve">PAGE  </w:instrText>
    </w:r>
    <w:r>
      <w:fldChar w:fldCharType="separate"/>
    </w:r>
    <w:r>
      <w:rPr>
        <w:rStyle w:val="12"/>
      </w:rPr>
      <w:t>24</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2"/>
      </w:rPr>
    </w:pPr>
    <w:r>
      <w:fldChar w:fldCharType="begin"/>
    </w:r>
    <w:r>
      <w:rPr>
        <w:rStyle w:val="12"/>
      </w:rPr>
      <w:instrText xml:space="preserve">PAGE  </w:instrText>
    </w:r>
    <w:r>
      <w:fldChar w:fldCharType="separate"/>
    </w:r>
    <w:r>
      <w:rPr>
        <w:rStyle w:val="12"/>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2"/>
      </w:rPr>
    </w:pPr>
    <w:r>
      <w:fldChar w:fldCharType="begin"/>
    </w:r>
    <w:r>
      <w:rPr>
        <w:rStyle w:val="12"/>
      </w:rPr>
      <w:instrText xml:space="preserve">PAGE  </w:instrText>
    </w:r>
    <w:r>
      <w:fldChar w:fldCharType="separate"/>
    </w:r>
    <w:r>
      <w:rPr>
        <w:rStyle w:val="12"/>
      </w:rPr>
      <w:t>30</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2"/>
      </w:rPr>
    </w:pPr>
    <w:r>
      <w:fldChar w:fldCharType="begin"/>
    </w:r>
    <w:r>
      <w:rPr>
        <w:rStyle w:val="12"/>
      </w:rPr>
      <w:instrText xml:space="preserve">PAGE  </w:instrText>
    </w:r>
    <w:r>
      <w:fldChar w:fldCharType="separate"/>
    </w:r>
    <w:r>
      <w:rPr>
        <w:rStyle w:val="12"/>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- 72 -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9C4BD6E"/>
    <w:multiLevelType w:val="singleLevel"/>
    <w:tmpl w:val="59C4BD6E"/>
    <w:lvl w:ilvl="0" w:tentative="0">
      <w:start w:val="1"/>
      <w:numFmt w:val="decimal"/>
      <w:suff w:val="nothing"/>
      <w:lvlText w:val="（%1）"/>
      <w:lvlJc w:val="left"/>
    </w:lvl>
  </w:abstractNum>
  <w:abstractNum w:abstractNumId="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8A071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eastAsia="黑体" w:asciiTheme="minorHAnsi" w:hAnsiTheme="minorHAnsi"/>
      <w:kern w:val="44"/>
      <w:sz w:val="32"/>
    </w:rPr>
  </w:style>
  <w:style w:type="paragraph" w:styleId="3">
    <w:name w:val="heading 3"/>
    <w:basedOn w:val="1"/>
    <w:next w:val="1"/>
    <w:qFormat/>
    <w:uiPriority w:val="0"/>
    <w:pPr>
      <w:keepNext/>
      <w:keepLines/>
      <w:spacing w:line="360" w:lineRule="auto"/>
      <w:ind w:firstLine="200" w:firstLineChars="200"/>
      <w:outlineLvl w:val="2"/>
    </w:pPr>
    <w:rPr>
      <w:b/>
      <w:bCs/>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iPriority w:val="0"/>
  </w:style>
  <w:style w:type="table" w:default="1" w:styleId="14">
    <w:name w:val="Normal Table"/>
    <w:unhideWhenUsed/>
    <w:qFormat/>
    <w:uiPriority w:val="0"/>
    <w:tblPr>
      <w:tblLayout w:type="fixed"/>
      <w:tblCellMar>
        <w:top w:w="0" w:type="dxa"/>
        <w:left w:w="108" w:type="dxa"/>
        <w:bottom w:w="0" w:type="dxa"/>
        <w:right w:w="108" w:type="dxa"/>
      </w:tblCellMar>
    </w:tblPr>
  </w:style>
  <w:style w:type="paragraph" w:styleId="5">
    <w:name w:val="Body Text"/>
    <w:basedOn w:val="1"/>
    <w:qFormat/>
    <w:uiPriority w:val="0"/>
    <w:pPr>
      <w:spacing w:after="120"/>
    </w:pPr>
    <w:rPr>
      <w:szCs w:val="24"/>
    </w:rPr>
  </w:style>
  <w:style w:type="paragraph" w:styleId="6">
    <w:name w:val="Plain Text"/>
    <w:basedOn w:val="1"/>
    <w:qFormat/>
    <w:uiPriority w:val="0"/>
    <w:rPr>
      <w:rFonts w:ascii="宋体" w:hAnsi="Courier New" w:cs="Courier New"/>
      <w:szCs w:val="21"/>
    </w:rPr>
  </w:style>
  <w:style w:type="paragraph" w:styleId="7">
    <w:name w:val="Date"/>
    <w:basedOn w:val="1"/>
    <w:next w:val="1"/>
    <w:qFormat/>
    <w:uiPriority w:val="0"/>
    <w:rPr>
      <w:rFonts w:eastAsia="仿宋_GB2312"/>
      <w:sz w:val="28"/>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character" w:styleId="12">
    <w:name w:val="page number"/>
    <w:qFormat/>
    <w:uiPriority w:val="0"/>
    <w:rPr>
      <w:rFonts w:ascii="Times New Roman" w:hAnsi="Times New Roman" w:eastAsia="宋体" w:cs="Times New Roman"/>
      <w:lang w:val="en-US" w:eastAsia="zh-CN" w:bidi="ar-SA"/>
    </w:rPr>
  </w:style>
  <w:style w:type="character" w:styleId="13">
    <w:name w:val="Hyperlink"/>
    <w:unhideWhenUsed/>
    <w:qFormat/>
    <w:uiPriority w:val="99"/>
    <w:rPr>
      <w:rFonts w:ascii="Times New Roman" w:hAnsi="Times New Roman" w:eastAsia="宋体" w:cs="Times New Roman"/>
      <w:color w:val="0000FF"/>
      <w:u w:val="single"/>
      <w:lang w:val="en-US" w:eastAsia="zh-CN" w:bidi="ar-SA"/>
    </w:rPr>
  </w:style>
  <w:style w:type="table" w:styleId="15">
    <w:name w:val="Table Grid"/>
    <w:basedOn w:val="1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集团二级标题"/>
    <w:basedOn w:val="1"/>
    <w:qFormat/>
    <w:uiPriority w:val="0"/>
    <w:pPr>
      <w:outlineLvl w:val="1"/>
    </w:pPr>
    <w:rPr>
      <w:rFonts w:ascii="楷体_GB2312" w:hAnsi="楷体_GB2312" w:eastAsia="方正小标宋简体"/>
      <w:b/>
      <w:sz w:val="44"/>
    </w:rPr>
  </w:style>
  <w:style w:type="paragraph" w:customStyle="1" w:styleId="17">
    <w:name w:val="!集团正文"/>
    <w:basedOn w:val="1"/>
    <w:qFormat/>
    <w:uiPriority w:val="0"/>
    <w:pPr>
      <w:spacing w:line="560" w:lineRule="exact"/>
      <w:ind w:firstLine="200" w:firstLineChars="200"/>
    </w:pPr>
    <w:rPr>
      <w:rFonts w:ascii="仿宋_GB2312" w:hAnsi="仿宋_GB2312" w:eastAsia="仿宋_GB2312"/>
      <w:sz w:val="32"/>
    </w:rPr>
  </w:style>
  <w:style w:type="character" w:customStyle="1" w:styleId="18">
    <w:name w:val="标题 1 字符"/>
    <w:link w:val="2"/>
    <w:qFormat/>
    <w:uiPriority w:val="0"/>
    <w:rPr>
      <w:rFonts w:eastAsia="黑体" w:cs="Times New Roman" w:asciiTheme="minorHAnsi" w:hAnsiTheme="minorHAnsi"/>
      <w:kern w:val="44"/>
      <w:sz w:val="32"/>
      <w:lang w:val="en-US" w:eastAsia="zh-CN" w:bidi="ar-SA"/>
    </w:rPr>
  </w:style>
  <w:style w:type="paragraph" w:customStyle="1" w:styleId="19">
    <w:name w:val="Table Paragraph"/>
    <w:basedOn w:val="1"/>
    <w:qFormat/>
    <w:uiPriority w:val="1"/>
  </w:style>
  <w:style w:type="paragraph" w:customStyle="1" w:styleId="20">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
    <w:name w:val="【正文】"/>
    <w:basedOn w:val="1"/>
    <w:qFormat/>
    <w:uiPriority w:val="0"/>
    <w:pPr>
      <w:spacing w:line="324" w:lineRule="auto"/>
      <w:ind w:firstLine="482"/>
    </w:pPr>
    <w:rPr>
      <w:rFonts w:ascii="Times New Roman" w:hAnsi="Times New Roman"/>
      <w:sz w:val="24"/>
      <w:szCs w:val="20"/>
    </w:rPr>
  </w:style>
  <w:style w:type="character" w:customStyle="1" w:styleId="22">
    <w:name w:val="(1) Char Char"/>
    <w:qFormat/>
    <w:uiPriority w:val="0"/>
    <w:rPr>
      <w:rFonts w:ascii="宋体" w:hAnsi="宋体" w:eastAsia="宋体" w:cs="Times New Roman"/>
      <w:sz w:val="24"/>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4">
    <w:name w:val="CM25"/>
    <w:basedOn w:val="23"/>
    <w:next w:val="23"/>
    <w:qFormat/>
    <w:uiPriority w:val="0"/>
    <w:pPr>
      <w:spacing w:line="440" w:lineRule="atLeast"/>
    </w:pPr>
    <w:rPr>
      <w:rFonts w:ascii="Calibri" w:hAnsi="Calibri"/>
      <w:color w:val="auto"/>
    </w:rPr>
  </w:style>
  <w:style w:type="paragraph" w:customStyle="1" w:styleId="25">
    <w:name w:val="CM44"/>
    <w:basedOn w:val="23"/>
    <w:next w:val="23"/>
    <w:qFormat/>
    <w:uiPriority w:val="0"/>
    <w:pPr>
      <w:spacing w:line="440" w:lineRule="atLeast"/>
    </w:pPr>
    <w:rPr>
      <w:rFonts w:ascii="Calibri" w:hAnsi="Calibri"/>
      <w:color w:val="auto"/>
    </w:rPr>
  </w:style>
  <w:style w:type="paragraph" w:customStyle="1" w:styleId="26">
    <w:name w:val="CM24"/>
    <w:basedOn w:val="23"/>
    <w:next w:val="23"/>
    <w:qFormat/>
    <w:uiPriority w:val="0"/>
    <w:pPr>
      <w:spacing w:line="440" w:lineRule="atLeast"/>
    </w:pPr>
    <w:rPr>
      <w:rFonts w:ascii="Calibri" w:hAnsi="Calibri"/>
      <w:color w:val="auto"/>
    </w:rPr>
  </w:style>
  <w:style w:type="paragraph" w:customStyle="1" w:styleId="27">
    <w:name w:val="CM99"/>
    <w:basedOn w:val="23"/>
    <w:next w:val="23"/>
    <w:qFormat/>
    <w:uiPriority w:val="0"/>
    <w:pPr>
      <w:spacing w:after="443"/>
    </w:pPr>
    <w:rPr>
      <w:rFonts w:ascii="Calibri" w:hAnsi="Calibri"/>
      <w:color w:val="auto"/>
    </w:rPr>
  </w:style>
  <w:style w:type="paragraph" w:customStyle="1" w:styleId="28">
    <w:name w:val="纯文本_0"/>
    <w:basedOn w:val="29"/>
    <w:qFormat/>
    <w:uiPriority w:val="0"/>
    <w:rPr>
      <w:rFonts w:ascii="宋体" w:hAnsi="Courier New"/>
      <w:szCs w:val="21"/>
    </w:rPr>
  </w:style>
  <w:style w:type="paragraph" w:customStyle="1" w:styleId="29">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日期_0"/>
    <w:basedOn w:val="32"/>
    <w:next w:val="32"/>
    <w:qFormat/>
    <w:uiPriority w:val="0"/>
    <w:rPr>
      <w:rFonts w:eastAsia="仿宋_GB2312"/>
      <w:sz w:val="28"/>
      <w:szCs w:val="20"/>
    </w:rPr>
  </w:style>
  <w:style w:type="paragraph" w:customStyle="1" w:styleId="34">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浙江机场集团有限公司</Company>
  <Pages>72</Pages>
  <Words>6382</Words>
  <Characters>36378</Characters>
  <Lines>303</Lines>
  <Paragraphs>85</Paragraphs>
  <TotalTime>0</TotalTime>
  <ScaleCrop>false</ScaleCrop>
  <LinksUpToDate>false</LinksUpToDate>
  <CharactersWithSpaces>42675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2020-04-27T04:10:00Z</dcterms:created>
  <dc:creator>钟鸣</dc:creator>
  <cp:lastModifiedBy>贾思勰</cp:lastModifiedBy>
  <dcterms:modified xsi:type="dcterms:W3CDTF">2020-04-29T07:58:59Z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