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黑体"/>
          <w:color w:val="000000" w:themeColor="text1"/>
          <w:lang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库内标线制作项目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en-US" w:eastAsia="zh-CN"/>
        </w:rPr>
        <w:t>杭州萧山国际机场航空物流有限公司</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库内标线制作项目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w:t>
      </w:r>
      <w:r>
        <w:rPr>
          <w:rFonts w:hint="eastAsia" w:asciiTheme="minorEastAsia" w:hAnsiTheme="minorEastAsia" w:cstheme="minorEastAsia"/>
          <w:kern w:val="0"/>
          <w:sz w:val="20"/>
          <w:szCs w:val="20"/>
          <w:lang w:val="en-US" w:eastAsia="zh-CN"/>
        </w:rPr>
        <w:t>20</w:t>
      </w:r>
      <w:r>
        <w:rPr>
          <w:rFonts w:hint="eastAsia" w:asciiTheme="minorEastAsia" w:hAnsiTheme="minorEastAsia" w:eastAsiaTheme="minorEastAsia" w:cstheme="minorEastAsia"/>
          <w:kern w:val="0"/>
          <w:sz w:val="20"/>
          <w:szCs w:val="20"/>
          <w:lang w:val="en-US" w:eastAsia="zh-CN"/>
        </w:rPr>
        <w:t>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18</w:t>
      </w:r>
      <w:bookmarkStart w:id="1" w:name="_GoBack"/>
      <w:bookmarkEnd w:id="1"/>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pP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物流公司库内标线制作项目</w:t>
      </w:r>
    </w:p>
    <w:p>
      <w:pPr>
        <w:spacing w:line="560" w:lineRule="exact"/>
        <w:jc w:val="center"/>
        <w:rPr>
          <w:sz w:val="24"/>
        </w:rPr>
      </w:pPr>
      <w:r>
        <w:rPr>
          <w:rFonts w:hint="eastAsia" w:ascii="方正小标宋简体" w:eastAsia="方正小标宋简体"/>
          <w:sz w:val="44"/>
          <w:szCs w:val="44"/>
        </w:rPr>
        <w:t>建筑工程施工合同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杭州萧山国际机场航空物流有限公司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color w:val="000000" w:themeColor="text1"/>
          <w:sz w:val="24"/>
          <w14:textFill>
            <w14:solidFill>
              <w14:schemeClr w14:val="tx1"/>
            </w14:solidFill>
          </w14:textFill>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lang w:val="en-US" w:eastAsia="zh-CN"/>
        </w:rPr>
        <w:t>库内标线制作项目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无</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w:t>
      </w:r>
      <w:r>
        <w:rPr>
          <w:rFonts w:hint="eastAsia" w:ascii="仿宋_GB2312" w:eastAsia="仿宋_GB2312"/>
          <w:sz w:val="24"/>
          <w:lang w:val="en-US" w:eastAsia="zh-CN"/>
        </w:rPr>
        <w:t>航空物流</w:t>
      </w:r>
      <w:r>
        <w:rPr>
          <w:rFonts w:hint="eastAsia" w:ascii="仿宋_GB2312" w:eastAsia="仿宋_GB2312"/>
          <w:sz w:val="24"/>
        </w:rPr>
        <w:t>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年   月   日                           年   月   </w:t>
      </w:r>
      <w:r>
        <w:rPr>
          <w:rFonts w:hint="eastAsia" w:ascii="仿宋_GB2312" w:eastAsia="仿宋_GB2312"/>
          <w:sz w:val="24"/>
          <w:lang w:val="en-US" w:eastAsia="zh-CN"/>
        </w:rPr>
        <w:t>日</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b/>
          <w:bCs/>
          <w:sz w:val="24"/>
        </w:rPr>
      </w:pPr>
      <w:r>
        <w:rPr>
          <w:rFonts w:hint="eastAsia"/>
          <w:sz w:val="24"/>
        </w:rPr>
        <w:t>附件1：</w:t>
      </w:r>
    </w:p>
    <w:p>
      <w:pPr>
        <w:spacing w:line="360" w:lineRule="auto"/>
        <w:jc w:val="center"/>
        <w:rPr>
          <w:b/>
          <w:bCs/>
          <w:sz w:val="24"/>
        </w:rPr>
      </w:pPr>
      <w:r>
        <w:rPr>
          <w:rFonts w:hint="eastAsia" w:ascii="仿宋_GB2312" w:eastAsia="仿宋_GB2312"/>
          <w:b/>
          <w:bCs/>
          <w:sz w:val="24"/>
          <w:lang w:val="en-US" w:eastAsia="zh-CN"/>
        </w:rPr>
        <w:t>杭州萧山国际机场航空物流有限公司</w:t>
      </w:r>
      <w:r>
        <w:rPr>
          <w:rFonts w:hint="eastAsia"/>
          <w:b/>
          <w:bCs/>
          <w:sz w:val="24"/>
        </w:rPr>
        <w:t>廉洁自律承诺书</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杭州萧山国际机场航空物流有限公司</w:t>
      </w:r>
      <w:r>
        <w:rPr>
          <w:rFonts w:hint="eastAsia" w:asciiTheme="minorEastAsia" w:hAnsiTheme="minorEastAsia" w:eastAsiaTheme="minorEastAsia" w:cstheme="minor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我单位响应贵公司项目招标要求，参加项目投标。在投标过程中及中标后，我们将严格遵守国家法律法规和贵司招标文件要求，并郑重作出如下承诺和保证：</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二、不以任何名义为贵公司有关人员或项目第三方人员报销应由贵公司或个人支付的费用；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三、不向贵公司有关人员或项目第三方人员提供宴请、旅游、和健身娱乐等活动；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四、不为贵公司有关人员或项目第三方人员出国（境）、旅游等提供方便；</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五、不为贵公司有关人员或项目第三方人员个人装修住房、婚丧嫁娶、配偶子女工作安排等提供好处或便利条件；</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六、严格遵守国家招标投标法、合同法等法律规定，诚实守信，合法经营，坚决杜绝各种违法违纪行为。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1"/>
          <w:szCs w:val="21"/>
          <w:lang w:val="en-US" w:eastAsia="zh-CN"/>
        </w:rPr>
        <w:t>5081</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八、如违反上述廉洁自律承诺，贵公司有权：</w:t>
      </w:r>
    </w:p>
    <w:p>
      <w:pPr>
        <w:spacing w:line="360" w:lineRule="auto"/>
        <w:rPr>
          <w:rFonts w:hint="eastAsia"/>
          <w:sz w:val="21"/>
          <w:szCs w:val="21"/>
        </w:rPr>
      </w:pPr>
      <w:r>
        <w:rPr>
          <w:rFonts w:hint="eastAsia"/>
          <w:sz w:val="21"/>
          <w:szCs w:val="21"/>
          <w:lang w:val="en-US" w:eastAsia="zh-CN"/>
        </w:rPr>
        <w:t xml:space="preserve">    1、</w:t>
      </w:r>
      <w:r>
        <w:rPr>
          <w:rFonts w:hint="eastAsia"/>
          <w:sz w:val="21"/>
          <w:szCs w:val="21"/>
        </w:rPr>
        <w:t>立即取消我单位投标、中标或在建项目的实施资格；</w:t>
      </w:r>
    </w:p>
    <w:p>
      <w:pPr>
        <w:spacing w:line="360" w:lineRule="auto"/>
        <w:rPr>
          <w:rFonts w:hint="eastAsia"/>
          <w:sz w:val="21"/>
          <w:szCs w:val="21"/>
        </w:rPr>
      </w:pPr>
      <w:r>
        <w:rPr>
          <w:rFonts w:hint="eastAsia"/>
          <w:sz w:val="21"/>
          <w:szCs w:val="21"/>
          <w:lang w:val="en-US" w:eastAsia="zh-CN"/>
        </w:rPr>
        <w:t xml:space="preserve">    2、</w:t>
      </w:r>
      <w:r>
        <w:rPr>
          <w:rFonts w:hint="eastAsia"/>
          <w:sz w:val="21"/>
          <w:szCs w:val="21"/>
        </w:rPr>
        <w:t>拒绝我单位在一定时期内进入贵公司进行项目建设或其它经营活动；</w:t>
      </w:r>
    </w:p>
    <w:p>
      <w:pPr>
        <w:spacing w:line="360" w:lineRule="auto"/>
        <w:rPr>
          <w:rFonts w:hint="eastAsia"/>
          <w:sz w:val="21"/>
          <w:szCs w:val="21"/>
        </w:rPr>
      </w:pPr>
      <w:r>
        <w:rPr>
          <w:rFonts w:hint="eastAsia"/>
          <w:sz w:val="21"/>
          <w:szCs w:val="21"/>
          <w:lang w:val="en-US" w:eastAsia="zh-CN"/>
        </w:rPr>
        <w:t xml:space="preserve">    3、</w:t>
      </w:r>
      <w:r>
        <w:rPr>
          <w:rFonts w:hint="eastAsia"/>
          <w:sz w:val="21"/>
          <w:szCs w:val="21"/>
        </w:rPr>
        <w:t>由此引起的相应损失均由我单位承担。</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承诺人单位名称（盖章）：            </w:t>
      </w:r>
    </w:p>
    <w:p>
      <w:pPr>
        <w:spacing w:line="360" w:lineRule="auto"/>
        <w:ind w:firstLine="840" w:firstLineChars="400"/>
        <w:rPr>
          <w:rFonts w:hint="eastAsia"/>
          <w:sz w:val="21"/>
          <w:szCs w:val="21"/>
        </w:rPr>
      </w:pPr>
      <w:r>
        <w:rPr>
          <w:rFonts w:hint="eastAsia"/>
          <w:sz w:val="21"/>
          <w:szCs w:val="21"/>
        </w:rPr>
        <w:t xml:space="preserve">法定代表人 ：                    </w:t>
      </w:r>
    </w:p>
    <w:p>
      <w:pPr>
        <w:spacing w:line="360" w:lineRule="auto"/>
        <w:ind w:firstLine="840" w:firstLineChars="400"/>
        <w:rPr>
          <w:rFonts w:hint="eastAsia"/>
          <w:sz w:val="21"/>
          <w:szCs w:val="21"/>
        </w:rPr>
      </w:pPr>
      <w:r>
        <w:rPr>
          <w:rFonts w:hint="eastAsia"/>
          <w:sz w:val="21"/>
          <w:szCs w:val="21"/>
        </w:rPr>
        <w:t xml:space="preserve">或                            </w:t>
      </w:r>
    </w:p>
    <w:p>
      <w:pPr>
        <w:spacing w:line="360" w:lineRule="auto"/>
        <w:ind w:firstLine="840" w:firstLineChars="400"/>
        <w:rPr>
          <w:rFonts w:hint="eastAsia"/>
          <w:sz w:val="21"/>
          <w:szCs w:val="21"/>
        </w:rPr>
      </w:pPr>
      <w:r>
        <w:rPr>
          <w:rFonts w:hint="eastAsia"/>
          <w:sz w:val="21"/>
          <w:szCs w:val="21"/>
        </w:rPr>
        <w:t xml:space="preserve">委托代理人：                   </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                           年     月     日</w:t>
      </w:r>
    </w:p>
    <w:p>
      <w:pPr>
        <w:spacing w:line="360" w:lineRule="auto"/>
        <w:ind w:firstLine="840" w:firstLineChars="400"/>
        <w:rPr>
          <w:sz w:val="21"/>
          <w:szCs w:val="21"/>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发包人（全称）：</w:t>
      </w:r>
      <w:r>
        <w:rPr>
          <w:rFonts w:hint="eastAsia" w:ascii="仿宋_GB2312" w:eastAsia="仿宋_GB2312"/>
          <w:sz w:val="24"/>
          <w:lang w:val="en-US" w:eastAsia="zh-CN"/>
        </w:rPr>
        <w:t>杭州萧山国际机场航空物流有限公司</w: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承包人（全称）：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发包人和承包人根据《中华人民共和国建筑法》和《建设工程质量管理条例》，经协商一致就</w:t>
      </w:r>
      <w:r>
        <w:rPr>
          <w:rFonts w:hint="eastAsia" w:ascii="仿宋_GB2312" w:eastAsia="仿宋_GB2312"/>
          <w:color w:val="000000" w:themeColor="text1"/>
          <w:sz w:val="24"/>
          <w:u w:val="single"/>
          <w:lang w:val="en-US" w:eastAsia="zh-CN"/>
          <w14:textFill>
            <w14:solidFill>
              <w14:schemeClr w14:val="tx1"/>
            </w14:solidFill>
          </w14:textFill>
        </w:rPr>
        <w:t>物流公司库内标线制作项目</w:t>
      </w:r>
      <w:r>
        <w:rPr>
          <w:rFonts w:hint="eastAsia" w:ascii="仿宋_GB2312" w:eastAsia="仿宋_GB2312"/>
          <w:sz w:val="24"/>
        </w:rPr>
        <w:t>签订工程质量保修书。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一、工程质量保修范围和内容</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承包人在质量保修期内，按照有关法律规定和合同约定，承担工程质量保修责任。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本次工程所涉及的所有内容。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二、质量保修期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根据《建设工程质量管理条例》及有关规定，工程的质量保修期如下：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1．基础设施工程、房屋建筑的地基基础工程和主体结构工程，为设计文件规定的工程合理使用年限；</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2．屋面防水工程、有防水要求的卫生间、房间和外墙面的防渗为5年；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3．装修工程为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4．电气管线、给排水管道、设备安装工程为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5．供热与供冷系统为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6．住宅小区内的给排水设施、道路等配套工程为</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7．其他项目保修期限约定</w:t>
      </w:r>
      <w:r>
        <w:rPr>
          <w:rFonts w:hint="eastAsia" w:ascii="仿宋_GB2312" w:eastAsia="仿宋_GB2312"/>
          <w:sz w:val="24"/>
          <w:lang w:val="en-US" w:eastAsia="zh-CN"/>
        </w:rPr>
        <w:t>为</w:t>
      </w:r>
      <w:r>
        <w:rPr>
          <w:rFonts w:hint="eastAsia" w:ascii="仿宋_GB2312" w:eastAsia="仿宋_GB2312"/>
          <w:sz w:val="24"/>
        </w:rPr>
        <w:t>：</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48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480"/>
        <w:rPr>
          <w:rFonts w:hint="eastAsia" w:ascii="仿宋_GB2312" w:eastAsia="仿宋_GB2312"/>
          <w:sz w:val="24"/>
        </w:rPr>
      </w:pPr>
      <w:r>
        <w:rPr>
          <w:rFonts w:hint="eastAsia" w:ascii="仿宋_GB2312" w:eastAsia="仿宋_GB2312"/>
          <w:sz w:val="24"/>
        </w:rPr>
        <w:t>三、缺陷责任期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四、质量保修责任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2．发生紧急事故需抢修的，承包人在接到事故通知后，应当立即到达事故现场进行持续抢修直至修复。</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五、保修费用</w:t>
      </w:r>
    </w:p>
    <w:p>
      <w:pPr>
        <w:spacing w:line="360" w:lineRule="auto"/>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六、双方约定的其他工程质量保修事项：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1、在承包人人员到达之前，发包人可采取适当的应急措施，费用由承包人承担。</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a．紧急抢修事故时，为避免损失进一步扩大；</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b．直接影响到工程正常运行或危害人身财产及财产安全时；</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hint="eastAsia" w:asciiTheme="minorEastAsia" w:hAnsiTheme="minorEastAsia" w:eastAsiaTheme="minorEastAsia" w:cstheme="minorEastAsia"/>
          <w:b/>
          <w:sz w:val="22"/>
          <w:szCs w:val="22"/>
        </w:rPr>
      </w:pPr>
      <w:r>
        <w:rPr>
          <w:rFonts w:hint="eastAsia" w:asciiTheme="minorEastAsia" w:hAnsiTheme="minorEastAsia"/>
          <w:b/>
          <w:sz w:val="22"/>
          <w:szCs w:val="22"/>
        </w:rPr>
        <w:t>发包人（甲方）：</w:t>
      </w:r>
      <w:r>
        <w:rPr>
          <w:rFonts w:hint="eastAsia" w:asciiTheme="minorEastAsia" w:hAnsiTheme="minorEastAsia" w:eastAsiaTheme="minorEastAsia" w:cstheme="minorEastAsia"/>
          <w:sz w:val="22"/>
          <w:szCs w:val="22"/>
          <w:lang w:val="en-US" w:eastAsia="zh-CN"/>
        </w:rPr>
        <w:t>杭州萧山国际机场航空物流有限公司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color w:val="000000" w:themeColor="text1"/>
          <w:sz w:val="22"/>
          <w:szCs w:val="22"/>
          <w:lang w:val="en-US" w:eastAsia="zh-CN"/>
          <w14:textFill>
            <w14:solidFill>
              <w14:schemeClr w14:val="tx1"/>
            </w14:solidFill>
          </w14:textFill>
        </w:rPr>
        <w:t>物流公司库内标线制作项目</w:t>
      </w:r>
      <w:r>
        <w:rPr>
          <w:rFonts w:asciiTheme="minorEastAsia" w:hAnsiTheme="minorEastAsia"/>
          <w:color w:val="000000" w:themeColor="text1"/>
          <w:sz w:val="22"/>
          <w:szCs w:val="22"/>
          <w14:textFill>
            <w14:solidFill>
              <w14:schemeClr w14:val="tx1"/>
            </w14:solidFill>
          </w14:textFill>
        </w:rPr>
        <w:t>的顺利实施，保障机场安全、有序运行，保证工程质量和施工安全，保护国家财产和施</w:t>
      </w:r>
      <w:r>
        <w:rPr>
          <w:rFonts w:asciiTheme="minorEastAsia" w:hAnsiTheme="minorEastAsia"/>
          <w:sz w:val="22"/>
          <w:szCs w:val="22"/>
        </w:rPr>
        <w:t xml:space="preserve">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D973175"/>
    <w:rsid w:val="0DBE5CDC"/>
    <w:rsid w:val="153109EC"/>
    <w:rsid w:val="16B850C2"/>
    <w:rsid w:val="17194297"/>
    <w:rsid w:val="19666B6F"/>
    <w:rsid w:val="1A6A2EE7"/>
    <w:rsid w:val="1D0D10CE"/>
    <w:rsid w:val="1FB11AAA"/>
    <w:rsid w:val="24970EBB"/>
    <w:rsid w:val="29EC59D1"/>
    <w:rsid w:val="2F606974"/>
    <w:rsid w:val="2FDE74CA"/>
    <w:rsid w:val="361B0AFB"/>
    <w:rsid w:val="367E260B"/>
    <w:rsid w:val="373500E6"/>
    <w:rsid w:val="3E490FDD"/>
    <w:rsid w:val="3F3305AA"/>
    <w:rsid w:val="3F7A3181"/>
    <w:rsid w:val="42367794"/>
    <w:rsid w:val="4435725A"/>
    <w:rsid w:val="495F104A"/>
    <w:rsid w:val="4A0D2187"/>
    <w:rsid w:val="4B4B7CE3"/>
    <w:rsid w:val="4EE16765"/>
    <w:rsid w:val="511571DC"/>
    <w:rsid w:val="52402607"/>
    <w:rsid w:val="53B40E56"/>
    <w:rsid w:val="570B36D3"/>
    <w:rsid w:val="602B0441"/>
    <w:rsid w:val="624845BF"/>
    <w:rsid w:val="62520E83"/>
    <w:rsid w:val="626F5621"/>
    <w:rsid w:val="64791EE2"/>
    <w:rsid w:val="66E76B30"/>
    <w:rsid w:val="6951581B"/>
    <w:rsid w:val="6C2415CD"/>
    <w:rsid w:val="72124BA0"/>
    <w:rsid w:val="775B7381"/>
    <w:rsid w:val="775E5A6A"/>
    <w:rsid w:val="79D97B88"/>
    <w:rsid w:val="7B2C6F37"/>
    <w:rsid w:val="7B5F4C7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2020-06-11T05:47:24Z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