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default" w:ascii="黑体" w:hAnsi="黑体" w:eastAsia="黑体"/>
          <w:b/>
          <w:sz w:val="44"/>
          <w:szCs w:val="44"/>
          <w:lang w:val="en-US" w:eastAsia="zh-CN"/>
        </w:rPr>
      </w:pPr>
      <w:r>
        <w:rPr>
          <w:rFonts w:hint="eastAsia" w:ascii="黑体" w:hAnsi="黑体" w:eastAsia="黑体"/>
          <w:b/>
          <w:sz w:val="44"/>
          <w:szCs w:val="44"/>
        </w:rPr>
        <w:t>杭州萧山国际机场航空物流有限公司</w:t>
      </w:r>
      <w:r>
        <w:rPr>
          <w:rFonts w:hint="eastAsia" w:eastAsia="黑体" w:cs="Calibri"/>
          <w:b/>
          <w:sz w:val="44"/>
          <w:szCs w:val="44"/>
          <w:u w:val="none"/>
        </w:rPr>
        <w:t>国际</w:t>
      </w:r>
      <w:r>
        <w:rPr>
          <w:rFonts w:hint="eastAsia" w:eastAsia="黑体" w:cs="Calibri"/>
          <w:b/>
          <w:sz w:val="44"/>
          <w:szCs w:val="44"/>
          <w:u w:val="none"/>
          <w:lang w:val="en-US" w:eastAsia="zh-CN"/>
        </w:rPr>
        <w:t>进、出港改造</w:t>
      </w:r>
      <w:r>
        <w:rPr>
          <w:rFonts w:hint="eastAsia" w:eastAsia="黑体" w:cs="Calibri"/>
          <w:b/>
          <w:sz w:val="44"/>
          <w:szCs w:val="44"/>
          <w:u w:val="none"/>
        </w:rPr>
        <w:t>项目</w:t>
      </w:r>
      <w:bookmarkStart w:id="132" w:name="_GoBack"/>
      <w:bookmarkEnd w:id="132"/>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杭州萧山国际机场航空物流有限公司</w:t>
      </w: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8"/>
          <w:rFonts w:hint="eastAsia" w:ascii="黑体" w:hAnsi="黑体" w:eastAsia="黑体"/>
          <w:sz w:val="22"/>
          <w:szCs w:val="22"/>
        </w:rPr>
        <w:t>第一章</w:t>
      </w:r>
      <w:r>
        <w:rPr>
          <w:rStyle w:val="58"/>
          <w:rFonts w:ascii="黑体" w:hAnsi="黑体" w:eastAsia="黑体"/>
          <w:sz w:val="22"/>
          <w:szCs w:val="22"/>
        </w:rPr>
        <w:t xml:space="preserve"> </w:t>
      </w:r>
      <w:r>
        <w:rPr>
          <w:rStyle w:val="58"/>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"_Toc448097402" </w:instrText>
      </w:r>
      <w:r>
        <w:fldChar w:fldCharType="separate"/>
      </w:r>
      <w:r>
        <w:rPr>
          <w:rStyle w:val="58"/>
          <w:rFonts w:hint="eastAsia" w:ascii="黑体" w:hAnsi="黑体" w:eastAsia="黑体"/>
          <w:sz w:val="22"/>
          <w:szCs w:val="22"/>
        </w:rPr>
        <w:t>第二章</w:t>
      </w:r>
      <w:r>
        <w:rPr>
          <w:rStyle w:val="58"/>
          <w:rFonts w:ascii="黑体" w:hAnsi="黑体" w:eastAsia="黑体"/>
          <w:sz w:val="22"/>
          <w:szCs w:val="22"/>
        </w:rPr>
        <w:t xml:space="preserve">  </w:t>
      </w:r>
      <w:r>
        <w:rPr>
          <w:rStyle w:val="58"/>
          <w:rFonts w:hint="eastAsia" w:ascii="黑体" w:hAnsi="黑体" w:eastAsia="黑体"/>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"_Toc448097404" </w:instrText>
      </w:r>
      <w:r>
        <w:fldChar w:fldCharType="separate"/>
      </w:r>
      <w:r>
        <w:rPr>
          <w:rStyle w:val="58"/>
          <w:rFonts w:hint="eastAsia" w:ascii="黑体" w:hAnsi="黑体" w:eastAsia="黑体"/>
          <w:sz w:val="22"/>
          <w:szCs w:val="22"/>
        </w:rPr>
        <w:t>第三章</w:t>
      </w:r>
      <w:r>
        <w:rPr>
          <w:rStyle w:val="58"/>
          <w:rFonts w:ascii="黑体" w:hAnsi="黑体" w:eastAsia="黑体"/>
          <w:sz w:val="22"/>
          <w:szCs w:val="22"/>
        </w:rPr>
        <w:t xml:space="preserve">  </w:t>
      </w:r>
      <w:r>
        <w:rPr>
          <w:rStyle w:val="58"/>
          <w:rFonts w:hint="eastAsia" w:ascii="黑体" w:hAnsi="黑体" w:eastAsia="黑体"/>
          <w:sz w:val="22"/>
          <w:szCs w:val="22"/>
        </w:rPr>
        <w:t>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1</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"_Toc448097407" </w:instrText>
      </w:r>
      <w:r>
        <w:fldChar w:fldCharType="separate"/>
      </w:r>
      <w:r>
        <w:rPr>
          <w:rStyle w:val="58"/>
          <w:rFonts w:hint="eastAsia" w:ascii="黑体" w:hAnsi="黑体" w:eastAsia="黑体"/>
          <w:sz w:val="22"/>
          <w:szCs w:val="22"/>
        </w:rPr>
        <w:t>第四章</w:t>
      </w:r>
      <w:r>
        <w:rPr>
          <w:rStyle w:val="58"/>
          <w:rFonts w:ascii="黑体" w:hAnsi="黑体" w:eastAsia="黑体"/>
          <w:sz w:val="22"/>
          <w:szCs w:val="22"/>
        </w:rPr>
        <w:t xml:space="preserve">  </w:t>
      </w:r>
      <w:r>
        <w:rPr>
          <w:rStyle w:val="58"/>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15</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"_Toc448097408" </w:instrText>
      </w:r>
      <w:r>
        <w:fldChar w:fldCharType="separate"/>
      </w:r>
      <w:r>
        <w:rPr>
          <w:rStyle w:val="58"/>
          <w:rFonts w:hint="eastAsia" w:ascii="黑体" w:hAnsi="黑体" w:eastAsia="黑体"/>
          <w:sz w:val="22"/>
          <w:szCs w:val="22"/>
        </w:rPr>
        <w:t>第五章</w:t>
      </w:r>
      <w:r>
        <w:rPr>
          <w:rStyle w:val="58"/>
          <w:rFonts w:ascii="黑体" w:hAnsi="黑体" w:eastAsia="黑体"/>
          <w:sz w:val="22"/>
          <w:szCs w:val="22"/>
        </w:rPr>
        <w:t xml:space="preserve">  </w:t>
      </w:r>
      <w:r>
        <w:rPr>
          <w:rStyle w:val="58"/>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w:t>
      </w:r>
      <w:r>
        <w:rPr>
          <w:rFonts w:hint="eastAsia" w:ascii="黑体" w:hAnsi="黑体" w:eastAsia="黑体"/>
          <w:sz w:val="22"/>
          <w:szCs w:val="22"/>
          <w:lang w:val="en-US" w:eastAsia="zh-CN"/>
        </w:rPr>
        <w:t>0</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fldChar w:fldCharType="begin"/>
      </w:r>
      <w:r>
        <w:instrText xml:space="preserve"> HYPERLINK \l "_Toc448097409" </w:instrText>
      </w:r>
      <w:r>
        <w:fldChar w:fldCharType="separate"/>
      </w:r>
      <w:r>
        <w:rPr>
          <w:rStyle w:val="58"/>
          <w:rFonts w:hint="eastAsia" w:ascii="黑体" w:hAnsi="黑体" w:eastAsia="黑体"/>
          <w:sz w:val="22"/>
          <w:szCs w:val="22"/>
        </w:rPr>
        <w:t>第</w:t>
      </w:r>
      <w:r>
        <w:rPr>
          <w:rStyle w:val="58"/>
          <w:rFonts w:hint="eastAsia" w:ascii="黑体" w:hAnsi="黑体" w:eastAsia="黑体"/>
          <w:sz w:val="22"/>
          <w:szCs w:val="22"/>
          <w:lang w:val="en-US" w:eastAsia="zh-CN"/>
        </w:rPr>
        <w:t>六</w:t>
      </w:r>
      <w:r>
        <w:rPr>
          <w:rStyle w:val="58"/>
          <w:rFonts w:hint="eastAsia" w:ascii="黑体" w:hAnsi="黑体" w:eastAsia="黑体"/>
          <w:sz w:val="22"/>
          <w:szCs w:val="22"/>
        </w:rPr>
        <w:t>章</w:t>
      </w:r>
      <w:r>
        <w:rPr>
          <w:rStyle w:val="58"/>
          <w:rFonts w:ascii="黑体" w:hAnsi="黑体" w:eastAsia="黑体"/>
          <w:sz w:val="22"/>
          <w:szCs w:val="22"/>
        </w:rPr>
        <w:t xml:space="preserve">  </w:t>
      </w:r>
      <w:r>
        <w:rPr>
          <w:rStyle w:val="58"/>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w:t>
      </w:r>
      <w:r>
        <w:rPr>
          <w:rFonts w:hint="eastAsia" w:ascii="黑体" w:hAnsi="黑体" w:eastAsia="黑体"/>
          <w:sz w:val="22"/>
          <w:szCs w:val="22"/>
          <w:lang w:val="en-US" w:eastAsia="zh-CN"/>
        </w:rPr>
        <w:t>1</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26"/>
        <w:widowControl/>
        <w:numPr>
          <w:ilvl w:val="0"/>
          <w:numId w:val="4"/>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招标内容</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项目概况：杭州萧山国际机场航空物流有限公司</w:t>
      </w:r>
      <w:r>
        <w:rPr>
          <w:rFonts w:hint="eastAsia" w:cs="Arial" w:asciiTheme="minorEastAsia" w:hAnsiTheme="minorEastAsia"/>
          <w:kern w:val="0"/>
          <w:sz w:val="22"/>
          <w:lang w:val="en-US" w:eastAsia="zh-CN"/>
        </w:rPr>
        <w:t>货站B区改造</w:t>
      </w:r>
      <w:r>
        <w:rPr>
          <w:rFonts w:hint="eastAsia" w:cs="Arial" w:asciiTheme="minorEastAsia" w:hAnsiTheme="minorEastAsia"/>
          <w:kern w:val="0"/>
          <w:sz w:val="22"/>
        </w:rPr>
        <w:t>项目</w:t>
      </w:r>
    </w:p>
    <w:p>
      <w:pPr>
        <w:widowControl/>
        <w:numPr>
          <w:ilvl w:val="0"/>
          <w:numId w:val="5"/>
        </w:numPr>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招标内容：详见</w:t>
      </w:r>
      <w:r>
        <w:rPr>
          <w:rFonts w:hint="eastAsia" w:cs="Arial" w:asciiTheme="minorEastAsia" w:hAnsiTheme="minorEastAsia"/>
          <w:kern w:val="0"/>
          <w:sz w:val="22"/>
          <w:lang w:val="en-US" w:eastAsia="zh-CN"/>
        </w:rPr>
        <w:t>工程量</w:t>
      </w:r>
      <w:r>
        <w:rPr>
          <w:rFonts w:hint="eastAsia" w:cs="Arial" w:asciiTheme="minorEastAsia" w:hAnsiTheme="minorEastAsia"/>
          <w:kern w:val="0"/>
          <w:sz w:val="22"/>
        </w:rPr>
        <w:t>清单</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（3）本</w:t>
      </w:r>
      <w:r>
        <w:rPr>
          <w:rFonts w:cs="Arial" w:asciiTheme="minorEastAsia" w:hAnsiTheme="minorEastAsia"/>
          <w:kern w:val="0"/>
          <w:sz w:val="22"/>
        </w:rPr>
        <w:t>项目</w:t>
      </w:r>
      <w:r>
        <w:rPr>
          <w:rFonts w:hint="eastAsia" w:cs="Arial" w:asciiTheme="minorEastAsia" w:hAnsiTheme="minorEastAsia"/>
          <w:kern w:val="0"/>
          <w:sz w:val="22"/>
        </w:rPr>
        <w:t>由杭州萧山国际机场航空物流有限公司公开</w:t>
      </w:r>
      <w:r>
        <w:rPr>
          <w:rFonts w:cs="Arial" w:asciiTheme="minorEastAsia" w:hAnsiTheme="minorEastAsia"/>
          <w:kern w:val="0"/>
          <w:sz w:val="22"/>
        </w:rPr>
        <w:t>招标。</w:t>
      </w:r>
      <w:r>
        <w:rPr>
          <w:rFonts w:hint="eastAsia" w:cs="Arial" w:asciiTheme="minorEastAsia" w:hAnsiTheme="minorEastAsia"/>
          <w:kern w:val="0"/>
          <w:sz w:val="22"/>
        </w:rPr>
        <w:t xml:space="preserve">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）要求</w:t>
      </w:r>
      <w:r>
        <w:rPr>
          <w:rFonts w:hint="eastAsia" w:ascii="宋体" w:hAnsi="宋体" w:cs="Calibri"/>
          <w:kern w:val="0"/>
          <w:sz w:val="22"/>
        </w:rPr>
        <w:t>合同签订后</w:t>
      </w:r>
      <w:r>
        <w:rPr>
          <w:rFonts w:hint="eastAsia" w:cs="Arial" w:asciiTheme="minorEastAsia" w:hAnsiTheme="minorEastAsia"/>
          <w:kern w:val="0"/>
          <w:sz w:val="22"/>
          <w:u w:val="single"/>
        </w:rPr>
        <w:t>30</w:t>
      </w:r>
      <w:r>
        <w:rPr>
          <w:rFonts w:hint="eastAsia" w:cs="Arial" w:asciiTheme="minorEastAsia" w:hAnsiTheme="minorEastAsia"/>
          <w:kern w:val="0"/>
          <w:sz w:val="22"/>
        </w:rPr>
        <w:t>日历天内完工。</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（1）投标人具备建筑施工总承包三级及以上资质。</w:t>
      </w:r>
    </w:p>
    <w:p>
      <w:pPr>
        <w:widowControl/>
        <w:adjustRightInd w:val="0"/>
        <w:snapToGrid w:val="0"/>
        <w:spacing w:line="340" w:lineRule="exact"/>
        <w:ind w:firstLine="440" w:firstLineChars="200"/>
        <w:rPr>
          <w:rFonts w:hint="eastAsia" w:cs="Arial" w:asciiTheme="minorEastAsia" w:hAnsiTheme="minorEastAsia"/>
          <w:kern w:val="0"/>
          <w:sz w:val="22"/>
        </w:rPr>
      </w:pPr>
      <w:r>
        <w:rPr>
          <w:rFonts w:hint="eastAsia" w:cs="Arial" w:asciiTheme="minorEastAsia" w:hAnsiTheme="minorEastAsia"/>
          <w:kern w:val="0"/>
          <w:sz w:val="22"/>
        </w:rPr>
        <w:t>（2）具有有效的《安全生产许可证》。企业法定代表人、企业经理、企业技术负责人及企业分管安全的副经理具有“三类人员”A类证书；项目安全生产专职管理人员具有“三类人员”C类证书。</w:t>
      </w:r>
      <w:r>
        <w:rPr>
          <w:rFonts w:hint="eastAsia" w:cs="Arial" w:asciiTheme="minorEastAsia" w:hAnsiTheme="minorEastAsia"/>
          <w:b/>
          <w:bCs/>
          <w:kern w:val="0"/>
          <w:sz w:val="22"/>
        </w:rPr>
        <w:t>企业法定代表人、企业经理、企业技术负责人及企业分管安全的副经理须提供相应任职文件</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hint="eastAsia" w:cs="宋体"/>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20" w:firstLineChars="200"/>
        <w:rPr>
          <w:rFonts w:hint="eastAsia" w:cs="宋体"/>
        </w:rPr>
      </w:pPr>
      <w:r>
        <w:rPr>
          <w:rFonts w:hint="eastAsia" w:cs="宋体"/>
        </w:rPr>
        <w:t xml:space="preserve"> </w:t>
      </w:r>
      <w:r>
        <w:rPr>
          <w:rFonts w:hint="eastAsia" w:cs="宋体"/>
          <w:lang w:eastAsia="zh-CN"/>
        </w:rPr>
        <w:t>（</w:t>
      </w:r>
      <w:r>
        <w:rPr>
          <w:rFonts w:hint="eastAsia" w:cs="宋体"/>
          <w:lang w:val="en-US" w:eastAsia="zh-CN"/>
        </w:rPr>
        <w:t>4</w:t>
      </w:r>
      <w:r>
        <w:rPr>
          <w:rFonts w:hint="eastAsia" w:cs="宋体"/>
          <w:lang w:eastAsia="zh-CN"/>
        </w:rPr>
        <w:t>）</w:t>
      </w:r>
      <w:r>
        <w:rPr>
          <w:rFonts w:hint="eastAsia" w:cs="宋体"/>
        </w:rPr>
        <w:t>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w:t>
      </w:r>
    </w:p>
    <w:p>
      <w:pPr>
        <w:widowControl/>
        <w:adjustRightInd w:val="0"/>
        <w:snapToGrid w:val="0"/>
        <w:spacing w:line="340" w:lineRule="exact"/>
        <w:ind w:firstLine="420" w:firstLineChars="200"/>
        <w:rPr>
          <w:rFonts w:hint="eastAsia" w:cs="宋体"/>
          <w:lang w:val="en-US" w:eastAsia="zh-CN"/>
        </w:rPr>
      </w:pPr>
      <w:r>
        <w:rPr>
          <w:rFonts w:hint="eastAsia" w:cs="宋体"/>
          <w:lang w:eastAsia="zh-CN"/>
        </w:rPr>
        <w:t>（</w:t>
      </w:r>
      <w:r>
        <w:rPr>
          <w:rFonts w:hint="eastAsia" w:cs="宋体"/>
          <w:lang w:val="en-US" w:eastAsia="zh-CN"/>
        </w:rPr>
        <w:t>5</w:t>
      </w:r>
      <w:r>
        <w:rPr>
          <w:rFonts w:hint="eastAsia" w:cs="宋体"/>
          <w:lang w:eastAsia="zh-CN"/>
        </w:rPr>
        <w:t>）</w:t>
      </w:r>
      <w:r>
        <w:rPr>
          <w:rFonts w:hint="eastAsia" w:cs="宋体"/>
          <w:lang w:val="en-US" w:eastAsia="zh-CN"/>
        </w:rPr>
        <w:t>本次招标不接受联合投标。</w:t>
      </w:r>
    </w:p>
    <w:p>
      <w:pPr>
        <w:widowControl/>
        <w:adjustRightInd w:val="0"/>
        <w:snapToGrid w:val="0"/>
        <w:spacing w:line="340" w:lineRule="exact"/>
        <w:ind w:firstLine="420" w:firstLineChars="200"/>
        <w:rPr>
          <w:rFonts w:hint="default" w:cs="宋体"/>
          <w:lang w:val="en-US" w:eastAsia="zh-CN"/>
        </w:rPr>
      </w:pPr>
      <w:r>
        <w:rPr>
          <w:rFonts w:hint="eastAsia" w:cs="宋体"/>
          <w:lang w:val="en-US" w:eastAsia="zh-CN"/>
        </w:rPr>
        <w:t>（6）</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20" w:firstLineChars="200"/>
        <w:rPr>
          <w:rFonts w:hint="eastAsia" w:cs="宋体"/>
        </w:rPr>
      </w:pPr>
      <w:r>
        <w:rPr>
          <w:rFonts w:hint="eastAsia" w:cs="宋体"/>
        </w:rPr>
        <w:t>凡符合资格条件并有投标意向的潜在投标人，请通过杭州萧山机场有限公司主页招投标信息栏http://www.hzairport.com/tender/index.html自行下载招标文件。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工程量清单下载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lang w:val="en-US" w:eastAsia="zh-CN"/>
        </w:rPr>
      </w:pPr>
      <w:r>
        <w:rPr>
          <w:rFonts w:hint="eastAsia" w:cs="Arial" w:asciiTheme="minorEastAsia" w:hAnsiTheme="minorEastAsia"/>
          <w:kern w:val="0"/>
          <w:sz w:val="22"/>
        </w:rPr>
        <w:t>（1）投标文件递交截止时间：20</w:t>
      </w:r>
      <w:r>
        <w:rPr>
          <w:rFonts w:cs="Arial" w:asciiTheme="minorEastAsia" w:hAnsiTheme="minorEastAsia"/>
          <w:kern w:val="0"/>
          <w:sz w:val="22"/>
        </w:rPr>
        <w:t>20</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11</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17</w:t>
      </w:r>
      <w:r>
        <w:rPr>
          <w:rFonts w:hint="eastAsia" w:cs="Arial" w:asciiTheme="minorEastAsia" w:hAnsiTheme="minorEastAsia"/>
          <w:kern w:val="0"/>
          <w:sz w:val="22"/>
        </w:rPr>
        <w:t>日上午9时00分（北京时间）。投标文件递交地点：</w:t>
      </w:r>
      <w:r>
        <w:rPr>
          <w:rFonts w:hint="eastAsia" w:asciiTheme="minorEastAsia" w:hAnsiTheme="minorEastAsia"/>
          <w:sz w:val="22"/>
        </w:rPr>
        <w:t>杭州萧山国际机场内航空货站A区A</w:t>
      </w:r>
      <w:r>
        <w:rPr>
          <w:rFonts w:hint="eastAsia" w:asciiTheme="minorEastAsia" w:hAnsiTheme="minorEastAsia"/>
          <w:sz w:val="22"/>
          <w:lang w:val="en-US" w:eastAsia="zh-CN"/>
        </w:rPr>
        <w:t>2232</w:t>
      </w:r>
      <w:r>
        <w:rPr>
          <w:rFonts w:hint="eastAsia" w:asciiTheme="minorEastAsia" w:hAnsiTheme="minorEastAsia"/>
          <w:sz w:val="22"/>
        </w:rPr>
        <w:t>室</w:t>
      </w:r>
      <w:r>
        <w:rPr>
          <w:rFonts w:hint="eastAsia" w:asciiTheme="minorEastAsia" w:hAnsiTheme="minorEastAsia"/>
          <w:sz w:val="22"/>
          <w:lang w:val="en-US" w:eastAsia="zh-CN"/>
        </w:rPr>
        <w:t>或</w:t>
      </w:r>
      <w:r>
        <w:rPr>
          <w:rFonts w:hint="eastAsia" w:cs="宋体"/>
        </w:rPr>
        <w:t>送至杭州萧山国际机场翔越路综合服务楼园区招标中心</w:t>
      </w:r>
      <w:r>
        <w:rPr>
          <w:rFonts w:hint="eastAsia" w:cs="宋体"/>
          <w:lang w:eastAsia="zh-CN"/>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pStyle w:val="21"/>
        <w:tabs>
          <w:tab w:val="left" w:pos="4394"/>
          <w:tab w:val="left" w:pos="5990"/>
        </w:tabs>
        <w:spacing w:line="331" w:lineRule="auto"/>
        <w:ind w:right="157" w:firstLine="419"/>
        <w:rPr>
          <w:rFonts w:hint="eastAsia" w:cs="宋体"/>
        </w:rPr>
      </w:pPr>
      <w:r>
        <w:rPr>
          <w:rFonts w:hint="eastAsia" w:cs="宋体"/>
        </w:rPr>
        <w:t>本次招标公告在在浙江省机场集团有限公司和杭州萧山机场有限公司主页等媒介上发布，相关媒介如下：</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 xml:space="preserve">.2 </w:t>
      </w:r>
      <w:r>
        <w:rPr>
          <w:rFonts w:hint="eastAsia" w:cs="宋体"/>
        </w:rPr>
        <w:t>杭州萧山机场有限公司主页：</w:t>
      </w:r>
      <w:r>
        <w:rPr>
          <w:rFonts w:hint="eastAsia" w:ascii="Times New Roman" w:hAnsi="Times New Roman" w:eastAsia="Times New Roman"/>
        </w:rPr>
        <w:t>http://www.hzairport.com</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.3</w:t>
      </w:r>
      <w:r>
        <w:rPr>
          <w:rFonts w:hint="eastAsia" w:ascii="宋体" w:hAnsi="宋体" w:cs="宋体"/>
        </w:rPr>
        <w:t>浙江政府采购网</w:t>
      </w:r>
      <w:r>
        <w:rPr>
          <w:rFonts w:hint="eastAsia" w:ascii="Times New Roman" w:hAnsi="Times New Roman" w:eastAsia="Times New Roman"/>
        </w:rPr>
        <w:t xml:space="preserve"> http://zfcg.czt.zj.gov.cn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hint="eastAsia" w:ascii="Times New Roman" w:hAnsi="Times New Roman" w:eastAsia="Times New Roman"/>
        </w:rPr>
        <w:t xml:space="preserve">.4 </w:t>
      </w:r>
      <w:r>
        <w:rPr>
          <w:rFonts w:hint="eastAsia" w:ascii="宋体" w:hAnsi="宋体" w:cs="宋体"/>
        </w:rPr>
        <w:t>浙江政务服务网</w:t>
      </w:r>
      <w:r>
        <w:rPr>
          <w:rFonts w:hint="eastAsia" w:ascii="Times New Roman" w:hAnsi="Times New Roman" w:eastAsia="Times New Roman"/>
        </w:rPr>
        <w:t>http://zjpubservice.zjzwfw.gov.cn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5</w:t>
      </w:r>
      <w:r>
        <w:rPr>
          <w:rFonts w:hint="eastAsia" w:cs="宋体"/>
        </w:rPr>
        <w:t>中国采购与招标网：</w:t>
      </w:r>
      <w:r>
        <w:rPr>
          <w:rFonts w:hint="eastAsia" w:ascii="Times New Roman" w:hAnsi="Times New Roman" w:eastAsia="Times New Roman"/>
        </w:rPr>
        <w:t>http://www.chinabidding.com.cn</w:t>
      </w:r>
    </w:p>
    <w:p>
      <w:pPr>
        <w:pStyle w:val="21"/>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宋体"/>
          <w:lang w:val="en-US" w:eastAsia="zh-CN"/>
        </w:rPr>
        <w:t>5</w:t>
      </w:r>
      <w:r>
        <w:rPr>
          <w:rFonts w:ascii="Times New Roman" w:hAnsi="Times New Roman" w:eastAsia="Times New Roman"/>
        </w:rPr>
        <w:t>.</w:t>
      </w:r>
      <w:r>
        <w:rPr>
          <w:rFonts w:hint="eastAsia" w:ascii="Times New Roman" w:hAnsi="Times New Roman" w:eastAsia="宋体"/>
          <w:lang w:val="en-US" w:eastAsia="zh-CN"/>
        </w:rPr>
        <w:t>6</w:t>
      </w:r>
      <w:r>
        <w:rPr>
          <w:rFonts w:hint="eastAsia" w:ascii="宋体" w:hAnsi="宋体" w:cs="宋体"/>
        </w:rPr>
        <w:t>招天下</w:t>
      </w:r>
      <w:r>
        <w:rPr>
          <w:rFonts w:hint="eastAsia" w:ascii="Times New Roman" w:hAnsi="Times New Roman" w:eastAsia="Times New Roman"/>
        </w:rPr>
        <w:t xml:space="preserve"> https://www.zhaotx.cn</w:t>
      </w:r>
    </w:p>
    <w:p>
      <w:pPr>
        <w:pStyle w:val="21"/>
        <w:tabs>
          <w:tab w:val="left" w:pos="4394"/>
          <w:tab w:val="left" w:pos="5990"/>
        </w:tabs>
        <w:spacing w:line="331" w:lineRule="auto"/>
        <w:ind w:right="157" w:firstLine="419"/>
        <w:rPr>
          <w:rFonts w:hint="eastAsia" w:cs="宋体"/>
        </w:rPr>
      </w:pP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 王</w:t>
      </w:r>
      <w:r>
        <w:rPr>
          <w:rFonts w:hint="eastAsia" w:asciiTheme="minorEastAsia" w:hAnsiTheme="minorEastAsia"/>
          <w:sz w:val="22"/>
          <w:lang w:val="en-US" w:eastAsia="zh-CN"/>
        </w:rPr>
        <w:t xml:space="preserve">  剑</w:t>
      </w:r>
      <w:r>
        <w:rPr>
          <w:rFonts w:hint="eastAsia" w:asciiTheme="minorEastAsia" w:hAnsiTheme="minorEastAsia"/>
          <w:sz w:val="22"/>
        </w:rPr>
        <w:t xml:space="preserve">      联系电话： </w:t>
      </w:r>
      <w:r>
        <w:rPr>
          <w:rFonts w:asciiTheme="minorEastAsia" w:hAnsiTheme="minorEastAsia"/>
          <w:sz w:val="22"/>
        </w:rPr>
        <w:t>8</w:t>
      </w:r>
      <w:r>
        <w:rPr>
          <w:rFonts w:hint="eastAsia" w:asciiTheme="minorEastAsia" w:hAnsiTheme="minorEastAsia"/>
          <w:sz w:val="22"/>
        </w:rPr>
        <w:t>6665</w:t>
      </w:r>
      <w:r>
        <w:rPr>
          <w:rFonts w:hint="eastAsia" w:asciiTheme="minorEastAsia" w:hAnsiTheme="minorEastAsia"/>
          <w:sz w:val="22"/>
          <w:lang w:val="en-US" w:eastAsia="zh-CN"/>
        </w:rPr>
        <w:t>070</w:t>
      </w:r>
      <w:r>
        <w:rPr>
          <w:rFonts w:hint="eastAsia" w:asciiTheme="minorEastAsia" w:hAnsiTheme="minorEastAsia"/>
          <w:sz w:val="22"/>
        </w:rPr>
        <w:t xml:space="preserve">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 </w:t>
      </w:r>
      <w:r>
        <w:rPr>
          <w:rFonts w:hint="eastAsia" w:asciiTheme="minorEastAsia" w:hAnsiTheme="minorEastAsia"/>
          <w:bCs/>
          <w:sz w:val="22"/>
          <w:lang w:val="en-US" w:eastAsia="zh-CN"/>
        </w:rPr>
        <w:t>张钰婧</w:t>
      </w:r>
      <w:r>
        <w:rPr>
          <w:rFonts w:hint="eastAsia" w:asciiTheme="minorEastAsia" w:hAnsiTheme="minorEastAsia"/>
          <w:bCs/>
          <w:sz w:val="22"/>
        </w:rPr>
        <w:t xml:space="preserve">       联系电话： 8666</w:t>
      </w:r>
      <w:r>
        <w:rPr>
          <w:rFonts w:hint="eastAsia" w:asciiTheme="minorEastAsia" w:hAnsiTheme="minorEastAsia"/>
          <w:bCs/>
          <w:sz w:val="22"/>
          <w:lang w:val="en-US" w:eastAsia="zh-CN"/>
        </w:rPr>
        <w:t>5081</w:t>
      </w:r>
    </w:p>
    <w:p>
      <w:pPr>
        <w:pStyle w:val="48"/>
        <w:rPr>
          <w:rFonts w:asciiTheme="minorEastAsia" w:hAnsiTheme="minorEastAsia"/>
          <w:bCs w:val="0"/>
          <w:sz w:val="22"/>
          <w:szCs w:val="22"/>
        </w:rPr>
      </w:pPr>
    </w:p>
    <w:p/>
    <w:p/>
    <w:p/>
    <w:p/>
    <w:p/>
    <w:p/>
    <w:p/>
    <w:p/>
    <w:p/>
    <w:p/>
    <w:p/>
    <w:p/>
    <w:p/>
    <w:p/>
    <w:p/>
    <w:p/>
    <w:p/>
    <w:p/>
    <w:p/>
    <w:p/>
    <w:p/>
    <w:p/>
    <w:p/>
    <w:p/>
    <w:p/>
    <w:p/>
    <w:p/>
    <w:p/>
    <w:p/>
    <w:p>
      <w:pPr>
        <w:pStyle w:val="48"/>
      </w:pP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杭州萧山机场航空物流有限公司货站B区改造项目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cs="Calibri"/>
                <w:sz w:val="22"/>
                <w:lang w:val="en-US" w:eastAsia="zh-CN"/>
              </w:rPr>
              <w:t>100%</w:t>
            </w: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w:t>
            </w:r>
            <w:r>
              <w:rPr>
                <w:rFonts w:cs="Calibri" w:asciiTheme="minorEastAsia" w:hAnsiTheme="minorEastAsia"/>
                <w:kern w:val="0"/>
                <w:sz w:val="22"/>
              </w:rPr>
              <w:t>20</w:t>
            </w:r>
            <w:r>
              <w:rPr>
                <w:rFonts w:hint="eastAsia" w:cs="Calibri" w:asciiTheme="minorEastAsia" w:hAnsiTheme="minorEastAsia"/>
                <w:kern w:val="0"/>
                <w:sz w:val="22"/>
              </w:rPr>
              <w:t>年</w:t>
            </w:r>
            <w:r>
              <w:rPr>
                <w:rFonts w:hint="eastAsia" w:cs="Calibri" w:asciiTheme="minorEastAsia" w:hAnsiTheme="minorEastAsia"/>
                <w:kern w:val="0"/>
                <w:sz w:val="22"/>
                <w:lang w:val="en-US" w:eastAsia="zh-CN"/>
              </w:rPr>
              <w:t>11</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5</w:t>
            </w:r>
            <w:r>
              <w:rPr>
                <w:rFonts w:hint="eastAsia" w:cs="Calibri" w:asciiTheme="minorEastAsia" w:hAnsiTheme="minorEastAsia"/>
                <w:kern w:val="0"/>
                <w:sz w:val="22"/>
              </w:rPr>
              <w:t>日  上午</w:t>
            </w:r>
            <w:r>
              <w:rPr>
                <w:rFonts w:cs="Calibri" w:asciiTheme="minorEastAsia" w:hAnsiTheme="minorEastAsia"/>
                <w:kern w:val="0"/>
                <w:sz w:val="22"/>
              </w:rPr>
              <w:t>9</w:t>
            </w:r>
            <w:r>
              <w:rPr>
                <w:rFonts w:hint="eastAsia" w:cs="Calibri" w:asciiTheme="minorEastAsia" w:hAnsiTheme="minorEastAsia"/>
                <w:kern w:val="0"/>
                <w:sz w:val="22"/>
              </w:rPr>
              <w:t>:30点</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杭州萧山机场内航空货站</w:t>
            </w:r>
            <w:r>
              <w:rPr>
                <w:rFonts w:cs="Calibri" w:asciiTheme="minorEastAsia" w:hAnsiTheme="minorEastAsia"/>
                <w:kern w:val="0"/>
                <w:sz w:val="22"/>
              </w:rPr>
              <w:t>b</w:t>
            </w:r>
            <w:r>
              <w:rPr>
                <w:rFonts w:hint="eastAsia" w:cs="Calibri" w:asciiTheme="minorEastAsia" w:hAnsiTheme="minorEastAsia"/>
                <w:kern w:val="0"/>
                <w:sz w:val="22"/>
              </w:rPr>
              <w:t>区</w:t>
            </w:r>
            <w:r>
              <w:rPr>
                <w:rFonts w:cs="Calibri" w:asciiTheme="minorEastAsia" w:hAnsiTheme="minorEastAsia"/>
                <w:kern w:val="0"/>
                <w:sz w:val="22"/>
              </w:rPr>
              <w:t xml:space="preserve"> </w:t>
            </w:r>
          </w:p>
          <w:p>
            <w:pPr>
              <w:rPr>
                <w:rFonts w:ascii="宋体" w:hAnsi="宋体" w:cs="宋体"/>
                <w:sz w:val="22"/>
                <w:lang w:val="en-US"/>
              </w:rPr>
            </w:pPr>
            <w:r>
              <w:rPr>
                <w:rFonts w:hint="eastAsia" w:ascii="宋体" w:hAnsi="宋体" w:cs="宋体"/>
                <w:sz w:val="22"/>
              </w:rPr>
              <w:t>联系人：王</w:t>
            </w:r>
            <w:r>
              <w:rPr>
                <w:rFonts w:hint="eastAsia" w:ascii="宋体" w:hAnsi="宋体" w:cs="宋体"/>
                <w:sz w:val="22"/>
                <w:lang w:val="en-US" w:eastAsia="zh-CN"/>
              </w:rPr>
              <w:t>剑</w:t>
            </w:r>
            <w:r>
              <w:rPr>
                <w:rFonts w:hint="eastAsia" w:ascii="宋体" w:hAnsi="宋体" w:cs="宋体"/>
                <w:sz w:val="22"/>
              </w:rPr>
              <w:t xml:space="preserve">       0571-</w:t>
            </w:r>
            <w:r>
              <w:rPr>
                <w:rFonts w:ascii="宋体" w:hAnsi="宋体" w:cs="宋体"/>
                <w:sz w:val="22"/>
              </w:rPr>
              <w:t>8</w:t>
            </w:r>
            <w:r>
              <w:rPr>
                <w:rFonts w:hint="eastAsia" w:ascii="宋体" w:hAnsi="宋体" w:cs="宋体"/>
                <w:sz w:val="22"/>
              </w:rPr>
              <w:t>666</w:t>
            </w:r>
            <w:r>
              <w:rPr>
                <w:rFonts w:hint="eastAsia" w:ascii="宋体" w:hAnsi="宋体" w:cs="宋体"/>
                <w:sz w:val="22"/>
                <w:lang w:val="en-US" w:eastAsia="zh-CN"/>
              </w:rPr>
              <w:t>5070</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r>
              <w:rPr>
                <w:rFonts w:hint="eastAsia" w:cs="Calibri" w:asciiTheme="minorEastAsia" w:hAnsiTheme="minorEastAsia"/>
                <w:kern w:val="0"/>
                <w:sz w:val="22"/>
              </w:rPr>
              <w:t xml:space="preserve">  年 月  日 上午 </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要求：意向投标者必须参加</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由于未参加投标预备会引起的报价失误等责任由投标人自负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2020年</w:t>
            </w:r>
            <w:r>
              <w:rPr>
                <w:rFonts w:hint="eastAsia" w:cs="Calibri" w:asciiTheme="minorEastAsia" w:hAnsiTheme="minorEastAsia"/>
                <w:kern w:val="0"/>
                <w:sz w:val="22"/>
                <w:lang w:val="en-US" w:eastAsia="zh-CN"/>
              </w:rPr>
              <w:t>11</w:t>
            </w:r>
            <w:r>
              <w:rPr>
                <w:rFonts w:cs="Calibri" w:asciiTheme="minorEastAsia" w:hAnsiTheme="minorEastAsia"/>
                <w:kern w:val="0"/>
                <w:sz w:val="22"/>
              </w:rPr>
              <w:t>月</w:t>
            </w:r>
            <w:r>
              <w:rPr>
                <w:rFonts w:hint="eastAsia" w:cs="Calibri" w:asciiTheme="minorEastAsia" w:hAnsiTheme="minorEastAsia"/>
                <w:kern w:val="0"/>
                <w:sz w:val="22"/>
                <w:lang w:val="en-US" w:eastAsia="zh-CN"/>
              </w:rPr>
              <w:t xml:space="preserve"> </w:t>
            </w:r>
            <w:r>
              <w:rPr>
                <w:rFonts w:cs="Calibri" w:asciiTheme="minorEastAsia" w:hAnsiTheme="minorEastAsia"/>
                <w:kern w:val="0"/>
                <w:sz w:val="22"/>
              </w:rPr>
              <w:t>日16：30前，以E-mail及书面（传真）形式提交给招标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（邮箱：</w:t>
            </w:r>
            <w:r>
              <w:rPr>
                <w:rFonts w:hint="eastAsia" w:cs="Calibri" w:asciiTheme="minorEastAsia" w:hAnsiTheme="minorEastAsia"/>
                <w:kern w:val="0"/>
                <w:sz w:val="22"/>
                <w:lang w:val="en-US" w:eastAsia="zh-CN"/>
              </w:rPr>
              <w:t>156456807</w:t>
            </w:r>
            <w:r>
              <w:rPr>
                <w:rFonts w:hint="eastAsia" w:cs="Calibri" w:asciiTheme="minorEastAsia" w:hAnsiTheme="minorEastAsia"/>
                <w:kern w:val="0"/>
                <w:sz w:val="22"/>
              </w:rPr>
              <w:t>@qq.com</w:t>
            </w:r>
            <w:r>
              <w:rPr>
                <w:rFonts w:cs="Calibri" w:asciiTheme="minorEastAsia" w:hAnsiTheme="minorEastAsia"/>
                <w:kern w:val="0"/>
                <w:sz w:val="22"/>
              </w:rPr>
              <w:t>，联系人：</w:t>
            </w:r>
            <w:r>
              <w:rPr>
                <w:rFonts w:hint="eastAsia" w:cs="Calibri" w:asciiTheme="minorEastAsia" w:hAnsiTheme="minorEastAsia"/>
                <w:kern w:val="0"/>
                <w:sz w:val="22"/>
              </w:rPr>
              <w:t>王</w:t>
            </w:r>
            <w:r>
              <w:rPr>
                <w:rFonts w:hint="eastAsia" w:cs="Calibri" w:asciiTheme="minorEastAsia" w:hAnsiTheme="minorEastAsia"/>
                <w:kern w:val="0"/>
                <w:sz w:val="22"/>
                <w:lang w:val="en-US" w:eastAsia="zh-CN"/>
              </w:rPr>
              <w:t>剑</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Arial" w:asciiTheme="minorEastAsia" w:hAnsiTheme="minorEastAsia"/>
                <w:kern w:val="0"/>
                <w:sz w:val="22"/>
              </w:rPr>
              <w:t>20</w:t>
            </w:r>
            <w:r>
              <w:rPr>
                <w:rFonts w:cs="Arial" w:asciiTheme="minorEastAsia" w:hAnsiTheme="minorEastAsia"/>
                <w:kern w:val="0"/>
                <w:sz w:val="22"/>
              </w:rPr>
              <w:t>20</w:t>
            </w:r>
            <w:r>
              <w:rPr>
                <w:rFonts w:hint="eastAsia" w:cs="Arial" w:asciiTheme="minorEastAsia" w:hAnsiTheme="minorEastAsia"/>
                <w:kern w:val="0"/>
                <w:sz w:val="22"/>
              </w:rPr>
              <w:t>年</w:t>
            </w:r>
            <w:r>
              <w:rPr>
                <w:rFonts w:hint="eastAsia" w:cs="Arial" w:asciiTheme="minorEastAsia" w:hAnsiTheme="minorEastAsia"/>
                <w:kern w:val="0"/>
                <w:sz w:val="22"/>
                <w:lang w:val="en-US" w:eastAsia="zh-CN"/>
              </w:rPr>
              <w:t>11</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17</w:t>
            </w:r>
            <w:r>
              <w:rPr>
                <w:rFonts w:hint="eastAsia" w:cs="Arial" w:asciiTheme="minorEastAsia" w:hAnsiTheme="minorEastAsia"/>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hint="eastAsia" w:ascii="宋体" w:hAnsi="宋体" w:cs="Calibri"/>
                <w:kern w:val="0"/>
                <w:sz w:val="22"/>
              </w:rPr>
              <w:t>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lang w:val="en-US" w:eastAsia="zh-CN"/>
              </w:rPr>
              <w:t>三</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w:t>
            </w:r>
            <w:r>
              <w:rPr>
                <w:rFonts w:hint="eastAsia" w:ascii="宋体" w:hAnsi="宋体" w:cs="Calibri"/>
                <w:kern w:val="0"/>
                <w:sz w:val="22"/>
                <w:u w:val="single"/>
              </w:rPr>
              <w:t>等</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杭州萧山国际机场航空物流有限公司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Theme="minorEastAsia" w:hAnsiTheme="minorEastAsia"/>
                <w:bCs/>
                <w:sz w:val="22"/>
                <w:u w:val="single"/>
              </w:rPr>
              <w:t xml:space="preserve"> </w:t>
            </w:r>
            <w:r>
              <w:rPr>
                <w:rFonts w:asciiTheme="minorEastAsia" w:hAnsiTheme="minorEastAsia"/>
                <w:bCs/>
                <w:sz w:val="22"/>
                <w:u w:val="single"/>
              </w:rPr>
              <w:t xml:space="preserve">                  </w:t>
            </w:r>
            <w:r>
              <w:rPr>
                <w:rFonts w:hint="eastAsia" w:asciiTheme="minorEastAsia" w:hAnsiTheme="minorEastAsia"/>
                <w:bCs/>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杭州萧山国际机场航空货站A区A</w:t>
            </w:r>
            <w:r>
              <w:rPr>
                <w:rFonts w:hint="eastAsia" w:asciiTheme="minorEastAsia" w:hAnsiTheme="minorEastAsia"/>
                <w:b/>
                <w:sz w:val="22"/>
                <w:lang w:val="en-US" w:eastAsia="zh-CN"/>
              </w:rPr>
              <w:t>2232</w:t>
            </w:r>
            <w:r>
              <w:rPr>
                <w:rFonts w:hint="eastAsia" w:asciiTheme="minorEastAsia" w:hAnsiTheme="minorEastAsia"/>
                <w:b/>
                <w:sz w:val="22"/>
              </w:rPr>
              <w:t>室或杭州萧山国际机场翔越路综合服务楼园区招标中心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设计</w:t>
            </w:r>
            <w:r>
              <w:rPr>
                <w:rFonts w:ascii="宋体" w:hAnsi="宋体" w:cs="Calibri"/>
                <w:kern w:val="0"/>
                <w:sz w:val="22"/>
              </w:rPr>
              <w:t>费、履约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1</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ascii="宋体" w:hAnsi="宋体" w:cs="Calibri"/>
                <w:kern w:val="0"/>
                <w:sz w:val="22"/>
              </w:rPr>
              <w:t>2</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bookmarkStart w:id="15" w:name="_Toc3996"/>
      <w:r>
        <w:rPr>
          <w:rFonts w:cs="Calibri" w:asciiTheme="minorEastAsia" w:hAnsiTheme="minorEastAsia"/>
          <w:color w:val="000000"/>
          <w:sz w:val="22"/>
        </w:rPr>
        <w:t>本项目</w:t>
      </w:r>
      <w:r>
        <w:rPr>
          <w:rFonts w:hint="eastAsia" w:cs="Calibri" w:asciiTheme="minorEastAsia" w:hAnsiTheme="minorEastAsia"/>
          <w:color w:val="000000"/>
          <w:sz w:val="22"/>
        </w:rPr>
        <w:t>不</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（5）投标文件格式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autoSpaceDE w:val="0"/>
        <w:autoSpaceDN w:val="0"/>
        <w:adjustRightInd w:val="0"/>
        <w:snapToGrid w:val="0"/>
        <w:spacing w:line="360" w:lineRule="exact"/>
        <w:rPr>
          <w:rFonts w:ascii="宋体" w:hAnsi="宋体" w:cs="Calibri"/>
          <w:b/>
          <w:bCs/>
          <w:kern w:val="0"/>
          <w:sz w:val="22"/>
        </w:rPr>
      </w:pPr>
    </w:p>
    <w:p>
      <w:pPr>
        <w:pStyle w:val="2"/>
        <w:spacing w:line="564" w:lineRule="exact"/>
        <w:ind w:right="57"/>
        <w:jc w:val="center"/>
        <w:rPr>
          <w:rFonts w:hint="eastAsia" w:ascii="Cambria" w:hAnsi="Cambria" w:eastAsia="黑体" w:cs="Times New Roman"/>
          <w:b/>
          <w:bCs/>
          <w:kern w:val="0"/>
          <w:sz w:val="32"/>
          <w:szCs w:val="32"/>
          <w:lang w:val="en-US" w:eastAsia="zh-CN" w:bidi="ar-SA"/>
        </w:rPr>
      </w:pPr>
      <w:bookmarkStart w:id="38" w:name="_Toc33099963"/>
      <w:r>
        <w:rPr>
          <w:rFonts w:hint="eastAsia" w:ascii="Cambria" w:hAnsi="Cambria" w:eastAsia="黑体" w:cs="Times New Roman"/>
          <w:b/>
          <w:bCs/>
          <w:kern w:val="0"/>
          <w:sz w:val="32"/>
          <w:szCs w:val="32"/>
          <w:lang w:val="en-US" w:eastAsia="zh-CN" w:bidi="ar-SA"/>
        </w:rPr>
        <w:t>第三章  评标办法(综合评估法)</w:t>
      </w:r>
      <w:bookmarkEnd w:id="3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 xml:space="preserve">1.投标文件的技术评审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技术评分分值设定标准</w:t>
      </w:r>
    </w:p>
    <w:tbl>
      <w:tblPr>
        <w:tblStyle w:val="52"/>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3"/>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rPr>
                <w:rFonts w:ascii="宋体" w:hAnsi="宋体" w:cs="黑体"/>
                <w:b/>
                <w:sz w:val="22"/>
              </w:rPr>
            </w:pPr>
            <w:r>
              <w:rPr>
                <w:rFonts w:hint="eastAsia" w:ascii="宋体" w:hAnsi="宋体" w:cs="黑体"/>
                <w:b/>
                <w:sz w:val="22"/>
              </w:rPr>
              <w:t>序号</w:t>
            </w:r>
          </w:p>
        </w:tc>
        <w:tc>
          <w:tcPr>
            <w:tcW w:w="7513" w:type="dxa"/>
            <w:vAlign w:val="center"/>
          </w:tcPr>
          <w:p>
            <w:pPr>
              <w:adjustRightInd w:val="0"/>
              <w:snapToGrid w:val="0"/>
              <w:jc w:val="center"/>
              <w:rPr>
                <w:rFonts w:ascii="宋体" w:hAnsi="宋体" w:cs="黑体"/>
                <w:b/>
                <w:sz w:val="22"/>
              </w:rPr>
            </w:pPr>
            <w:r>
              <w:rPr>
                <w:rFonts w:ascii="宋体" w:hAnsi="宋体" w:cs="黑体"/>
                <w:b/>
                <w:sz w:val="22"/>
              </w:rPr>
              <w:t>评</w:t>
            </w:r>
            <w:r>
              <w:rPr>
                <w:rFonts w:hint="eastAsia" w:ascii="宋体" w:hAnsi="宋体" w:cs="黑体"/>
                <w:b/>
                <w:sz w:val="22"/>
              </w:rPr>
              <w:t>定项目</w:t>
            </w:r>
          </w:p>
        </w:tc>
        <w:tc>
          <w:tcPr>
            <w:tcW w:w="1295" w:type="dxa"/>
            <w:vAlign w:val="center"/>
          </w:tcPr>
          <w:p>
            <w:pPr>
              <w:adjustRightInd w:val="0"/>
              <w:snapToGrid w:val="0"/>
              <w:jc w:val="center"/>
              <w:rPr>
                <w:rFonts w:ascii="宋体" w:hAnsi="宋体" w:cs="黑体"/>
                <w:b/>
                <w:sz w:val="22"/>
              </w:rPr>
            </w:pPr>
            <w:r>
              <w:rPr>
                <w:rFonts w:hint="eastAsia" w:ascii="宋体" w:hAnsi="宋体" w:cs="黑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施工现场总平布置的合理性</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施工质量的控制和检验手段是否科学、可靠；</w:t>
            </w:r>
          </w:p>
        </w:tc>
        <w:tc>
          <w:tcPr>
            <w:tcW w:w="1295" w:type="dxa"/>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3</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3</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施工进度网络计划、关键节点和线路的技术保证措施是否具有针对性和可行性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3</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4</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工期承诺及组织保证措施的可行性、合理性</w:t>
            </w:r>
          </w:p>
        </w:tc>
        <w:tc>
          <w:tcPr>
            <w:tcW w:w="1295" w:type="dxa"/>
          </w:tcPr>
          <w:p>
            <w:pPr>
              <w:adjustRightInd w:val="0"/>
              <w:snapToGrid w:val="0"/>
              <w:jc w:val="center"/>
              <w:textAlignment w:val="baseline"/>
              <w:rPr>
                <w:rFonts w:ascii="宋体" w:hAnsi="宋体"/>
                <w:kern w:val="0"/>
                <w:sz w:val="22"/>
              </w:rPr>
            </w:pPr>
            <w:r>
              <w:rPr>
                <w:rFonts w:hint="eastAsia" w:ascii="宋体" w:hAnsi="宋体"/>
                <w:kern w:val="0"/>
                <w:sz w:val="22"/>
              </w:rPr>
              <w:t>0—</w:t>
            </w:r>
            <w:r>
              <w:rPr>
                <w:rFonts w:hint="eastAsia" w:ascii="宋体" w:hAnsi="宋体"/>
                <w:kern w:val="0"/>
                <w:sz w:val="22"/>
                <w:lang w:val="en-US" w:eastAsia="zh-CN"/>
              </w:rPr>
              <w:t>2</w:t>
            </w:r>
            <w:r>
              <w:rPr>
                <w:rFonts w:hint="eastAsia" w:ascii="宋体" w:hAnsi="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5</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原材料、半成品、外购件的质量保证措施是否可靠</w:t>
            </w:r>
          </w:p>
        </w:tc>
        <w:tc>
          <w:tcPr>
            <w:tcW w:w="1295" w:type="dxa"/>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6</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施工机具和检验仪器的投入是否能够满足工程质量和进度的要求</w:t>
            </w:r>
          </w:p>
        </w:tc>
        <w:tc>
          <w:tcPr>
            <w:tcW w:w="1295" w:type="dxa"/>
            <w:vAlign w:val="center"/>
          </w:tcPr>
          <w:p>
            <w:pPr>
              <w:adjustRightInd w:val="0"/>
              <w:snapToGrid w:val="0"/>
              <w:jc w:val="center"/>
              <w:rPr>
                <w:rFonts w:ascii="宋体" w:hAnsi="宋体" w:cs="黑体"/>
                <w:b/>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7</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各专业工种的配置和劳动力的投入是否能满足工程的需要</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8</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工程关键部位的施工方案及保证措施是否具有针对性、科学合理</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9</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安全、文明施工及市政、市容、环保、消防等的保证措施是否科学、合理、到位</w:t>
            </w:r>
          </w:p>
        </w:tc>
        <w:tc>
          <w:tcPr>
            <w:tcW w:w="1295" w:type="dxa"/>
            <w:vAlign w:val="center"/>
          </w:tcPr>
          <w:p>
            <w:pPr>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ascii="宋体" w:hAnsi="宋体"/>
                <w:kern w:val="0"/>
                <w:sz w:val="22"/>
              </w:rPr>
            </w:pPr>
            <w:r>
              <w:rPr>
                <w:rFonts w:hint="eastAsia" w:ascii="宋体" w:hAnsi="宋体"/>
                <w:kern w:val="0"/>
                <w:sz w:val="22"/>
              </w:rPr>
              <w:t>1</w:t>
            </w:r>
            <w:r>
              <w:rPr>
                <w:rFonts w:ascii="宋体" w:hAnsi="宋体"/>
                <w:kern w:val="0"/>
                <w:sz w:val="22"/>
              </w:rPr>
              <w:t>0</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项目班子配备力量及合理性、技术管理人员专业配置的全面合理性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2</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11</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材料设备品牌选择的优劣性</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hint="eastAsia" w:ascii="宋体" w:hAnsi="宋体" w:cs="黑体"/>
                <w:sz w:val="22"/>
                <w:lang w:val="en-US" w:eastAsia="zh-CN"/>
              </w:rPr>
              <w:t>5</w:t>
            </w:r>
            <w:r>
              <w:rPr>
                <w:rFonts w:hint="eastAsia" w:ascii="宋体" w:hAnsi="宋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9" w:type="dxa"/>
          </w:tcPr>
          <w:p>
            <w:pPr>
              <w:adjustRightInd w:val="0"/>
              <w:snapToGrid w:val="0"/>
              <w:jc w:val="center"/>
              <w:textAlignment w:val="baseline"/>
              <w:rPr>
                <w:rFonts w:hint="default" w:ascii="宋体" w:hAnsi="宋体" w:eastAsiaTheme="minorEastAsia"/>
                <w:kern w:val="0"/>
                <w:sz w:val="22"/>
                <w:lang w:val="en-US" w:eastAsia="zh-CN"/>
              </w:rPr>
            </w:pPr>
            <w:r>
              <w:rPr>
                <w:rFonts w:hint="eastAsia" w:ascii="宋体" w:hAnsi="宋体"/>
                <w:kern w:val="0"/>
                <w:sz w:val="22"/>
                <w:lang w:val="en-US" w:eastAsia="zh-CN"/>
              </w:rPr>
              <w:t>12</w:t>
            </w:r>
          </w:p>
        </w:tc>
        <w:tc>
          <w:tcPr>
            <w:tcW w:w="7513" w:type="dxa"/>
          </w:tcPr>
          <w:p>
            <w:pPr>
              <w:adjustRightInd w:val="0"/>
              <w:snapToGrid w:val="0"/>
              <w:jc w:val="left"/>
              <w:textAlignment w:val="baseline"/>
              <w:rPr>
                <w:rFonts w:ascii="宋体" w:hAnsi="宋体"/>
                <w:kern w:val="0"/>
                <w:sz w:val="22"/>
              </w:rPr>
            </w:pPr>
            <w:r>
              <w:rPr>
                <w:rFonts w:hint="eastAsia" w:ascii="宋体" w:hAnsi="宋体"/>
                <w:kern w:val="0"/>
                <w:sz w:val="22"/>
              </w:rPr>
              <w:t>质保期内维修响应承诺</w:t>
            </w:r>
          </w:p>
        </w:tc>
        <w:tc>
          <w:tcPr>
            <w:tcW w:w="1295" w:type="dxa"/>
            <w:vAlign w:val="center"/>
          </w:tcPr>
          <w:p>
            <w:pPr>
              <w:widowControl/>
              <w:adjustRightInd w:val="0"/>
              <w:snapToGrid w:val="0"/>
              <w:jc w:val="center"/>
              <w:rPr>
                <w:rFonts w:ascii="宋体" w:hAnsi="宋体" w:cs="黑体"/>
                <w:sz w:val="22"/>
              </w:rPr>
            </w:pPr>
            <w:r>
              <w:rPr>
                <w:rFonts w:hint="eastAsia" w:ascii="宋体" w:hAnsi="宋体" w:cs="黑体"/>
                <w:sz w:val="22"/>
              </w:rPr>
              <w:t>0—</w:t>
            </w:r>
            <w:r>
              <w:rPr>
                <w:rFonts w:ascii="宋体" w:hAnsi="宋体" w:cs="黑体"/>
                <w:sz w:val="22"/>
              </w:rPr>
              <w:t>2</w:t>
            </w:r>
            <w:r>
              <w:rPr>
                <w:rFonts w:hint="eastAsia" w:ascii="宋体" w:hAnsi="宋体" w:cs="黑体"/>
                <w:sz w:val="22"/>
              </w:rPr>
              <w:t>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ascii="宋体" w:hAnsi="宋体" w:cs="宋体"/>
          <w:b/>
          <w:sz w:val="22"/>
        </w:rPr>
        <w:t>70分</w:t>
      </w:r>
    </w:p>
    <w:p>
      <w:pPr>
        <w:adjustRightInd w:val="0"/>
        <w:snapToGrid w:val="0"/>
        <w:spacing w:line="360" w:lineRule="exact"/>
        <w:ind w:firstLine="440" w:firstLineChars="200"/>
        <w:rPr>
          <w:rFonts w:hint="eastAsia" w:ascii="宋体" w:hAnsi="宋体" w:cs="宋体"/>
          <w:b/>
          <w:bCs/>
          <w:color w:val="C00000"/>
          <w:sz w:val="22"/>
          <w:lang w:val="en-US" w:eastAsia="zh-CN"/>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(2)报价评审应以报价口径范围一致的投标评标价为依据。投标评标价应在投标报价的基础上，按照招标文件约定的因素和方法进行计算。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2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bookmarkEnd w:id="37"/>
    <w:p>
      <w:pPr>
        <w:pStyle w:val="48"/>
        <w:rPr>
          <w:rFonts w:ascii="宋体" w:hAnsi="宋体" w:cs="宋体"/>
          <w:b/>
          <w:sz w:val="28"/>
          <w:szCs w:val="20"/>
        </w:rPr>
      </w:pPr>
      <w:bookmarkStart w:id="39" w:name="_Toc448097404"/>
      <w:bookmarkStart w:id="40" w:name="_Toc24237"/>
      <w:r>
        <w:rPr>
          <w:rFonts w:hint="eastAsia"/>
          <w:lang w:val="en-US" w:eastAsia="zh-CN"/>
        </w:rPr>
        <w:t>第四</w:t>
      </w:r>
      <w:r>
        <w:t xml:space="preserve">章  </w:t>
      </w:r>
      <w:r>
        <w:rPr>
          <w:rFonts w:hint="eastAsia"/>
        </w:rPr>
        <w:t>合同条款及格式</w:t>
      </w:r>
      <w:bookmarkEnd w:id="39"/>
      <w:bookmarkStart w:id="41" w:name="_Toc448097405"/>
    </w:p>
    <w:bookmarkEnd w:id="41"/>
    <w:p>
      <w:pPr>
        <w:spacing w:line="360" w:lineRule="auto"/>
        <w:jc w:val="center"/>
        <w:rPr>
          <w:rFonts w:hint="eastAsia" w:ascii="方正小标宋简体" w:hAnsi="方正小标宋简体" w:eastAsia="方正小标宋简体" w:cs="方正小标宋简体"/>
          <w:sz w:val="36"/>
          <w:szCs w:val="36"/>
        </w:rPr>
      </w:pPr>
      <w:bookmarkStart w:id="42" w:name="_Toc152045766"/>
      <w:bookmarkStart w:id="43" w:name="_Toc144974736"/>
      <w:bookmarkStart w:id="44" w:name="_Toc152042545"/>
      <w:bookmarkStart w:id="45" w:name="_Toc375636694"/>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r>
        <w:rPr>
          <w:rFonts w:hint="eastAsia" w:ascii="仿宋_GB2312" w:hAnsi="仿宋_GB2312" w:eastAsia="仿宋_GB2312" w:cs="仿宋_GB2312"/>
          <w:b/>
          <w:bCs/>
          <w:color w:val="000000"/>
          <w:sz w:val="28"/>
          <w:szCs w:val="28"/>
          <w:lang w:val="en-US" w:eastAsia="zh-CN"/>
        </w:rPr>
        <w:t>货站B区改造项目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b/>
          <w:bCs/>
          <w:color w:val="000000"/>
          <w:sz w:val="28"/>
          <w:szCs w:val="28"/>
          <w:lang w:val="en-US" w:eastAsia="zh-CN"/>
        </w:rPr>
        <w:t>货站B区改造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w:t>
      </w:r>
      <w:r>
        <w:rPr>
          <w:rFonts w:hint="eastAsia" w:ascii="仿宋_GB2312" w:hAnsi="仿宋_GB2312" w:eastAsia="仿宋_GB2312" w:cs="仿宋_GB2312"/>
          <w:sz w:val="28"/>
          <w:szCs w:val="28"/>
          <w:lang w:val="en-US" w:eastAsia="zh-CN"/>
        </w:rPr>
        <w:t>自2020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XX</w:t>
      </w:r>
      <w:r>
        <w:rPr>
          <w:rFonts w:hint="eastAsia" w:ascii="仿宋_GB2312" w:hAnsi="仿宋_GB2312" w:eastAsia="仿宋_GB2312" w:cs="仿宋_GB2312"/>
          <w:sz w:val="28"/>
          <w:szCs w:val="28"/>
        </w:rPr>
        <w:t>日竣工。工期总共</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61312;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10"/>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7"/>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货站B区改造项目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2</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2</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hAnsi="仿宋_GB2312" w:eastAsia="仿宋_GB2312" w:cs="仿宋_GB2312"/>
          <w:b w:val="0"/>
          <w:bCs/>
          <w:sz w:val="28"/>
          <w:szCs w:val="28"/>
          <w:lang w:val="en-US" w:eastAsia="zh-CN"/>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w:t>
      </w:r>
      <w:bookmarkEnd w:id="42"/>
      <w:bookmarkEnd w:id="43"/>
      <w:bookmarkEnd w:id="44"/>
      <w:bookmarkEnd w:id="45"/>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货站B区改造项目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黑体" w:hAnsi="黑体" w:eastAsia="黑体" w:cs="黑体"/>
          <w:b w:val="0"/>
          <w:bCs/>
          <w:color w:val="000000"/>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cs="宋体" w:asciiTheme="minorEastAsia" w:hAnsiTheme="minorEastAsia"/>
          <w:bCs/>
          <w:sz w:val="22"/>
        </w:rPr>
      </w:pPr>
      <w:r>
        <w:rPr>
          <w:rFonts w:hint="eastAsia" w:ascii="黑体" w:hAnsi="黑体" w:eastAsia="黑体" w:cs="黑体"/>
          <w:b w:val="0"/>
          <w:bCs/>
          <w:color w:val="000000"/>
          <w:sz w:val="28"/>
          <w:szCs w:val="28"/>
        </w:rPr>
        <w:t xml:space="preserve"> 年   月   日                               年   月   日</w:t>
      </w:r>
    </w:p>
    <w:p>
      <w:pPr>
        <w:widowControl/>
        <w:jc w:val="left"/>
        <w:rPr>
          <w:rFonts w:ascii="Cambria" w:hAnsi="Cambria" w:eastAsia="黑体" w:cs="Times New Roman"/>
          <w:b/>
          <w:bCs/>
          <w:kern w:val="0"/>
          <w:sz w:val="32"/>
          <w:szCs w:val="32"/>
        </w:rPr>
      </w:pPr>
      <w:r>
        <w:rPr>
          <w:rFonts w:hint="eastAsia" w:ascii="宋体" w:hAnsi="宋体"/>
          <w:color w:val="auto"/>
        </w:rPr>
        <w:br w:type="page"/>
      </w:r>
    </w:p>
    <w:p>
      <w:pPr>
        <w:pStyle w:val="48"/>
      </w:pPr>
      <w:bookmarkStart w:id="46" w:name="_Toc448097407"/>
      <w:r>
        <w:rPr>
          <w:rFonts w:hint="eastAsia"/>
        </w:rPr>
        <w:t>第</w:t>
      </w:r>
      <w:r>
        <w:rPr>
          <w:rFonts w:hint="eastAsia"/>
          <w:lang w:val="en-US" w:eastAsia="zh-CN"/>
        </w:rPr>
        <w:t>五</w:t>
      </w:r>
      <w:r>
        <w:rPr>
          <w:rFonts w:hint="eastAsia"/>
        </w:rPr>
        <w:t>章  参考工程量清单</w:t>
      </w:r>
      <w:bookmarkEnd w:id="46"/>
      <w:r>
        <w:rPr>
          <w:rFonts w:hint="eastAsia"/>
        </w:rPr>
        <w:t>（详见附件）</w:t>
      </w:r>
    </w:p>
    <w:p>
      <w:pPr>
        <w:widowControl/>
        <w:jc w:val="left"/>
        <w:rPr>
          <w:rFonts w:ascii="Cambria" w:hAnsi="Cambria" w:eastAsia="黑体" w:cs="Times New Roman"/>
          <w:b/>
          <w:bCs/>
          <w:kern w:val="0"/>
          <w:sz w:val="32"/>
          <w:szCs w:val="32"/>
        </w:rPr>
      </w:pPr>
      <w:r>
        <w:br w:type="page"/>
      </w:r>
    </w:p>
    <w:p>
      <w:pPr>
        <w:pStyle w:val="48"/>
        <w:jc w:val="both"/>
      </w:pPr>
      <w:bookmarkStart w:id="47" w:name="_Toc448097409"/>
      <w:bookmarkStart w:id="48" w:name="_Toc275274581"/>
      <w:r>
        <w:rPr>
          <w:rFonts w:hint="eastAsia"/>
        </w:rPr>
        <w:t xml:space="preserve"> </w:t>
      </w:r>
      <w:r>
        <w:t xml:space="preserve">                 第</w:t>
      </w:r>
      <w:r>
        <w:rPr>
          <w:rFonts w:hint="eastAsia"/>
        </w:rPr>
        <w:t>六</w:t>
      </w:r>
      <w:r>
        <w:t>章  投标文件格式</w:t>
      </w:r>
      <w:bookmarkEnd w:id="47"/>
      <w:bookmarkEnd w:id="4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9" w:name="_Toc171421958"/>
      <w:r>
        <w:rPr>
          <w:rFonts w:cs="Calibri"/>
          <w:color w:val="000000"/>
        </w:rPr>
        <w:t>封面</w:t>
      </w:r>
      <w:bookmarkEnd w:id="4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杭州萧山国际机场航空物流有限公司</w:t>
      </w:r>
    </w:p>
    <w:p>
      <w:pPr>
        <w:autoSpaceDE w:val="0"/>
        <w:autoSpaceDN w:val="0"/>
        <w:adjustRightInd w:val="0"/>
        <w:jc w:val="center"/>
        <w:rPr>
          <w:rFonts w:eastAsia="黑体" w:cs="Calibri"/>
          <w:b/>
          <w:sz w:val="44"/>
          <w:szCs w:val="44"/>
        </w:rPr>
      </w:pPr>
      <w:r>
        <w:rPr>
          <w:rFonts w:hint="eastAsia" w:eastAsia="黑体" w:cs="Calibri"/>
          <w:b/>
          <w:sz w:val="44"/>
          <w:szCs w:val="44"/>
          <w:u w:val="single"/>
        </w:rPr>
        <w:t xml:space="preserve">     </w:t>
      </w:r>
      <w:r>
        <w:rPr>
          <w:rFonts w:eastAsia="黑体" w:cs="Calibri"/>
          <w:b/>
          <w:sz w:val="44"/>
          <w:szCs w:val="44"/>
          <w:u w:val="single"/>
        </w:rPr>
        <w:t xml:space="preserve">      </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w:t>
      </w:r>
      <w:r>
        <w:rPr>
          <w:rFonts w:ascii="宋体" w:hAnsi="宋体"/>
          <w:sz w:val="22"/>
        </w:rPr>
        <w:t xml:space="preserve">************* </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zC8j1wAAAAg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ind w:left="1382" w:hanging="422"/>
        <w:jc w:val="left"/>
        <w:rPr>
          <w:rFonts w:hAnsi="宋体" w:cs="宋体"/>
          <w:b/>
        </w:rPr>
      </w:pPr>
      <w:r>
        <w:rPr>
          <w:rFonts w:hAnsi="宋体" w:cs="宋体"/>
          <w:b/>
        </w:rPr>
        <w:br w:type="page"/>
      </w:r>
      <w:bookmarkStart w:id="50" w:name="_Toc144265958"/>
      <w:bookmarkStart w:id="51" w:name="_Toc137373398"/>
      <w:bookmarkStart w:id="52" w:name="_Toc133214102"/>
      <w:bookmarkStart w:id="53" w:name="_Toc133214309"/>
      <w:bookmarkStart w:id="54" w:name="_Toc133470542"/>
    </w:p>
    <w:p>
      <w:pPr>
        <w:pStyle w:val="29"/>
        <w:spacing w:after="120" w:afterLines="50" w:line="360" w:lineRule="auto"/>
        <w:ind w:left="1400" w:hanging="440"/>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ind w:left="1380" w:hanging="420"/>
        <w:jc w:val="center"/>
        <w:rPr>
          <w:rFonts w:hAnsi="宋体" w:cs="宋体"/>
        </w:rPr>
      </w:pPr>
    </w:p>
    <w:bookmarkEnd w:id="50"/>
    <w:bookmarkEnd w:id="51"/>
    <w:bookmarkEnd w:id="52"/>
    <w:bookmarkEnd w:id="53"/>
    <w:bookmarkEnd w:id="5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27"/>
        <w:rPr>
          <w:rFonts w:ascii="宋体" w:hAnsi="宋体" w:eastAsia="宋体"/>
          <w:szCs w:val="23"/>
        </w:rPr>
      </w:pPr>
      <w:bookmarkStart w:id="55" w:name="_Toc246392155"/>
      <w:bookmarkStart w:id="56" w:name="_Toc152042586"/>
      <w:bookmarkStart w:id="57" w:name="_Toc179632817"/>
      <w:bookmarkStart w:id="58" w:name="_Toc152045797"/>
      <w:bookmarkStart w:id="59" w:name="_Toc11710"/>
      <w:bookmarkStart w:id="60" w:name="_Toc144974865"/>
      <w:r>
        <w:rPr>
          <w:rFonts w:hint="eastAsia" w:ascii="宋体" w:hAnsi="宋体" w:eastAsia="宋体"/>
        </w:rPr>
        <w:t>附表一：</w:t>
      </w:r>
      <w:r>
        <w:rPr>
          <w:rFonts w:hint="eastAsia" w:ascii="宋体" w:hAnsi="宋体" w:eastAsia="宋体"/>
          <w:szCs w:val="23"/>
        </w:rPr>
        <w:t>拟投入本标段的主要施工设备表</w:t>
      </w:r>
      <w:bookmarkEnd w:id="55"/>
      <w:bookmarkEnd w:id="56"/>
      <w:bookmarkEnd w:id="57"/>
      <w:bookmarkEnd w:id="58"/>
      <w:bookmarkEnd w:id="59"/>
      <w:bookmarkEnd w:id="60"/>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1" w:name="_Toc179632818"/>
      <w:bookmarkStart w:id="62" w:name="_Toc4957"/>
      <w:bookmarkStart w:id="63" w:name="_Toc152045798"/>
      <w:bookmarkStart w:id="64" w:name="_Toc144974866"/>
      <w:bookmarkStart w:id="65" w:name="_Toc246392156"/>
      <w:bookmarkStart w:id="66" w:name="_Toc152042587"/>
      <w:r>
        <w:rPr>
          <w:rFonts w:hint="eastAsia" w:ascii="宋体" w:hAnsi="宋体" w:eastAsia="宋体"/>
        </w:rPr>
        <w:t>附表二：拟配备本标段的试验和检测仪器设备表</w:t>
      </w:r>
      <w:bookmarkEnd w:id="61"/>
      <w:bookmarkEnd w:id="62"/>
      <w:bookmarkEnd w:id="63"/>
      <w:bookmarkEnd w:id="64"/>
      <w:bookmarkEnd w:id="65"/>
      <w:bookmarkEnd w:id="66"/>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27"/>
        <w:rPr>
          <w:rFonts w:ascii="宋体" w:hAnsi="宋体" w:eastAsia="宋体"/>
        </w:rPr>
      </w:pPr>
      <w:bookmarkStart w:id="67" w:name="_Toc179632819"/>
      <w:bookmarkStart w:id="68" w:name="_Toc246392157"/>
      <w:bookmarkStart w:id="69" w:name="_Toc144974867"/>
      <w:bookmarkStart w:id="70" w:name="_Toc152045799"/>
      <w:bookmarkStart w:id="71" w:name="_Toc8928"/>
      <w:bookmarkStart w:id="72" w:name="_Toc152042588"/>
      <w:r>
        <w:rPr>
          <w:rFonts w:hint="eastAsia" w:ascii="宋体" w:hAnsi="宋体" w:eastAsia="宋体"/>
        </w:rPr>
        <w:t>附表三：劳动力计划表</w:t>
      </w:r>
      <w:bookmarkEnd w:id="67"/>
      <w:bookmarkEnd w:id="68"/>
      <w:bookmarkEnd w:id="69"/>
      <w:bookmarkEnd w:id="70"/>
      <w:bookmarkEnd w:id="71"/>
      <w:bookmarkEnd w:id="72"/>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27"/>
        <w:rPr>
          <w:rFonts w:ascii="宋体" w:hAnsi="宋体" w:eastAsia="宋体"/>
          <w:sz w:val="22"/>
          <w:szCs w:val="22"/>
        </w:rPr>
      </w:pPr>
      <w:bookmarkStart w:id="73" w:name="_Toc3750"/>
      <w:bookmarkStart w:id="74" w:name="_Toc246392158"/>
      <w:bookmarkStart w:id="75" w:name="_Toc152042589"/>
      <w:bookmarkStart w:id="76" w:name="_Toc152045800"/>
      <w:bookmarkStart w:id="77" w:name="_Toc179632820"/>
      <w:bookmarkStart w:id="78" w:name="_Toc144974868"/>
      <w:r>
        <w:rPr>
          <w:rFonts w:hint="eastAsia" w:ascii="宋体" w:hAnsi="宋体" w:eastAsia="宋体"/>
          <w:sz w:val="22"/>
          <w:szCs w:val="22"/>
        </w:rPr>
        <w:t>附表四：计划开、竣工日期和施工进度网络图</w:t>
      </w:r>
      <w:bookmarkEnd w:id="73"/>
      <w:bookmarkEnd w:id="74"/>
      <w:bookmarkEnd w:id="75"/>
      <w:bookmarkEnd w:id="76"/>
      <w:bookmarkEnd w:id="77"/>
      <w:bookmarkEnd w:id="78"/>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79" w:name="_Toc246392159"/>
      <w:bookmarkStart w:id="80" w:name="_Toc179632821"/>
      <w:bookmarkStart w:id="81" w:name="_Toc152045801"/>
      <w:bookmarkStart w:id="82" w:name="_Toc152042590"/>
      <w:bookmarkStart w:id="83" w:name="_Toc144974869"/>
      <w:r>
        <w:rPr>
          <w:rFonts w:hint="eastAsia" w:ascii="宋体" w:hAnsi="宋体"/>
          <w:sz w:val="22"/>
        </w:rPr>
        <w:t>附表五：施工总平面图</w:t>
      </w:r>
      <w:bookmarkEnd w:id="79"/>
      <w:bookmarkEnd w:id="80"/>
      <w:bookmarkEnd w:id="81"/>
      <w:bookmarkEnd w:id="82"/>
      <w:bookmarkEnd w:id="83"/>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27"/>
        <w:rPr>
          <w:rFonts w:ascii="宋体" w:hAnsi="宋体" w:eastAsia="宋体"/>
          <w:szCs w:val="23"/>
        </w:rPr>
      </w:pPr>
      <w:bookmarkStart w:id="84" w:name="_Toc29304"/>
      <w:bookmarkStart w:id="85" w:name="_Toc144974872"/>
      <w:bookmarkStart w:id="86" w:name="_Toc152045804"/>
      <w:bookmarkStart w:id="87" w:name="_Toc179632824"/>
      <w:bookmarkStart w:id="88" w:name="_Toc152042593"/>
      <w:bookmarkStart w:id="89" w:name="_Toc246392161"/>
      <w:r>
        <w:rPr>
          <w:rFonts w:hint="eastAsia" w:ascii="宋体" w:hAnsi="宋体" w:eastAsia="宋体"/>
          <w:szCs w:val="23"/>
        </w:rPr>
        <w:t>（一）项目管理机构组成表</w:t>
      </w:r>
      <w:bookmarkEnd w:id="84"/>
      <w:bookmarkEnd w:id="85"/>
      <w:bookmarkEnd w:id="86"/>
      <w:bookmarkEnd w:id="87"/>
      <w:bookmarkEnd w:id="88"/>
      <w:bookmarkEnd w:id="89"/>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27"/>
        <w:rPr>
          <w:rFonts w:ascii="宋体" w:hAnsi="宋体" w:eastAsia="宋体"/>
          <w:szCs w:val="23"/>
        </w:rPr>
      </w:pPr>
      <w:bookmarkStart w:id="90" w:name="_Toc152045805"/>
      <w:bookmarkStart w:id="91" w:name="_Toc246392162"/>
      <w:bookmarkStart w:id="92" w:name="_Toc179632825"/>
      <w:bookmarkStart w:id="93" w:name="_Toc144974873"/>
      <w:bookmarkStart w:id="94" w:name="_Toc25718"/>
      <w:bookmarkStart w:id="95" w:name="_Toc152042594"/>
      <w:r>
        <w:rPr>
          <w:rFonts w:hint="eastAsia" w:ascii="宋体" w:hAnsi="宋体" w:eastAsia="宋体"/>
          <w:szCs w:val="23"/>
        </w:rPr>
        <w:t>（二）主要人员简历表</w:t>
      </w:r>
      <w:bookmarkEnd w:id="90"/>
      <w:bookmarkEnd w:id="91"/>
      <w:bookmarkEnd w:id="92"/>
      <w:bookmarkEnd w:id="93"/>
      <w:bookmarkEnd w:id="94"/>
      <w:bookmarkEnd w:id="95"/>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96" w:name="_Toc245036711"/>
      <w:bookmarkStart w:id="97" w:name="_Toc7025"/>
      <w:r>
        <w:rPr>
          <w:rFonts w:hint="eastAsia" w:ascii="Calibri" w:hAnsi="Calibri" w:eastAsia="黑体" w:cs="Calibri"/>
          <w:color w:val="000000"/>
          <w:sz w:val="32"/>
          <w:szCs w:val="32"/>
        </w:rPr>
        <w:t>七、资格审查资料</w:t>
      </w:r>
      <w:bookmarkEnd w:id="96"/>
      <w:bookmarkEnd w:id="97"/>
    </w:p>
    <w:p>
      <w:pPr>
        <w:topLinePunct/>
        <w:spacing w:line="440" w:lineRule="exact"/>
        <w:jc w:val="center"/>
        <w:rPr>
          <w:rFonts w:ascii="宋体" w:hAnsi="宋体"/>
          <w:sz w:val="27"/>
          <w:szCs w:val="27"/>
        </w:rPr>
      </w:pPr>
    </w:p>
    <w:p>
      <w:pPr>
        <w:pStyle w:val="127"/>
        <w:rPr>
          <w:rFonts w:ascii="宋体" w:hAnsi="宋体" w:eastAsia="宋体"/>
          <w:szCs w:val="23"/>
        </w:rPr>
      </w:pPr>
      <w:bookmarkStart w:id="98" w:name="_Toc245036712"/>
      <w:bookmarkStart w:id="99" w:name="_Toc144974876"/>
      <w:bookmarkStart w:id="100" w:name="_Toc17487"/>
      <w:bookmarkStart w:id="101" w:name="_Toc152045808"/>
      <w:bookmarkStart w:id="102" w:name="_Toc152042597"/>
      <w:r>
        <w:rPr>
          <w:rFonts w:hint="eastAsia" w:ascii="宋体" w:hAnsi="宋体" w:eastAsia="宋体"/>
          <w:szCs w:val="23"/>
        </w:rPr>
        <w:t>（一）投标人基本情况表</w:t>
      </w:r>
      <w:bookmarkEnd w:id="98"/>
      <w:bookmarkEnd w:id="99"/>
      <w:bookmarkEnd w:id="100"/>
      <w:bookmarkEnd w:id="101"/>
      <w:bookmarkEnd w:id="102"/>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27"/>
        <w:rPr>
          <w:rFonts w:ascii="宋体" w:hAnsi="宋体" w:eastAsia="宋体"/>
          <w:szCs w:val="23"/>
        </w:rPr>
      </w:pPr>
      <w:bookmarkStart w:id="103" w:name="_Toc144974877"/>
      <w:bookmarkStart w:id="104" w:name="_Toc245036713"/>
      <w:bookmarkStart w:id="105" w:name="_Toc152045809"/>
      <w:bookmarkStart w:id="106" w:name="_Toc16950"/>
      <w:bookmarkStart w:id="107" w:name="_Toc152042598"/>
      <w:r>
        <w:rPr>
          <w:rFonts w:hint="eastAsia" w:ascii="宋体" w:hAnsi="宋体" w:eastAsia="宋体"/>
        </w:rPr>
        <w:br w:type="page"/>
      </w:r>
      <w:r>
        <w:rPr>
          <w:rFonts w:hint="eastAsia" w:ascii="宋体" w:hAnsi="宋体" w:eastAsia="宋体"/>
        </w:rPr>
        <w:t>（二）近年财务状况表</w:t>
      </w:r>
      <w:bookmarkEnd w:id="103"/>
      <w:bookmarkEnd w:id="104"/>
      <w:bookmarkEnd w:id="105"/>
      <w:bookmarkEnd w:id="106"/>
      <w:bookmarkEnd w:id="107"/>
    </w:p>
    <w:p>
      <w:pPr>
        <w:spacing w:line="440" w:lineRule="exact"/>
        <w:rPr>
          <w:rFonts w:ascii="宋体" w:hAnsi="宋体"/>
          <w:sz w:val="23"/>
          <w:szCs w:val="23"/>
        </w:rPr>
      </w:pPr>
    </w:p>
    <w:p>
      <w:pPr>
        <w:pStyle w:val="127"/>
        <w:rPr>
          <w:rFonts w:ascii="宋体" w:hAnsi="宋体" w:eastAsia="宋体"/>
          <w:szCs w:val="23"/>
        </w:rPr>
      </w:pPr>
      <w:bookmarkStart w:id="108" w:name="_Toc152042599"/>
      <w:bookmarkStart w:id="109" w:name="_Toc152045810"/>
      <w:bookmarkStart w:id="110" w:name="_Toc31021"/>
      <w:bookmarkStart w:id="111" w:name="_Toc144974878"/>
      <w:bookmarkStart w:id="112" w:name="_Toc245036714"/>
      <w:r>
        <w:rPr>
          <w:rFonts w:hint="eastAsia" w:ascii="宋体" w:hAnsi="宋体" w:eastAsia="宋体"/>
          <w:szCs w:val="23"/>
        </w:rPr>
        <w:t>（三）近年完成的类似项目情况表</w:t>
      </w:r>
      <w:bookmarkEnd w:id="108"/>
      <w:bookmarkEnd w:id="109"/>
      <w:bookmarkEnd w:id="110"/>
      <w:bookmarkEnd w:id="111"/>
      <w:bookmarkEnd w:id="112"/>
    </w:p>
    <w:p>
      <w:pPr>
        <w:spacing w:line="440" w:lineRule="exact"/>
        <w:jc w:val="center"/>
        <w:rPr>
          <w:rFonts w:ascii="宋体" w:hAnsi="宋体"/>
          <w:sz w:val="23"/>
          <w:szCs w:val="23"/>
        </w:rPr>
      </w:pPr>
    </w:p>
    <w:tbl>
      <w:tblPr>
        <w:tblStyle w:val="5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3" w:name="_Toc13233"/>
            <w:r>
              <w:rPr>
                <w:rFonts w:hint="eastAsia" w:ascii="宋体" w:hAnsi="宋体"/>
                <w:szCs w:val="21"/>
              </w:rPr>
              <w:t>项目所在地</w:t>
            </w:r>
            <w:bookmarkEnd w:id="11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4" w:name="_Toc20896"/>
            <w:r>
              <w:rPr>
                <w:rFonts w:hint="eastAsia" w:ascii="宋体" w:hAnsi="宋体"/>
                <w:szCs w:val="21"/>
              </w:rPr>
              <w:t>发包人地址</w:t>
            </w:r>
            <w:bookmarkEnd w:id="11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5" w:name="_Toc3155"/>
            <w:r>
              <w:rPr>
                <w:rFonts w:hint="eastAsia" w:ascii="宋体" w:hAnsi="宋体"/>
                <w:szCs w:val="21"/>
              </w:rPr>
              <w:t>承担的工作</w:t>
            </w:r>
            <w:bookmarkEnd w:id="11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27"/>
        <w:rPr>
          <w:rFonts w:ascii="宋体" w:hAnsi="宋体" w:eastAsia="宋体"/>
          <w:szCs w:val="23"/>
        </w:rPr>
      </w:pPr>
      <w:bookmarkStart w:id="116" w:name="_Toc144974879"/>
      <w:bookmarkStart w:id="117" w:name="_Toc152045811"/>
      <w:bookmarkStart w:id="118" w:name="_Toc26600"/>
      <w:bookmarkStart w:id="119" w:name="_Toc245036715"/>
      <w:bookmarkStart w:id="120"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16"/>
      <w:bookmarkEnd w:id="117"/>
      <w:bookmarkEnd w:id="118"/>
      <w:bookmarkEnd w:id="119"/>
      <w:bookmarkEnd w:id="120"/>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21" w:name="_Toc5773"/>
            <w:bookmarkStart w:id="122" w:name="_Toc245036716"/>
            <w:bookmarkStart w:id="123" w:name="_Toc152042601"/>
            <w:bookmarkStart w:id="124" w:name="_Toc152045812"/>
            <w:bookmarkStart w:id="125" w:name="_Toc144974880"/>
            <w:r>
              <w:rPr>
                <w:rFonts w:hint="eastAsia" w:ascii="宋体" w:hAnsi="宋体"/>
                <w:szCs w:val="21"/>
              </w:rPr>
              <w:t>项目名称</w:t>
            </w:r>
            <w:bookmarkEnd w:id="121"/>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eastAsia="宋体" w:cs="Times New Roman"/>
                <w:b/>
                <w:bCs/>
                <w:kern w:val="0"/>
                <w:sz w:val="28"/>
                <w:szCs w:val="21"/>
              </w:rPr>
            </w:pPr>
          </w:p>
        </w:tc>
      </w:tr>
      <w:bookmarkEnd w:id="122"/>
      <w:bookmarkEnd w:id="123"/>
      <w:bookmarkEnd w:id="124"/>
      <w:bookmarkEnd w:id="12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26" w:name="_Toc144974881"/>
      <w:bookmarkStart w:id="127" w:name="_Toc245036717"/>
      <w:bookmarkStart w:id="128" w:name="_Toc152042602"/>
      <w:bookmarkStart w:id="129" w:name="_Toc152045813"/>
      <w:bookmarkStart w:id="130" w:name="_Toc675"/>
      <w:r>
        <w:rPr>
          <w:rFonts w:hint="eastAsia" w:ascii="宋体" w:hAnsi="宋体" w:eastAsia="宋体"/>
        </w:rPr>
        <w:br w:type="page"/>
      </w:r>
      <w:r>
        <w:rPr>
          <w:rFonts w:hint="eastAsia" w:ascii="Calibri" w:hAnsi="Calibri" w:eastAsia="黑体" w:cs="Calibri"/>
          <w:color w:val="000000"/>
          <w:sz w:val="32"/>
          <w:szCs w:val="32"/>
        </w:rPr>
        <w:t>八、</w:t>
      </w:r>
      <w:bookmarkEnd w:id="126"/>
      <w:bookmarkEnd w:id="127"/>
      <w:bookmarkEnd w:id="128"/>
      <w:bookmarkEnd w:id="129"/>
      <w:bookmarkEnd w:id="130"/>
      <w:bookmarkStart w:id="131"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31"/>
    <w:p>
      <w:pPr>
        <w:overflowPunct w:val="0"/>
        <w:autoSpaceDE w:val="0"/>
        <w:autoSpaceDN w:val="0"/>
        <w:spacing w:line="440" w:lineRule="exact"/>
        <w:ind w:left="839" w:hanging="839"/>
        <w:jc w:val="center"/>
        <w:rPr>
          <w:rFonts w:ascii="宋体" w:hAnsi="宋体" w:cs="宋体"/>
          <w:b/>
          <w:sz w:val="32"/>
          <w:szCs w:val="32"/>
        </w:rPr>
      </w:pPr>
    </w:p>
    <w:p/>
    <w:bookmarkEnd w:id="40"/>
    <w:p>
      <w:pPr>
        <w:adjustRightInd w:val="0"/>
        <w:snapToGrid w:val="0"/>
        <w:spacing w:line="360" w:lineRule="exact"/>
        <w:ind w:firstLine="440"/>
        <w:rPr>
          <w:rFonts w:ascii="宋体" w:hAnsi="宋体" w:cs="Calibri"/>
          <w:kern w:val="0"/>
          <w:sz w:val="22"/>
        </w:rPr>
      </w:pPr>
    </w:p>
    <w:p/>
    <w:p/>
    <w:p/>
    <w:p/>
    <w:p/>
    <w:sectPr>
      <w:footerReference r:id="rId7" w:type="firs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杭州萧山国际机场航空物流有限公司</w:t>
    </w:r>
    <w:r>
      <w:rPr>
        <w:rFonts w:hint="eastAsia" w:ascii="宋体" w:hAnsi="宋体"/>
        <w:color w:val="000000"/>
        <w:szCs w:val="18"/>
        <w:lang w:val="en-US" w:eastAsia="zh-CN"/>
      </w:rPr>
      <w:t>国际进、出港改造</w:t>
    </w:r>
    <w:r>
      <w:rPr>
        <w:rFonts w:hint="eastAsia" w:ascii="宋体" w:hAnsi="宋体"/>
        <w:color w:val="000000"/>
        <w:szCs w:val="18"/>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abstractNum w:abstractNumId="2">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3">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0C2BE856"/>
    <w:multiLevelType w:val="singleLevel"/>
    <w:tmpl w:val="0C2BE856"/>
    <w:lvl w:ilvl="0" w:tentative="0">
      <w:start w:val="1"/>
      <w:numFmt w:val="decimal"/>
      <w:suff w:val="nothing"/>
      <w:lvlText w:val="（%1）"/>
      <w:lvlJc w:val="left"/>
    </w:lvl>
  </w:abstractNum>
  <w:abstractNum w:abstractNumId="5">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4A62CB6"/>
    <w:rsid w:val="04C749D8"/>
    <w:rsid w:val="06F807C5"/>
    <w:rsid w:val="0DD676DE"/>
    <w:rsid w:val="1355435B"/>
    <w:rsid w:val="145B4CAD"/>
    <w:rsid w:val="15142C91"/>
    <w:rsid w:val="1830240A"/>
    <w:rsid w:val="1E795720"/>
    <w:rsid w:val="1E9D040B"/>
    <w:rsid w:val="217F5243"/>
    <w:rsid w:val="2350657B"/>
    <w:rsid w:val="238B4C29"/>
    <w:rsid w:val="2E7904ED"/>
    <w:rsid w:val="359666B2"/>
    <w:rsid w:val="35D52A5B"/>
    <w:rsid w:val="3B7B6994"/>
    <w:rsid w:val="3CBE550C"/>
    <w:rsid w:val="3D6D416E"/>
    <w:rsid w:val="45CC02EE"/>
    <w:rsid w:val="47D70846"/>
    <w:rsid w:val="4D183AF8"/>
    <w:rsid w:val="4DE21316"/>
    <w:rsid w:val="532F678C"/>
    <w:rsid w:val="57541178"/>
    <w:rsid w:val="5A21013C"/>
    <w:rsid w:val="5B2A3347"/>
    <w:rsid w:val="5F992902"/>
    <w:rsid w:val="656E4A4C"/>
    <w:rsid w:val="65EC6B08"/>
    <w:rsid w:val="66BE5796"/>
    <w:rsid w:val="6B4B40E8"/>
    <w:rsid w:val="6BCA71E6"/>
    <w:rsid w:val="6CC149F9"/>
    <w:rsid w:val="74593728"/>
    <w:rsid w:val="745B5430"/>
    <w:rsid w:val="7A35219D"/>
    <w:rsid w:val="7D56698F"/>
    <w:rsid w:val="7E4878F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8"/>
    <w:unhideWhenUsed/>
    <w:qFormat/>
    <w:uiPriority w:val="0"/>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unhideWhenUsed/>
    <w:qFormat/>
    <w:uiPriority w:val="0"/>
    <w:pPr>
      <w:spacing w:after="120"/>
      <w:ind w:left="420" w:leftChars="200"/>
    </w:pPr>
    <w:rPr>
      <w:sz w:val="24"/>
      <w:szCs w:val="24"/>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2"/>
    <w:qFormat/>
    <w:uiPriority w:val="0"/>
    <w:rPr>
      <w:rFonts w:ascii="Times New Roman" w:hAnsi="Times New Roman" w:eastAsia="宋体" w:cs="Times New Roman"/>
      <w:b/>
      <w:bCs/>
      <w:kern w:val="44"/>
      <w:sz w:val="30"/>
      <w:szCs w:val="44"/>
    </w:rPr>
  </w:style>
  <w:style w:type="character" w:customStyle="1" w:styleId="60">
    <w:name w:val="标题 2 字符"/>
    <w:basedOn w:val="54"/>
    <w:link w:val="3"/>
    <w:qFormat/>
    <w:uiPriority w:val="0"/>
    <w:rPr>
      <w:rFonts w:ascii="Arial" w:hAnsi="Arial" w:eastAsia="宋体" w:cs="Times New Roman"/>
      <w:b/>
      <w:bCs/>
      <w:kern w:val="0"/>
      <w:sz w:val="28"/>
      <w:szCs w:val="32"/>
    </w:rPr>
  </w:style>
  <w:style w:type="character" w:customStyle="1" w:styleId="61">
    <w:name w:val="标题 3 字符"/>
    <w:basedOn w:val="54"/>
    <w:link w:val="4"/>
    <w:qFormat/>
    <w:uiPriority w:val="0"/>
    <w:rPr>
      <w:rFonts w:ascii="宋体" w:hAnsi="Times New Roman" w:eastAsia="宋体" w:cs="Times New Roman"/>
      <w:b/>
      <w:kern w:val="0"/>
      <w:sz w:val="28"/>
      <w:szCs w:val="20"/>
    </w:rPr>
  </w:style>
  <w:style w:type="character" w:customStyle="1" w:styleId="62">
    <w:name w:val="标题 4 字符"/>
    <w:basedOn w:val="54"/>
    <w:link w:val="5"/>
    <w:qFormat/>
    <w:uiPriority w:val="0"/>
    <w:rPr>
      <w:rFonts w:ascii="Arial" w:hAnsi="Arial" w:eastAsia="黑体" w:cs="Times New Roman"/>
      <w:b/>
      <w:bCs/>
      <w:kern w:val="0"/>
      <w:sz w:val="28"/>
      <w:szCs w:val="28"/>
    </w:rPr>
  </w:style>
  <w:style w:type="character" w:customStyle="1" w:styleId="63">
    <w:name w:val="标题 5 字符"/>
    <w:basedOn w:val="54"/>
    <w:link w:val="6"/>
    <w:qFormat/>
    <w:uiPriority w:val="0"/>
    <w:rPr>
      <w:rFonts w:ascii="Times New Roman" w:hAnsi="Times New Roman" w:eastAsia="宋体" w:cs="Times New Roman"/>
      <w:b/>
      <w:bCs/>
      <w:kern w:val="0"/>
      <w:sz w:val="28"/>
      <w:szCs w:val="28"/>
    </w:rPr>
  </w:style>
  <w:style w:type="character" w:customStyle="1" w:styleId="64">
    <w:name w:val="标题 6 字符"/>
    <w:basedOn w:val="54"/>
    <w:link w:val="7"/>
    <w:qFormat/>
    <w:uiPriority w:val="0"/>
    <w:rPr>
      <w:rFonts w:ascii="Arial" w:hAnsi="Arial" w:eastAsia="黑体" w:cs="Times New Roman"/>
      <w:b/>
      <w:bCs/>
      <w:kern w:val="0"/>
      <w:sz w:val="24"/>
      <w:szCs w:val="24"/>
    </w:rPr>
  </w:style>
  <w:style w:type="character" w:customStyle="1" w:styleId="65">
    <w:name w:val="标题 7 字符"/>
    <w:basedOn w:val="54"/>
    <w:link w:val="8"/>
    <w:qFormat/>
    <w:uiPriority w:val="0"/>
    <w:rPr>
      <w:rFonts w:ascii="Times New Roman" w:hAnsi="Times New Roman" w:eastAsia="宋体" w:cs="Times New Roman"/>
      <w:b/>
      <w:bCs/>
      <w:kern w:val="0"/>
      <w:sz w:val="24"/>
      <w:szCs w:val="24"/>
    </w:rPr>
  </w:style>
  <w:style w:type="character" w:customStyle="1" w:styleId="66">
    <w:name w:val="标题 8 字符"/>
    <w:basedOn w:val="54"/>
    <w:link w:val="9"/>
    <w:qFormat/>
    <w:uiPriority w:val="0"/>
    <w:rPr>
      <w:rFonts w:ascii="Arial" w:hAnsi="Arial" w:eastAsia="黑体" w:cs="Times New Roman"/>
      <w:kern w:val="0"/>
      <w:sz w:val="24"/>
      <w:szCs w:val="24"/>
    </w:rPr>
  </w:style>
  <w:style w:type="character" w:customStyle="1" w:styleId="67">
    <w:name w:val="标题 9 字符"/>
    <w:basedOn w:val="54"/>
    <w:link w:val="10"/>
    <w:qFormat/>
    <w:uiPriority w:val="0"/>
    <w:rPr>
      <w:rFonts w:ascii="Arial" w:hAnsi="Arial" w:eastAsia="黑体" w:cs="Times New Roman"/>
      <w:kern w:val="0"/>
      <w:sz w:val="20"/>
      <w:szCs w:val="21"/>
    </w:rPr>
  </w:style>
  <w:style w:type="character" w:customStyle="1" w:styleId="68">
    <w:name w:val="批注文字 字符"/>
    <w:basedOn w:val="54"/>
    <w:link w:val="19"/>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1"/>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0"/>
    <w:qFormat/>
    <w:uiPriority w:val="0"/>
    <w:rPr>
      <w:rFonts w:ascii="Times New Roman" w:hAnsi="Times New Roman" w:eastAsia="宋体" w:cs="Times New Roman"/>
      <w:kern w:val="0"/>
      <w:sz w:val="16"/>
      <w:szCs w:val="16"/>
    </w:rPr>
  </w:style>
  <w:style w:type="character" w:customStyle="1" w:styleId="75">
    <w:name w:val="正文文本缩进 字符"/>
    <w:basedOn w:val="54"/>
    <w:link w:val="22"/>
    <w:qFormat/>
    <w:uiPriority w:val="0"/>
    <w:rPr>
      <w:sz w:val="24"/>
      <w:szCs w:val="24"/>
    </w:rPr>
  </w:style>
  <w:style w:type="character" w:customStyle="1" w:styleId="76">
    <w:name w:val="纯文本 字符"/>
    <w:basedOn w:val="54"/>
    <w:link w:val="29"/>
    <w:qFormat/>
    <w:uiPriority w:val="0"/>
    <w:rPr>
      <w:rFonts w:ascii="宋体" w:hAnsi="Courier New" w:eastAsia="宋体" w:cs="Times New Roman"/>
      <w:kern w:val="0"/>
      <w:sz w:val="20"/>
      <w:szCs w:val="21"/>
    </w:rPr>
  </w:style>
  <w:style w:type="character" w:customStyle="1" w:styleId="77">
    <w:name w:val="日期 字符"/>
    <w:basedOn w:val="54"/>
    <w:link w:val="31"/>
    <w:qFormat/>
    <w:uiPriority w:val="0"/>
    <w:rPr>
      <w:rFonts w:ascii="Times New Roman" w:hAnsi="Times New Roman" w:eastAsia="宋体" w:cs="Times New Roman"/>
      <w:kern w:val="0"/>
      <w:sz w:val="20"/>
    </w:rPr>
  </w:style>
  <w:style w:type="character" w:customStyle="1" w:styleId="78">
    <w:name w:val="正文文本缩进 2 字符"/>
    <w:basedOn w:val="54"/>
    <w:link w:val="32"/>
    <w:qFormat/>
    <w:uiPriority w:val="0"/>
    <w:rPr>
      <w:rFonts w:ascii="Times New Roman" w:hAnsi="Times New Roman" w:eastAsia="宋体" w:cs="Times New Roman"/>
      <w:kern w:val="0"/>
      <w:sz w:val="20"/>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0">
    <w:name w:val="页脚 字符"/>
    <w:basedOn w:val="54"/>
    <w:link w:val="34"/>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17</TotalTime>
  <ScaleCrop>false</ScaleCrop>
  <LinksUpToDate>false</LinksUpToDate>
  <CharactersWithSpaces>36075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2019-11-04T02:54:00Z</cp:lastPrinted>
  <dcterms:modified xsi:type="dcterms:W3CDTF">2020-10-28T00:46:13Z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