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杭州萧山国际机场航空物流有限公司进港提货平台雨棚外延项目</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杭州萧山国际机场航空物流有限公司</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就</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进港提货平台雨棚外延项目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0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参与报价的单位需在</w:t>
      </w:r>
      <w:r>
        <w:rPr>
          <w:rFonts w:hint="eastAsia" w:ascii="宋体" w:hAnsi="宋体" w:eastAsia="宋体" w:cs="Arial"/>
          <w:b/>
          <w:bCs w:val="0"/>
          <w:kern w:val="0"/>
          <w:sz w:val="20"/>
          <w:szCs w:val="20"/>
          <w:lang w:val="en-US" w:eastAsia="zh-CN" w:bidi="ar"/>
        </w:rPr>
        <w:t>10月30日进行现场勘查</w:t>
      </w:r>
      <w:r>
        <w:rPr>
          <w:rFonts w:hint="eastAsia" w:ascii="宋体" w:hAnsi="宋体" w:eastAsia="宋体" w:cs="Arial"/>
          <w:b w:val="0"/>
          <w:bCs/>
          <w:kern w:val="0"/>
          <w:sz w:val="20"/>
          <w:szCs w:val="20"/>
          <w:lang w:val="en-US" w:eastAsia="zh-CN" w:bidi="ar"/>
        </w:rPr>
        <w:t>并按要求进行报价</w:t>
      </w:r>
      <w:r>
        <w:rPr>
          <w:rFonts w:hint="eastAsia" w:ascii="宋体" w:hAnsi="宋体" w:eastAsia="宋体" w:cs="Arial"/>
          <w:bCs/>
          <w:kern w:val="0"/>
          <w:sz w:val="20"/>
          <w:szCs w:val="20"/>
          <w:lang w:val="en-US" w:eastAsia="zh-CN" w:bidi="ar"/>
        </w:rPr>
        <w:t>，报价单需按照提供的项目工程量清单及现场情况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11</w:t>
      </w:r>
      <w:r>
        <w:rPr>
          <w:rFonts w:hint="eastAsia" w:ascii="宋体" w:hAnsi="宋体" w:cs="Arial"/>
          <w:kern w:val="0"/>
          <w:sz w:val="20"/>
          <w:szCs w:val="20"/>
        </w:rPr>
        <w:t>月</w:t>
      </w:r>
      <w:r>
        <w:rPr>
          <w:rFonts w:hint="eastAsia" w:ascii="宋体" w:hAnsi="宋体" w:cs="Arial"/>
          <w:kern w:val="0"/>
          <w:sz w:val="20"/>
          <w:szCs w:val="20"/>
          <w:lang w:val="en-US" w:eastAsia="zh-CN"/>
        </w:rPr>
        <w:t>4</w:t>
      </w:r>
      <w:r>
        <w:rPr>
          <w:rFonts w:hint="eastAsia" w:ascii="宋体" w:hAnsi="宋体" w:cs="Arial"/>
          <w:kern w:val="0"/>
          <w:sz w:val="20"/>
          <w:szCs w:val="20"/>
        </w:rPr>
        <w:t>日</w:t>
      </w:r>
      <w:r>
        <w:rPr>
          <w:rFonts w:hint="eastAsia" w:ascii="宋体" w:hAnsi="宋体" w:cs="Arial"/>
          <w:kern w:val="0"/>
          <w:sz w:val="20"/>
          <w:szCs w:val="20"/>
          <w:lang w:val="en-US" w:eastAsia="zh-CN"/>
        </w:rPr>
        <w:t>13</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b/>
          <w:bCs/>
          <w:color w:val="000000" w:themeColor="text1"/>
          <w:lang w:val="en-US" w:eastAsia="zh-CN"/>
          <w14:textFill>
            <w14:solidFill>
              <w14:schemeClr w14:val="tx1"/>
            </w14:solidFill>
          </w14:textFill>
        </w:rPr>
        <w:t>进港提货平台雨棚外延项目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11</w:t>
      </w:r>
      <w:r>
        <w:rPr>
          <w:rFonts w:hint="eastAsia" w:ascii="宋体" w:hAnsi="宋体" w:cs="Arial"/>
          <w:kern w:val="0"/>
          <w:sz w:val="20"/>
          <w:szCs w:val="20"/>
        </w:rPr>
        <w:t>月</w:t>
      </w:r>
      <w:r>
        <w:rPr>
          <w:rFonts w:hint="eastAsia" w:ascii="宋体" w:hAnsi="宋体" w:cs="Arial"/>
          <w:kern w:val="0"/>
          <w:sz w:val="20"/>
          <w:szCs w:val="20"/>
          <w:lang w:val="en-US" w:eastAsia="zh-CN"/>
        </w:rPr>
        <w:t>4</w:t>
      </w:r>
      <w:r>
        <w:rPr>
          <w:rFonts w:hint="eastAsia" w:ascii="宋体" w:hAnsi="宋体" w:cs="Arial"/>
          <w:kern w:val="0"/>
          <w:sz w:val="20"/>
          <w:szCs w:val="20"/>
        </w:rPr>
        <w:t>日</w:t>
      </w:r>
      <w:r>
        <w:rPr>
          <w:rFonts w:hint="eastAsia" w:ascii="宋体" w:hAnsi="宋体" w:cs="Arial"/>
          <w:kern w:val="0"/>
          <w:sz w:val="20"/>
          <w:szCs w:val="20"/>
          <w:lang w:val="en-US" w:eastAsia="zh-CN"/>
        </w:rPr>
        <w:t>13</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20</w:t>
      </w:r>
      <w:r>
        <w:rPr>
          <w:rFonts w:hint="eastAsia" w:ascii="宋体" w:hAnsi="宋体" w:cs="Arial"/>
          <w:kern w:val="0"/>
          <w:sz w:val="20"/>
          <w:szCs w:val="20"/>
        </w:rPr>
        <w:t>年</w:t>
      </w:r>
      <w:r>
        <w:rPr>
          <w:rFonts w:hint="eastAsia" w:ascii="宋体" w:hAnsi="宋体" w:cs="Arial"/>
          <w:kern w:val="0"/>
          <w:sz w:val="20"/>
          <w:szCs w:val="20"/>
          <w:lang w:val="en-US" w:eastAsia="zh-CN"/>
        </w:rPr>
        <w:t>11</w:t>
      </w:r>
      <w:r>
        <w:rPr>
          <w:rFonts w:hint="eastAsia" w:ascii="宋体" w:hAnsi="宋体" w:cs="Arial"/>
          <w:kern w:val="0"/>
          <w:sz w:val="20"/>
          <w:szCs w:val="20"/>
        </w:rPr>
        <w:t>月</w:t>
      </w:r>
      <w:r>
        <w:rPr>
          <w:rFonts w:hint="eastAsia" w:ascii="宋体" w:hAnsi="宋体" w:cs="Arial"/>
          <w:kern w:val="0"/>
          <w:sz w:val="20"/>
          <w:szCs w:val="20"/>
          <w:lang w:val="en-US" w:eastAsia="zh-CN"/>
        </w:rPr>
        <w:t>4</w:t>
      </w:r>
      <w:r>
        <w:rPr>
          <w:rFonts w:hint="eastAsia" w:ascii="宋体" w:hAnsi="宋体" w:cs="Arial"/>
          <w:kern w:val="0"/>
          <w:sz w:val="20"/>
          <w:szCs w:val="20"/>
        </w:rPr>
        <w:t>日</w:t>
      </w:r>
      <w:r>
        <w:rPr>
          <w:rFonts w:hint="eastAsia" w:ascii="宋体" w:hAnsi="宋体" w:cs="Arial"/>
          <w:kern w:val="0"/>
          <w:sz w:val="20"/>
          <w:szCs w:val="20"/>
          <w:lang w:val="en-US" w:eastAsia="zh-CN"/>
        </w:rPr>
        <w:t>13</w:t>
      </w:r>
      <w:r>
        <w:rPr>
          <w:rFonts w:hint="eastAsia" w:ascii="宋体" w:hAnsi="宋体" w:cs="Arial"/>
          <w:kern w:val="0"/>
          <w:sz w:val="20"/>
          <w:szCs w:val="20"/>
        </w:rPr>
        <w:t>时</w:t>
      </w:r>
      <w:r>
        <w:rPr>
          <w:rFonts w:hint="eastAsia" w:ascii="宋体" w:hAnsi="宋体" w:cs="Arial"/>
          <w:kern w:val="0"/>
          <w:sz w:val="20"/>
          <w:szCs w:val="20"/>
          <w:lang w:val="en-US" w:eastAsia="zh-CN"/>
        </w:rPr>
        <w:t>30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b/>
          <w:bCs/>
          <w:color w:val="000000" w:themeColor="text1"/>
          <w:lang w:val="en-US" w:eastAsia="zh-CN"/>
          <w14:textFill>
            <w14:solidFill>
              <w14:schemeClr w14:val="tx1"/>
            </w14:solidFill>
          </w14:textFill>
        </w:rPr>
        <w:t>进港提货平台雨棚外延项目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bookmarkStart w:id="5" w:name="_GoBack"/>
    </w:p>
    <w:bookmarkEnd w:id="5"/>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1" w:name="_Toc144974736"/>
      <w:bookmarkStart w:id="2" w:name="_Toc152042545"/>
      <w:bookmarkStart w:id="3" w:name="_Toc375636694"/>
      <w:bookmarkStart w:id="4" w:name="_Toc152045766"/>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进港提货平台雨棚外延项目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照《中华人民共和国合同法》和《中华人民共和国建筑法》的规定，结合本工程具体情况，双方达成如下协议。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工程概况</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1.1工程名称：进港提货平台雨棚外延项目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1.2工程地点：杭州萧山国际机场内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1.3承包范围：进港提货平台雨棚</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1.4承包方式：建设全过程承包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eastAsia="仿宋_GB2312"/>
          <w:sz w:val="28"/>
          <w:szCs w:val="28"/>
          <w:u w:val="single"/>
          <w:lang w:val="en-US" w:eastAsia="zh-CN"/>
        </w:rPr>
        <w:t>竣工验收合格后10日内一次性支付合同款的95%，剩余5%作为工程质保金，待质保期满验收合格后10日内予以支付。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hAnsi="仿宋_GB2312" w:eastAsia="仿宋_GB2312" w:cs="仿宋_GB2312"/>
          <w:sz w:val="28"/>
          <w:szCs w:val="28"/>
          <w:lang w:val="en-US" w:eastAsia="zh-CN"/>
        </w:rPr>
        <w:t>进港提货平台雨棚外延项目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sz w:val="28"/>
          <w:szCs w:val="28"/>
          <w:lang w:val="en-US" w:eastAsia="zh-CN"/>
        </w:rPr>
        <w:t>进港提货平台雨棚外延项目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85787F"/>
    <w:rsid w:val="08A86924"/>
    <w:rsid w:val="08FE4158"/>
    <w:rsid w:val="0A9C31A9"/>
    <w:rsid w:val="0D973175"/>
    <w:rsid w:val="0DBE5CDC"/>
    <w:rsid w:val="12C612F2"/>
    <w:rsid w:val="153109EC"/>
    <w:rsid w:val="15E30877"/>
    <w:rsid w:val="15F769BC"/>
    <w:rsid w:val="16B850C2"/>
    <w:rsid w:val="17194297"/>
    <w:rsid w:val="18B1393C"/>
    <w:rsid w:val="19666B6F"/>
    <w:rsid w:val="1A6A2EE7"/>
    <w:rsid w:val="1D0D10CE"/>
    <w:rsid w:val="1F541F43"/>
    <w:rsid w:val="1FB11AAA"/>
    <w:rsid w:val="22B46179"/>
    <w:rsid w:val="24970EBB"/>
    <w:rsid w:val="28CC0F4E"/>
    <w:rsid w:val="29864A08"/>
    <w:rsid w:val="29EC59D1"/>
    <w:rsid w:val="2F606974"/>
    <w:rsid w:val="2FDE74CA"/>
    <w:rsid w:val="361B0AFB"/>
    <w:rsid w:val="367E260B"/>
    <w:rsid w:val="373500E6"/>
    <w:rsid w:val="3E490FDD"/>
    <w:rsid w:val="3F3305AA"/>
    <w:rsid w:val="3F7A3181"/>
    <w:rsid w:val="41272928"/>
    <w:rsid w:val="42367794"/>
    <w:rsid w:val="4435725A"/>
    <w:rsid w:val="495F104A"/>
    <w:rsid w:val="4B4B7CE3"/>
    <w:rsid w:val="4BD55DB5"/>
    <w:rsid w:val="4C967851"/>
    <w:rsid w:val="4EE16765"/>
    <w:rsid w:val="50D146C2"/>
    <w:rsid w:val="511571DC"/>
    <w:rsid w:val="52402607"/>
    <w:rsid w:val="53B40E56"/>
    <w:rsid w:val="53C83827"/>
    <w:rsid w:val="55FE3816"/>
    <w:rsid w:val="570B36D3"/>
    <w:rsid w:val="602B0441"/>
    <w:rsid w:val="624845BF"/>
    <w:rsid w:val="62520E83"/>
    <w:rsid w:val="626F5621"/>
    <w:rsid w:val="6951581B"/>
    <w:rsid w:val="6C2415CD"/>
    <w:rsid w:val="72124BA0"/>
    <w:rsid w:val="742A154D"/>
    <w:rsid w:val="775E5A6A"/>
    <w:rsid w:val="78203ACA"/>
    <w:rsid w:val="7948697B"/>
    <w:rsid w:val="79A87C49"/>
    <w:rsid w:val="7B2C6F37"/>
    <w:rsid w:val="7D8F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15</TotalTime>
  <ScaleCrop>false</ScaleCrop>
  <LinksUpToDate>false</LinksUpToDate>
  <CharactersWithSpaces>5879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2020-10-28T01:13:05Z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