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283" w:leftChars="135"/>
        <w:jc w:val="center"/>
        <w:rPr>
          <w:rFonts w:ascii="Arial" w:hAnsi="Arial" w:eastAsia="黑体" w:cs="Arial"/>
          <w:b/>
          <w:sz w:val="28"/>
          <w:szCs w:val="30"/>
        </w:rPr>
      </w:pPr>
      <w:r>
        <w:rPr>
          <w:rFonts w:hint="eastAsia" w:ascii="Arial" w:hAnsi="Arial" w:eastAsia="黑体" w:cs="Arial"/>
          <w:b/>
          <w:sz w:val="28"/>
          <w:szCs w:val="30"/>
        </w:rPr>
        <w:t>杭州萧山国际机场动力部维修材料电器类采购项目（2021年9月）</w:t>
      </w:r>
    </w:p>
    <w:p>
      <w:pPr>
        <w:adjustRightInd w:val="0"/>
        <w:snapToGrid w:val="0"/>
        <w:ind w:left="283" w:leftChars="135"/>
        <w:jc w:val="center"/>
        <w:rPr>
          <w:rFonts w:ascii="Arial" w:hAnsi="Arial" w:eastAsia="黑体" w:cs="Arial"/>
          <w:b/>
          <w:sz w:val="28"/>
          <w:szCs w:val="30"/>
        </w:rPr>
      </w:pPr>
      <w:r>
        <w:rPr>
          <w:rFonts w:hint="eastAsia" w:ascii="Arial" w:hAnsi="Arial" w:eastAsia="黑体" w:cs="Arial"/>
          <w:b/>
          <w:sz w:val="28"/>
          <w:szCs w:val="30"/>
        </w:rPr>
        <w:t>招标补充文件</w:t>
      </w:r>
    </w:p>
    <w:p>
      <w:pPr>
        <w:adjustRightInd w:val="0"/>
        <w:snapToGrid w:val="0"/>
        <w:spacing w:line="360" w:lineRule="exact"/>
        <w:rPr>
          <w:rFonts w:ascii="宋体" w:hAnsi="宋体" w:cs="Arial"/>
          <w:b/>
          <w:sz w:val="22"/>
        </w:rPr>
      </w:pPr>
      <w:r>
        <w:rPr>
          <w:rFonts w:hint="eastAsia" w:ascii="宋体" w:hAnsi="宋体" w:cs="Arial"/>
          <w:b/>
          <w:sz w:val="22"/>
        </w:rPr>
        <w:t>各投标人：</w:t>
      </w:r>
    </w:p>
    <w:p>
      <w:pPr>
        <w:adjustRightInd w:val="0"/>
        <w:snapToGrid w:val="0"/>
        <w:spacing w:line="360" w:lineRule="exact"/>
        <w:ind w:firstLine="440" w:firstLineChars="200"/>
        <w:rPr>
          <w:rFonts w:ascii="宋体" w:hAnsi="宋体" w:cs="Arial"/>
          <w:b/>
          <w:sz w:val="22"/>
        </w:rPr>
      </w:pPr>
      <w:r>
        <w:rPr>
          <w:rFonts w:ascii="宋体" w:hAnsi="宋体" w:cs="Arial"/>
          <w:sz w:val="22"/>
        </w:rPr>
        <w:t>根据招标文件的规定，招标人对投标人所提问题进行答复、对招标文件进行澄清和修改，并发布招标补充文件。</w:t>
      </w:r>
      <w:r>
        <w:rPr>
          <w:rFonts w:hint="eastAsia" w:ascii="宋体" w:hAnsi="宋体" w:cs="Arial"/>
          <w:sz w:val="22"/>
        </w:rPr>
        <w:t>本</w:t>
      </w:r>
      <w:r>
        <w:rPr>
          <w:rFonts w:ascii="宋体" w:hAnsi="宋体" w:cs="Arial"/>
          <w:sz w:val="22"/>
        </w:rPr>
        <w:t>补充文件为招标文件的组成部分，与原招标文件不一致处以招标补充文件为准</w:t>
      </w:r>
      <w:r>
        <w:rPr>
          <w:rFonts w:hint="eastAsia" w:ascii="宋体" w:hAnsi="宋体" w:cs="Arial"/>
          <w:sz w:val="22"/>
        </w:rPr>
        <w:t>，其余按原招标文件执行。</w:t>
      </w:r>
    </w:p>
    <w:p>
      <w:pPr>
        <w:adjustRightInd w:val="0"/>
        <w:snapToGrid w:val="0"/>
        <w:spacing w:line="360" w:lineRule="exact"/>
        <w:jc w:val="left"/>
        <w:rPr>
          <w:rFonts w:ascii="宋体" w:hAnsi="宋体" w:cs="宋体"/>
          <w:sz w:val="22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sz w:val="22"/>
          <w:lang w:val="en-US" w:eastAsia="zh-CN"/>
        </w:rPr>
        <w:t>招标文件第一章中</w:t>
      </w:r>
      <w:r>
        <w:rPr>
          <w:rFonts w:ascii="宋体" w:hAnsi="宋体"/>
          <w:sz w:val="22"/>
          <w:szCs w:val="22"/>
        </w:rPr>
        <w:t>项目概况与招标范围</w:t>
      </w:r>
    </w:p>
    <w:p>
      <w:pPr>
        <w:numPr>
          <w:ilvl w:val="0"/>
          <w:numId w:val="3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第</w:t>
      </w:r>
      <w:r>
        <w:rPr>
          <w:rFonts w:hint="eastAsia" w:ascii="宋体" w:hAnsi="宋体" w:cs="宋体"/>
          <w:sz w:val="22"/>
        </w:rPr>
        <w:t>9项</w:t>
      </w:r>
      <w:r>
        <w:rPr>
          <w:rFonts w:hint="eastAsia" w:ascii="宋体" w:hAnsi="宋体" w:cs="宋体"/>
          <w:sz w:val="22"/>
          <w:lang w:eastAsia="zh-CN"/>
        </w:rPr>
        <w:t>“</w:t>
      </w:r>
      <w:r>
        <w:rPr>
          <w:rFonts w:hint="eastAsia" w:ascii="宋体" w:hAnsi="宋体" w:cs="宋体"/>
          <w:sz w:val="22"/>
        </w:rPr>
        <w:t>飞利浦ESSENTIAL LEDtube 600mm 8W865 G5</w:t>
      </w:r>
      <w:r>
        <w:rPr>
          <w:rFonts w:hint="eastAsia" w:ascii="宋体" w:hAnsi="宋体" w:cs="宋体"/>
          <w:sz w:val="22"/>
          <w:lang w:eastAsia="zh-CN"/>
        </w:rPr>
        <w:t>”</w:t>
      </w:r>
      <w:r>
        <w:rPr>
          <w:rFonts w:hint="eastAsia" w:ascii="宋体" w:hAnsi="宋体" w:cs="宋体"/>
          <w:sz w:val="22"/>
        </w:rPr>
        <w:t>为早几年型号已停产，现在新型号为恒亮T5 8W765 G5，是否可改用更新款？</w:t>
      </w:r>
    </w:p>
    <w:p>
      <w:pPr>
        <w:numPr>
          <w:ilvl w:val="0"/>
          <w:numId w:val="3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val="en-US" w:eastAsia="zh-CN"/>
        </w:rPr>
        <w:t>第10项“欧司朗LED T8的灯管 ST8-HC4-160 16W/6000K”为早几年型号已停产，现在新型号为明亮单端16W865，色温为6500K，是否可改用更新款？</w:t>
      </w:r>
    </w:p>
    <w:p>
      <w:pPr>
        <w:numPr>
          <w:ilvl w:val="0"/>
          <w:numId w:val="3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val="en-US" w:eastAsia="zh-CN"/>
        </w:rPr>
        <w:t>第</w:t>
      </w:r>
      <w:r>
        <w:rPr>
          <w:rFonts w:hint="eastAsia" w:ascii="宋体" w:hAnsi="宋体" w:cs="宋体"/>
          <w:sz w:val="22"/>
        </w:rPr>
        <w:t>18项</w:t>
      </w:r>
      <w:r>
        <w:rPr>
          <w:rFonts w:hint="eastAsia" w:ascii="宋体" w:hAnsi="宋体" w:cs="宋体"/>
          <w:sz w:val="22"/>
          <w:lang w:eastAsia="zh-CN"/>
        </w:rPr>
        <w:t>“</w:t>
      </w:r>
      <w:r>
        <w:rPr>
          <w:rFonts w:hint="eastAsia" w:ascii="宋体" w:hAnsi="宋体" w:cs="宋体"/>
          <w:sz w:val="22"/>
        </w:rPr>
        <w:t>飞利浦DN200B LED 11W/6500K LED筒灯</w:t>
      </w:r>
      <w:r>
        <w:rPr>
          <w:rFonts w:hint="eastAsia" w:ascii="宋体" w:hAnsi="宋体" w:cs="宋体"/>
          <w:sz w:val="22"/>
          <w:lang w:eastAsia="zh-CN"/>
        </w:rPr>
        <w:t>”</w:t>
      </w:r>
      <w:r>
        <w:rPr>
          <w:rFonts w:hint="eastAsia" w:ascii="宋体" w:hAnsi="宋体" w:cs="宋体"/>
          <w:sz w:val="22"/>
        </w:rPr>
        <w:t>为早几年型号已经停产，现在新规格为10.5W D125开孔，是否可改用更新款？</w:t>
      </w:r>
    </w:p>
    <w:p>
      <w:pPr>
        <w:numPr>
          <w:ilvl w:val="0"/>
          <w:numId w:val="3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val="en-US" w:eastAsia="zh-CN"/>
        </w:rPr>
        <w:t>第</w:t>
      </w:r>
      <w:r>
        <w:rPr>
          <w:rFonts w:hint="eastAsia" w:ascii="宋体" w:hAnsi="宋体" w:cs="宋体"/>
          <w:sz w:val="22"/>
        </w:rPr>
        <w:t>19项</w:t>
      </w:r>
      <w:r>
        <w:rPr>
          <w:rFonts w:hint="eastAsia" w:ascii="宋体" w:hAnsi="宋体" w:cs="宋体"/>
          <w:sz w:val="22"/>
          <w:lang w:eastAsia="zh-CN"/>
        </w:rPr>
        <w:t>“</w:t>
      </w:r>
      <w:r>
        <w:rPr>
          <w:rFonts w:hint="eastAsia" w:ascii="宋体" w:hAnsi="宋体" w:cs="宋体"/>
          <w:sz w:val="22"/>
        </w:rPr>
        <w:t>飞利浦DN200B LED 11W/4000K LED筒灯</w:t>
      </w:r>
      <w:r>
        <w:rPr>
          <w:rFonts w:hint="eastAsia" w:ascii="宋体" w:hAnsi="宋体" w:cs="宋体"/>
          <w:sz w:val="22"/>
          <w:lang w:eastAsia="zh-CN"/>
        </w:rPr>
        <w:t>”</w:t>
      </w:r>
      <w:r>
        <w:rPr>
          <w:rFonts w:hint="eastAsia" w:ascii="宋体" w:hAnsi="宋体" w:cs="宋体"/>
          <w:sz w:val="22"/>
        </w:rPr>
        <w:t>为早几年型号已经停产，现在新规格为10.5W D125开孔，是否可改用更新款？</w:t>
      </w:r>
    </w:p>
    <w:p>
      <w:pPr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答：</w:t>
      </w:r>
      <w:r>
        <w:rPr>
          <w:rFonts w:hint="eastAsia" w:ascii="宋体" w:hAnsi="宋体"/>
          <w:b/>
          <w:bCs/>
          <w:sz w:val="22"/>
          <w:lang w:val="en-US" w:eastAsia="zh-CN"/>
        </w:rPr>
        <w:t>是</w:t>
      </w:r>
      <w:r>
        <w:rPr>
          <w:rFonts w:hint="eastAsia" w:ascii="宋体" w:hAnsi="宋体" w:cs="宋体"/>
          <w:b/>
          <w:sz w:val="22"/>
        </w:rPr>
        <w:t>。</w:t>
      </w:r>
    </w:p>
    <w:p>
      <w:pPr>
        <w:numPr>
          <w:ilvl w:val="0"/>
          <w:numId w:val="2"/>
        </w:numPr>
        <w:spacing w:line="360" w:lineRule="exact"/>
        <w:ind w:left="0" w:leftChars="0" w:firstLine="440" w:firstLineChars="200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lang w:val="en-US" w:eastAsia="zh-CN"/>
        </w:rPr>
        <w:t>招标文件第一章中</w:t>
      </w:r>
      <w:r>
        <w:rPr>
          <w:rFonts w:ascii="宋体" w:hAnsi="宋体"/>
          <w:sz w:val="22"/>
          <w:szCs w:val="22"/>
        </w:rPr>
        <w:t>项目概况与招标范围</w:t>
      </w:r>
      <w:r>
        <w:rPr>
          <w:rFonts w:hint="eastAsia" w:ascii="宋体" w:hAnsi="宋体"/>
          <w:sz w:val="22"/>
          <w:szCs w:val="22"/>
          <w:lang w:val="en-US" w:eastAsia="zh-CN"/>
        </w:rPr>
        <w:t>的第27项“220V转6V DC变压器”，是否有实样？使用环境是在哪里？是否是以下这种样式？如果是请问转接头是什么样式？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="0" w:leftChars="0"/>
        <w:rPr>
          <w:rFonts w:hint="default" w:ascii="宋体" w:hAnsi="宋体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drawing>
          <wp:inline distT="0" distB="0" distL="114300" distR="114300">
            <wp:extent cx="1076325" cy="1095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numPr>
          <w:ilvl w:val="0"/>
          <w:numId w:val="0"/>
        </w:numPr>
        <w:spacing w:line="360" w:lineRule="exact"/>
        <w:ind w:leftChars="200"/>
        <w:rPr>
          <w:rFonts w:ascii="微软雅黑" w:hAnsi="微软雅黑" w:eastAsia="微软雅黑"/>
          <w:b w:val="0"/>
          <w:sz w:val="21"/>
          <w:szCs w:val="21"/>
        </w:rPr>
      </w:pPr>
    </w:p>
    <w:p>
      <w:pPr>
        <w:spacing w:line="360" w:lineRule="exact"/>
        <w:ind w:firstLine="442" w:firstLineChars="200"/>
        <w:rPr>
          <w:rFonts w:hint="default" w:ascii="宋体" w:hAnsi="宋体"/>
          <w:b/>
          <w:bCs/>
          <w:sz w:val="22"/>
          <w:lang w:val="en-US" w:eastAsia="zh-CN"/>
        </w:rPr>
      </w:pPr>
      <w:r>
        <w:rPr>
          <w:rFonts w:hint="eastAsia" w:ascii="宋体" w:hAnsi="宋体"/>
          <w:b/>
          <w:bCs/>
          <w:sz w:val="22"/>
        </w:rPr>
        <w:t>答：</w:t>
      </w:r>
      <w:r>
        <w:rPr>
          <w:rFonts w:hint="eastAsia" w:ascii="宋体" w:hAnsi="宋体"/>
          <w:b/>
          <w:bCs/>
          <w:sz w:val="22"/>
          <w:lang w:val="en-US" w:eastAsia="zh-CN"/>
        </w:rPr>
        <w:t>有实样，照片如下。使用环境为感应水龙头。否。</w:t>
      </w:r>
    </w:p>
    <w:p>
      <w:pPr>
        <w:spacing w:line="360" w:lineRule="exact"/>
        <w:ind w:firstLine="442" w:firstLineChars="200"/>
        <w:rPr>
          <w:rFonts w:hint="eastAsia" w:ascii="宋体" w:hAnsi="宋体"/>
          <w:b/>
          <w:bCs/>
          <w:sz w:val="2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="0" w:leftChars="0"/>
        <w:rPr>
          <w:rFonts w:hint="eastAsia" w:ascii="微软雅黑" w:hAnsi="微软雅黑" w:eastAsia="微软雅黑"/>
          <w:b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/>
          <w:b w:val="0"/>
          <w:sz w:val="21"/>
          <w:szCs w:val="21"/>
          <w:lang w:eastAsia="zh-CN"/>
        </w:rPr>
        <w:drawing>
          <wp:inline distT="0" distB="0" distL="114300" distR="114300">
            <wp:extent cx="1590675" cy="1945640"/>
            <wp:effectExtent l="0" t="0" r="9525" b="16510"/>
            <wp:docPr id="2" name="图片 2" descr="b95687439a45e23679800040358a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5687439a45e23679800040358ab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default" w:ascii="微软雅黑" w:hAnsi="微软雅黑" w:eastAsia="微软雅黑"/>
          <w:b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sz w:val="22"/>
          <w:lang w:val="en-US" w:eastAsia="zh-CN"/>
        </w:rPr>
        <w:t>招标文件第一章中</w:t>
      </w:r>
      <w:r>
        <w:rPr>
          <w:rFonts w:ascii="宋体" w:hAnsi="宋体"/>
          <w:sz w:val="22"/>
          <w:szCs w:val="22"/>
        </w:rPr>
        <w:t>项目概况与招标范围</w:t>
      </w:r>
    </w:p>
    <w:p>
      <w:pPr>
        <w:numPr>
          <w:ilvl w:val="0"/>
          <w:numId w:val="4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第28项“APB25-5-A25 换气扇”已经停产多年，是否可以改款APB25-5-P25N（面板350mm*350mm，开孔295mm*295mm）？</w:t>
      </w:r>
    </w:p>
    <w:p>
      <w:pPr>
        <w:numPr>
          <w:ilvl w:val="0"/>
          <w:numId w:val="4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第33项“飞利浦E27/8W/4000k LED球泡灯”此款灯泡色温4000K是近几年才有，8W无此色温也无此规格，只有9W才有此色温，请问是否改为9W/4000K？</w:t>
      </w:r>
    </w:p>
    <w:p>
      <w:pPr>
        <w:numPr>
          <w:ilvl w:val="0"/>
          <w:numId w:val="4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第39项问题与10项一样，“欧司朗LED T8的灯管 ST8-HC4-160 16W/6000K”为早几年型号已停产，现在新型号为明亮单端16W865，色温为6500K，是否可改用更新款？</w:t>
      </w:r>
    </w:p>
    <w:p>
      <w:pPr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  <w:bookmarkStart w:id="0" w:name="_Hlk57712261"/>
      <w:r>
        <w:rPr>
          <w:rFonts w:hint="eastAsia" w:ascii="宋体" w:hAnsi="宋体"/>
          <w:b/>
          <w:bCs/>
          <w:sz w:val="22"/>
        </w:rPr>
        <w:t>答：</w:t>
      </w:r>
      <w:r>
        <w:rPr>
          <w:rFonts w:hint="eastAsia" w:ascii="宋体" w:hAnsi="宋体"/>
          <w:b/>
          <w:bCs/>
          <w:sz w:val="22"/>
          <w:lang w:val="en-US" w:eastAsia="zh-CN"/>
        </w:rPr>
        <w:t>是</w:t>
      </w:r>
      <w:r>
        <w:rPr>
          <w:rFonts w:hint="eastAsia" w:ascii="宋体" w:hAnsi="宋体"/>
          <w:b/>
          <w:bCs/>
          <w:sz w:val="22"/>
        </w:rPr>
        <w:t>。</w:t>
      </w:r>
    </w:p>
    <w:bookmarkEnd w:id="0"/>
    <w:p>
      <w:pPr>
        <w:numPr>
          <w:ilvl w:val="0"/>
          <w:numId w:val="2"/>
        </w:numPr>
        <w:spacing w:line="360" w:lineRule="exact"/>
        <w:ind w:left="0" w:leftChars="0" w:firstLine="440" w:firstLineChars="200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  <w:lang w:val="en-US" w:eastAsia="zh-CN"/>
        </w:rPr>
        <w:t>第</w:t>
      </w:r>
      <w:r>
        <w:rPr>
          <w:rFonts w:hint="eastAsia" w:ascii="宋体" w:hAnsi="宋体"/>
          <w:sz w:val="22"/>
        </w:rPr>
        <w:t>43项</w:t>
      </w:r>
      <w:r>
        <w:rPr>
          <w:rFonts w:hint="eastAsia" w:ascii="宋体" w:hAnsi="宋体"/>
          <w:sz w:val="22"/>
          <w:lang w:eastAsia="zh-CN"/>
        </w:rPr>
        <w:t>“</w:t>
      </w:r>
      <w:r>
        <w:rPr>
          <w:rFonts w:hint="eastAsia" w:ascii="宋体" w:hAnsi="宋体"/>
          <w:sz w:val="22"/>
        </w:rPr>
        <w:t>欧普双支带罩空体支架1.2m（MZ1200-D84G-02）</w:t>
      </w:r>
      <w:r>
        <w:rPr>
          <w:rFonts w:hint="eastAsia" w:ascii="宋体" w:hAnsi="宋体"/>
          <w:sz w:val="22"/>
          <w:lang w:eastAsia="zh-CN"/>
        </w:rPr>
        <w:t>”</w:t>
      </w:r>
      <w:r>
        <w:rPr>
          <w:rFonts w:hint="eastAsia" w:ascii="宋体" w:hAnsi="宋体"/>
          <w:sz w:val="22"/>
        </w:rPr>
        <w:t>，请问是单端还是双端？</w:t>
      </w:r>
    </w:p>
    <w:p>
      <w:pPr>
        <w:numPr>
          <w:ilvl w:val="0"/>
          <w:numId w:val="0"/>
        </w:numPr>
        <w:spacing w:line="360" w:lineRule="exact"/>
        <w:ind w:firstLine="442" w:firstLineChars="200"/>
        <w:rPr>
          <w:rFonts w:hint="default" w:ascii="宋体" w:hAnsi="宋体" w:eastAsia="宋体"/>
          <w:b/>
          <w:bCs/>
          <w:sz w:val="22"/>
          <w:lang w:val="en-US" w:eastAsia="zh-CN"/>
        </w:rPr>
      </w:pPr>
      <w:r>
        <w:rPr>
          <w:rFonts w:hint="eastAsia" w:ascii="宋体" w:hAnsi="宋体"/>
          <w:b/>
          <w:bCs/>
          <w:sz w:val="22"/>
        </w:rPr>
        <w:t>答：</w:t>
      </w:r>
      <w:r>
        <w:rPr>
          <w:rFonts w:hint="eastAsia" w:ascii="宋体" w:hAnsi="宋体"/>
          <w:b/>
          <w:bCs/>
          <w:sz w:val="22"/>
          <w:lang w:val="en-US" w:eastAsia="zh-CN"/>
        </w:rPr>
        <w:t>双端</w:t>
      </w:r>
      <w:r>
        <w:rPr>
          <w:rFonts w:hint="eastAsia" w:ascii="宋体" w:hAnsi="宋体"/>
          <w:b/>
          <w:bCs/>
          <w:sz w:val="22"/>
        </w:rPr>
        <w:t>。</w:t>
      </w: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原定于2021年</w:t>
      </w:r>
      <w:r>
        <w:rPr>
          <w:rFonts w:hint="eastAsia" w:ascii="宋体" w:hAnsi="宋体"/>
          <w:b/>
          <w:bCs/>
          <w:sz w:val="22"/>
          <w:lang w:val="en-US" w:eastAsia="zh-CN"/>
        </w:rPr>
        <w:t>9</w:t>
      </w:r>
      <w:r>
        <w:rPr>
          <w:rFonts w:hint="eastAsia" w:ascii="宋体" w:hAnsi="宋体"/>
          <w:b/>
          <w:bCs/>
          <w:sz w:val="22"/>
        </w:rPr>
        <w:t>月1</w:t>
      </w:r>
      <w:r>
        <w:rPr>
          <w:rFonts w:hint="eastAsia" w:ascii="宋体" w:hAnsi="宋体"/>
          <w:b/>
          <w:bCs/>
          <w:sz w:val="22"/>
          <w:lang w:val="en-US" w:eastAsia="zh-CN"/>
        </w:rPr>
        <w:t>7</w:t>
      </w:r>
      <w:r>
        <w:rPr>
          <w:rFonts w:hint="eastAsia" w:ascii="宋体" w:hAnsi="宋体"/>
          <w:b/>
          <w:bCs/>
          <w:sz w:val="22"/>
        </w:rPr>
        <w:t>日</w:t>
      </w:r>
      <w:r>
        <w:rPr>
          <w:rFonts w:hint="eastAsia" w:ascii="宋体" w:hAnsi="宋体"/>
          <w:b/>
          <w:bCs/>
          <w:sz w:val="22"/>
          <w:lang w:val="en-US" w:eastAsia="zh-CN"/>
        </w:rPr>
        <w:t>上</w:t>
      </w:r>
      <w:r>
        <w:rPr>
          <w:rFonts w:hint="eastAsia" w:ascii="宋体" w:hAnsi="宋体"/>
          <w:b/>
          <w:bCs/>
          <w:sz w:val="22"/>
        </w:rPr>
        <w:t>午</w:t>
      </w:r>
      <w:r>
        <w:rPr>
          <w:rFonts w:hint="eastAsia" w:ascii="宋体" w:hAnsi="宋体"/>
          <w:b/>
          <w:bCs/>
          <w:sz w:val="22"/>
          <w:lang w:val="en-US" w:eastAsia="zh-CN"/>
        </w:rPr>
        <w:t>9</w:t>
      </w:r>
      <w:r>
        <w:rPr>
          <w:rFonts w:hint="eastAsia" w:ascii="宋体" w:hAnsi="宋体"/>
          <w:b/>
          <w:bCs/>
          <w:sz w:val="22"/>
        </w:rPr>
        <w:t>时00分投标截止的“杭州萧山国际机场动力部维修材料电器类采购项目（2021年9月）”投标截止时间延期，投标截止时间调整为2021年</w:t>
      </w:r>
      <w:r>
        <w:rPr>
          <w:rFonts w:hint="eastAsia" w:ascii="宋体" w:hAnsi="宋体"/>
          <w:b/>
          <w:bCs/>
          <w:sz w:val="22"/>
          <w:lang w:val="en-US" w:eastAsia="zh-CN"/>
        </w:rPr>
        <w:t>9</w:t>
      </w:r>
      <w:r>
        <w:rPr>
          <w:rFonts w:hint="eastAsia" w:ascii="宋体" w:hAnsi="宋体"/>
          <w:b/>
          <w:bCs/>
          <w:sz w:val="22"/>
        </w:rPr>
        <w:t>月</w:t>
      </w:r>
      <w:r>
        <w:rPr>
          <w:rFonts w:hint="eastAsia" w:ascii="宋体" w:hAnsi="宋体"/>
          <w:b/>
          <w:bCs/>
          <w:sz w:val="22"/>
          <w:lang w:val="en-US" w:eastAsia="zh-CN"/>
        </w:rPr>
        <w:t>22</w:t>
      </w:r>
      <w:r>
        <w:rPr>
          <w:rFonts w:hint="eastAsia" w:ascii="宋体" w:hAnsi="宋体"/>
          <w:b/>
          <w:bCs/>
          <w:sz w:val="22"/>
        </w:rPr>
        <w:t>日</w:t>
      </w:r>
      <w:r>
        <w:rPr>
          <w:rFonts w:hint="eastAsia" w:ascii="宋体" w:hAnsi="宋体"/>
          <w:b/>
          <w:bCs/>
          <w:sz w:val="22"/>
          <w:lang w:val="en-US" w:eastAsia="zh-CN"/>
        </w:rPr>
        <w:t>下</w:t>
      </w:r>
      <w:r>
        <w:rPr>
          <w:rFonts w:hint="eastAsia" w:ascii="宋体" w:hAnsi="宋体"/>
          <w:b/>
          <w:bCs/>
          <w:sz w:val="22"/>
        </w:rPr>
        <w:t>午</w:t>
      </w:r>
      <w:r>
        <w:rPr>
          <w:rFonts w:hint="eastAsia" w:ascii="宋体" w:hAnsi="宋体"/>
          <w:b/>
          <w:bCs/>
          <w:sz w:val="22"/>
          <w:lang w:val="en-US" w:eastAsia="zh-CN"/>
        </w:rPr>
        <w:t>14</w:t>
      </w:r>
      <w:r>
        <w:rPr>
          <w:rFonts w:hint="eastAsia" w:ascii="宋体" w:hAnsi="宋体"/>
          <w:b/>
          <w:bCs/>
          <w:sz w:val="22"/>
        </w:rPr>
        <w:t>时00分。</w:t>
      </w: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widowControl/>
        <w:adjustRightInd w:val="0"/>
        <w:snapToGrid w:val="0"/>
        <w:spacing w:line="360" w:lineRule="exact"/>
        <w:ind w:left="0" w:firstLine="7480" w:firstLineChars="3400"/>
        <w:rPr>
          <w:rFonts w:hint="eastAsia" w:ascii="宋体" w:hAnsi="宋体"/>
          <w:sz w:val="22"/>
          <w:lang w:val="en-US" w:eastAsia="zh-CN"/>
        </w:rPr>
        <w:pPrChange w:id="0" w:author="帝国广阔" w:date="2021-09-15T10:48:42Z">
          <w:pPr>
            <w:widowControl/>
            <w:adjustRightInd w:val="0"/>
            <w:snapToGrid w:val="0"/>
            <w:spacing w:line="360" w:lineRule="exact"/>
            <w:ind w:left="440" w:firstLine="5370" w:firstLineChars="2441"/>
          </w:pPr>
        </w:pPrChange>
      </w:pPr>
      <w:r>
        <w:rPr>
          <w:rFonts w:hint="eastAsia" w:ascii="宋体" w:hAnsi="宋体"/>
          <w:sz w:val="22"/>
          <w:lang w:val="en-US" w:eastAsia="zh-CN"/>
        </w:rPr>
        <w:t>杭州萧山国际机场</w:t>
      </w:r>
    </w:p>
    <w:p>
      <w:pPr>
        <w:widowControl/>
        <w:adjustRightInd w:val="0"/>
        <w:snapToGrid w:val="0"/>
        <w:spacing w:line="360" w:lineRule="exact"/>
        <w:ind w:left="440" w:firstLine="7121" w:firstLineChars="3237"/>
        <w:rPr>
          <w:rFonts w:ascii="宋体" w:hAnsi="宋体"/>
          <w:sz w:val="22"/>
        </w:rPr>
        <w:pPrChange w:id="1" w:author="帝国广阔" w:date="2021-09-15T10:48:46Z">
          <w:pPr>
            <w:widowControl/>
            <w:adjustRightInd w:val="0"/>
            <w:snapToGrid w:val="0"/>
            <w:spacing w:line="360" w:lineRule="exact"/>
            <w:ind w:left="440" w:firstLine="5370" w:firstLineChars="2441"/>
          </w:pPr>
        </w:pPrChange>
      </w:pPr>
      <w:r>
        <w:rPr>
          <w:rFonts w:ascii="宋体" w:hAnsi="宋体"/>
          <w:sz w:val="22"/>
        </w:rPr>
        <w:t>202</w:t>
      </w:r>
      <w:r>
        <w:rPr>
          <w:rFonts w:hint="eastAsia" w:ascii="宋体" w:hAnsi="宋体"/>
          <w:sz w:val="22"/>
        </w:rPr>
        <w:t>1</w:t>
      </w:r>
      <w:r>
        <w:rPr>
          <w:rFonts w:ascii="宋体" w:hAnsi="宋体"/>
          <w:sz w:val="22"/>
        </w:rPr>
        <w:t>年</w:t>
      </w:r>
      <w:r>
        <w:rPr>
          <w:rFonts w:hint="eastAsia" w:ascii="宋体" w:hAnsi="宋体"/>
          <w:sz w:val="22"/>
          <w:lang w:val="en-US" w:eastAsia="zh-CN"/>
        </w:rPr>
        <w:t>9</w:t>
      </w:r>
      <w:r>
        <w:rPr>
          <w:rFonts w:ascii="宋体" w:hAnsi="宋体"/>
          <w:sz w:val="22"/>
        </w:rPr>
        <w:t>月</w:t>
      </w:r>
      <w:r>
        <w:rPr>
          <w:rFonts w:hint="eastAsia" w:ascii="宋体" w:hAnsi="宋体"/>
          <w:sz w:val="22"/>
          <w:lang w:val="en-US" w:eastAsia="zh-CN"/>
        </w:rPr>
        <w:t>14</w:t>
      </w:r>
      <w:r>
        <w:rPr>
          <w:rFonts w:ascii="宋体" w:hAnsi="宋体"/>
          <w:sz w:val="22"/>
        </w:rPr>
        <w:t>日</w:t>
      </w:r>
    </w:p>
    <w:p>
      <w:pPr>
        <w:widowControl/>
        <w:adjustRightInd w:val="0"/>
        <w:snapToGrid w:val="0"/>
        <w:spacing w:line="400" w:lineRule="exact"/>
        <w:ind w:left="440" w:firstLine="5370" w:firstLineChars="2441"/>
        <w:rPr>
          <w:rFonts w:asciiTheme="minorEastAsia" w:hAnsiTheme="minorEastAsia" w:eastAsiaTheme="minorEastAsia"/>
          <w:sz w:val="22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 w:tentative="0">
      <w:start w:val="1"/>
      <w:numFmt w:val="bullet"/>
      <w:pStyle w:val="2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2DCBC2A0"/>
    <w:multiLevelType w:val="singleLevel"/>
    <w:tmpl w:val="2DCBC2A0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610C5D0"/>
    <w:multiLevelType w:val="singleLevel"/>
    <w:tmpl w:val="4610C5D0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7E2B6DED"/>
    <w:multiLevelType w:val="singleLevel"/>
    <w:tmpl w:val="7E2B6D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帝国广阔">
    <w15:presenceInfo w15:providerId="WPS Office" w15:userId="6375305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OOKktYercQikKrBF7hTdV5Joq0E=" w:salt="iQ7ojbYNd9XVrVNLw94vYA==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9D"/>
    <w:rsid w:val="000223EB"/>
    <w:rsid w:val="00044AC0"/>
    <w:rsid w:val="00045D86"/>
    <w:rsid w:val="000950B5"/>
    <w:rsid w:val="000C2D99"/>
    <w:rsid w:val="00141628"/>
    <w:rsid w:val="00167114"/>
    <w:rsid w:val="00190298"/>
    <w:rsid w:val="001B12B1"/>
    <w:rsid w:val="001B6532"/>
    <w:rsid w:val="001D36DA"/>
    <w:rsid w:val="002609F9"/>
    <w:rsid w:val="00264D73"/>
    <w:rsid w:val="002747AA"/>
    <w:rsid w:val="002900AB"/>
    <w:rsid w:val="002B5FAA"/>
    <w:rsid w:val="00300FA3"/>
    <w:rsid w:val="0030694E"/>
    <w:rsid w:val="00325D11"/>
    <w:rsid w:val="00341A52"/>
    <w:rsid w:val="003E28D7"/>
    <w:rsid w:val="003F020F"/>
    <w:rsid w:val="003F67C8"/>
    <w:rsid w:val="004039CB"/>
    <w:rsid w:val="00416B30"/>
    <w:rsid w:val="0044044E"/>
    <w:rsid w:val="004474AD"/>
    <w:rsid w:val="00472CD6"/>
    <w:rsid w:val="004872FA"/>
    <w:rsid w:val="00487608"/>
    <w:rsid w:val="004A5A62"/>
    <w:rsid w:val="004D4354"/>
    <w:rsid w:val="004D506F"/>
    <w:rsid w:val="004D71B4"/>
    <w:rsid w:val="004F6B01"/>
    <w:rsid w:val="0050246C"/>
    <w:rsid w:val="00513B57"/>
    <w:rsid w:val="00513DEB"/>
    <w:rsid w:val="00527370"/>
    <w:rsid w:val="005453D4"/>
    <w:rsid w:val="005943D6"/>
    <w:rsid w:val="00597AB7"/>
    <w:rsid w:val="005C4185"/>
    <w:rsid w:val="005D42D7"/>
    <w:rsid w:val="005F6730"/>
    <w:rsid w:val="00604CDC"/>
    <w:rsid w:val="006130D8"/>
    <w:rsid w:val="00641C07"/>
    <w:rsid w:val="006834D1"/>
    <w:rsid w:val="0068455E"/>
    <w:rsid w:val="0069234E"/>
    <w:rsid w:val="006A15CE"/>
    <w:rsid w:val="006A4B4F"/>
    <w:rsid w:val="006B0494"/>
    <w:rsid w:val="006F09DD"/>
    <w:rsid w:val="0071375A"/>
    <w:rsid w:val="00716B7C"/>
    <w:rsid w:val="00725A82"/>
    <w:rsid w:val="00747472"/>
    <w:rsid w:val="007B1D69"/>
    <w:rsid w:val="007B640C"/>
    <w:rsid w:val="007B679F"/>
    <w:rsid w:val="007E6B2A"/>
    <w:rsid w:val="007F4FED"/>
    <w:rsid w:val="007F72ED"/>
    <w:rsid w:val="00803AC6"/>
    <w:rsid w:val="00826F8D"/>
    <w:rsid w:val="0084279D"/>
    <w:rsid w:val="00860CA2"/>
    <w:rsid w:val="008712BA"/>
    <w:rsid w:val="00885F37"/>
    <w:rsid w:val="008C7E44"/>
    <w:rsid w:val="008D213F"/>
    <w:rsid w:val="008D4EB4"/>
    <w:rsid w:val="008E186B"/>
    <w:rsid w:val="008F1E17"/>
    <w:rsid w:val="0093378E"/>
    <w:rsid w:val="00934DE2"/>
    <w:rsid w:val="009721C4"/>
    <w:rsid w:val="0098054C"/>
    <w:rsid w:val="00987246"/>
    <w:rsid w:val="009B53DA"/>
    <w:rsid w:val="009B5A56"/>
    <w:rsid w:val="009D0BE0"/>
    <w:rsid w:val="009E6DC6"/>
    <w:rsid w:val="00A144CE"/>
    <w:rsid w:val="00A2088A"/>
    <w:rsid w:val="00A36405"/>
    <w:rsid w:val="00A51D2C"/>
    <w:rsid w:val="00A57BEE"/>
    <w:rsid w:val="00A619AE"/>
    <w:rsid w:val="00A64676"/>
    <w:rsid w:val="00A83C45"/>
    <w:rsid w:val="00AA5E32"/>
    <w:rsid w:val="00AB6E45"/>
    <w:rsid w:val="00AC7740"/>
    <w:rsid w:val="00AF3F99"/>
    <w:rsid w:val="00B00961"/>
    <w:rsid w:val="00B23615"/>
    <w:rsid w:val="00B30D71"/>
    <w:rsid w:val="00B33019"/>
    <w:rsid w:val="00B33D33"/>
    <w:rsid w:val="00B44D94"/>
    <w:rsid w:val="00B55E86"/>
    <w:rsid w:val="00B604A6"/>
    <w:rsid w:val="00B85A48"/>
    <w:rsid w:val="00BB08F7"/>
    <w:rsid w:val="00BE3222"/>
    <w:rsid w:val="00BF1686"/>
    <w:rsid w:val="00C04173"/>
    <w:rsid w:val="00C34C1A"/>
    <w:rsid w:val="00C4311B"/>
    <w:rsid w:val="00C63E57"/>
    <w:rsid w:val="00C65F94"/>
    <w:rsid w:val="00C72389"/>
    <w:rsid w:val="00C86FBE"/>
    <w:rsid w:val="00C9550C"/>
    <w:rsid w:val="00CE5C58"/>
    <w:rsid w:val="00D26CFB"/>
    <w:rsid w:val="00D27F34"/>
    <w:rsid w:val="00D44687"/>
    <w:rsid w:val="00D466C4"/>
    <w:rsid w:val="00D6766B"/>
    <w:rsid w:val="00D95FDA"/>
    <w:rsid w:val="00DC45AF"/>
    <w:rsid w:val="00DC4966"/>
    <w:rsid w:val="00DD428C"/>
    <w:rsid w:val="00DD52B9"/>
    <w:rsid w:val="00E0166D"/>
    <w:rsid w:val="00E06226"/>
    <w:rsid w:val="00E124C8"/>
    <w:rsid w:val="00E378A2"/>
    <w:rsid w:val="00E47F77"/>
    <w:rsid w:val="00E6635F"/>
    <w:rsid w:val="00E91931"/>
    <w:rsid w:val="00E93912"/>
    <w:rsid w:val="00EA121D"/>
    <w:rsid w:val="00EC0793"/>
    <w:rsid w:val="00EC4A09"/>
    <w:rsid w:val="00EC7199"/>
    <w:rsid w:val="00ED243E"/>
    <w:rsid w:val="00ED2A27"/>
    <w:rsid w:val="00EE051B"/>
    <w:rsid w:val="00EE0F5C"/>
    <w:rsid w:val="00F0351A"/>
    <w:rsid w:val="00F104AA"/>
    <w:rsid w:val="00F25BF4"/>
    <w:rsid w:val="00F85EB8"/>
    <w:rsid w:val="00FB416F"/>
    <w:rsid w:val="00FD3F09"/>
    <w:rsid w:val="069F56B8"/>
    <w:rsid w:val="08713CFD"/>
    <w:rsid w:val="104031BA"/>
    <w:rsid w:val="14F87A88"/>
    <w:rsid w:val="156B664D"/>
    <w:rsid w:val="17D75267"/>
    <w:rsid w:val="196F52E3"/>
    <w:rsid w:val="1FDD7E95"/>
    <w:rsid w:val="21133164"/>
    <w:rsid w:val="21A55515"/>
    <w:rsid w:val="22B51D7A"/>
    <w:rsid w:val="2B2A7AC0"/>
    <w:rsid w:val="2FB0269D"/>
    <w:rsid w:val="32302CFC"/>
    <w:rsid w:val="3B915833"/>
    <w:rsid w:val="480B1A4E"/>
    <w:rsid w:val="4B251606"/>
    <w:rsid w:val="520A2BF7"/>
    <w:rsid w:val="545368F3"/>
    <w:rsid w:val="5E8C43AC"/>
    <w:rsid w:val="60FF4476"/>
    <w:rsid w:val="68CB3D1C"/>
    <w:rsid w:val="78C47C51"/>
    <w:rsid w:val="7D465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4"/>
    <w:basedOn w:val="1"/>
    <w:uiPriority w:val="0"/>
    <w:pPr>
      <w:numPr>
        <w:ilvl w:val="0"/>
        <w:numId w:val="1"/>
      </w:numPr>
      <w:spacing w:line="360" w:lineRule="auto"/>
      <w:ind w:left="0"/>
    </w:pPr>
    <w:rPr>
      <w:rFonts w:hint="eastAsia" w:ascii="宋体" w:hAnsi="宋体"/>
      <w:sz w:val="24"/>
      <w:szCs w:val="20"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批注主题 字符"/>
    <w:basedOn w:val="15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7">
    <w:name w:val="批注框文本 字符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List Paragraph"/>
    <w:basedOn w:val="1"/>
    <w:link w:val="22"/>
    <w:qFormat/>
    <w:uiPriority w:val="34"/>
    <w:pPr>
      <w:ind w:firstLine="420" w:firstLineChars="200"/>
    </w:pPr>
  </w:style>
  <w:style w:type="paragraph" w:customStyle="1" w:styleId="1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样式 宋体 小四 首行缩进:  0.93 厘米 段前: 11.15 磅 段后: 11.15 磅1"/>
    <w:basedOn w:val="19"/>
    <w:link w:val="21"/>
    <w:qFormat/>
    <w:uiPriority w:val="0"/>
    <w:pPr>
      <w:adjustRightInd w:val="0"/>
      <w:snapToGrid w:val="0"/>
      <w:ind w:left="200" w:leftChars="200"/>
    </w:pPr>
    <w:rPr>
      <w:rFonts w:ascii="宋体" w:hAnsi="Times New Roman"/>
      <w:sz w:val="24"/>
      <w:szCs w:val="20"/>
    </w:rPr>
  </w:style>
  <w:style w:type="character" w:customStyle="1" w:styleId="21">
    <w:name w:val="样式 宋体 小四 首行缩进:  0.93 厘米 段前: 11.15 磅 段后: 11.15 磅1 Char"/>
    <w:link w:val="20"/>
    <w:qFormat/>
    <w:uiPriority w:val="0"/>
    <w:rPr>
      <w:rFonts w:ascii="宋体" w:hAnsi="Times New Roman" w:eastAsia="宋体" w:cs="Times New Roman"/>
      <w:kern w:val="2"/>
      <w:sz w:val="24"/>
    </w:rPr>
  </w:style>
  <w:style w:type="character" w:customStyle="1" w:styleId="22">
    <w:name w:val="列表段落 字符"/>
    <w:link w:val="18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4">
    <w:name w:val="Char3"/>
    <w:basedOn w:val="1"/>
    <w:qFormat/>
    <w:uiPriority w:val="0"/>
    <w:rPr>
      <w:rFonts w:ascii="Times New Roman" w:hAnsi="Times New Roman"/>
    </w:rPr>
  </w:style>
  <w:style w:type="paragraph" w:customStyle="1" w:styleId="25">
    <w:name w:val="正文会展"/>
    <w:basedOn w:val="1"/>
    <w:qFormat/>
    <w:uiPriority w:val="0"/>
    <w:pPr>
      <w:ind w:firstLine="480"/>
    </w:pPr>
    <w:rPr>
      <w:rFonts w:ascii="Times New Roman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1165</Characters>
  <Lines>9</Lines>
  <Paragraphs>2</Paragraphs>
  <TotalTime>2</TotalTime>
  <ScaleCrop>false</ScaleCrop>
  <LinksUpToDate>false</LinksUpToDate>
  <CharactersWithSpaces>1367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2020-08-26T06:19:00Z</dcterms:created>
  <dc:creator>NTKO</dc:creator>
  <cp:lastModifiedBy>帝国广阔</cp:lastModifiedBy>
  <cp:lastPrinted>2021-01-25T05:51:00Z</cp:lastPrinted>
  <dcterms:modified xsi:type="dcterms:W3CDTF">2021-09-15T02:50:32Z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