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hint="eastAsia" w:ascii="黑体" w:hAnsi="黑体" w:eastAsia="黑体" w:cs="Times New Roman"/>
          <w:b/>
          <w:bCs/>
          <w:sz w:val="52"/>
          <w:szCs w:val="52"/>
          <w:lang w:val="en-US" w:eastAsia="zh-CN"/>
        </w:rPr>
      </w:pPr>
      <w:bookmarkStart w:id="0" w:name="_Toc525101229"/>
      <w:r>
        <w:rPr>
          <w:rFonts w:hint="eastAsia" w:ascii="黑体" w:hAnsi="黑体" w:eastAsia="黑体" w:cs="Times New Roman"/>
          <w:b/>
          <w:bCs/>
          <w:sz w:val="52"/>
          <w:szCs w:val="52"/>
        </w:rPr>
        <w:t>杭州萧山国际机场</w:t>
      </w:r>
      <w:r>
        <w:rPr>
          <w:rFonts w:hint="eastAsia" w:ascii="黑体" w:hAnsi="黑体" w:eastAsia="黑体" w:cs="Times New Roman"/>
          <w:b/>
          <w:bCs/>
          <w:sz w:val="52"/>
          <w:szCs w:val="52"/>
          <w:lang w:val="en-US" w:eastAsia="zh-CN"/>
        </w:rPr>
        <w:t>交通中心</w:t>
      </w:r>
    </w:p>
    <w:p>
      <w:pPr>
        <w:spacing w:before="48" w:beforeLines="20" w:after="48" w:afterLines="20" w:line="360" w:lineRule="auto"/>
        <w:ind w:firstLine="99" w:firstLineChars="19"/>
        <w:jc w:val="center"/>
        <w:rPr>
          <w:rFonts w:hint="eastAsia" w:ascii="黑体" w:hAnsi="黑体" w:eastAsia="黑体" w:cs="Times New Roman"/>
          <w:b/>
          <w:bCs/>
          <w:sz w:val="52"/>
          <w:szCs w:val="52"/>
          <w:lang w:eastAsia="zh-CN"/>
        </w:rPr>
      </w:pPr>
      <w:r>
        <w:rPr>
          <w:rFonts w:hint="eastAsia" w:ascii="黑体" w:hAnsi="黑体" w:eastAsia="黑体" w:cs="Times New Roman"/>
          <w:b/>
          <w:bCs/>
          <w:sz w:val="52"/>
          <w:szCs w:val="52"/>
          <w:lang w:val="en-US" w:eastAsia="zh-CN"/>
        </w:rPr>
        <w:t>人防门维修保养</w:t>
      </w:r>
      <w:r>
        <w:rPr>
          <w:rFonts w:hint="eastAsia" w:ascii="黑体" w:hAnsi="黑体" w:eastAsia="黑体" w:cs="Times New Roman"/>
          <w:b/>
          <w:bCs/>
          <w:sz w:val="52"/>
          <w:szCs w:val="52"/>
        </w:rPr>
        <w:t>项目</w:t>
      </w:r>
      <w:r>
        <w:rPr>
          <w:rFonts w:hint="eastAsia" w:ascii="黑体" w:hAnsi="黑体" w:eastAsia="黑体" w:cs="Times New Roman"/>
          <w:b/>
          <w:bCs/>
          <w:sz w:val="52"/>
          <w:szCs w:val="52"/>
          <w:lang w:eastAsia="zh-CN"/>
        </w:rPr>
        <w:t>（</w:t>
      </w:r>
      <w:r>
        <w:rPr>
          <w:rFonts w:hint="eastAsia" w:ascii="黑体" w:hAnsi="黑体" w:eastAsia="黑体" w:cs="Times New Roman"/>
          <w:b/>
          <w:bCs/>
          <w:sz w:val="52"/>
          <w:szCs w:val="52"/>
          <w:lang w:val="en-US" w:eastAsia="zh-CN"/>
        </w:rPr>
        <w:t>2023年9月-2025年6月</w:t>
      </w:r>
      <w:r>
        <w:rPr>
          <w:rFonts w:hint="eastAsia" w:ascii="黑体" w:hAnsi="黑体" w:eastAsia="黑体" w:cs="Times New Roman"/>
          <w:b/>
          <w:bCs/>
          <w:sz w:val="52"/>
          <w:szCs w:val="52"/>
          <w:lang w:eastAsia="zh-CN"/>
        </w:rPr>
        <w:t>）</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val="en-US" w:eastAsia="zh-CN"/>
        </w:rPr>
        <w:t>三</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九</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202077"/>
      <w:bookmarkStart w:id="2" w:name="_Toc525132432"/>
      <w:bookmarkStart w:id="3" w:name="_Toc19698493"/>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TOC \o "1-2" \h \z \u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第一章</w:t>
      </w:r>
      <w:r>
        <w:rPr>
          <w:rFonts w:hint="eastAsia" w:asciiTheme="minorHAnsi" w:hAnsiTheme="minorHAnsi" w:eastAsiaTheme="minorEastAsia" w:cstheme="minorBidi"/>
          <w:kern w:val="2"/>
          <w:szCs w:val="24"/>
          <w:lang w:val="en-US" w:eastAsia="zh-CN" w:bidi="ar-SA"/>
        </w:rPr>
        <w:t xml:space="preserve">  </w:t>
      </w:r>
      <w:r>
        <w:rPr>
          <w:rFonts w:asciiTheme="minorHAnsi" w:hAnsiTheme="minorHAnsi" w:eastAsiaTheme="minorEastAsia" w:cstheme="minorBidi"/>
          <w:kern w:val="2"/>
          <w:szCs w:val="24"/>
          <w:lang w:val="en-US" w:eastAsia="zh-CN" w:bidi="ar-SA"/>
        </w:rPr>
        <w:t>招标公告</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第二章</w:t>
      </w:r>
      <w:r>
        <w:rPr>
          <w:rFonts w:hint="eastAsia" w:asciiTheme="minorHAnsi" w:hAnsiTheme="minorHAnsi" w:eastAsiaTheme="minorEastAsia" w:cstheme="minorBidi"/>
          <w:kern w:val="2"/>
          <w:szCs w:val="24"/>
          <w:lang w:val="en-US" w:eastAsia="zh-CN" w:bidi="ar-SA"/>
        </w:rPr>
        <w:t xml:space="preserve">  </w:t>
      </w:r>
      <w:r>
        <w:rPr>
          <w:rFonts w:asciiTheme="minorHAnsi" w:hAnsiTheme="minorHAnsi" w:eastAsiaTheme="minorEastAsia" w:cstheme="minorBidi"/>
          <w:kern w:val="2"/>
          <w:szCs w:val="24"/>
          <w:lang w:val="en-US" w:eastAsia="zh-CN" w:bidi="ar-SA"/>
        </w:rPr>
        <w:t>投标人须知</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_Toc26688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第三章</w:t>
      </w:r>
      <w:r>
        <w:rPr>
          <w:rFonts w:asciiTheme="minorHAnsi" w:hAnsiTheme="minorHAnsi" w:eastAsiaTheme="minorEastAsia" w:cstheme="minorBidi"/>
          <w:kern w:val="2"/>
          <w:szCs w:val="24"/>
          <w:lang w:val="en-US" w:eastAsia="zh-CN" w:bidi="ar-SA"/>
        </w:rPr>
        <w:t xml:space="preserve">  </w:t>
      </w:r>
      <w:r>
        <w:rPr>
          <w:rFonts w:hint="eastAsia" w:asciiTheme="minorHAnsi" w:hAnsiTheme="minorHAnsi" w:eastAsiaTheme="minorEastAsia" w:cstheme="minorBidi"/>
          <w:kern w:val="2"/>
          <w:szCs w:val="24"/>
          <w:lang w:val="en-US" w:eastAsia="zh-CN" w:bidi="ar-SA"/>
        </w:rPr>
        <w:t>评标办法</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_Toc26688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25</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hint="default"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_Toc21807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第四章</w:t>
      </w:r>
      <w:r>
        <w:rPr>
          <w:rFonts w:asciiTheme="minorHAnsi" w:hAnsiTheme="minorHAnsi" w:eastAsiaTheme="minorEastAsia" w:cstheme="minorBidi"/>
          <w:kern w:val="2"/>
          <w:szCs w:val="24"/>
          <w:lang w:val="en-US" w:eastAsia="zh-CN" w:bidi="ar-SA"/>
        </w:rPr>
        <w:t xml:space="preserve">  </w:t>
      </w:r>
      <w:r>
        <w:rPr>
          <w:rFonts w:hint="eastAsia" w:asciiTheme="minorHAnsi" w:hAnsiTheme="minorHAnsi" w:eastAsiaTheme="minorEastAsia" w:cstheme="minorBidi"/>
          <w:kern w:val="2"/>
          <w:szCs w:val="24"/>
          <w:lang w:val="en-US" w:eastAsia="zh-CN" w:bidi="ar-SA"/>
        </w:rPr>
        <w:t>合同条款及格式</w:t>
      </w:r>
      <w:r>
        <w:rPr>
          <w:rFonts w:asciiTheme="minorHAnsi" w:hAnsiTheme="minorHAnsi" w:eastAsiaTheme="minorEastAsia" w:cstheme="minorBidi"/>
          <w:kern w:val="2"/>
          <w:szCs w:val="24"/>
          <w:lang w:val="en-US" w:eastAsia="zh-CN" w:bidi="ar-SA"/>
        </w:rPr>
        <w:tab/>
      </w:r>
      <w:r>
        <w:rPr>
          <w:rFonts w:hint="eastAsia" w:asciiTheme="minorHAnsi" w:hAnsiTheme="minorHAnsi" w:eastAsiaTheme="minorEastAsia" w:cstheme="minorBidi"/>
          <w:kern w:val="2"/>
          <w:szCs w:val="24"/>
          <w:lang w:val="en-US" w:eastAsia="zh-CN" w:bidi="ar-SA"/>
        </w:rPr>
        <w:t>2</w:t>
      </w:r>
      <w:r>
        <w:rPr>
          <w:rFonts w:asciiTheme="minorHAnsi" w:hAnsiTheme="minorHAnsi" w:eastAsiaTheme="minorEastAsia" w:cstheme="minorBidi"/>
          <w:kern w:val="2"/>
          <w:szCs w:val="24"/>
          <w:lang w:val="en-US" w:eastAsia="zh-CN" w:bidi="ar-SA"/>
        </w:rPr>
        <w:fldChar w:fldCharType="end"/>
      </w:r>
      <w:r>
        <w:rPr>
          <w:rFonts w:hint="eastAsia" w:asciiTheme="minorHAnsi" w:hAnsiTheme="minorHAnsi" w:eastAsiaTheme="minorEastAsia" w:cstheme="minorBidi"/>
          <w:kern w:val="2"/>
          <w:szCs w:val="24"/>
          <w:lang w:val="en-US" w:eastAsia="zh-CN" w:bidi="ar-SA"/>
        </w:rPr>
        <w:t>9</w:t>
      </w:r>
    </w:p>
    <w:p>
      <w:pPr>
        <w:pStyle w:val="13"/>
        <w:tabs>
          <w:tab w:val="right" w:leader="dot" w:pos="8860"/>
        </w:tabs>
        <w:rPr>
          <w:rFonts w:hint="default"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_Toc14944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第五章  用户需求书</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end"/>
      </w:r>
      <w:r>
        <w:rPr>
          <w:rFonts w:hint="eastAsia" w:asciiTheme="minorHAnsi" w:hAnsiTheme="minorHAnsi" w:eastAsiaTheme="minorEastAsia" w:cstheme="minorBidi"/>
          <w:kern w:val="2"/>
          <w:szCs w:val="24"/>
          <w:lang w:val="en-US" w:eastAsia="zh-CN" w:bidi="ar-SA"/>
        </w:rPr>
        <w:t>38</w:t>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_Toc7744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第六章</w:t>
      </w:r>
      <w:r>
        <w:rPr>
          <w:rFonts w:asciiTheme="minorHAnsi" w:hAnsiTheme="minorHAnsi" w:eastAsiaTheme="minorEastAsia" w:cstheme="minorBidi"/>
          <w:kern w:val="2"/>
          <w:szCs w:val="24"/>
          <w:lang w:val="en-US" w:eastAsia="zh-CN" w:bidi="ar-SA"/>
        </w:rPr>
        <w:t xml:space="preserve">  </w:t>
      </w:r>
      <w:r>
        <w:rPr>
          <w:rFonts w:hint="eastAsia" w:asciiTheme="minorHAnsi" w:hAnsiTheme="minorHAnsi" w:eastAsiaTheme="minorEastAsia" w:cstheme="minorBidi"/>
          <w:kern w:val="2"/>
          <w:szCs w:val="24"/>
          <w:lang w:val="en-US" w:eastAsia="zh-CN" w:bidi="ar-SA"/>
        </w:rPr>
        <w:t>投标文件格式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_Toc7744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hint="eastAsia" w:asciiTheme="minorHAnsi" w:hAnsiTheme="minorHAnsi" w:eastAsiaTheme="minorEastAsia" w:cstheme="minorBidi"/>
          <w:kern w:val="2"/>
          <w:szCs w:val="24"/>
          <w:lang w:val="en-US" w:eastAsia="zh-CN" w:bidi="ar-SA"/>
        </w:rPr>
        <w:t>0</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_Toc12793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第七章  资格审查资料</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_Toc12793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5</w:t>
      </w:r>
      <w:r>
        <w:rPr>
          <w:rFonts w:hint="eastAsia"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宋体" w:hAnsi="宋体" w:eastAsia="宋体" w:cs="微软雅黑"/>
          <w:bCs/>
          <w:spacing w:val="2"/>
          <w:w w:val="99"/>
          <w:kern w:val="0"/>
          <w:szCs w:val="22"/>
          <w:lang w:val="en-US" w:eastAsia="zh-CN" w:bidi="ar-SA"/>
        </w:rPr>
        <w:sectPr>
          <w:footerReference r:id="rId4" w:type="default"/>
          <w:pgSz w:w="12240" w:h="15840"/>
          <w:pgMar w:top="1500" w:right="1680" w:bottom="1120" w:left="1700" w:header="0" w:footer="901" w:gutter="0"/>
          <w:pgNumType w:fmt="decimal" w:start="1"/>
          <w:cols w:space="720" w:num="1"/>
        </w:sectPr>
      </w:pPr>
      <w:r>
        <w:rPr>
          <w:rFonts w:asciiTheme="minorHAnsi" w:hAnsiTheme="minorHAnsi" w:eastAsiaTheme="minorEastAsia" w:cstheme="minorBidi"/>
          <w:kern w:val="2"/>
          <w:szCs w:val="24"/>
          <w:lang w:val="en-US" w:eastAsia="zh-CN" w:bidi="ar-SA"/>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4782"/>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line="332" w:lineRule="auto"/>
        <w:ind w:right="153" w:firstLine="420"/>
        <w:textAlignment w:val="auto"/>
        <w:rPr>
          <w:rFonts w:hint="eastAsia" w:ascii="宋体" w:hAnsi="宋体" w:eastAsia="宋体" w:cs="宋体"/>
          <w:sz w:val="21"/>
          <w:szCs w:val="24"/>
        </w:rPr>
      </w:pPr>
      <w:r>
        <w:rPr>
          <w:rFonts w:hint="eastAsia" w:ascii="宋体" w:hAnsi="宋体" w:eastAsia="宋体" w:cs="宋体"/>
          <w:sz w:val="21"/>
          <w:szCs w:val="24"/>
          <w:u w:val="single" w:color="000000"/>
          <w:lang w:eastAsia="zh-CN"/>
        </w:rPr>
        <w:t>杭州萧山国际机场交通中心人防门维修保养项目（2023年9月-2025年6月）</w:t>
      </w:r>
      <w:r>
        <w:rPr>
          <w:rFonts w:hint="eastAsia" w:ascii="宋体" w:hAnsi="宋体" w:eastAsia="宋体" w:cs="宋体"/>
          <w:spacing w:val="-1"/>
          <w:sz w:val="21"/>
          <w:szCs w:val="24"/>
        </w:rPr>
        <w:t>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highlight w:val="none"/>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highlight w:val="none"/>
        </w:rPr>
        <w:t>招标内容：</w:t>
      </w:r>
      <w:r>
        <w:rPr>
          <w:rFonts w:hint="eastAsia" w:ascii="宋体" w:hAnsi="宋体" w:eastAsia="宋体" w:cs="宋体"/>
          <w:spacing w:val="-1"/>
          <w:sz w:val="22"/>
          <w:szCs w:val="22"/>
          <w:highlight w:val="none"/>
          <w:lang w:val="en-US" w:eastAsia="zh-CN"/>
        </w:rPr>
        <w:t>为提升交通中心人防设施的管理水平，确保战时人防设施的可用性，需每年定期对人防设施进行维修保养</w:t>
      </w:r>
      <w:r>
        <w:rPr>
          <w:rFonts w:hint="eastAsia" w:ascii="宋体" w:hAnsi="宋体" w:eastAsia="宋体" w:cs="宋体"/>
          <w:sz w:val="21"/>
          <w:szCs w:val="24"/>
          <w:highlight w:val="none"/>
        </w:rPr>
        <w:t>。</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100 </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pStyle w:val="9"/>
        <w:tabs>
          <w:tab w:val="left" w:pos="2388"/>
          <w:tab w:val="left" w:pos="2832"/>
          <w:tab w:val="left" w:pos="3472"/>
          <w:tab w:val="left" w:pos="6667"/>
          <w:tab w:val="left" w:pos="7270"/>
        </w:tabs>
        <w:adjustRightInd w:val="0"/>
        <w:snapToGrid w:val="0"/>
        <w:spacing w:after="0" w:line="380" w:lineRule="exact"/>
        <w:ind w:firstLine="402" w:firstLineChars="200"/>
        <w:rPr>
          <w:rFonts w:hint="eastAsia"/>
          <w:b/>
          <w:bCs/>
        </w:rPr>
      </w:pPr>
      <w:r>
        <w:rPr>
          <w:rFonts w:hint="eastAsia" w:ascii="仿宋_GB2312" w:hAnsi="仿宋_GB2312" w:eastAsia="仿宋_GB2312" w:cs="仿宋_GB2312"/>
          <w:b/>
          <w:bCs/>
        </w:rPr>
        <w:t>⑤</w:t>
      </w:r>
      <w:r>
        <w:rPr>
          <w:rFonts w:hint="eastAsia" w:ascii="宋体" w:hAnsi="宋体" w:eastAsia="宋体" w:cs="宋体"/>
          <w:b/>
          <w:bCs/>
          <w:sz w:val="22"/>
          <w:szCs w:val="22"/>
          <w:lang w:val="en-US" w:eastAsia="zh-CN"/>
        </w:rPr>
        <w:t>经营范围包含人防设施生产；</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5.1 投标文件递交的截止时间：</w:t>
      </w:r>
      <w:r>
        <w:rPr>
          <w:rFonts w:hint="eastAsia" w:ascii="宋体" w:hAnsi="宋体" w:eastAsia="宋体" w:cs="宋体"/>
          <w:highlight w:val="yellow"/>
        </w:rPr>
        <w:t>202</w:t>
      </w:r>
      <w:r>
        <w:rPr>
          <w:rFonts w:hint="eastAsia" w:ascii="宋体" w:hAnsi="宋体" w:eastAsia="宋体" w:cs="宋体"/>
          <w:highlight w:val="yellow"/>
          <w:lang w:val="en-US" w:eastAsia="zh-CN"/>
        </w:rPr>
        <w:t>3</w:t>
      </w:r>
      <w:r>
        <w:rPr>
          <w:rFonts w:hint="eastAsia" w:ascii="宋体" w:hAnsi="宋体" w:eastAsia="宋体" w:cs="宋体"/>
          <w:highlight w:val="yellow"/>
        </w:rPr>
        <w:t xml:space="preserve"> 年</w:t>
      </w:r>
      <w:r>
        <w:rPr>
          <w:rFonts w:hint="eastAsia" w:ascii="宋体" w:hAnsi="宋体" w:eastAsia="宋体" w:cs="宋体"/>
          <w:highlight w:val="yellow"/>
          <w:lang w:val="en-US" w:eastAsia="zh-CN"/>
        </w:rPr>
        <w:t>9</w:t>
      </w:r>
      <w:r>
        <w:rPr>
          <w:rFonts w:hint="eastAsia" w:ascii="宋体" w:hAnsi="宋体" w:eastAsia="宋体" w:cs="宋体"/>
          <w:highlight w:val="yellow"/>
        </w:rPr>
        <w:t>月</w:t>
      </w:r>
      <w:r>
        <w:rPr>
          <w:rFonts w:hint="eastAsia" w:ascii="宋体" w:hAnsi="宋体" w:eastAsia="宋体" w:cs="宋体"/>
          <w:highlight w:val="yellow"/>
          <w:lang w:val="en-US" w:eastAsia="zh-CN"/>
        </w:rPr>
        <w:t>4</w:t>
      </w:r>
      <w:r>
        <w:rPr>
          <w:rFonts w:hint="eastAsia" w:ascii="宋体" w:hAnsi="宋体" w:eastAsia="宋体" w:cs="宋体"/>
          <w:highlight w:val="yellow"/>
        </w:rPr>
        <w:t>日</w:t>
      </w:r>
      <w:r>
        <w:rPr>
          <w:rFonts w:hint="eastAsia" w:ascii="宋体" w:hAnsi="宋体" w:eastAsia="宋体" w:cs="宋体"/>
          <w:highlight w:val="yellow"/>
          <w:lang w:val="en-US" w:eastAsia="zh-CN"/>
        </w:rPr>
        <w:t>8</w:t>
      </w:r>
      <w:r>
        <w:rPr>
          <w:rFonts w:hint="eastAsia" w:ascii="宋体" w:hAnsi="宋体" w:eastAsia="宋体" w:cs="宋体"/>
          <w:highlight w:val="yellow"/>
        </w:rPr>
        <w:t>时</w:t>
      </w:r>
      <w:r>
        <w:rPr>
          <w:rFonts w:hint="eastAsia" w:ascii="宋体" w:hAnsi="宋体" w:eastAsia="宋体" w:cs="宋体"/>
          <w:highlight w:val="yellow"/>
          <w:lang w:val="en-US" w:eastAsia="zh-CN"/>
        </w:rPr>
        <w:t>00</w:t>
      </w:r>
      <w:r>
        <w:rPr>
          <w:rFonts w:hint="eastAsia" w:ascii="宋体" w:hAnsi="宋体" w:eastAsia="宋体" w:cs="宋体"/>
          <w:highlight w:val="yellow"/>
        </w:rPr>
        <w:t>分</w:t>
      </w:r>
      <w:r>
        <w:rPr>
          <w:rFonts w:hint="eastAsia" w:ascii="宋体" w:hAnsi="宋体" w:eastAsia="宋体" w:cs="宋体"/>
        </w:rPr>
        <w:t>(北京时间)。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pStyle w:val="5"/>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5"/>
        <w:spacing w:before="70"/>
        <w:ind w:right="157" w:firstLine="422"/>
        <w:rPr>
          <w:rFonts w:ascii="宋体" w:hAnsi="宋体" w:cs="宋体"/>
          <w:sz w:val="21"/>
        </w:rPr>
      </w:pPr>
      <w:r>
        <w:rPr>
          <w:rFonts w:hint="eastAsia" w:ascii="宋体" w:hAnsi="宋体" w:cs="宋体"/>
          <w:sz w:val="21"/>
        </w:rPr>
        <w:t>6.发布公告的媒介</w:t>
      </w:r>
    </w:p>
    <w:p>
      <w:pPr>
        <w:pStyle w:val="9"/>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5"/>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hint="eastAsia" w:ascii="宋体" w:hAnsi="宋体" w:eastAsia="宋体" w:cs="宋体"/>
          <w:b w:val="0"/>
          <w:bCs w:val="0"/>
          <w:kern w:val="0"/>
          <w:sz w:val="21"/>
          <w:szCs w:val="32"/>
          <w:highlight w:val="none"/>
          <w:lang w:val="en-US" w:eastAsia="zh-CN" w:bidi="ar-SA"/>
        </w:rPr>
        <w:sectPr>
          <w:footerReference r:id="rId5" w:type="default"/>
          <w:pgSz w:w="12240" w:h="15840"/>
          <w:pgMar w:top="1500" w:right="1680" w:bottom="1120" w:left="1700" w:header="0" w:footer="901" w:gutter="0"/>
          <w:pgNumType w:fmt="decimal" w:start="1"/>
          <w:cols w:space="720" w:num="1"/>
        </w:sectPr>
      </w:pPr>
      <w:r>
        <w:rPr>
          <w:rFonts w:hint="eastAsia" w:ascii="宋体" w:hAnsi="宋体" w:eastAsia="宋体" w:cs="宋体"/>
          <w:b w:val="0"/>
          <w:bCs w:val="0"/>
          <w:kern w:val="0"/>
          <w:sz w:val="21"/>
          <w:szCs w:val="32"/>
          <w:highlight w:val="none"/>
          <w:lang w:val="en-US" w:eastAsia="zh-CN" w:bidi="ar-SA"/>
        </w:rPr>
        <w:t>招标监督人：孟工                        联系电话：0571-83837728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3791"/>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val="en-US" w:eastAsia="zh-CN"/>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lang w:eastAsia="zh-CN"/>
              </w:rPr>
              <w:t>杭州萧山国际机场交通中心人防门维修保养项目（2023年9月-2025年6月）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szCs w:val="22"/>
                <w:lang w:val="en-US" w:eastAsia="zh-CN"/>
              </w:rPr>
              <w:t>从合同签订日</w:t>
            </w:r>
            <w:r>
              <w:rPr>
                <w:rFonts w:hint="eastAsia" w:ascii="宋体" w:hAnsi="宋体" w:eastAsia="宋体" w:cs="宋体"/>
                <w:szCs w:val="22"/>
                <w:highlight w:val="none"/>
                <w:lang w:val="en-US" w:eastAsia="zh-CN"/>
              </w:rPr>
              <w:t>起至2025年6月30日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bCs/>
                <w:szCs w:val="22"/>
                <w:highlight w:val="none"/>
              </w:rPr>
              <w:t>20</w:t>
            </w:r>
            <w:r>
              <w:rPr>
                <w:rFonts w:ascii="宋体" w:hAnsi="宋体" w:eastAsia="宋体" w:cs="宋体"/>
                <w:bCs/>
                <w:szCs w:val="22"/>
                <w:highlight w:val="none"/>
              </w:rPr>
              <w:t>2</w:t>
            </w:r>
            <w:r>
              <w:rPr>
                <w:rFonts w:hint="eastAsia" w:ascii="宋体" w:hAnsi="宋体" w:eastAsia="宋体" w:cs="宋体"/>
                <w:bCs/>
                <w:szCs w:val="22"/>
                <w:highlight w:val="none"/>
                <w:lang w:val="en-US" w:eastAsia="zh-CN"/>
              </w:rPr>
              <w:t>3</w:t>
            </w:r>
            <w:r>
              <w:rPr>
                <w:rFonts w:hint="eastAsia" w:ascii="宋体" w:hAnsi="宋体" w:eastAsia="宋体" w:cs="宋体"/>
                <w:bCs/>
                <w:szCs w:val="22"/>
                <w:highlight w:val="none"/>
              </w:rPr>
              <w:t>年</w:t>
            </w:r>
            <w:r>
              <w:rPr>
                <w:rFonts w:hint="eastAsia" w:ascii="宋体" w:hAnsi="宋体" w:eastAsia="宋体" w:cs="宋体"/>
                <w:bCs/>
                <w:szCs w:val="22"/>
                <w:highlight w:val="none"/>
                <w:u w:val="single"/>
                <w:lang w:val="en-US" w:eastAsia="zh-CN"/>
              </w:rPr>
              <w:t>8</w:t>
            </w:r>
            <w:r>
              <w:rPr>
                <w:rFonts w:hint="eastAsia" w:ascii="宋体" w:hAnsi="宋体" w:eastAsia="宋体" w:cs="宋体"/>
                <w:bCs/>
                <w:szCs w:val="22"/>
                <w:highlight w:val="none"/>
              </w:rPr>
              <w:t>月</w:t>
            </w:r>
            <w:r>
              <w:rPr>
                <w:rFonts w:hint="eastAsia" w:ascii="宋体" w:hAnsi="宋体" w:eastAsia="宋体" w:cs="宋体"/>
                <w:bCs/>
                <w:szCs w:val="22"/>
                <w:highlight w:val="none"/>
                <w:u w:val="single"/>
                <w:lang w:val="en-US" w:eastAsia="zh-CN"/>
              </w:rPr>
              <w:t>29</w:t>
            </w:r>
            <w:r>
              <w:rPr>
                <w:rFonts w:hint="eastAsia" w:ascii="宋体" w:hAnsi="宋体" w:eastAsia="宋体" w:cs="宋体"/>
                <w:bCs/>
                <w:szCs w:val="22"/>
                <w:highlight w:val="none"/>
              </w:rPr>
              <w:t>日前</w:t>
            </w:r>
            <w:r>
              <w:rPr>
                <w:rFonts w:hint="eastAsia" w:ascii="宋体" w:hAnsi="宋体" w:eastAsia="宋体" w:cs="宋体"/>
                <w:szCs w:val="22"/>
              </w:rPr>
              <w:t>，请将投标疑问以电子邮件（扫描件加盖公章，并同时提供word版本的文件）的方式提交至招标人如下邮箱：</w:t>
            </w:r>
            <w:r>
              <w:rPr>
                <w:rFonts w:hint="eastAsia" w:ascii="宋体" w:hAnsi="宋体" w:eastAsia="宋体" w:cs="宋体"/>
                <w:szCs w:val="22"/>
                <w:u w:val="single"/>
              </w:rPr>
              <w:t>964146893@qq.com</w:t>
            </w:r>
            <w:r>
              <w:rPr>
                <w:rFonts w:hint="eastAsia" w:ascii="宋体" w:hAnsi="宋体" w:eastAsia="宋体" w:cs="宋体"/>
                <w:szCs w:val="22"/>
                <w:u w:val="single"/>
                <w:lang w:eastAsia="zh-CN"/>
              </w:rPr>
              <w:t>。</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宋体" w:cs="Segoe UI Emoji"/>
                    <w:kern w:val="2"/>
                    <w:sz w:val="21"/>
                    <w:szCs w:val="22"/>
                    <w:lang w:val="en-US" w:eastAsia="zh-CN" w:bidi="ar-SA"/>
                  </w:rPr>
                  <w:t>R</w:t>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0"/>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hint="eastAsia" w:ascii="MS Gothic" w:hAnsi="MS Gothic" w:eastAsia="MS Gothic" w:cs="Segoe UI Emoji"/>
                    <w:kern w:val="2"/>
                    <w:sz w:val="21"/>
                    <w:szCs w:val="22"/>
                    <w:highlight w:val="none"/>
                    <w:lang w:val="en-US" w:eastAsia="zh-CN" w:bidi="ar-SA"/>
                  </w:rPr>
                  <w:t>☐</w:t>
                </w:r>
              </w:sdtContent>
            </w:sdt>
            <w:r>
              <w:rPr>
                <w:rFonts w:hint="eastAsia" w:ascii="宋体" w:hAnsi="宋体" w:eastAsia="宋体" w:cs="宋体"/>
                <w:szCs w:val="22"/>
                <w:highlight w:val="none"/>
              </w:rPr>
              <w:t>有，最高投标限价：</w:t>
            </w:r>
            <w:r>
              <w:rPr>
                <w:rFonts w:hint="eastAsia" w:ascii="宋体" w:hAnsi="宋体" w:eastAsia="宋体" w:cs="宋体"/>
                <w:szCs w:val="22"/>
                <w:highlight w:val="none"/>
                <w:lang w:val="en-US" w:eastAsia="zh-CN"/>
              </w:rPr>
              <w:t xml:space="preserve">  </w:t>
            </w:r>
            <w:r>
              <w:rPr>
                <w:rFonts w:hint="eastAsia" w:ascii="宋体" w:hAnsi="宋体" w:eastAsia="宋体" w:cs="宋体"/>
                <w:szCs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hint="eastAsia" w:ascii="宋体" w:hAnsi="宋体" w:eastAsia="宋体" w:cs="宋体"/>
                <w:sz w:val="21"/>
                <w:szCs w:val="21"/>
              </w:rPr>
            </w:pPr>
            <w:r>
              <w:rPr>
                <w:rFonts w:hint="eastAsia" w:ascii="宋体" w:hAnsi="宋体" w:eastAsia="宋体" w:cs="宋体"/>
                <w:sz w:val="21"/>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 w:val="21"/>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ascii="宋体" w:hAnsi="宋体" w:eastAsia="宋体" w:cs="宋体"/>
                <w:szCs w:val="22"/>
              </w:rPr>
              <w:t xml:space="preserve"> 20</w:t>
            </w:r>
            <w:r>
              <w:rPr>
                <w:rFonts w:hint="eastAsia" w:ascii="宋体" w:hAnsi="宋体" w:eastAsia="宋体" w:cs="宋体"/>
                <w:szCs w:val="22"/>
                <w:lang w:val="en-US" w:eastAsia="zh-CN"/>
              </w:rPr>
              <w:t>20</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hint="eastAsia" w:ascii="宋体" w:hAnsi="宋体" w:eastAsia="宋体" w:cs="宋体"/>
                <w:szCs w:val="22"/>
                <w:lang w:val="en-US" w:eastAsia="zh-CN"/>
              </w:rPr>
              <w:t xml:space="preserve">20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招标人名称：杭州萧山国际机场有限公司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招标人地址：杭州萧山国际机场内</w:t>
            </w:r>
          </w:p>
          <w:p>
            <w:pPr>
              <w:adjustRightInd w:val="0"/>
              <w:snapToGrid w:val="0"/>
              <w:rPr>
                <w:rFonts w:ascii="宋体" w:hAnsi="宋体" w:eastAsia="宋体" w:cs="宋体"/>
                <w:szCs w:val="22"/>
              </w:rPr>
            </w:pPr>
            <w:r>
              <w:rPr>
                <w:rFonts w:hint="eastAsia" w:ascii="宋体" w:hAnsi="宋体" w:eastAsia="宋体" w:cs="宋体"/>
                <w:szCs w:val="22"/>
                <w:u w:val="single"/>
              </w:rPr>
              <w:t xml:space="preserve"> </w:t>
            </w:r>
            <w:r>
              <w:rPr>
                <w:rFonts w:hint="eastAsia" w:ascii="宋体" w:hAnsi="宋体" w:eastAsia="宋体" w:cs="宋体"/>
                <w:szCs w:val="22"/>
                <w:u w:val="single"/>
                <w:lang w:eastAsia="zh-CN"/>
              </w:rPr>
              <w:t>杭州萧山国际机场交通中心人防门维修保养项目（2023年9月-2025年6月）</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r>
              <w:rPr>
                <w:rFonts w:hint="eastAsia" w:ascii="宋体" w:hAnsi="宋体" w:eastAsia="宋体" w:cs="宋体"/>
                <w:szCs w:val="22"/>
                <w:highlight w:val="yellow"/>
                <w:u w:val="single"/>
              </w:rPr>
              <w:t>20</w:t>
            </w:r>
            <w:r>
              <w:rPr>
                <w:rFonts w:ascii="宋体" w:hAnsi="宋体" w:eastAsia="宋体" w:cs="宋体"/>
                <w:szCs w:val="22"/>
                <w:highlight w:val="yellow"/>
                <w:u w:val="single"/>
              </w:rPr>
              <w:t>2</w:t>
            </w:r>
            <w:r>
              <w:rPr>
                <w:rFonts w:hint="eastAsia" w:ascii="宋体" w:hAnsi="宋体" w:eastAsia="宋体" w:cs="宋体"/>
                <w:szCs w:val="22"/>
                <w:highlight w:val="yellow"/>
                <w:u w:val="single"/>
                <w:lang w:val="en-US" w:eastAsia="zh-CN"/>
              </w:rPr>
              <w:t>3</w:t>
            </w:r>
            <w:r>
              <w:rPr>
                <w:rFonts w:hint="eastAsia" w:ascii="宋体" w:hAnsi="宋体" w:eastAsia="宋体" w:cs="宋体"/>
                <w:szCs w:val="22"/>
                <w:highlight w:val="yellow"/>
                <w:u w:val="single"/>
              </w:rPr>
              <w:t xml:space="preserve"> </w:t>
            </w:r>
            <w:r>
              <w:rPr>
                <w:rFonts w:hint="eastAsia" w:ascii="宋体" w:hAnsi="宋体" w:eastAsia="宋体" w:cs="宋体"/>
                <w:szCs w:val="22"/>
                <w:highlight w:val="yellow"/>
              </w:rPr>
              <w:t>年</w:t>
            </w:r>
            <w:r>
              <w:rPr>
                <w:rFonts w:hint="eastAsia" w:ascii="宋体" w:hAnsi="宋体" w:eastAsia="宋体" w:cs="宋体"/>
                <w:szCs w:val="22"/>
                <w:highlight w:val="yellow"/>
                <w:u w:val="single"/>
                <w:lang w:val="en-US" w:eastAsia="zh-CN"/>
              </w:rPr>
              <w:t xml:space="preserve"> 9</w:t>
            </w:r>
            <w:r>
              <w:rPr>
                <w:rFonts w:hint="eastAsia" w:ascii="宋体" w:hAnsi="宋体" w:eastAsia="宋体" w:cs="宋体"/>
                <w:szCs w:val="22"/>
                <w:highlight w:val="yellow"/>
              </w:rPr>
              <w:t>月</w:t>
            </w:r>
            <w:r>
              <w:rPr>
                <w:rFonts w:hint="eastAsia" w:ascii="宋体" w:hAnsi="宋体" w:eastAsia="宋体" w:cs="宋体"/>
                <w:szCs w:val="22"/>
                <w:highlight w:val="yellow"/>
                <w:u w:val="single"/>
                <w:lang w:val="en-US" w:eastAsia="zh-CN"/>
              </w:rPr>
              <w:t>4</w:t>
            </w:r>
            <w:r>
              <w:rPr>
                <w:rFonts w:hint="eastAsia" w:ascii="宋体" w:hAnsi="宋体" w:eastAsia="宋体" w:cs="宋体"/>
                <w:szCs w:val="22"/>
                <w:highlight w:val="yellow"/>
              </w:rPr>
              <w:t>日</w:t>
            </w:r>
            <w:r>
              <w:rPr>
                <w:rFonts w:hint="eastAsia" w:ascii="宋体" w:hAnsi="宋体" w:eastAsia="宋体" w:cs="宋体"/>
                <w:szCs w:val="22"/>
                <w:highlight w:val="yellow"/>
                <w:u w:val="single"/>
                <w:lang w:val="en-US" w:eastAsia="zh-CN"/>
              </w:rPr>
              <w:t>9</w:t>
            </w:r>
            <w:r>
              <w:rPr>
                <w:rFonts w:hint="eastAsia" w:ascii="宋体" w:hAnsi="宋体" w:eastAsia="宋体" w:cs="宋体"/>
                <w:szCs w:val="22"/>
                <w:highlight w:val="yellow"/>
              </w:rPr>
              <w:t>时</w:t>
            </w:r>
            <w:r>
              <w:rPr>
                <w:rFonts w:hint="eastAsia" w:ascii="宋体" w:hAnsi="宋体" w:eastAsia="宋体" w:cs="宋体"/>
                <w:szCs w:val="22"/>
                <w:highlight w:val="yellow"/>
                <w:u w:val="single"/>
                <w:lang w:val="en-US" w:eastAsia="zh-CN"/>
              </w:rPr>
              <w:t>00</w:t>
            </w:r>
            <w:r>
              <w:rPr>
                <w:rFonts w:hint="eastAsia" w:ascii="宋体" w:hAnsi="宋体" w:eastAsia="宋体" w:cs="宋体"/>
                <w:szCs w:val="22"/>
                <w:highlight w:val="yellow"/>
              </w:rPr>
              <w:t>分</w:t>
            </w:r>
            <w:r>
              <w:rPr>
                <w:rFonts w:hint="eastAsia" w:ascii="宋体" w:hAnsi="宋体" w:eastAsia="宋体" w:cs="宋体"/>
                <w:szCs w:val="22"/>
              </w:rPr>
              <w:t>(即开标时间)不得开启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highlight w:val="yellow"/>
                <w:u w:val="single"/>
              </w:rPr>
              <w:t>20</w:t>
            </w:r>
            <w:r>
              <w:rPr>
                <w:rFonts w:ascii="宋体" w:hAnsi="宋体" w:eastAsia="宋体" w:cs="宋体"/>
                <w:b/>
                <w:szCs w:val="22"/>
                <w:highlight w:val="yellow"/>
                <w:u w:val="single"/>
              </w:rPr>
              <w:t>2</w:t>
            </w:r>
            <w:r>
              <w:rPr>
                <w:rFonts w:hint="eastAsia" w:ascii="宋体" w:hAnsi="宋体" w:eastAsia="宋体" w:cs="宋体"/>
                <w:b/>
                <w:szCs w:val="22"/>
                <w:highlight w:val="yellow"/>
                <w:u w:val="single"/>
                <w:lang w:val="en-US" w:eastAsia="zh-CN"/>
              </w:rPr>
              <w:t>3</w:t>
            </w:r>
            <w:r>
              <w:rPr>
                <w:rFonts w:hint="eastAsia" w:ascii="宋体" w:hAnsi="宋体" w:eastAsia="宋体" w:cs="宋体"/>
                <w:szCs w:val="22"/>
                <w:highlight w:val="yellow"/>
              </w:rPr>
              <w:t>年</w:t>
            </w:r>
            <w:r>
              <w:rPr>
                <w:rFonts w:hint="eastAsia" w:ascii="宋体" w:hAnsi="宋体" w:eastAsia="宋体" w:cs="宋体"/>
                <w:b/>
                <w:spacing w:val="43"/>
                <w:szCs w:val="22"/>
                <w:highlight w:val="yellow"/>
                <w:u w:val="single"/>
                <w:lang w:val="en-US" w:eastAsia="zh-CN"/>
              </w:rPr>
              <w:t>9</w:t>
            </w:r>
            <w:bookmarkStart w:id="48" w:name="_GoBack"/>
            <w:bookmarkEnd w:id="48"/>
            <w:r>
              <w:rPr>
                <w:rFonts w:hint="eastAsia" w:ascii="宋体" w:hAnsi="宋体" w:eastAsia="宋体" w:cs="宋体"/>
                <w:szCs w:val="22"/>
                <w:highlight w:val="yellow"/>
              </w:rPr>
              <w:t>月</w:t>
            </w:r>
            <w:r>
              <w:rPr>
                <w:rFonts w:hint="eastAsia" w:ascii="宋体" w:hAnsi="宋体" w:eastAsia="宋体" w:cs="宋体"/>
                <w:b/>
                <w:spacing w:val="43"/>
                <w:szCs w:val="22"/>
                <w:highlight w:val="yellow"/>
                <w:u w:val="single"/>
                <w:lang w:val="en-US" w:eastAsia="zh-CN"/>
              </w:rPr>
              <w:t>4</w:t>
            </w:r>
            <w:r>
              <w:rPr>
                <w:rFonts w:hint="eastAsia" w:ascii="宋体" w:hAnsi="宋体" w:eastAsia="宋体" w:cs="宋体"/>
                <w:szCs w:val="22"/>
                <w:highlight w:val="yellow"/>
              </w:rPr>
              <w:t>日</w:t>
            </w:r>
            <w:r>
              <w:rPr>
                <w:rFonts w:hint="eastAsia" w:ascii="宋体" w:hAnsi="宋体" w:eastAsia="宋体" w:cs="宋体"/>
                <w:b/>
                <w:spacing w:val="43"/>
                <w:szCs w:val="22"/>
                <w:highlight w:val="yellow"/>
                <w:u w:val="single"/>
                <w:lang w:val="en-US" w:eastAsia="zh-CN"/>
              </w:rPr>
              <w:t>8</w:t>
            </w:r>
            <w:r>
              <w:rPr>
                <w:rFonts w:hint="eastAsia" w:ascii="宋体" w:hAnsi="宋体" w:eastAsia="宋体" w:cs="宋体"/>
                <w:spacing w:val="-2"/>
                <w:szCs w:val="22"/>
                <w:highlight w:val="yellow"/>
              </w:rPr>
              <w:t>时</w:t>
            </w:r>
            <w:r>
              <w:rPr>
                <w:rFonts w:hint="eastAsia" w:ascii="宋体" w:hAnsi="宋体" w:eastAsia="宋体" w:cs="宋体"/>
                <w:b/>
                <w:spacing w:val="43"/>
                <w:szCs w:val="22"/>
                <w:highlight w:val="yellow"/>
                <w:u w:val="single"/>
                <w:lang w:val="en-US" w:eastAsia="zh-CN"/>
              </w:rPr>
              <w:t>00</w:t>
            </w:r>
            <w:r>
              <w:rPr>
                <w:rFonts w:hint="eastAsia" w:ascii="宋体" w:hAnsi="宋体" w:eastAsia="宋体" w:cs="宋体"/>
                <w:spacing w:val="-2"/>
                <w:szCs w:val="22"/>
                <w:highlight w:val="yellow"/>
              </w:rPr>
              <w:t>分</w:t>
            </w:r>
            <w:r>
              <w:rPr>
                <w:rFonts w:hint="eastAsia" w:ascii="宋体" w:hAnsi="宋体" w:eastAsia="宋体" w:cs="宋体"/>
                <w:b/>
                <w:szCs w:val="22"/>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decimal"/>
          <w:cols w:space="720" w:num="1"/>
        </w:sectPr>
      </w:pPr>
    </w:p>
    <w:p>
      <w:pPr>
        <w:pStyle w:val="5"/>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年（201</w:t>
      </w:r>
      <w:r>
        <w:rPr>
          <w:rFonts w:hint="eastAsia" w:ascii="宋体" w:hAnsi="宋体" w:eastAsia="宋体" w:cs="Times New Roman"/>
          <w:kern w:val="2"/>
          <w:sz w:val="22"/>
          <w:szCs w:val="22"/>
          <w:highlight w:val="none"/>
          <w:lang w:eastAsia="zh-CN"/>
        </w:rPr>
        <w:t>9</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20123242"/>
      <w:bookmarkStart w:id="21" w:name="_Toc15553"/>
      <w:bookmarkStart w:id="22" w:name="_Toc21980980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220123243"/>
      <w:bookmarkStart w:id="24" w:name="_Toc18806"/>
      <w:bookmarkStart w:id="25" w:name="_Toc21980980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FF0000"/>
          <w:sz w:val="24"/>
          <w:szCs w:val="22"/>
        </w:rPr>
        <w:t xml:space="preserve"> 0571-83837612</w:t>
      </w:r>
      <w:r>
        <w:rPr>
          <w:rFonts w:hint="eastAsia" w:ascii="宋体" w:hAnsi="宋体" w:eastAsia="宋体" w:cs="宋体"/>
          <w:color w:val="FF0000"/>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color w:val="auto"/>
          <w:sz w:val="24"/>
          <w:szCs w:val="22"/>
          <w:highlight w:val="none"/>
        </w:rPr>
      </w:pPr>
    </w:p>
    <w:p>
      <w:pPr>
        <w:spacing w:line="360" w:lineRule="exact"/>
        <w:ind w:firstLine="480" w:firstLineChars="200"/>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联系人：</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auto"/>
          <w:sz w:val="24"/>
          <w:szCs w:val="22"/>
          <w:highlight w:val="none"/>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26688"/>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4"/>
        <w:tblW w:w="9855" w:type="dxa"/>
        <w:tblInd w:w="0" w:type="dxa"/>
        <w:tblLayout w:type="fixed"/>
        <w:tblCellMar>
          <w:top w:w="0" w:type="dxa"/>
          <w:left w:w="108" w:type="dxa"/>
          <w:bottom w:w="0" w:type="dxa"/>
          <w:right w:w="108" w:type="dxa"/>
        </w:tblCellMar>
      </w:tblPr>
      <w:tblGrid>
        <w:gridCol w:w="582"/>
        <w:gridCol w:w="1305"/>
        <w:gridCol w:w="3636"/>
        <w:gridCol w:w="4332"/>
      </w:tblGrid>
      <w:tr>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pStyle w:val="9"/>
              <w:tabs>
                <w:tab w:val="left" w:pos="2388"/>
                <w:tab w:val="left" w:pos="2832"/>
                <w:tab w:val="left" w:pos="3472"/>
                <w:tab w:val="left" w:pos="6667"/>
                <w:tab w:val="left" w:pos="7270"/>
              </w:tabs>
              <w:adjustRightInd w:val="0"/>
              <w:snapToGrid w:val="0"/>
              <w:spacing w:after="0" w:line="380" w:lineRule="exact"/>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r>
              <w:rPr>
                <w:rFonts w:hint="eastAsia" w:ascii="宋体" w:hAnsi="宋体" w:eastAsia="宋体" w:cs="宋体"/>
                <w:color w:val="000000"/>
                <w:kern w:val="0"/>
                <w:sz w:val="22"/>
                <w:lang w:eastAsia="zh-CN" w:bidi="ar"/>
              </w:rPr>
              <w:t>，</w:t>
            </w:r>
            <w:r>
              <w:rPr>
                <w:rFonts w:hint="eastAsia" w:ascii="宋体" w:hAnsi="宋体" w:eastAsia="宋体" w:cs="宋体"/>
                <w:b/>
                <w:bCs/>
                <w:sz w:val="22"/>
                <w:szCs w:val="22"/>
                <w:lang w:val="en-US" w:eastAsia="zh-CN"/>
              </w:rPr>
              <w:t>经营范围包含人防设施生产</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w:t>
            </w:r>
            <w:r>
              <w:rPr>
                <w:rFonts w:hint="eastAsia" w:ascii="宋体" w:hAnsi="宋体" w:eastAsia="宋体" w:cs="宋体"/>
                <w:color w:val="000000"/>
                <w:kern w:val="0"/>
                <w:sz w:val="22"/>
                <w:lang w:val="en-US" w:eastAsia="zh-CN" w:bidi="ar"/>
              </w:rPr>
              <w:t>20</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bookmarkEnd w:id="30"/>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b/>
          <w:bCs/>
          <w:sz w:val="22"/>
          <w:highlight w:val="none"/>
          <w:lang w:eastAsia="zh-CN"/>
        </w:rPr>
      </w:pPr>
      <w:r>
        <w:rPr>
          <w:rFonts w:hint="eastAsia" w:ascii="宋体" w:hAnsi="宋体" w:eastAsia="宋体" w:cs="宋体"/>
          <w:b w:val="0"/>
          <w:bCs w:val="0"/>
          <w:sz w:val="22"/>
          <w:highlight w:val="none"/>
        </w:rPr>
        <w:t>本次评标采用经评审的最低价法</w:t>
      </w:r>
      <w:r>
        <w:rPr>
          <w:rFonts w:hint="eastAsia" w:ascii="宋体" w:hAnsi="宋体" w:eastAsia="宋体" w:cs="宋体"/>
          <w:b w:val="0"/>
          <w:bCs w:val="0"/>
          <w:sz w:val="22"/>
          <w:highlight w:val="none"/>
          <w:lang w:eastAsia="zh-CN"/>
        </w:rPr>
        <w:t>，</w:t>
      </w:r>
      <w:r>
        <w:rPr>
          <w:rFonts w:hint="eastAsia" w:ascii="宋体" w:hAnsi="宋体" w:eastAsia="宋体" w:cs="宋体"/>
          <w:b/>
          <w:bCs/>
          <w:sz w:val="22"/>
          <w:highlight w:val="none"/>
          <w:lang w:val="en-US" w:eastAsia="zh-CN"/>
        </w:rPr>
        <w:t>即通过资格和符合性审查后，三项单价相加之和的价格最低者中标</w:t>
      </w:r>
      <w:r>
        <w:rPr>
          <w:rFonts w:hint="eastAsia" w:ascii="宋体" w:hAnsi="宋体" w:eastAsia="宋体" w:cs="宋体"/>
          <w:b/>
          <w:bCs/>
          <w:sz w:val="22"/>
          <w:highlight w:val="none"/>
          <w:lang w:eastAsia="zh-CN"/>
        </w:rPr>
        <w:t>。</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ascii="Calibri" w:hAnsi="Calibri" w:eastAsia="宋体" w:cs="Times New Roman"/>
          <w:kern w:val="44"/>
          <w:sz w:val="40"/>
          <w:szCs w:val="40"/>
        </w:rPr>
        <w:br w:type="page"/>
      </w:r>
      <w:bookmarkStart w:id="32" w:name="_Toc21807"/>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hint="eastAsia" w:ascii="黑体" w:hAnsi="黑体" w:eastAsia="黑体" w:cs="黑体"/>
          <w:b/>
          <w:sz w:val="44"/>
          <w:szCs w:val="44"/>
          <w:lang w:eastAsia="zh-CN"/>
        </w:rPr>
      </w:pPr>
    </w:p>
    <w:p>
      <w:pPr>
        <w:adjustRightInd w:val="0"/>
        <w:snapToGrid w:val="0"/>
        <w:spacing w:line="560" w:lineRule="exact"/>
        <w:ind w:firstLine="442" w:firstLineChars="100"/>
        <w:jc w:val="center"/>
        <w:rPr>
          <w:rFonts w:hint="eastAsia" w:ascii="黑体" w:hAnsi="黑体" w:eastAsia="黑体" w:cs="黑体"/>
          <w:b/>
          <w:sz w:val="44"/>
          <w:szCs w:val="44"/>
        </w:rPr>
      </w:pPr>
      <w:r>
        <w:rPr>
          <w:rFonts w:hint="eastAsia" w:ascii="黑体" w:hAnsi="黑体" w:eastAsia="黑体" w:cs="黑体"/>
          <w:b/>
          <w:sz w:val="44"/>
          <w:szCs w:val="44"/>
          <w:lang w:eastAsia="zh-CN"/>
        </w:rPr>
        <w:t>杭州萧山国际机场交通中心人防门维修保养</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lang w:eastAsia="zh-CN"/>
        </w:rPr>
        <w:t>项目（</w:t>
      </w:r>
      <w:r>
        <w:rPr>
          <w:rFonts w:hint="eastAsia" w:ascii="黑体" w:hAnsi="黑体" w:eastAsia="黑体" w:cs="黑体"/>
          <w:b/>
          <w:sz w:val="44"/>
          <w:szCs w:val="44"/>
          <w:lang w:val="en-US" w:eastAsia="zh-CN"/>
        </w:rPr>
        <w:t>2023年9月-2025年6月</w:t>
      </w:r>
      <w:r>
        <w:rPr>
          <w:rFonts w:hint="eastAsia" w:ascii="黑体" w:hAnsi="黑体" w:eastAsia="黑体" w:cs="黑体"/>
          <w:b/>
          <w:sz w:val="44"/>
          <w:szCs w:val="44"/>
          <w:lang w:eastAsia="zh-CN"/>
        </w:rPr>
        <w:t>）</w:t>
      </w:r>
      <w:r>
        <w:rPr>
          <w:rFonts w:hint="eastAsia" w:ascii="黑体" w:hAnsi="黑体" w:eastAsia="黑体" w:cs="黑体"/>
          <w:b/>
          <w:sz w:val="44"/>
          <w:szCs w:val="44"/>
        </w:rPr>
        <w:t>合同</w:t>
      </w:r>
    </w:p>
    <w:p>
      <w:pPr>
        <w:pStyle w:val="20"/>
        <w:rPr>
          <w:rFonts w:hint="eastAsia"/>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adjustRightInd w:val="0"/>
        <w:snapToGrid w:val="0"/>
        <w:spacing w:line="560" w:lineRule="exact"/>
        <w:ind w:firstLine="281" w:firstLineChars="100"/>
        <w:jc w:val="left"/>
        <w:rPr>
          <w:rFonts w:hint="eastAsia" w:ascii="黑体" w:hAnsi="黑体" w:eastAsia="黑体" w:cs="黑体"/>
          <w:b/>
          <w:sz w:val="28"/>
          <w:szCs w:val="28"/>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firstLine="513" w:firstLineChars="214"/>
        <w:rPr>
          <w:rFonts w:hint="eastAsia" w:ascii="仿宋_GB2312" w:hAnsi="仿宋_GB2312" w:eastAsia="仿宋_GB2312" w:cs="仿宋_GB2312"/>
          <w:sz w:val="24"/>
        </w:rPr>
      </w:pPr>
    </w:p>
    <w:p>
      <w:pPr>
        <w:spacing w:line="360" w:lineRule="auto"/>
        <w:ind w:firstLine="513" w:firstLineChars="214"/>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ind w:firstLine="470" w:firstLineChars="214"/>
        <w:rPr>
          <w:rFonts w:hint="eastAsia" w:ascii="宋体" w:hAnsi="宋体" w:eastAsia="宋体" w:cs="宋体"/>
          <w:sz w:val="22"/>
          <w:szCs w:val="22"/>
        </w:rPr>
      </w:pPr>
      <w:r>
        <w:rPr>
          <w:rFonts w:hint="eastAsia" w:ascii="宋体" w:hAnsi="宋体" w:eastAsia="宋体" w:cs="宋体"/>
          <w:sz w:val="22"/>
          <w:szCs w:val="22"/>
        </w:rPr>
        <w:t>依照《中华人民共和国民法典》及有关法律法规的规定，双方在平等、自愿、协商一致的基础上，双方就下列事宜达成一致意见，签署相关合同。</w:t>
      </w:r>
    </w:p>
    <w:p>
      <w:pPr>
        <w:keepNext w:val="0"/>
        <w:keepLines w:val="0"/>
        <w:pageBreakBefore w:val="0"/>
        <w:widowControl w:val="0"/>
        <w:kinsoku/>
        <w:wordWrap/>
        <w:overflowPunct/>
        <w:topLinePunct w:val="0"/>
        <w:autoSpaceDE/>
        <w:autoSpaceDN/>
        <w:bidi w:val="0"/>
        <w:adjustRightInd/>
        <w:snapToGrid/>
        <w:spacing w:line="240" w:lineRule="atLeast"/>
        <w:ind w:firstLine="442" w:firstLineChars="200"/>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第一条 服务内容</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rFonts w:hint="eastAsia" w:ascii="宋体" w:hAnsi="宋体" w:eastAsia="宋体" w:cs="宋体"/>
          <w:b w:val="0"/>
          <w:bCs/>
          <w:sz w:val="22"/>
          <w:szCs w:val="22"/>
          <w:lang w:val="en-US" w:eastAsia="zh-CN"/>
        </w:rPr>
      </w:pPr>
      <w:r>
        <w:rPr>
          <w:rFonts w:hint="eastAsia" w:ascii="宋体" w:hAnsi="宋体" w:eastAsia="宋体" w:cs="宋体"/>
          <w:bCs/>
          <w:sz w:val="22"/>
          <w:szCs w:val="22"/>
          <w:highlight w:val="none"/>
        </w:rPr>
        <w:t>乙方在服务期间根据本合同约定条款和条件开展</w:t>
      </w:r>
      <w:r>
        <w:rPr>
          <w:rFonts w:hint="eastAsia" w:ascii="宋体" w:hAnsi="宋体" w:eastAsia="宋体" w:cs="宋体"/>
          <w:bCs/>
          <w:sz w:val="22"/>
          <w:szCs w:val="22"/>
          <w:highlight w:val="none"/>
          <w:lang w:eastAsia="zh-CN"/>
        </w:rPr>
        <w:t>杭州萧山国际机场交通中心人防门维修保养项目（2023年9月-2025年6月）：</w:t>
      </w:r>
      <w:r>
        <w:rPr>
          <w:rFonts w:hint="eastAsia" w:ascii="宋体" w:hAnsi="宋体" w:eastAsia="宋体" w:cs="宋体"/>
          <w:bCs/>
          <w:sz w:val="22"/>
          <w:szCs w:val="22"/>
          <w:highlight w:val="none"/>
          <w:lang w:val="en-US" w:eastAsia="zh-CN"/>
        </w:rPr>
        <w:t>根据人防工程防护手册内容要求，对交通中心地库中人防门进行维修保养。主要内容为对门框、门扇、闭锁、铰页等进行除锈涂漆，采取适当方式对无支撑的门扇进行支撑，修补破损的部位，更换老化的密闭胶条，并检查人防门正常闭合等工作。</w:t>
      </w:r>
    </w:p>
    <w:p>
      <w:pPr>
        <w:spacing w:line="400" w:lineRule="exact"/>
        <w:rPr>
          <w:rFonts w:hint="eastAsia" w:ascii="宋体" w:hAnsi="宋体" w:eastAsia="宋体" w:cs="宋体"/>
          <w:sz w:val="22"/>
          <w:szCs w:val="22"/>
        </w:rPr>
      </w:pPr>
      <w:r>
        <w:rPr>
          <w:rFonts w:hint="eastAsia" w:ascii="宋体" w:hAnsi="宋体" w:eastAsia="宋体" w:cs="宋体"/>
          <w:b/>
          <w:bCs w:val="0"/>
          <w:sz w:val="22"/>
          <w:szCs w:val="22"/>
        </w:rPr>
        <w:t>第</w:t>
      </w:r>
      <w:r>
        <w:rPr>
          <w:rFonts w:hint="eastAsia" w:ascii="宋体" w:hAnsi="宋体" w:eastAsia="宋体" w:cs="宋体"/>
          <w:b/>
          <w:bCs w:val="0"/>
          <w:sz w:val="22"/>
          <w:szCs w:val="22"/>
          <w:lang w:eastAsia="zh-CN"/>
        </w:rPr>
        <w:t>二</w:t>
      </w:r>
      <w:r>
        <w:rPr>
          <w:rFonts w:hint="eastAsia" w:ascii="宋体" w:hAnsi="宋体" w:eastAsia="宋体" w:cs="宋体"/>
          <w:b/>
          <w:bCs w:val="0"/>
          <w:sz w:val="22"/>
          <w:szCs w:val="22"/>
        </w:rPr>
        <w:t>条 项目数量、金额</w:t>
      </w:r>
    </w:p>
    <w:p>
      <w:pPr>
        <w:spacing w:line="400" w:lineRule="exact"/>
        <w:ind w:firstLine="436" w:firstLineChars="200"/>
        <w:rPr>
          <w:rFonts w:hint="eastAsia" w:ascii="宋体" w:hAnsi="宋体" w:eastAsia="宋体" w:cs="宋体"/>
          <w:b/>
          <w:sz w:val="22"/>
          <w:szCs w:val="22"/>
        </w:rPr>
      </w:pPr>
      <w:r>
        <w:rPr>
          <w:rFonts w:hint="eastAsia" w:ascii="宋体" w:hAnsi="宋体" w:eastAsia="宋体" w:cs="宋体"/>
          <w:spacing w:val="-1"/>
          <w:sz w:val="22"/>
          <w:szCs w:val="22"/>
          <w:highlight w:val="none"/>
          <w:lang w:eastAsia="zh-CN"/>
        </w:rPr>
        <w:t>本</w:t>
      </w:r>
      <w:r>
        <w:rPr>
          <w:rFonts w:hint="eastAsia" w:ascii="宋体" w:hAnsi="宋体" w:eastAsia="宋体" w:cs="宋体"/>
          <w:spacing w:val="-1"/>
          <w:sz w:val="22"/>
          <w:szCs w:val="22"/>
          <w:highlight w:val="none"/>
          <w:lang w:val="en-US" w:eastAsia="zh-CN"/>
        </w:rPr>
        <w:t>合同为固定单价合同，</w:t>
      </w:r>
      <w:r>
        <w:rPr>
          <w:rFonts w:hint="eastAsia" w:ascii="宋体" w:hAnsi="宋体" w:eastAsia="宋体" w:cs="宋体"/>
          <w:spacing w:val="-1"/>
          <w:sz w:val="22"/>
          <w:szCs w:val="22"/>
          <w:highlight w:val="none"/>
        </w:rPr>
        <w:t>最终结算价以</w:t>
      </w:r>
      <w:r>
        <w:rPr>
          <w:rFonts w:hint="eastAsia" w:ascii="宋体" w:hAnsi="宋体" w:eastAsia="宋体" w:cs="宋体"/>
          <w:spacing w:val="-1"/>
          <w:sz w:val="22"/>
          <w:szCs w:val="22"/>
          <w:highlight w:val="none"/>
          <w:lang w:val="en-US" w:eastAsia="zh-CN"/>
        </w:rPr>
        <w:t>甲方实际验收通过的乙方工作量以及以下固定单价</w:t>
      </w:r>
      <w:r>
        <w:rPr>
          <w:rFonts w:hint="eastAsia" w:ascii="宋体" w:hAnsi="宋体" w:eastAsia="宋体" w:cs="宋体"/>
          <w:spacing w:val="-1"/>
          <w:sz w:val="22"/>
          <w:szCs w:val="22"/>
          <w:highlight w:val="none"/>
          <w:lang w:eastAsia="zh-CN"/>
        </w:rPr>
        <w:t>进行</w:t>
      </w:r>
      <w:r>
        <w:rPr>
          <w:rFonts w:hint="eastAsia" w:ascii="宋体" w:hAnsi="宋体" w:eastAsia="宋体" w:cs="宋体"/>
          <w:spacing w:val="-1"/>
          <w:sz w:val="22"/>
          <w:szCs w:val="22"/>
          <w:highlight w:val="none"/>
        </w:rPr>
        <w:t>结算</w:t>
      </w:r>
      <w:r>
        <w:rPr>
          <w:rFonts w:hint="eastAsia" w:ascii="宋体" w:hAnsi="宋体" w:eastAsia="宋体" w:cs="宋体"/>
          <w:spacing w:val="-1"/>
          <w:sz w:val="22"/>
          <w:szCs w:val="22"/>
          <w:highlight w:val="none"/>
          <w:lang w:eastAsia="zh-CN"/>
        </w:rPr>
        <w:t>，</w:t>
      </w:r>
      <w:r>
        <w:rPr>
          <w:rFonts w:hint="eastAsia" w:ascii="宋体" w:hAnsi="宋体" w:eastAsia="宋体" w:cs="宋体"/>
          <w:b w:val="0"/>
          <w:bCs w:val="0"/>
          <w:spacing w:val="-1"/>
          <w:kern w:val="2"/>
          <w:sz w:val="22"/>
          <w:szCs w:val="22"/>
          <w:highlight w:val="none"/>
          <w:lang w:val="en-US" w:eastAsia="zh-CN" w:bidi="ar-SA"/>
        </w:rPr>
        <w:t>具体项目的结算单价如下表所示：</w:t>
      </w:r>
    </w:p>
    <w:tbl>
      <w:tblPr>
        <w:tblStyle w:val="14"/>
        <w:tblpPr w:leftFromText="180" w:rightFromText="180" w:vertAnchor="text" w:horzAnchor="page" w:tblpXSpec="center" w:tblpY="3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43"/>
        <w:gridCol w:w="884"/>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维护内容</w:t>
            </w:r>
          </w:p>
        </w:tc>
        <w:tc>
          <w:tcPr>
            <w:tcW w:w="884"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highlight w:val="none"/>
                <w:lang w:val="en-US" w:eastAsia="zh-CN"/>
              </w:rPr>
              <w:t>结算价</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  】%税费</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人防门除锈涂漆</w:t>
            </w:r>
          </w:p>
        </w:tc>
        <w:tc>
          <w:tcPr>
            <w:tcW w:w="884" w:type="dxa"/>
            <w:noWrap/>
            <w:vAlign w:val="center"/>
          </w:tcPr>
          <w:p>
            <w:pPr>
              <w:widowControl/>
              <w:spacing w:line="240" w:lineRule="auto"/>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r>
              <w:rPr>
                <w:rFonts w:hint="eastAsia" w:ascii="宋体" w:hAnsi="宋体" w:eastAsia="宋体" w:cs="宋体"/>
                <w:color w:val="000000"/>
                <w:sz w:val="28"/>
                <w:szCs w:val="28"/>
                <w:vertAlign w:val="superscript"/>
                <w:lang w:val="en-US" w:eastAsia="zh-CN"/>
              </w:rPr>
              <w:t>2</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更换密闭胶条</w:t>
            </w:r>
          </w:p>
        </w:tc>
        <w:tc>
          <w:tcPr>
            <w:tcW w:w="884" w:type="dxa"/>
            <w:noWrap/>
            <w:vAlign w:val="center"/>
          </w:tcPr>
          <w:p>
            <w:pPr>
              <w:pStyle w:val="8"/>
              <w:widowControl/>
              <w:spacing w:line="240" w:lineRule="auto"/>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闭锁、铰页等活动部位清除杂物、除锈注油</w:t>
            </w:r>
          </w:p>
        </w:tc>
        <w:tc>
          <w:tcPr>
            <w:tcW w:w="884" w:type="dxa"/>
            <w:noWrap/>
            <w:vAlign w:val="center"/>
          </w:tcPr>
          <w:p>
            <w:pPr>
              <w:pStyle w:val="8"/>
              <w:widowControl/>
              <w:spacing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樘</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lang w:val="en-US" w:eastAsia="zh-CN"/>
              </w:rPr>
            </w:pPr>
          </w:p>
        </w:tc>
      </w:tr>
    </w:tbl>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上述表中费用已包含甲方各项验收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员工人身意外伤害保险（保额不少于 20 万/人）等</w:t>
      </w:r>
      <w:r>
        <w:rPr>
          <w:rFonts w:hint="eastAsia" w:ascii="宋体" w:hAnsi="宋体" w:eastAsia="宋体" w:cs="宋体"/>
          <w:bCs/>
          <w:sz w:val="22"/>
          <w:szCs w:val="22"/>
          <w:lang w:eastAsia="zh-CN"/>
        </w:rPr>
        <w:t>，</w:t>
      </w:r>
      <w:r>
        <w:rPr>
          <w:rFonts w:hint="eastAsia" w:ascii="宋体" w:hAnsi="宋体" w:eastAsia="宋体" w:cs="宋体"/>
          <w:bCs/>
          <w:sz w:val="22"/>
          <w:szCs w:val="22"/>
        </w:rPr>
        <w:t>甲方不再承担其他任何费用。</w:t>
      </w:r>
    </w:p>
    <w:p>
      <w:pPr>
        <w:spacing w:line="360" w:lineRule="exact"/>
        <w:ind w:firstLine="440" w:firstLineChars="200"/>
        <w:rPr>
          <w:rFonts w:hint="eastAsia" w:ascii="宋体" w:hAnsi="宋体" w:eastAsia="宋体" w:cs="宋体"/>
          <w:b/>
          <w:sz w:val="22"/>
          <w:szCs w:val="22"/>
        </w:rPr>
      </w:pPr>
      <w:r>
        <w:rPr>
          <w:rFonts w:hint="eastAsia" w:ascii="宋体" w:hAnsi="宋体" w:eastAsia="宋体" w:cs="宋体"/>
          <w:bCs/>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第</w:t>
      </w:r>
      <w:r>
        <w:rPr>
          <w:rFonts w:hint="eastAsia" w:ascii="宋体" w:hAnsi="宋体" w:eastAsia="宋体" w:cs="宋体"/>
          <w:b/>
          <w:sz w:val="22"/>
          <w:szCs w:val="22"/>
          <w:lang w:eastAsia="zh-CN"/>
        </w:rPr>
        <w:t>三</w:t>
      </w:r>
      <w:r>
        <w:rPr>
          <w:rFonts w:hint="eastAsia" w:ascii="宋体" w:hAnsi="宋体" w:eastAsia="宋体" w:cs="宋体"/>
          <w:b/>
          <w:sz w:val="22"/>
          <w:szCs w:val="22"/>
        </w:rPr>
        <w:t>条 服务年限</w:t>
      </w:r>
    </w:p>
    <w:p>
      <w:pPr>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从合同签订日起至2025年6月30日，维护周期：半年一次（于每年6月和11月完成）。</w:t>
      </w:r>
    </w:p>
    <w:p>
      <w:pPr>
        <w:numPr>
          <w:ilvl w:val="0"/>
          <w:numId w:val="2"/>
        </w:numPr>
        <w:spacing w:line="360" w:lineRule="exact"/>
        <w:ind w:firstLine="442" w:firstLineChars="200"/>
        <w:rPr>
          <w:rFonts w:hint="eastAsia" w:ascii="宋体" w:hAnsi="宋体" w:eastAsia="宋体" w:cs="宋体"/>
          <w:b/>
          <w:bCs w:val="0"/>
          <w:sz w:val="22"/>
          <w:szCs w:val="22"/>
          <w:lang w:eastAsia="zh-CN"/>
        </w:rPr>
      </w:pPr>
      <w:r>
        <w:rPr>
          <w:rFonts w:hint="eastAsia" w:ascii="宋体" w:hAnsi="宋体" w:eastAsia="宋体" w:cs="宋体"/>
          <w:b/>
          <w:bCs w:val="0"/>
          <w:sz w:val="22"/>
          <w:szCs w:val="22"/>
          <w:lang w:eastAsia="zh-CN"/>
        </w:rPr>
        <w:t>技术标准、质量要求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 w:val="0"/>
          <w:bCs/>
          <w:sz w:val="22"/>
          <w:szCs w:val="22"/>
          <w:lang w:val="en-US" w:eastAsia="zh-CN"/>
        </w:rPr>
      </w:pPr>
      <w:r>
        <w:rPr>
          <w:rFonts w:ascii="宋体" w:hAnsi="宋体" w:eastAsia="宋体" w:cs="宋体"/>
          <w:bCs/>
          <w:sz w:val="22"/>
          <w:szCs w:val="22"/>
        </w:rPr>
        <w:t>乙方应按照以下技术标准和质量要求完成本项目：</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1.外观维护要求：若发生表面锈蚀、油漆脱落等情况，应对锈蚀部位进行除锈处理，除锈工具可为钢刷、砂纸等，之后重新涂防锈漆二道和面漆二至三道；如局部漆层剥落，应补涂油漆</w:t>
      </w:r>
      <w:r>
        <w:rPr>
          <w:rFonts w:hint="eastAsia" w:ascii="宋体" w:hAnsi="宋体" w:eastAsia="宋体" w:cs="宋体"/>
          <w:bCs/>
          <w:sz w:val="22"/>
          <w:szCs w:val="22"/>
          <w:lang w:eastAsia="zh-CN"/>
        </w:rPr>
        <w:t>。</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2.门框门扇维护要求：①.若门扇开关不灵活，不满足启闭力要求时，应按下列方法进行调整:</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1)上下铰页轴不同心，应调整上下铰页座的垫片。（2)铰页轴与铰页座锈蚀，应除锈清洗、涂油。（3)门扇下垂，应调整铰页。②.若门扇关闭后门扇与门框的贴合度、密闭性不能满足要求，应按下列方法进行调整:（1)门扇上的密闭胶条压缩不均匀，应调整闭锁、铰页的垫片。（2)混凝土门扇与门框的接触面、可用高强度等级水泥砂浆修补。（3)闭锁轴或联动闭锁座的垫圈不合适，应调整垫圈厚度。</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3.闭锁、铰页维护要求：①.闭锁、铰页及其传动机构的运动部位均应注油保养。注黄油时可使用黄油枪，油质应符合设计要求。安装在门扇内的机构零部件应重点维护保养。②.应对闭锁盒内的堵塞物进行清理。③.应对门轴式铰页的下铰底座内的杂物进行清理。④.若闭锁启闭不灵活，不满足关锁操作力要求，应按下列方法进行调整:（1)闭锁轴与轴套锈蚀，应除锈清洗、涂油。（2)闭锁轴端锁紧螺母、定位装置过紧，应调整螺母、弹簧或卡子。（3)联动闭锁的连杆变形，应调平调直联杆，连接螺母过紧，应调整螺母。（4)蜗轮蜗杆或齿轮齿条啮合不好，应进行调整。</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4.密闭胶条维护要求：①.密闭胶条应涂滑石粉保护，保持清洁，不得沾油、涂漆；密闭胶条如有局部脱落，应进行粘贴，老化的胶条应进行更换。②.密闭胶条的嵌压或固定应均匀、平整，不得拉长、扭曲和松动，不符合要求时应进行调整或更换。③.梯形断面密闭胶条应采用45度斜接头，单扇门的接头不得超过两处，双扇门的接头不得超过6处； P形断面密闭胶条不得有冷接头，接头处宜平整、无明显凹凸。不符合要求时应进行更换。</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乙方应做好各项安全工作，</w:t>
      </w:r>
      <w:r>
        <w:rPr>
          <w:rFonts w:hint="eastAsia" w:ascii="宋体" w:hAnsi="宋体" w:eastAsia="宋体" w:cs="宋体"/>
          <w:sz w:val="22"/>
          <w:szCs w:val="22"/>
          <w:lang w:eastAsia="zh-CN"/>
        </w:rPr>
        <w:t>不得</w:t>
      </w:r>
      <w:r>
        <w:rPr>
          <w:rFonts w:hint="eastAsia" w:ascii="宋体" w:hAnsi="宋体" w:eastAsia="宋体" w:cs="宋体"/>
          <w:sz w:val="22"/>
          <w:szCs w:val="22"/>
        </w:rPr>
        <w:t>发生安全事故如车辆、机器造成人员财产损失，人员在工作、休息中的所有安全事故等，</w:t>
      </w:r>
      <w:r>
        <w:rPr>
          <w:rFonts w:hint="eastAsia" w:ascii="宋体" w:hAnsi="宋体" w:eastAsia="宋体" w:cs="宋体"/>
          <w:sz w:val="22"/>
          <w:szCs w:val="22"/>
          <w:lang w:eastAsia="zh-CN"/>
        </w:rPr>
        <w:t>以上一切损失、事故</w:t>
      </w:r>
      <w:r>
        <w:rPr>
          <w:rFonts w:hint="eastAsia" w:ascii="宋体" w:hAnsi="宋体" w:eastAsia="宋体" w:cs="宋体"/>
          <w:sz w:val="22"/>
          <w:szCs w:val="22"/>
        </w:rPr>
        <w:t>均由乙方承担一切责任。</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乙方</w:t>
      </w:r>
      <w:r>
        <w:rPr>
          <w:rFonts w:hint="eastAsia" w:ascii="宋体" w:hAnsi="宋体" w:eastAsia="宋体" w:cs="宋体"/>
          <w:sz w:val="22"/>
          <w:szCs w:val="22"/>
        </w:rPr>
        <w:t>提供24小时响应服务，在接到</w:t>
      </w:r>
      <w:r>
        <w:rPr>
          <w:rFonts w:hint="eastAsia" w:ascii="宋体" w:hAnsi="宋体" w:eastAsia="宋体" w:cs="宋体"/>
          <w:sz w:val="22"/>
          <w:szCs w:val="22"/>
          <w:lang w:eastAsia="zh-CN"/>
        </w:rPr>
        <w:t>甲方</w:t>
      </w:r>
      <w:r>
        <w:rPr>
          <w:rFonts w:hint="eastAsia" w:ascii="宋体" w:hAnsi="宋体" w:eastAsia="宋体" w:cs="宋体"/>
          <w:sz w:val="22"/>
          <w:szCs w:val="22"/>
        </w:rPr>
        <w:t>指令通知后</w:t>
      </w:r>
      <w:r>
        <w:rPr>
          <w:rFonts w:hint="eastAsia" w:ascii="宋体" w:hAnsi="宋体" w:eastAsia="宋体" w:cs="宋体"/>
          <w:sz w:val="22"/>
          <w:szCs w:val="22"/>
          <w:lang w:val="en-US" w:eastAsia="zh-CN"/>
        </w:rPr>
        <w:t>2</w:t>
      </w:r>
      <w:r>
        <w:rPr>
          <w:rFonts w:hint="eastAsia" w:ascii="宋体" w:hAnsi="宋体" w:eastAsia="宋体" w:cs="宋体"/>
          <w:sz w:val="22"/>
          <w:szCs w:val="22"/>
        </w:rPr>
        <w:t>小时内集结到位</w:t>
      </w:r>
      <w:r>
        <w:rPr>
          <w:rFonts w:hint="eastAsia" w:ascii="宋体" w:hAnsi="宋体" w:eastAsia="宋体" w:cs="宋体"/>
          <w:sz w:val="22"/>
          <w:szCs w:val="22"/>
          <w:lang w:eastAsia="zh-CN"/>
        </w:rPr>
        <w:t>、</w:t>
      </w:r>
      <w:r>
        <w:rPr>
          <w:rFonts w:hint="eastAsia" w:ascii="宋体" w:hAnsi="宋体" w:eastAsia="宋体" w:cs="宋体"/>
          <w:sz w:val="22"/>
          <w:szCs w:val="22"/>
        </w:rPr>
        <w:t>执行到位。</w:t>
      </w:r>
    </w:p>
    <w:p>
      <w:pPr>
        <w:numPr>
          <w:ilvl w:val="0"/>
          <w:numId w:val="2"/>
        </w:numPr>
        <w:spacing w:line="36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lang w:eastAsia="zh-CN"/>
        </w:rPr>
        <w:t>检查</w:t>
      </w:r>
      <w:r>
        <w:rPr>
          <w:rFonts w:hint="eastAsia" w:ascii="宋体" w:hAnsi="宋体" w:eastAsia="宋体" w:cs="宋体"/>
          <w:b/>
          <w:sz w:val="22"/>
          <w:szCs w:val="22"/>
        </w:rPr>
        <w:t>标准、方法</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作业期间甲方有权对全部作业进行现场抽查，实施办法如下：</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（1）作业抽查：作业期间如发现存在以下情况之一，即认为作业不合格，已实施的作业内容须立即组织整改、返工直至检查合格，造成后果和全部损失由乙方承担。</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A、未按甲方指定的区域完成作业；</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B、作业结束后，作业区域</w:t>
      </w:r>
      <w:r>
        <w:rPr>
          <w:rFonts w:hint="eastAsia" w:ascii="宋体" w:hAnsi="宋体" w:eastAsia="宋体" w:cs="宋体"/>
          <w:sz w:val="22"/>
          <w:szCs w:val="22"/>
          <w:lang w:val="en-US" w:eastAsia="zh-CN"/>
        </w:rPr>
        <w:t>不符合维护要求</w:t>
      </w:r>
      <w:r>
        <w:rPr>
          <w:rFonts w:hint="eastAsia" w:ascii="宋体" w:hAnsi="宋体" w:eastAsia="宋体" w:cs="宋体"/>
          <w:sz w:val="22"/>
          <w:szCs w:val="22"/>
        </w:rPr>
        <w:t>。</w:t>
      </w:r>
    </w:p>
    <w:p>
      <w:pPr>
        <w:spacing w:line="360" w:lineRule="exact"/>
        <w:ind w:firstLine="470" w:firstLineChars="214"/>
        <w:rPr>
          <w:rFonts w:hint="eastAsia" w:ascii="宋体" w:hAnsi="宋体" w:eastAsia="宋体" w:cs="宋体"/>
          <w:sz w:val="22"/>
          <w:szCs w:val="22"/>
          <w:lang w:val="en-US" w:eastAsia="zh-CN"/>
        </w:rPr>
      </w:pPr>
      <w:r>
        <w:rPr>
          <w:rFonts w:hint="eastAsia" w:ascii="宋体" w:hAnsi="宋体" w:eastAsia="宋体" w:cs="宋体"/>
          <w:sz w:val="22"/>
          <w:szCs w:val="22"/>
        </w:rPr>
        <w:t>C</w:t>
      </w:r>
      <w:r>
        <w:rPr>
          <w:rFonts w:ascii="宋体" w:hAnsi="宋体" w:eastAsia="宋体" w:cs="宋体"/>
          <w:sz w:val="22"/>
          <w:szCs w:val="22"/>
        </w:rPr>
        <w:t>、作业区域不符合本合同第四条约定标准和要求。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2.不合格区域未在一周内整改完毕的，甲方有权不支付</w:t>
      </w:r>
      <w:r>
        <w:rPr>
          <w:rFonts w:ascii="宋体" w:hAnsi="宋体" w:eastAsia="宋体" w:cs="宋体"/>
          <w:sz w:val="22"/>
          <w:szCs w:val="22"/>
        </w:rPr>
        <w:t>服务</w:t>
      </w:r>
      <w:r>
        <w:rPr>
          <w:rFonts w:hint="eastAsia" w:ascii="宋体" w:hAnsi="宋体" w:eastAsia="宋体" w:cs="宋体"/>
          <w:sz w:val="22"/>
          <w:szCs w:val="22"/>
        </w:rPr>
        <w:t>费用</w:t>
      </w:r>
      <w:r>
        <w:rPr>
          <w:rFonts w:hint="eastAsia" w:ascii="宋体" w:hAnsi="宋体" w:eastAsia="宋体" w:cs="宋体"/>
          <w:sz w:val="22"/>
          <w:szCs w:val="22"/>
          <w:lang w:val="en-US" w:eastAsia="zh-CN"/>
        </w:rPr>
        <w:t>并扣除</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w:t>
      </w:r>
      <w:r>
        <w:rPr>
          <w:rFonts w:hint="eastAsia" w:ascii="宋体" w:hAnsi="宋体" w:eastAsia="宋体" w:cs="宋体"/>
          <w:sz w:val="22"/>
          <w:szCs w:val="22"/>
        </w:rPr>
        <w:t>，且无须承担违约责任。</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3.甲方和上级单位对作业现场不定期检查，考核和鉴定不通过的，乙方承担相应违约责任。</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42" w:firstLineChars="200"/>
        <w:jc w:val="left"/>
        <w:textAlignment w:val="auto"/>
        <w:rPr>
          <w:rFonts w:hint="eastAsia" w:ascii="宋体" w:hAnsi="宋体" w:eastAsia="宋体" w:cs="宋体"/>
          <w:b/>
          <w:sz w:val="22"/>
          <w:szCs w:val="22"/>
        </w:rPr>
      </w:pPr>
      <w:r>
        <w:rPr>
          <w:rFonts w:hint="eastAsia" w:ascii="宋体" w:hAnsi="宋体" w:eastAsia="宋体" w:cs="宋体"/>
          <w:b/>
          <w:bCs w:val="0"/>
          <w:sz w:val="22"/>
          <w:szCs w:val="22"/>
        </w:rPr>
        <w:t xml:space="preserve"> 支付方式</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除双方另有约定外，项目</w:t>
      </w:r>
      <w:r>
        <w:rPr>
          <w:rFonts w:hint="eastAsia" w:ascii="宋体" w:hAnsi="宋体" w:eastAsia="宋体" w:cs="宋体"/>
          <w:sz w:val="22"/>
          <w:szCs w:val="22"/>
        </w:rPr>
        <w:t>单价</w:t>
      </w:r>
      <w:r>
        <w:rPr>
          <w:rFonts w:hint="eastAsia" w:ascii="宋体" w:hAnsi="宋体" w:eastAsia="宋体" w:cs="宋体"/>
          <w:sz w:val="22"/>
          <w:szCs w:val="22"/>
          <w:lang w:val="en-US" w:eastAsia="zh-CN"/>
        </w:rPr>
        <w:t>在服务期限内不作调整</w:t>
      </w:r>
      <w:r>
        <w:rPr>
          <w:rFonts w:hint="eastAsia" w:ascii="宋体" w:hAnsi="宋体" w:eastAsia="宋体" w:cs="宋体"/>
          <w:sz w:val="22"/>
          <w:szCs w:val="22"/>
        </w:rPr>
        <w:t>，</w:t>
      </w:r>
      <w:r>
        <w:rPr>
          <w:rFonts w:hint="eastAsia" w:ascii="宋体" w:hAnsi="宋体" w:eastAsia="宋体" w:cs="宋体"/>
          <w:sz w:val="22"/>
          <w:szCs w:val="22"/>
          <w:lang w:val="en-US" w:eastAsia="zh-CN"/>
        </w:rPr>
        <w:t>且已包含乙方履行本合同所需的全部费用，双方</w:t>
      </w:r>
      <w:r>
        <w:rPr>
          <w:rFonts w:hint="eastAsia" w:ascii="宋体" w:hAnsi="宋体" w:eastAsia="宋体" w:cs="宋体"/>
          <w:sz w:val="22"/>
          <w:szCs w:val="22"/>
        </w:rPr>
        <w:t>按实结算</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每次验收通过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且甲方收到乙方开具的增值税专用发票后15个工作日内</w:t>
      </w:r>
      <w:r>
        <w:rPr>
          <w:rFonts w:hint="eastAsia" w:ascii="宋体" w:hAnsi="宋体" w:eastAsia="宋体" w:cs="宋体"/>
          <w:sz w:val="22"/>
          <w:szCs w:val="22"/>
        </w:rPr>
        <w:t>支付</w:t>
      </w:r>
      <w:r>
        <w:rPr>
          <w:rFonts w:hint="eastAsia" w:ascii="宋体" w:hAnsi="宋体" w:eastAsia="宋体" w:cs="宋体"/>
          <w:sz w:val="22"/>
          <w:szCs w:val="22"/>
          <w:lang w:eastAsia="zh-CN"/>
        </w:rPr>
        <w:t>。</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、本项目</w:t>
      </w:r>
      <w:r>
        <w:rPr>
          <w:rFonts w:hint="eastAsia" w:ascii="宋体" w:hAnsi="宋体" w:eastAsia="宋体" w:cs="宋体"/>
          <w:sz w:val="22"/>
          <w:szCs w:val="22"/>
        </w:rPr>
        <w:t>最终结算价以实际</w:t>
      </w:r>
      <w:r>
        <w:rPr>
          <w:rFonts w:hint="eastAsia" w:ascii="宋体" w:hAnsi="宋体" w:eastAsia="宋体" w:cs="宋体"/>
          <w:sz w:val="22"/>
          <w:szCs w:val="22"/>
          <w:lang w:val="en-US" w:eastAsia="zh-CN"/>
        </w:rPr>
        <w:t>验收通过的工作</w:t>
      </w:r>
      <w:r>
        <w:rPr>
          <w:rFonts w:hint="eastAsia" w:ascii="宋体" w:hAnsi="宋体" w:eastAsia="宋体" w:cs="宋体"/>
          <w:sz w:val="22"/>
          <w:szCs w:val="22"/>
        </w:rPr>
        <w:t>量</w:t>
      </w:r>
      <w:r>
        <w:rPr>
          <w:rFonts w:hint="eastAsia" w:ascii="宋体" w:hAnsi="宋体" w:eastAsia="宋体" w:cs="宋体"/>
          <w:sz w:val="22"/>
          <w:szCs w:val="22"/>
          <w:lang w:eastAsia="zh-CN"/>
        </w:rPr>
        <w:t>结合每个</w:t>
      </w:r>
      <w:r>
        <w:rPr>
          <w:rFonts w:hint="eastAsia" w:ascii="宋体" w:hAnsi="宋体" w:eastAsia="宋体" w:cs="宋体"/>
          <w:sz w:val="22"/>
          <w:szCs w:val="22"/>
          <w:lang w:val="en-US" w:eastAsia="zh-CN"/>
        </w:rPr>
        <w:t>维护项目</w:t>
      </w:r>
      <w:r>
        <w:rPr>
          <w:rFonts w:hint="eastAsia" w:ascii="宋体" w:hAnsi="宋体" w:eastAsia="宋体" w:cs="宋体"/>
          <w:sz w:val="22"/>
          <w:szCs w:val="22"/>
          <w:lang w:eastAsia="zh-CN"/>
        </w:rPr>
        <w:t>的</w:t>
      </w:r>
      <w:r>
        <w:rPr>
          <w:rFonts w:hint="eastAsia" w:ascii="宋体" w:hAnsi="宋体" w:eastAsia="宋体" w:cs="宋体"/>
          <w:sz w:val="22"/>
          <w:szCs w:val="22"/>
          <w:lang w:val="en-US" w:eastAsia="zh-CN"/>
        </w:rPr>
        <w:t>结算</w:t>
      </w:r>
      <w:r>
        <w:rPr>
          <w:rFonts w:hint="eastAsia" w:ascii="宋体" w:hAnsi="宋体" w:eastAsia="宋体" w:cs="宋体"/>
          <w:sz w:val="22"/>
          <w:szCs w:val="22"/>
          <w:lang w:eastAsia="zh-CN"/>
        </w:rPr>
        <w:t>单价进行</w:t>
      </w:r>
      <w:r>
        <w:rPr>
          <w:rFonts w:hint="eastAsia" w:ascii="宋体" w:hAnsi="宋体" w:eastAsia="宋体" w:cs="宋体"/>
          <w:sz w:val="22"/>
          <w:szCs w:val="22"/>
        </w:rPr>
        <w:t>结算。</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乙方收款账户为：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户名：【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账号：【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开户行：【 】</w:t>
      </w:r>
    </w:p>
    <w:p>
      <w:pPr>
        <w:widowControl/>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1.3其他约定：服务期间，乙方需严格按照本合同约定技术标准、服务质量要求约定</w:t>
      </w:r>
      <w:r>
        <w:rPr>
          <w:rFonts w:ascii="宋体" w:hAnsi="宋体" w:eastAsia="宋体" w:cs="宋体"/>
          <w:sz w:val="22"/>
          <w:szCs w:val="22"/>
        </w:rPr>
        <w:t>完成本项目</w:t>
      </w:r>
      <w:r>
        <w:rPr>
          <w:rFonts w:hint="eastAsia" w:ascii="宋体" w:hAnsi="宋体" w:eastAsia="宋体" w:cs="宋体"/>
          <w:sz w:val="22"/>
          <w:szCs w:val="22"/>
        </w:rPr>
        <w:t>，如服务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包括但不限于响应速度、服务质量</w:t>
      </w:r>
      <w:r>
        <w:rPr>
          <w:rFonts w:hint="eastAsia" w:ascii="宋体" w:hAnsi="宋体" w:eastAsia="宋体" w:cs="宋体"/>
          <w:sz w:val="22"/>
          <w:szCs w:val="22"/>
          <w:lang w:eastAsia="zh-CN"/>
        </w:rPr>
        <w:t>）</w:t>
      </w:r>
      <w:r>
        <w:rPr>
          <w:rFonts w:hint="eastAsia" w:ascii="宋体" w:hAnsi="宋体" w:eastAsia="宋体" w:cs="宋体"/>
          <w:sz w:val="22"/>
          <w:szCs w:val="22"/>
        </w:rPr>
        <w:t>不符合本合同和甲方要求或者经甲方催告通知后仍拒不</w:t>
      </w:r>
      <w:r>
        <w:rPr>
          <w:rFonts w:ascii="宋体" w:hAnsi="宋体" w:eastAsia="宋体" w:cs="宋体"/>
          <w:sz w:val="22"/>
          <w:szCs w:val="22"/>
        </w:rPr>
        <w:t>整改</w:t>
      </w:r>
      <w:r>
        <w:rPr>
          <w:rFonts w:hint="eastAsia" w:ascii="宋体" w:hAnsi="宋体" w:eastAsia="宋体" w:cs="宋体"/>
          <w:sz w:val="22"/>
          <w:szCs w:val="22"/>
        </w:rPr>
        <w:t>的，甲方有权按</w:t>
      </w:r>
      <w:r>
        <w:rPr>
          <w:rFonts w:hint="eastAsia" w:ascii="宋体" w:hAnsi="宋体" w:eastAsia="宋体" w:cs="宋体"/>
          <w:sz w:val="22"/>
          <w:szCs w:val="22"/>
          <w:lang w:val="en-US" w:eastAsia="zh-CN"/>
        </w:rPr>
        <w:t>1</w:t>
      </w:r>
      <w:r>
        <w:rPr>
          <w:rFonts w:hint="eastAsia" w:ascii="宋体" w:hAnsi="宋体" w:eastAsia="宋体" w:cs="宋体"/>
          <w:sz w:val="22"/>
          <w:szCs w:val="22"/>
        </w:rPr>
        <w:t>00元/次进行费用扣除，扣除费用在费用结算时一并扣除。</w:t>
      </w:r>
      <w:r>
        <w:rPr>
          <w:rFonts w:hint="eastAsia" w:ascii="宋体" w:hAnsi="宋体" w:eastAsia="宋体" w:cs="宋体"/>
          <w:sz w:val="22"/>
          <w:szCs w:val="22"/>
          <w:lang w:val="en-US" w:eastAsia="zh-CN"/>
        </w:rPr>
        <w:t>且甲方有权委托第三方提供相关服务，所产生的费用由乙方承担。扣费情形发生超过【5】次的，甲方有权解除本合同，并要求乙方一次性支付【5000】元的违约金。如违约金不足以弥补甲方损失的，乙方应就甲方实际损失承担赔偿责任。该等损失包括但不限于甲方自行或委托第三方提供相关服务的费用以及甲方为维权所支出的律师费、诉讼费、保全费、保全担保费等。</w:t>
      </w: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Hans"/>
        </w:rPr>
        <w:t>甲</w:t>
      </w:r>
      <w:r>
        <w:rPr>
          <w:rFonts w:hint="eastAsia" w:ascii="宋体" w:hAnsi="宋体" w:eastAsia="宋体" w:cs="宋体"/>
          <w:sz w:val="22"/>
          <w:szCs w:val="22"/>
        </w:rPr>
        <w:t>方在支付本合同项下的任一合同价款前，乙方应提前</w:t>
      </w:r>
      <w:r>
        <w:rPr>
          <w:rFonts w:hint="eastAsia" w:ascii="宋体" w:hAnsi="宋体" w:eastAsia="宋体" w:cs="宋体"/>
          <w:sz w:val="22"/>
          <w:szCs w:val="22"/>
          <w:lang w:val="en-US" w:eastAsia="zh-CN"/>
        </w:rPr>
        <w:t xml:space="preserve"> 3 </w:t>
      </w:r>
      <w:r>
        <w:rPr>
          <w:rFonts w:hint="eastAsia" w:ascii="宋体" w:hAnsi="宋体" w:eastAsia="宋体" w:cs="宋体"/>
          <w:sz w:val="22"/>
          <w:szCs w:val="22"/>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账户名称：</w:t>
      </w:r>
      <w:r>
        <w:rPr>
          <w:rFonts w:hint="eastAsia" w:ascii="宋体" w:hAnsi="宋体" w:eastAsia="宋体" w:cs="宋体"/>
          <w:sz w:val="22"/>
          <w:szCs w:val="22"/>
          <w:lang w:val="en-US" w:eastAsia="zh-CN"/>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纳税人识别号：</w:t>
      </w:r>
      <w:r>
        <w:rPr>
          <w:rFonts w:hint="eastAsia" w:ascii="宋体" w:hAnsi="宋体" w:eastAsia="宋体" w:cs="宋体"/>
          <w:sz w:val="22"/>
          <w:szCs w:val="22"/>
          <w:lang w:val="en-US" w:eastAsia="zh-CN"/>
        </w:rPr>
        <w:t>91330000720082710W</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地址：</w:t>
      </w:r>
      <w:r>
        <w:rPr>
          <w:rFonts w:hint="eastAsia" w:ascii="宋体" w:hAnsi="宋体" w:eastAsia="宋体" w:cs="宋体"/>
          <w:sz w:val="22"/>
          <w:szCs w:val="22"/>
          <w:lang w:val="en-US" w:eastAsia="zh-CN"/>
        </w:rPr>
        <w:t>杭州萧山国际机场内综合楼217室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eastAsia="宋体" w:cs="宋体"/>
          <w:sz w:val="22"/>
          <w:szCs w:val="22"/>
          <w:lang w:val="en-US" w:eastAsia="zh-CN"/>
        </w:rPr>
        <w:t>0571-86662077</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开户行：</w:t>
      </w:r>
      <w:r>
        <w:rPr>
          <w:rFonts w:hint="eastAsia" w:ascii="宋体" w:hAnsi="宋体" w:eastAsia="宋体" w:cs="宋体"/>
          <w:sz w:val="22"/>
          <w:szCs w:val="22"/>
          <w:lang w:val="en-US" w:eastAsia="zh-CN"/>
        </w:rPr>
        <w:t>工行杭州空港城支行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1202050209904601740</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 xml:space="preserve"> 合同未尽事宜</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合同争议解决</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附则</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40" w:firstLineChars="200"/>
        <w:jc w:val="left"/>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w:t>
      </w:r>
      <w:r>
        <w:rPr>
          <w:rFonts w:hint="eastAsia" w:ascii="宋体" w:hAnsi="宋体" w:eastAsia="宋体" w:cs="宋体"/>
          <w:sz w:val="22"/>
          <w:szCs w:val="22"/>
        </w:rPr>
        <w:t>合同由双方法定代表人或授权代表签字</w:t>
      </w:r>
      <w:r>
        <w:rPr>
          <w:rFonts w:ascii="宋体" w:hAnsi="宋体" w:eastAsia="宋体" w:cs="宋体"/>
          <w:sz w:val="22"/>
          <w:szCs w:val="22"/>
        </w:rPr>
        <w:t>并</w:t>
      </w:r>
      <w:r>
        <w:rPr>
          <w:rFonts w:hint="eastAsia" w:ascii="宋体" w:hAnsi="宋体" w:eastAsia="宋体" w:cs="宋体"/>
          <w:sz w:val="22"/>
          <w:szCs w:val="22"/>
        </w:rPr>
        <w:t>加盖双方公章或合同专用章即生效。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after="0" w:afterLines="-2147483648" w:line="560" w:lineRule="exact"/>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spacing w:before="62" w:beforeLines="20" w:after="62" w:afterLines="20" w:line="360" w:lineRule="exact"/>
        <w:ind w:left="0" w:leftChars="0" w:right="0" w:rightChars="0" w:firstLine="41" w:firstLineChars="19"/>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鉴于我司与贵司拟订立《</w:t>
      </w:r>
      <w:r>
        <w:rPr>
          <w:rFonts w:hint="eastAsia" w:ascii="宋体" w:hAnsi="宋体" w:eastAsia="宋体" w:cs="宋体"/>
          <w:sz w:val="22"/>
          <w:szCs w:val="22"/>
          <w:lang w:eastAsia="zh-CN"/>
        </w:rPr>
        <w:t>杭州萧山国际机场交通中心人防门维修保养项目（2023年9月-2025年6月）</w:t>
      </w:r>
      <w:r>
        <w:rPr>
          <w:rFonts w:hint="eastAsia" w:ascii="宋体" w:hAnsi="宋体" w:eastAsia="宋体" w:cs="宋体"/>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eastAsia="宋体" w:cs="宋体"/>
          <w:sz w:val="22"/>
          <w:szCs w:val="22"/>
          <w:lang w:val="en-US" w:eastAsia="zh-CN"/>
        </w:rPr>
        <w:t>2000元</w:t>
      </w:r>
      <w:r>
        <w:rPr>
          <w:rFonts w:hint="eastAsia" w:ascii="宋体" w:hAnsi="宋体" w:eastAsia="宋体" w:cs="宋体"/>
          <w:sz w:val="22"/>
          <w:szCs w:val="22"/>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8"/>
          <w:szCs w:val="28"/>
        </w:rPr>
      </w:pPr>
      <w:r>
        <w:rPr>
          <w:rFonts w:hint="eastAsia" w:ascii="宋体" w:hAnsi="宋体" w:eastAsia="宋体" w:cs="宋体"/>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鉴于：贵司与我司拟订立《</w:t>
      </w:r>
      <w:r>
        <w:rPr>
          <w:rFonts w:hint="eastAsia" w:ascii="宋体" w:hAnsi="宋体" w:eastAsia="宋体" w:cs="宋体"/>
          <w:sz w:val="22"/>
          <w:szCs w:val="22"/>
          <w:lang w:eastAsia="zh-CN"/>
        </w:rPr>
        <w:t>杭州萧山国际机场交通中心人防门维修保养项目（2023年9月-2025年6月）</w:t>
      </w:r>
      <w:r>
        <w:rPr>
          <w:rFonts w:hint="eastAsia" w:ascii="宋体" w:hAnsi="宋体" w:eastAsia="宋体" w:cs="宋体"/>
          <w:sz w:val="22"/>
          <w:szCs w:val="22"/>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1.4</w:t>
      </w:r>
      <w:r>
        <w:rPr>
          <w:rFonts w:hint="eastAsia" w:ascii="宋体" w:hAnsi="宋体" w:eastAsia="宋体" w:cs="宋体"/>
          <w:sz w:val="22"/>
          <w:szCs w:val="22"/>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1.5.1</w:t>
      </w:r>
      <w:r>
        <w:rPr>
          <w:rFonts w:hint="eastAsia" w:ascii="宋体" w:hAnsi="宋体" w:eastAsia="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1.5.2</w:t>
      </w:r>
      <w:r>
        <w:rPr>
          <w:rFonts w:hint="eastAsia" w:ascii="宋体" w:hAnsi="宋体" w:eastAsia="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1.5.3</w:t>
      </w:r>
      <w:r>
        <w:rPr>
          <w:rFonts w:hint="eastAsia" w:ascii="宋体" w:hAnsi="宋体" w:eastAsia="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1.5.4</w:t>
      </w:r>
      <w:r>
        <w:rPr>
          <w:rFonts w:hint="eastAsia" w:ascii="宋体" w:hAnsi="宋体" w:eastAsia="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1.5.5</w:t>
      </w:r>
      <w:r>
        <w:rPr>
          <w:rFonts w:hint="eastAsia" w:ascii="宋体" w:hAnsi="宋体" w:eastAsia="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二、</w:t>
      </w:r>
      <w:r>
        <w:rPr>
          <w:rFonts w:hint="eastAsia" w:ascii="宋体" w:hAnsi="宋体" w:eastAsia="宋体" w:cs="宋体"/>
          <w:sz w:val="22"/>
          <w:szCs w:val="22"/>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2.2.2 扣除我司在主合同项下</w:t>
      </w:r>
      <w:r>
        <w:rPr>
          <w:rFonts w:hint="eastAsia" w:ascii="宋体" w:hAnsi="宋体" w:eastAsia="宋体" w:cs="宋体"/>
          <w:sz w:val="22"/>
          <w:szCs w:val="22"/>
          <w:lang w:val="en-US" w:eastAsia="zh-CN"/>
        </w:rPr>
        <w:t>2000元</w:t>
      </w:r>
      <w:r>
        <w:rPr>
          <w:rFonts w:hint="eastAsia" w:ascii="宋体" w:hAnsi="宋体" w:eastAsia="宋体" w:cs="宋体"/>
          <w:sz w:val="22"/>
          <w:szCs w:val="22"/>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sz w:val="22"/>
          <w:szCs w:val="22"/>
        </w:rPr>
        <w:t>日期：【】</w:t>
      </w:r>
    </w:p>
    <w:p>
      <w:pPr>
        <w:spacing w:line="560" w:lineRule="exact"/>
        <w:ind w:right="960" w:firstLine="440" w:firstLineChars="200"/>
        <w:rPr>
          <w:rFonts w:hint="eastAsia" w:ascii="宋体" w:hAnsi="宋体" w:eastAsia="宋体" w:cs="宋体"/>
          <w:sz w:val="22"/>
          <w:szCs w:val="22"/>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r>
        <w:rPr>
          <w:rFonts w:hint="eastAsia" w:ascii="Calibri" w:hAnsi="Calibri" w:eastAsia="宋体" w:cs="Times New Roman"/>
          <w:b/>
          <w:bCs/>
          <w:kern w:val="44"/>
          <w:sz w:val="40"/>
          <w:szCs w:val="40"/>
        </w:rPr>
        <w:t>第五章  用户需求书</w:t>
      </w:r>
    </w:p>
    <w:p>
      <w:pPr>
        <w:spacing w:before="1"/>
        <w:jc w:val="center"/>
        <w:rPr>
          <w:rFonts w:ascii="Calibri" w:hAnsi="Calibri" w:eastAsia="宋体" w:cs="Times New Roman"/>
          <w:sz w:val="40"/>
          <w:szCs w:val="40"/>
        </w:rPr>
      </w:pP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3" w:name="_bookmark148"/>
      <w:bookmarkEnd w:id="33"/>
      <w:r>
        <w:rPr>
          <w:rFonts w:ascii="Arial" w:hAnsi="Arial" w:eastAsia="黑体" w:cs="Times New Roman"/>
          <w:b/>
          <w:bCs/>
          <w:sz w:val="28"/>
          <w:szCs w:val="28"/>
        </w:rPr>
        <w:t>一、项目概况及总体要求</w:t>
      </w:r>
    </w:p>
    <w:p>
      <w:pPr>
        <w:spacing w:line="360" w:lineRule="auto"/>
        <w:ind w:firstLine="436" w:firstLineChars="200"/>
        <w:rPr>
          <w:rFonts w:hint="eastAsia" w:ascii="宋体" w:hAnsi="宋体" w:eastAsia="宋体" w:cs="宋体"/>
          <w:spacing w:val="-1"/>
          <w:sz w:val="22"/>
          <w:szCs w:val="22"/>
          <w:highlight w:val="none"/>
        </w:rPr>
      </w:pPr>
      <w:bookmarkStart w:id="34" w:name="_bookmark149"/>
      <w:bookmarkEnd w:id="34"/>
      <w:r>
        <w:rPr>
          <w:rFonts w:hint="eastAsia" w:ascii="宋体" w:hAnsi="宋体" w:eastAsia="宋体" w:cs="宋体"/>
          <w:spacing w:val="-1"/>
          <w:sz w:val="22"/>
          <w:szCs w:val="22"/>
          <w:highlight w:val="none"/>
          <w:lang w:val="en-US" w:eastAsia="zh-CN"/>
        </w:rPr>
        <w:t>为提升交通中心人防设施的管理水平，确保战时人防设施的可用性，需每年定期对人防设施进行维修保养。</w:t>
      </w:r>
    </w:p>
    <w:p>
      <w:pPr>
        <w:keepNext/>
        <w:keepLines/>
        <w:spacing w:before="160" w:after="160" w:line="360" w:lineRule="exact"/>
        <w:ind w:firstLine="281" w:firstLineChars="100"/>
        <w:jc w:val="left"/>
        <w:outlineLvl w:val="3"/>
        <w:rPr>
          <w:rFonts w:ascii="宋体" w:hAnsi="宋体" w:eastAsia="宋体" w:cs="宋体"/>
          <w:b/>
          <w:bCs/>
          <w:sz w:val="23"/>
          <w:szCs w:val="23"/>
          <w:highlight w:val="none"/>
        </w:rPr>
      </w:pPr>
      <w:r>
        <w:rPr>
          <w:rFonts w:ascii="Arial" w:hAnsi="Arial" w:eastAsia="黑体" w:cs="Times New Roman"/>
          <w:b/>
          <w:bCs/>
          <w:sz w:val="28"/>
          <w:szCs w:val="28"/>
          <w:highlight w:val="none"/>
        </w:rPr>
        <w:t>二、</w:t>
      </w:r>
      <w:r>
        <w:rPr>
          <w:rFonts w:hint="eastAsia" w:ascii="Arial" w:hAnsi="Arial" w:eastAsia="黑体" w:cs="Times New Roman"/>
          <w:b/>
          <w:bCs/>
          <w:sz w:val="28"/>
          <w:szCs w:val="28"/>
          <w:highlight w:val="none"/>
        </w:rPr>
        <w:t>服务</w:t>
      </w:r>
      <w:r>
        <w:rPr>
          <w:rFonts w:ascii="Arial" w:hAnsi="Arial" w:eastAsia="黑体" w:cs="Times New Roman"/>
          <w:b/>
          <w:bCs/>
          <w:sz w:val="28"/>
          <w:szCs w:val="28"/>
          <w:highlight w:val="none"/>
        </w:rPr>
        <w:t>需求</w:t>
      </w:r>
    </w:p>
    <w:p>
      <w:pPr>
        <w:pStyle w:val="6"/>
        <w:keepNext/>
        <w:keepLines/>
        <w:pageBreakBefore w:val="0"/>
        <w:widowControl w:val="0"/>
        <w:kinsoku/>
        <w:wordWrap/>
        <w:overflowPunct/>
        <w:topLinePunct w:val="0"/>
        <w:autoSpaceDE/>
        <w:autoSpaceDN/>
        <w:bidi w:val="0"/>
        <w:adjustRightInd/>
        <w:snapToGrid/>
        <w:spacing w:before="0" w:after="0" w:line="360" w:lineRule="auto"/>
        <w:ind w:left="0" w:firstLine="436" w:firstLineChars="200"/>
        <w:textAlignment w:val="auto"/>
        <w:rPr>
          <w:rFonts w:hint="default" w:ascii="宋体" w:hAnsi="宋体" w:eastAsia="宋体" w:cs="宋体"/>
          <w:b w:val="0"/>
          <w:bCs w:val="0"/>
          <w:spacing w:val="-1"/>
          <w:kern w:val="2"/>
          <w:sz w:val="22"/>
          <w:szCs w:val="22"/>
          <w:highlight w:val="none"/>
          <w:lang w:val="en-US" w:eastAsia="zh-CN" w:bidi="ar-SA"/>
        </w:rPr>
      </w:pPr>
      <w:r>
        <w:rPr>
          <w:rFonts w:hint="eastAsia" w:ascii="宋体" w:hAnsi="宋体" w:eastAsia="宋体" w:cs="宋体"/>
          <w:b w:val="0"/>
          <w:bCs w:val="0"/>
          <w:spacing w:val="-1"/>
          <w:kern w:val="2"/>
          <w:sz w:val="22"/>
          <w:szCs w:val="22"/>
          <w:highlight w:val="none"/>
          <w:lang w:val="en-US" w:eastAsia="zh-CN" w:bidi="ar-SA"/>
        </w:rPr>
        <w:t>1、根据人防工程防护手册内容要求，对交通中心地库中的人防门进行维修保养。主要内容为对门框、门扇、闭锁、铰页等进行除锈涂漆，采取适当方式对无支撑的门扇进行支撑，修补破损的部位，更换老化的密闭胶条，并检查人防门正常闭合等工作。</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 xml:space="preserve">服务期 </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从合同签订日起至2025年6月30日</w:t>
      </w:r>
      <w:r>
        <w:rPr>
          <w:rFonts w:hint="eastAsia" w:ascii="宋体" w:hAnsi="宋体" w:eastAsia="宋体" w:cs="宋体"/>
          <w:spacing w:val="-1"/>
          <w:sz w:val="22"/>
          <w:szCs w:val="22"/>
          <w:highlight w:val="none"/>
        </w:rPr>
        <w:t>。</w:t>
      </w:r>
    </w:p>
    <w:p>
      <w:pPr>
        <w:keepNext/>
        <w:keepLines/>
        <w:spacing w:before="160" w:after="160" w:line="360" w:lineRule="exact"/>
        <w:jc w:val="left"/>
        <w:outlineLvl w:val="3"/>
        <w:rPr>
          <w:rFonts w:hint="eastAsia" w:ascii="仿宋" w:hAnsi="仿宋" w:eastAsia="仿宋" w:cs="仿宋"/>
          <w:sz w:val="24"/>
          <w:szCs w:val="24"/>
        </w:rPr>
      </w:pPr>
      <w:bookmarkStart w:id="35" w:name="_bookmark150"/>
      <w:bookmarkEnd w:id="35"/>
      <w:r>
        <w:rPr>
          <w:rFonts w:hint="eastAsia" w:ascii="Arial" w:hAnsi="Arial" w:eastAsia="黑体" w:cs="Times New Roman"/>
          <w:b/>
          <w:bCs/>
          <w:sz w:val="28"/>
          <w:szCs w:val="28"/>
          <w:lang w:val="en-US" w:eastAsia="zh-CN"/>
        </w:rPr>
        <w:t xml:space="preserve">  </w:t>
      </w:r>
      <w:r>
        <w:rPr>
          <w:rFonts w:ascii="Arial" w:hAnsi="Arial" w:eastAsia="黑体" w:cs="Times New Roman"/>
          <w:b/>
          <w:bCs/>
          <w:sz w:val="28"/>
          <w:szCs w:val="28"/>
        </w:rPr>
        <w:t>三、服务要求</w:t>
      </w:r>
      <w:bookmarkStart w:id="36" w:name="_bookmark151"/>
      <w:bookmarkEnd w:id="36"/>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387"/>
        <w:gridCol w:w="421"/>
        <w:gridCol w:w="2573"/>
        <w:gridCol w:w="450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序号</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项目</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类型</w:t>
            </w:r>
          </w:p>
        </w:tc>
        <w:tc>
          <w:tcPr>
            <w:tcW w:w="1417"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检查内容</w:t>
            </w:r>
          </w:p>
        </w:tc>
        <w:tc>
          <w:tcPr>
            <w:tcW w:w="248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维护内容</w:t>
            </w:r>
          </w:p>
        </w:tc>
        <w:tc>
          <w:tcPr>
            <w:tcW w:w="437"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外观</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日常维护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1.检查金属门扇表面、钢筋混凝土门扇包边钢框、钢门框表面、闭锁、铰页、铰页座等表面的油漆和锈蚀情况。</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2.对长期处于开启状态的立转式防护托门扇下部，避免门扇下垂变形。</w:t>
            </w:r>
          </w:p>
        </w:tc>
        <w:tc>
          <w:tcPr>
            <w:tcW w:w="2483" w:type="pct"/>
          </w:tcPr>
          <w:p>
            <w:pPr>
              <w:pStyle w:val="26"/>
              <w:bidi w:val="0"/>
              <w:rPr>
                <w:rFonts w:hint="eastAsia" w:ascii="宋体" w:hAnsi="宋体" w:eastAsia="宋体" w:cs="宋体"/>
                <w:b w:val="0"/>
                <w:bCs w:val="0"/>
                <w:spacing w:val="-1"/>
                <w:kern w:val="2"/>
                <w:sz w:val="21"/>
                <w:szCs w:val="21"/>
                <w:highlight w:val="none"/>
                <w:lang w:val="en-US" w:eastAsia="zh-CN" w:bidi="ar-SA"/>
              </w:rPr>
            </w:pP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若发生表面锈蚀、油漆脱落等情况，应对锈蚀部位进行除锈处理，除锈工具可为钢刷、砂纸等，之后重新涂防锈漆二道和面漆二至三道；如局部漆层剥落，应补涂油漆。</w:t>
            </w:r>
          </w:p>
        </w:tc>
        <w:tc>
          <w:tcPr>
            <w:tcW w:w="437" w:type="pct"/>
            <w:vMerge w:val="restart"/>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半年一次（于每年6月和11月完成）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门框门扇</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专业维护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1.检查门扇运转平稳性。</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2.检查门扇关闭后门扇与门框的贴合度、密闭性。</w:t>
            </w:r>
          </w:p>
        </w:tc>
        <w:tc>
          <w:tcPr>
            <w:tcW w:w="2483" w:type="pct"/>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1.若门扇开关不灵活，不满足启闭力要求时，应按下列方法进行调整:</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（1)上下铰页轴不同心，应调整上下铰页座的垫片。（2)铰页轴与铰页座锈蚀，应除锈清洗、涂油。（3)门扇下垂，应调整铰页。</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2.若门扇关闭后门扇与门框的贴合度、密闭性不能满足要求，应按下列方法进行调整:</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（1)门扇上的密闭胶条压缩不均匀，应调整闭锁、铰页的垫片。（2)混凝土门扇与门框的接触面、可用高强度等级水泥砂浆修补。（3)闭锁轴或联动闭锁座的垫圈不合适，应调整垫圈厚度。</w:t>
            </w:r>
          </w:p>
        </w:tc>
        <w:tc>
          <w:tcPr>
            <w:tcW w:w="437" w:type="pct"/>
            <w:vMerge w:val="continue"/>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闭锁、铰页</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专业维护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1.检查闭锁、铰页及其传动机构注油情况。</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2.检查闭锁盒内是否有堵塞物。</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3.检查门轴式铰页的下铰底座内是否有杂物。</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4.检查闭锁机构操作的灵活性。</w:t>
            </w:r>
          </w:p>
          <w:p>
            <w:pPr>
              <w:pStyle w:val="26"/>
              <w:bidi w:val="0"/>
              <w:rPr>
                <w:rFonts w:hint="default"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5.检查闭锁、铰页上的各种销、轴、垫片(圈)等零件。</w:t>
            </w:r>
          </w:p>
        </w:tc>
        <w:tc>
          <w:tcPr>
            <w:tcW w:w="2483"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1.闭锁、铰页及其传动机构的运动部位均应注油保养。注黄油时可使用黄油枪，油质应符合设计要求。安装在门扇内的机构零部件应重点维护保养。</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2.应对闭锁盒内的堵塞物进行清理。</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3.应对门轴式铰页的下铰底座内的杂</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物进行清理。</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4.若闭锁启闭不灵活，不满足关锁操作力要求，应按下列方法进行调整:</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闭锁轴与轴套锈蚀，应除锈清洗、涂油。（2)闭锁轴端锁紧螺母、定位装置过紧，应调整螺母、弹簧或卡子。（3)联动闭锁的连杆变形，应调平调直联杆，连接螺母过紧，应调整螺母。（4)蜗轮蜗杆或齿轮齿条啮合不好，应进行调整。</w:t>
            </w:r>
          </w:p>
        </w:tc>
        <w:tc>
          <w:tcPr>
            <w:tcW w:w="437" w:type="pct"/>
            <w:vMerge w:val="continue"/>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4</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密闭胶条</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专业维护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1.检查密闭胶条是否清洁、脱落或老化。</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2.检查密闭胶条的安装是否符合要求。</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3.检查密闭胶条的接头。</w:t>
            </w:r>
          </w:p>
        </w:tc>
        <w:tc>
          <w:tcPr>
            <w:tcW w:w="2483" w:type="pct"/>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1.密闭胶条应涂滑石粉保护，保持清洁，不得沾油、涂漆；密闭胶条如有局部脱落，应进行粘贴，老化的胶条应进行更换。</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2.密闭胶条的嵌压或固定应均匀、平整，不得拉长、扭曲和松动，不符合要求时应进行调整或更换。</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3.梯形断面密闭胶条应采用45度斜接头，单扇门的接头不得超过两处，双扇门的接头不得超过6处； P形断面密闭胶条不得有冷接头，接头处宜平整、无明显凹凸。不符合要求时应进行更换。</w:t>
            </w:r>
          </w:p>
        </w:tc>
        <w:tc>
          <w:tcPr>
            <w:tcW w:w="437" w:type="pct"/>
            <w:vMerge w:val="continue"/>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p>
        </w:tc>
      </w:tr>
    </w:tbl>
    <w:p>
      <w:pPr>
        <w:spacing w:line="360" w:lineRule="exact"/>
        <w:ind w:firstLine="440" w:firstLineChars="200"/>
        <w:rPr>
          <w:rFonts w:ascii="宋体" w:hAnsi="宋体" w:eastAsia="宋体" w:cs="宋体"/>
          <w:sz w:val="22"/>
          <w:szCs w:val="22"/>
          <w:highlight w:val="red"/>
        </w:rPr>
      </w:pPr>
    </w:p>
    <w:p>
      <w:pPr>
        <w:keepNext/>
        <w:keepLines/>
        <w:spacing w:before="160" w:after="160" w:line="360" w:lineRule="exact"/>
        <w:jc w:val="left"/>
        <w:outlineLvl w:val="3"/>
        <w:rPr>
          <w:rFonts w:hint="eastAsia" w:ascii="Arial" w:hAnsi="Arial" w:eastAsia="黑体" w:cs="Times New Roman"/>
          <w:b/>
          <w:bCs/>
          <w:sz w:val="28"/>
          <w:szCs w:val="28"/>
          <w:lang w:val="en-US" w:eastAsia="zh-CN"/>
        </w:rPr>
      </w:pPr>
      <w:r>
        <w:rPr>
          <w:rFonts w:hint="eastAsia" w:ascii="Arial" w:hAnsi="Arial" w:eastAsia="黑体" w:cs="Times New Roman"/>
          <w:b/>
          <w:bCs/>
          <w:sz w:val="28"/>
          <w:szCs w:val="28"/>
          <w:lang w:val="en-US" w:eastAsia="zh-CN"/>
        </w:rPr>
        <w:t>四、付款方式</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lang w:eastAsia="zh-CN"/>
        </w:rPr>
        <w:t>、</w:t>
      </w:r>
      <w:r>
        <w:rPr>
          <w:rFonts w:hint="eastAsia" w:ascii="宋体" w:hAnsi="宋体" w:eastAsia="宋体" w:cs="宋体"/>
          <w:b/>
          <w:bCs/>
          <w:spacing w:val="-1"/>
          <w:sz w:val="22"/>
          <w:szCs w:val="22"/>
          <w:highlight w:val="none"/>
        </w:rPr>
        <w:t>单价包干，按实结算</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维保</w:t>
      </w:r>
      <w:r>
        <w:rPr>
          <w:rFonts w:hint="eastAsia" w:ascii="宋体" w:hAnsi="宋体" w:eastAsia="宋体" w:cs="宋体"/>
          <w:spacing w:val="-1"/>
          <w:sz w:val="22"/>
          <w:szCs w:val="22"/>
          <w:highlight w:val="none"/>
        </w:rPr>
        <w:t>服务</w:t>
      </w:r>
      <w:r>
        <w:rPr>
          <w:rFonts w:hint="eastAsia" w:ascii="宋体" w:hAnsi="宋体" w:eastAsia="宋体" w:cs="宋体"/>
          <w:spacing w:val="-1"/>
          <w:sz w:val="22"/>
          <w:szCs w:val="22"/>
          <w:highlight w:val="none"/>
          <w:lang w:val="en-US" w:eastAsia="zh-CN"/>
        </w:rPr>
        <w:t>验收完成</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且</w:t>
      </w:r>
      <w:r>
        <w:rPr>
          <w:rFonts w:hint="eastAsia" w:ascii="宋体" w:hAnsi="宋体" w:eastAsia="宋体" w:cs="宋体"/>
          <w:spacing w:val="0"/>
          <w:kern w:val="2"/>
          <w:sz w:val="22"/>
          <w:szCs w:val="22"/>
          <w:highlight w:val="none"/>
          <w:lang w:val="en-US" w:eastAsia="zh-CN" w:bidi="ar-SA"/>
        </w:rPr>
        <w:t>招标人收到中标人开具的增值税专用发票后15个工作日内</w:t>
      </w:r>
      <w:r>
        <w:rPr>
          <w:rFonts w:hint="eastAsia" w:ascii="宋体" w:hAnsi="宋体" w:eastAsia="宋体" w:cs="宋体"/>
          <w:spacing w:val="-1"/>
          <w:sz w:val="22"/>
          <w:szCs w:val="22"/>
          <w:highlight w:val="none"/>
        </w:rPr>
        <w:t>支付</w:t>
      </w:r>
      <w:r>
        <w:rPr>
          <w:rFonts w:hint="eastAsia" w:ascii="宋体" w:hAnsi="宋体" w:eastAsia="宋体" w:cs="宋体"/>
          <w:spacing w:val="-1"/>
          <w:sz w:val="22"/>
          <w:szCs w:val="22"/>
          <w:highlight w:val="none"/>
          <w:lang w:eastAsia="zh-CN"/>
        </w:rPr>
        <w:t>。</w:t>
      </w:r>
      <w:r>
        <w:rPr>
          <w:rFonts w:hint="eastAsia" w:ascii="宋体" w:hAnsi="宋体" w:eastAsia="宋体" w:cs="宋体"/>
          <w:spacing w:val="0"/>
          <w:kern w:val="2"/>
          <w:sz w:val="22"/>
          <w:szCs w:val="22"/>
          <w:highlight w:val="none"/>
          <w:lang w:val="en-US" w:eastAsia="zh-CN" w:bidi="ar-SA"/>
        </w:rPr>
        <w:t>招标人在支付合同项下的任一合同价款前，中标人应提供符合相关法律规定的等额有效增值税专用发票。若中标人未按合同约定提供发票的，招标人有权拒绝付款且不承担任何延期付款的责任</w:t>
      </w:r>
      <w:r>
        <w:rPr>
          <w:rFonts w:hint="eastAsia" w:ascii="宋体" w:hAnsi="宋体" w:eastAsia="宋体" w:cs="宋体"/>
          <w:spacing w:val="-1"/>
          <w:sz w:val="22"/>
          <w:szCs w:val="22"/>
          <w:highlight w:val="none"/>
        </w:rPr>
        <w:t>。</w:t>
      </w:r>
    </w:p>
    <w:tbl>
      <w:tblPr>
        <w:tblStyle w:val="14"/>
        <w:tblpPr w:leftFromText="180" w:rightFromText="180" w:vertAnchor="text" w:horzAnchor="page" w:tblpX="1671" w:tblpY="44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541"/>
        <w:gridCol w:w="1865"/>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维护内容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1500" w:type="pct"/>
            <w:noWrap/>
            <w:vAlign w:val="center"/>
          </w:tcPr>
          <w:p>
            <w:pPr>
              <w:pStyle w:val="8"/>
              <w:widowControl/>
              <w:spacing w:line="480" w:lineRule="exact"/>
              <w:jc w:val="both"/>
              <w:rPr>
                <w:rFonts w:hint="eastAsia" w:ascii="宋体" w:hAnsi="宋体" w:eastAsia="宋体" w:cs="宋体"/>
                <w:color w:val="000000"/>
                <w:sz w:val="22"/>
                <w:szCs w:val="22"/>
                <w:lang w:eastAsia="zh-CN"/>
              </w:rPr>
            </w:pPr>
            <w:r>
              <w:rPr>
                <w:rFonts w:hint="eastAsia" w:ascii="宋体" w:hAnsi="宋体" w:eastAsia="宋体" w:cs="宋体"/>
                <w:color w:val="auto"/>
                <w:sz w:val="22"/>
                <w:szCs w:val="22"/>
                <w:highlight w:val="none"/>
              </w:rPr>
              <w:t>单价</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含税</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人防门除锈涂漆</w:t>
            </w:r>
          </w:p>
        </w:tc>
        <w:tc>
          <w:tcPr>
            <w:tcW w:w="1027" w:type="pct"/>
            <w:noWrap/>
            <w:vAlign w:val="center"/>
          </w:tcPr>
          <w:p>
            <w:pPr>
              <w:widowControl/>
              <w:spacing w:line="480" w:lineRule="exact"/>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r>
              <w:rPr>
                <w:rFonts w:hint="eastAsia" w:ascii="宋体" w:hAnsi="宋体" w:eastAsia="宋体" w:cs="宋体"/>
                <w:color w:val="000000"/>
                <w:sz w:val="28"/>
                <w:szCs w:val="28"/>
                <w:vertAlign w:val="superscript"/>
                <w:lang w:val="en-US" w:eastAsia="zh-CN"/>
              </w:rPr>
              <w:t>2</w:t>
            </w:r>
          </w:p>
        </w:tc>
        <w:tc>
          <w:tcPr>
            <w:tcW w:w="1500" w:type="pct"/>
            <w:noWrap/>
            <w:vAlign w:val="center"/>
          </w:tcPr>
          <w:p>
            <w:pPr>
              <w:pStyle w:val="8"/>
              <w:widowControl/>
              <w:spacing w:line="480" w:lineRule="exact"/>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更换密闭胶条</w:t>
            </w:r>
          </w:p>
        </w:tc>
        <w:tc>
          <w:tcPr>
            <w:tcW w:w="1027" w:type="pct"/>
            <w:noWrap/>
            <w:vAlign w:val="center"/>
          </w:tcPr>
          <w:p>
            <w:pPr>
              <w:pStyle w:val="8"/>
              <w:widowControl/>
              <w:spacing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p>
        </w:tc>
        <w:tc>
          <w:tcPr>
            <w:tcW w:w="1500"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闭锁、铰页等活动部位清除杂物、除锈注油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樘</w:t>
            </w:r>
          </w:p>
        </w:tc>
        <w:tc>
          <w:tcPr>
            <w:tcW w:w="1500"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bl>
    <w:p>
      <w:pPr>
        <w:ind w:firstLine="436" w:firstLineChars="200"/>
        <w:sectPr>
          <w:pgSz w:w="12240" w:h="15840"/>
          <w:pgMar w:top="1500" w:right="1680" w:bottom="1120" w:left="1700" w:header="0" w:footer="921" w:gutter="0"/>
          <w:pgNumType w:fmt="decimal"/>
          <w:cols w:space="720" w:num="1"/>
        </w:sect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eastAsia="zh-CN"/>
        </w:rPr>
        <w:t>、本项目</w:t>
      </w:r>
      <w:r>
        <w:rPr>
          <w:rFonts w:hint="eastAsia" w:ascii="宋体" w:hAnsi="宋体" w:eastAsia="宋体" w:cs="宋体"/>
          <w:spacing w:val="-1"/>
          <w:sz w:val="22"/>
          <w:szCs w:val="22"/>
          <w:highlight w:val="none"/>
        </w:rPr>
        <w:t>最终结算价以实际任务单派发量</w:t>
      </w:r>
      <w:r>
        <w:rPr>
          <w:rFonts w:hint="eastAsia" w:ascii="宋体" w:hAnsi="宋体" w:eastAsia="宋体" w:cs="宋体"/>
          <w:spacing w:val="-1"/>
          <w:sz w:val="22"/>
          <w:szCs w:val="22"/>
          <w:highlight w:val="none"/>
          <w:lang w:eastAsia="zh-CN"/>
        </w:rPr>
        <w:t>结合每个小项的中标单价进行</w:t>
      </w:r>
      <w:r>
        <w:rPr>
          <w:rFonts w:hint="eastAsia" w:ascii="宋体" w:hAnsi="宋体" w:eastAsia="宋体" w:cs="宋体"/>
          <w:spacing w:val="-1"/>
          <w:sz w:val="22"/>
          <w:szCs w:val="22"/>
          <w:highlight w:val="none"/>
        </w:rPr>
        <w:t xml:space="preserve">结算。  </w:t>
      </w:r>
    </w:p>
    <w:p>
      <w:pPr>
        <w:keepNext/>
        <w:keepLines/>
        <w:spacing w:before="340" w:after="330" w:line="564" w:lineRule="exact"/>
        <w:ind w:right="57"/>
        <w:jc w:val="center"/>
        <w:outlineLvl w:val="0"/>
        <w:rPr>
          <w:rFonts w:ascii="Calibri" w:hAnsi="Calibri" w:eastAsia="宋体" w:cs="Times New Roman"/>
          <w:kern w:val="44"/>
          <w:sz w:val="44"/>
          <w:szCs w:val="44"/>
        </w:rPr>
      </w:pPr>
      <w:bookmarkStart w:id="37" w:name="_Toc774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7"/>
    </w:p>
    <w:p>
      <w:pPr>
        <w:spacing w:line="564" w:lineRule="exact"/>
        <w:ind w:right="57"/>
        <w:jc w:val="center"/>
        <w:rPr>
          <w:rFonts w:hint="eastAsia"/>
        </w:rPr>
        <w:sectPr>
          <w:headerReference r:id="rId15" w:type="default"/>
          <w:footerReference r:id="rId16"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w:t>
      </w:r>
      <w:r>
        <w:rPr>
          <w:rFonts w:hint="eastAsia" w:ascii="宋体" w:hAnsi="宋体" w:eastAsia="宋体" w:cs="宋体"/>
          <w:kern w:val="0"/>
          <w:sz w:val="22"/>
          <w:szCs w:val="22"/>
          <w:lang w:val="en-US" w:eastAsia="zh-CN"/>
        </w:rPr>
        <w:t>单</w:t>
      </w:r>
      <w:r>
        <w:rPr>
          <w:rFonts w:hint="eastAsia" w:ascii="宋体" w:hAnsi="宋体" w:eastAsia="宋体" w:cs="宋体"/>
          <w:kern w:val="0"/>
          <w:sz w:val="22"/>
          <w:szCs w:val="22"/>
        </w:rPr>
        <w:t>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hint="eastAsia"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hint="eastAsia" w:ascii="宋体" w:hAnsi="宋体" w:eastAsia="宋体" w:cs="宋体"/>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3"/>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38" w:name="_Toc137373399"/>
      <w:bookmarkStart w:id="39" w:name="_Toc133214310"/>
      <w:bookmarkStart w:id="40" w:name="_Toc133470544"/>
      <w:bookmarkStart w:id="41" w:name="_Toc133214103"/>
    </w:p>
    <w:p>
      <w:pPr>
        <w:jc w:val="right"/>
        <w:rPr>
          <w:rFonts w:ascii="Calibri" w:hAnsi="Calibri" w:eastAsia="宋体" w:cs="Calibri"/>
          <w:bCs/>
          <w:sz w:val="24"/>
          <w:szCs w:val="22"/>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712"/>
        <w:gridCol w:w="1955"/>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维护内容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highlight w:val="none"/>
              </w:rPr>
              <w:t>单价</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  】%税费</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人防门除锈涂漆</w:t>
            </w:r>
          </w:p>
        </w:tc>
        <w:tc>
          <w:tcPr>
            <w:tcW w:w="1027" w:type="pct"/>
            <w:noWrap/>
            <w:vAlign w:val="center"/>
          </w:tcPr>
          <w:p>
            <w:pPr>
              <w:widowControl/>
              <w:spacing w:line="480" w:lineRule="exact"/>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r>
              <w:rPr>
                <w:rFonts w:hint="eastAsia" w:ascii="宋体" w:hAnsi="宋体" w:eastAsia="宋体" w:cs="宋体"/>
                <w:color w:val="000000"/>
                <w:sz w:val="28"/>
                <w:szCs w:val="28"/>
                <w:vertAlign w:val="superscript"/>
                <w:lang w:val="en-US" w:eastAsia="zh-CN"/>
              </w:rPr>
              <w:t>2</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更换密闭胶条</w:t>
            </w:r>
          </w:p>
        </w:tc>
        <w:tc>
          <w:tcPr>
            <w:tcW w:w="1027" w:type="pct"/>
            <w:noWrap/>
            <w:vAlign w:val="center"/>
          </w:tcPr>
          <w:p>
            <w:pPr>
              <w:pStyle w:val="8"/>
              <w:widowControl/>
              <w:spacing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闭锁、铰页等活动部位清除杂物、除锈注油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樘</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8"/>
    <w:bookmarkEnd w:id="39"/>
    <w:bookmarkEnd w:id="40"/>
    <w:bookmarkEnd w:id="41"/>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hint="eastAsia" w:ascii="宋体" w:hAnsi="宋体" w:cs="宋体"/>
                <w:kern w:val="0"/>
                <w:sz w:val="24"/>
                <w:highlight w:val="none"/>
              </w:rPr>
            </w:pPr>
          </w:p>
        </w:tc>
        <w:tc>
          <w:tcPr>
            <w:tcW w:w="1719"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4"/>
        <w:spacing w:line="360" w:lineRule="auto"/>
        <w:ind w:left="397" w:firstLine="3570" w:firstLineChars="1623"/>
        <w:rPr>
          <w:rFonts w:cs="宋体"/>
          <w:sz w:val="22"/>
          <w:highlight w:val="none"/>
        </w:rPr>
      </w:pPr>
      <w:r>
        <w:rPr>
          <w:rFonts w:cs="宋体"/>
          <w:sz w:val="22"/>
          <w:highlight w:val="none"/>
        </w:rPr>
        <w:t xml:space="preserve">投标人(盖单位章)：     </w:t>
      </w:r>
    </w:p>
    <w:p>
      <w:pPr>
        <w:pStyle w:val="24"/>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4"/>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2" w:name="_Toc26957539"/>
      <w:bookmarkStart w:id="43" w:name="_Toc28249088"/>
      <w:bookmarkStart w:id="44" w:name="_Toc26957693"/>
      <w:r>
        <w:rPr>
          <w:rFonts w:cs="宋体"/>
          <w:b/>
          <w:sz w:val="32"/>
          <w:szCs w:val="32"/>
          <w:highlight w:val="none"/>
        </w:rPr>
        <w:t xml:space="preserve"> </w:t>
      </w:r>
      <w:bookmarkEnd w:id="42"/>
      <w:bookmarkEnd w:id="43"/>
      <w:bookmarkEnd w:id="4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4"/>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bookmarkStart w:id="45" w:name="_Toc12793"/>
            <w:r>
              <w:rPr>
                <w:rFonts w:hint="eastAsia" w:ascii="宋体" w:hAnsi="宋体" w:cs="宋体"/>
                <w:sz w:val="22"/>
                <w:highlight w:val="none"/>
              </w:rPr>
              <w:t>…</w:t>
            </w:r>
            <w:bookmarkEnd w:id="45"/>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46" w:name="_Hlk54028616"/>
      <w:r>
        <w:rPr>
          <w:rFonts w:cs="宋体"/>
          <w:b/>
          <w:sz w:val="22"/>
          <w:highlight w:val="none"/>
        </w:rPr>
        <w:t>注：投标人应根据投标人须知第 3.5项的要求在本表后附相关证明材料。</w:t>
      </w:r>
      <w:bookmarkEnd w:id="46"/>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4"/>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7"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5"/>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25"/>
        <w:jc w:val="center"/>
        <w:rPr>
          <w:rFonts w:hint="eastAsia" w:ascii="宋体" w:hAnsi="宋体" w:eastAsia="宋体" w:cs="宋体"/>
          <w:b/>
          <w:sz w:val="28"/>
          <w:highlight w:val="none"/>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5"/>
              <w:ind w:left="113"/>
              <w:jc w:val="center"/>
              <w:rPr>
                <w:rFonts w:hint="eastAsia" w:ascii="宋体" w:hAnsi="宋体" w:eastAsia="宋体" w:cs="宋体"/>
                <w:highlight w:val="none"/>
              </w:rPr>
            </w:pPr>
          </w:p>
        </w:tc>
        <w:tc>
          <w:tcPr>
            <w:tcW w:w="333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25"/>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5"/>
              <w:ind w:left="113"/>
              <w:jc w:val="center"/>
              <w:rPr>
                <w:rFonts w:hint="eastAsia" w:ascii="宋体" w:hAnsi="宋体" w:eastAsia="宋体" w:cs="宋体"/>
                <w:highlight w:val="none"/>
              </w:rPr>
            </w:pPr>
          </w:p>
        </w:tc>
        <w:tc>
          <w:tcPr>
            <w:tcW w:w="333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25"/>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bl>
    <w:p>
      <w:pPr>
        <w:pStyle w:val="25"/>
        <w:spacing w:line="360" w:lineRule="auto"/>
        <w:rPr>
          <w:rFonts w:hint="eastAsia" w:ascii="宋体" w:hAnsi="宋体" w:eastAsia="宋体" w:cs="宋体"/>
          <w:b/>
          <w:szCs w:val="21"/>
          <w:highlight w:val="none"/>
        </w:rPr>
      </w:pPr>
    </w:p>
    <w:p>
      <w:pPr>
        <w:pStyle w:val="24"/>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7"/>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7"/>
    </w:p>
    <w:p>
      <w:pPr>
        <w:spacing w:before="12"/>
        <w:jc w:val="center"/>
        <w:rPr>
          <w:rFonts w:ascii="方正小标宋简体" w:hAnsi="方正小标宋简体" w:eastAsia="方正小标宋简体" w:cs="方正小标宋简体"/>
          <w:sz w:val="32"/>
          <w:szCs w:val="32"/>
        </w:rPr>
      </w:pPr>
    </w:p>
    <w:p/>
    <w:p/>
    <w:p>
      <w:pPr>
        <w:rPr>
          <w:rFonts w:hint="default"/>
          <w:lang w:val="en-US" w:eastAsia="zh-CN"/>
        </w:rPr>
      </w:pPr>
    </w:p>
    <w:sectPr>
      <w:headerReference r:id="rId17" w:type="default"/>
      <w:footerReference r:id="rId18"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6A11D0A"/>
    <w:rsid w:val="0710264A"/>
    <w:rsid w:val="077A7ACA"/>
    <w:rsid w:val="086C6477"/>
    <w:rsid w:val="17E61E97"/>
    <w:rsid w:val="19F653A1"/>
    <w:rsid w:val="1CD06A24"/>
    <w:rsid w:val="226E16BE"/>
    <w:rsid w:val="30AF1156"/>
    <w:rsid w:val="30B11F1A"/>
    <w:rsid w:val="32AA198B"/>
    <w:rsid w:val="33A12C55"/>
    <w:rsid w:val="389E33A0"/>
    <w:rsid w:val="3E6B7358"/>
    <w:rsid w:val="412753C6"/>
    <w:rsid w:val="41AD7973"/>
    <w:rsid w:val="41AE33CB"/>
    <w:rsid w:val="5638192A"/>
    <w:rsid w:val="56544746"/>
    <w:rsid w:val="5DDC7A8A"/>
    <w:rsid w:val="69D42F35"/>
    <w:rsid w:val="6FF510BF"/>
    <w:rsid w:val="7254409F"/>
    <w:rsid w:val="77B3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7">
    <w:name w:val="Normal Indent"/>
    <w:basedOn w:val="1"/>
    <w:qFormat/>
    <w:uiPriority w:val="0"/>
    <w:pPr>
      <w:ind w:firstLine="420" w:firstLineChars="200"/>
    </w:pPr>
    <w:rPr>
      <w:rFonts w:ascii="Calibri" w:hAnsi="Calibri" w:eastAsia="宋体" w:cs="Times New Roman"/>
      <w:kern w:val="0"/>
      <w:sz w:val="20"/>
      <w:szCs w:val="20"/>
    </w:rPr>
  </w:style>
  <w:style w:type="paragraph" w:styleId="8">
    <w:name w:val="annotation text"/>
    <w:basedOn w:val="1"/>
    <w:qFormat/>
    <w:uiPriority w:val="0"/>
    <w:pPr>
      <w:jc w:val="left"/>
    </w:pPr>
  </w:style>
  <w:style w:type="paragraph" w:styleId="9">
    <w:name w:val="Body Text"/>
    <w:basedOn w:val="1"/>
    <w:next w:val="10"/>
    <w:unhideWhenUsed/>
    <w:qFormat/>
    <w:uiPriority w:val="0"/>
    <w:pPr>
      <w:spacing w:after="120"/>
    </w:pPr>
    <w:rPr>
      <w:rFonts w:ascii="Calibri" w:hAnsi="Calibri" w:eastAsia="宋体" w:cs="Times New Roman"/>
      <w:kern w:val="0"/>
      <w:sz w:val="20"/>
      <w:szCs w:val="20"/>
    </w:rPr>
  </w:style>
  <w:style w:type="paragraph" w:styleId="10">
    <w:name w:val="Body Text First Indent"/>
    <w:basedOn w:val="9"/>
    <w:qFormat/>
    <w:uiPriority w:val="0"/>
    <w:pPr>
      <w:ind w:firstLine="420" w:firstLineChars="100"/>
    </w:pPr>
    <w:rPr>
      <w:szCs w:val="24"/>
    </w:rPr>
  </w:style>
  <w:style w:type="paragraph" w:styleId="11">
    <w:name w:val="Plain Text"/>
    <w:basedOn w:val="1"/>
    <w:qFormat/>
    <w:uiPriority w:val="0"/>
    <w:rPr>
      <w:rFonts w:ascii="宋体" w:hAnsi="Courier New" w:eastAsia="宋体" w:cs="Times New Roman"/>
      <w:kern w:val="0"/>
      <w:sz w:val="20"/>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style>
  <w:style w:type="table" w:styleId="15">
    <w:name w:val="Table Grid"/>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annotation reference"/>
    <w:basedOn w:val="16"/>
    <w:qFormat/>
    <w:uiPriority w:val="0"/>
    <w:rPr>
      <w:sz w:val="21"/>
      <w:szCs w:val="21"/>
    </w:rPr>
  </w:style>
  <w:style w:type="paragraph" w:customStyle="1" w:styleId="18">
    <w:name w:val="样式 标题 1 + 四号 加粗"/>
    <w:basedOn w:val="3"/>
    <w:qFormat/>
    <w:uiPriority w:val="0"/>
    <w:rPr>
      <w:rFonts w:eastAsia="黑体"/>
    </w:rPr>
  </w:style>
  <w:style w:type="paragraph" w:customStyle="1" w:styleId="19">
    <w:name w:val="Table Paragraph"/>
    <w:basedOn w:val="1"/>
    <w:qFormat/>
    <w:uiPriority w:val="1"/>
    <w:rPr>
      <w:rFonts w:ascii="宋体" w:hAnsi="宋体" w:eastAsia="宋体" w:cs="宋体"/>
      <w:lang w:val="zh-CN" w:eastAsia="zh-CN" w:bidi="zh-CN"/>
    </w:rPr>
  </w:style>
  <w:style w:type="paragraph" w:customStyle="1" w:styleId="20">
    <w:name w:val="样式3"/>
    <w:basedOn w:val="11"/>
    <w:next w:val="1"/>
    <w:qFormat/>
    <w:uiPriority w:val="0"/>
    <w:pPr>
      <w:snapToGrid w:val="0"/>
      <w:spacing w:before="260" w:after="260" w:line="416" w:lineRule="auto"/>
    </w:pPr>
    <w:rPr>
      <w:rFonts w:ascii="Times New Roman" w:hAnsi="Times New Roman"/>
      <w:sz w:val="32"/>
      <w:szCs w:val="20"/>
    </w:rPr>
  </w:style>
  <w:style w:type="paragraph" w:customStyle="1" w:styleId="21">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2">
    <w:name w:val="标准有序列表（L1）"/>
    <w:basedOn w:val="7"/>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表格"/>
    <w:basedOn w:val="1"/>
    <w:qFormat/>
    <w:uiPriority w:val="0"/>
    <w:pPr>
      <w:spacing w:line="240" w:lineRule="auto"/>
      <w:ind w:firstLine="0" w:firstLineChars="0"/>
    </w:pPr>
    <w:rPr>
      <w:rFonts w:hint="default"/>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29105</Words>
  <Characters>30966</Characters>
  <Lines>0</Lines>
  <Paragraphs>0</Paragraphs>
  <TotalTime>6</TotalTime>
  <ScaleCrop>false</ScaleCrop>
  <LinksUpToDate>false</LinksUpToDate>
  <CharactersWithSpaces>32965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2023-06-28T09:04:00Z</dcterms:created>
  <dc:creator>29234</dc:creator>
  <cp:lastModifiedBy>章锦东</cp:lastModifiedBy>
  <dcterms:modified xsi:type="dcterms:W3CDTF">2023-08-25T00:17:24Z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A2A3BC935EED4FD280BC70B5EC2F1D4C_12</vt:lpwstr>
  </property>
</Properties>
</file>