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p>
    <w:p>
      <w:pPr>
        <w:widowControl/>
        <w:autoSpaceDE w:val="0"/>
        <w:autoSpaceDN w:val="0"/>
        <w:jc w:val="center"/>
        <w:textAlignment w:val="bottom"/>
        <w:rPr>
          <w:rFonts w:ascii="黑体" w:hAnsi="黑体" w:eastAsia="黑体"/>
          <w:sz w:val="52"/>
          <w:szCs w:val="52"/>
        </w:rPr>
      </w:pPr>
      <w:r>
        <w:rPr>
          <w:rFonts w:hint="eastAsia" w:ascii="黑体" w:hAnsi="黑体" w:eastAsia="黑体" w:cs="黑体"/>
          <w:b/>
          <w:bCs/>
          <w:i w:val="0"/>
          <w:caps w:val="0"/>
          <w:color w:val="333333"/>
          <w:spacing w:val="0"/>
          <w:sz w:val="52"/>
          <w:szCs w:val="52"/>
          <w:u w:val="none"/>
          <w:shd w:val="clear" w:color="auto" w:fill="FFFFFF"/>
          <w:lang w:eastAsia="zh-CN"/>
        </w:rPr>
        <w:t>杭州萧山国际机场交通中心C楼多联机空调集中控制器采购安装项目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rPr>
          <w:rFonts w:eastAsia="黑体" w:cs="Calibri"/>
          <w:sz w:val="32"/>
          <w:szCs w:val="32"/>
        </w:rPr>
      </w:pPr>
      <w:r>
        <w:rPr>
          <w:rFonts w:hint="eastAsia" w:eastAsia="黑体" w:cs="Calibri"/>
          <w:sz w:val="32"/>
          <w:szCs w:val="32"/>
        </w:rPr>
        <w:t xml:space="preserve">                杭州萧山国际机场有限公司</w:t>
      </w: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 xml:space="preserve">九 </w:t>
      </w:r>
      <w:r>
        <w:rPr>
          <w:rFonts w:ascii="Calibri" w:hAnsi="Calibri" w:eastAsia="黑体" w:cs="Calibri"/>
          <w:sz w:val="32"/>
          <w:szCs w:val="32"/>
        </w:rPr>
        <w:t>月</w:t>
      </w:r>
    </w:p>
    <w:p>
      <w:pPr>
        <w:pStyle w:val="2"/>
        <w:jc w:val="both"/>
      </w:pPr>
    </w:p>
    <w:p>
      <w:pPr>
        <w:snapToGrid w:val="0"/>
        <w:jc w:val="center"/>
        <w:rPr>
          <w:rStyle w:val="16"/>
        </w:rPr>
      </w:pPr>
      <w:bookmarkStart w:id="0" w:name="_Toc6901"/>
      <w:bookmarkStart w:id="1" w:name="_Toc29043"/>
      <w:bookmarkStart w:id="2" w:name="_Toc452"/>
    </w:p>
    <w:p>
      <w:pPr>
        <w:snapToGrid w:val="0"/>
        <w:jc w:val="center"/>
        <w:rPr>
          <w:rStyle w:val="16"/>
        </w:rPr>
        <w:sectPr>
          <w:headerReference r:id="rId3" w:type="default"/>
          <w:footerReference r:id="rId4" w:type="default"/>
          <w:pgSz w:w="12240" w:h="15840"/>
          <w:pgMar w:top="1400" w:right="1680" w:bottom="1120" w:left="1580" w:header="0" w:footer="921" w:gutter="0"/>
          <w:pgNumType w:start="1"/>
          <w:cols w:space="720" w:num="1"/>
        </w:sectPr>
      </w:pPr>
    </w:p>
    <w:bookmarkEnd w:id="0"/>
    <w:bookmarkEnd w:id="1"/>
    <w:bookmarkEnd w:id="2"/>
    <w:p>
      <w:pPr>
        <w:jc w:val="center"/>
        <w:rPr>
          <w:rFonts w:ascii="宋体" w:hAnsi="宋体" w:eastAsia="宋体" w:cs="宋体"/>
          <w:sz w:val="44"/>
          <w:szCs w:val="44"/>
        </w:rPr>
      </w:pPr>
      <w:bookmarkStart w:id="3" w:name="_Toc5786_WPSOffice_Type1"/>
      <w:r>
        <w:rPr>
          <w:rFonts w:hint="eastAsia" w:ascii="宋体" w:hAnsi="宋体" w:eastAsia="宋体" w:cs="宋体"/>
          <w:sz w:val="44"/>
          <w:szCs w:val="44"/>
        </w:rPr>
        <w:t>目录</w:t>
      </w:r>
    </w:p>
    <w:p>
      <w:pPr>
        <w:pStyle w:val="11"/>
        <w:tabs>
          <w:tab w:val="right" w:leader="dot" w:pos="8980"/>
        </w:tabs>
        <w:rPr>
          <w:rFonts w:hint="eastAsia" w:ascii="宋体" w:hAnsi="宋体" w:eastAsia="宋体" w:cs="宋体"/>
          <w:lang w:val="en-US" w:eastAsia="zh-CN" w:bidi="ar-SA"/>
        </w:rPr>
      </w:pPr>
      <w:r>
        <w:fldChar w:fldCharType="begin"/>
      </w:r>
      <w:r>
        <w:instrText xml:space="preserve">TOC \o "1-2" \t "标题 3,1" \h \u </w:instrText>
      </w:r>
      <w:r>
        <w:fldChar w:fldCharType="separate"/>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_Toc4718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0"/>
          <w:szCs w:val="32"/>
          <w:lang w:val="en-US" w:eastAsia="zh-CN" w:bidi="ar-SA"/>
        </w:rPr>
        <w:t xml:space="preserve">一章 </w:t>
      </w:r>
      <w:r>
        <w:rPr>
          <w:rFonts w:hint="eastAsia" w:ascii="宋体" w:hAnsi="宋体" w:eastAsia="宋体" w:cs="宋体"/>
          <w:lang w:val="en-US" w:eastAsia="zh-CN" w:bidi="ar-SA"/>
        </w:rPr>
        <w:t>招标公告</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_Toc4718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3</w:t>
      </w:r>
      <w:r>
        <w:rPr>
          <w:rFonts w:hint="eastAsia" w:ascii="宋体" w:hAnsi="宋体" w:eastAsia="宋体" w:cs="宋体"/>
          <w:lang w:val="en-US" w:eastAsia="zh-CN" w:bidi="ar-SA"/>
        </w:rPr>
        <w:fldChar w:fldCharType="end"/>
      </w:r>
      <w:r>
        <w:rPr>
          <w:rFonts w:hint="eastAsia" w:ascii="宋体" w:hAnsi="宋体" w:eastAsia="宋体" w:cs="宋体"/>
          <w:bCs/>
          <w:kern w:val="0"/>
          <w:szCs w:val="32"/>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_Toc4706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第二章 评标办法</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_Toc4706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5</w:t>
      </w:r>
      <w:r>
        <w:rPr>
          <w:rFonts w:hint="eastAsia" w:ascii="宋体" w:hAnsi="宋体" w:eastAsia="宋体" w:cs="宋体"/>
          <w:lang w:val="en-US" w:eastAsia="zh-CN" w:bidi="ar-SA"/>
        </w:rPr>
        <w:fldChar w:fldCharType="end"/>
      </w:r>
      <w:r>
        <w:rPr>
          <w:rFonts w:hint="eastAsia" w:ascii="宋体" w:hAnsi="宋体" w:eastAsia="宋体" w:cs="宋体"/>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_Toc14338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第三章 合同条款及格式</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_Toc14338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7</w:t>
      </w:r>
      <w:r>
        <w:rPr>
          <w:rFonts w:hint="eastAsia" w:ascii="宋体" w:hAnsi="宋体" w:eastAsia="宋体" w:cs="宋体"/>
          <w:lang w:val="en-US" w:eastAsia="zh-CN" w:bidi="ar-SA"/>
        </w:rPr>
        <w:fldChar w:fldCharType="end"/>
      </w:r>
      <w:r>
        <w:rPr>
          <w:rFonts w:hint="eastAsia" w:ascii="宋体" w:hAnsi="宋体" w:eastAsia="宋体" w:cs="宋体"/>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_Toc24419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0"/>
          <w:szCs w:val="32"/>
          <w:lang w:val="en-US" w:eastAsia="zh-CN" w:bidi="ar-SA"/>
        </w:rPr>
        <w:t xml:space="preserve">四章 </w:t>
      </w:r>
      <w:r>
        <w:rPr>
          <w:rFonts w:hint="eastAsia" w:ascii="宋体" w:hAnsi="宋体" w:eastAsia="宋体" w:cs="宋体"/>
          <w:lang w:val="en-US" w:eastAsia="zh-CN" w:bidi="ar-SA"/>
        </w:rPr>
        <w:t>用户需求书</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_Toc24419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21</w:t>
      </w:r>
      <w:r>
        <w:rPr>
          <w:rFonts w:hint="eastAsia" w:ascii="宋体" w:hAnsi="宋体" w:eastAsia="宋体" w:cs="宋体"/>
          <w:lang w:val="en-US" w:eastAsia="zh-CN" w:bidi="ar-SA"/>
        </w:rPr>
        <w:fldChar w:fldCharType="end"/>
      </w:r>
      <w:r>
        <w:rPr>
          <w:rFonts w:hint="eastAsia" w:ascii="宋体" w:hAnsi="宋体" w:eastAsia="宋体" w:cs="宋体"/>
          <w:bCs/>
          <w:kern w:val="0"/>
          <w:szCs w:val="32"/>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_Toc21902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44"/>
          <w:szCs w:val="32"/>
          <w:lang w:val="en-US" w:eastAsia="zh-CN" w:bidi="ar-SA"/>
        </w:rPr>
        <w:t xml:space="preserve">五章 </w:t>
      </w:r>
      <w:r>
        <w:rPr>
          <w:rFonts w:hint="eastAsia" w:ascii="宋体" w:hAnsi="宋体" w:eastAsia="宋体" w:cs="宋体"/>
          <w:szCs w:val="32"/>
          <w:lang w:val="en-US" w:eastAsia="zh-CN" w:bidi="ar-SA"/>
        </w:rPr>
        <w:t>投标文件格式</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_Toc21902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22</w:t>
      </w:r>
      <w:r>
        <w:rPr>
          <w:rFonts w:hint="eastAsia" w:ascii="宋体" w:hAnsi="宋体" w:eastAsia="宋体" w:cs="宋体"/>
          <w:lang w:val="en-US" w:eastAsia="zh-CN" w:bidi="ar-SA"/>
        </w:rPr>
        <w:fldChar w:fldCharType="end"/>
      </w:r>
      <w:r>
        <w:rPr>
          <w:rFonts w:hint="eastAsia" w:ascii="宋体" w:hAnsi="宋体" w:eastAsia="宋体" w:cs="宋体"/>
          <w:bCs/>
          <w:kern w:val="44"/>
          <w:szCs w:val="32"/>
          <w:lang w:val="en-US" w:eastAsia="zh-CN" w:bidi="ar-SA"/>
        </w:rPr>
        <w:fldChar w:fldCharType="end"/>
      </w:r>
    </w:p>
    <w:p>
      <w:pPr>
        <w:pStyle w:val="11"/>
        <w:tabs>
          <w:tab w:val="right" w:leader="dot" w:pos="8980"/>
        </w:tabs>
        <w:rPr>
          <w:rFonts w:ascii="Times New Roman" w:hAnsi="Times New Roman" w:eastAsia="宋体" w:cs="Times New Roman"/>
          <w:lang w:val="en-US" w:eastAsia="zh-CN" w:bidi="ar-SA"/>
        </w:rPr>
      </w:pPr>
      <w:r>
        <w:rPr>
          <w:rFonts w:ascii="Times New Roman" w:hAnsi="Times New Roman" w:eastAsia="宋体" w:cs="Times New Roman"/>
          <w:lang w:val="en-US" w:eastAsia="zh-CN" w:bidi="ar-SA"/>
        </w:rPr>
        <w:fldChar w:fldCharType="begin"/>
      </w:r>
      <w:r>
        <w:rPr>
          <w:rFonts w:ascii="Times New Roman" w:hAnsi="Times New Roman" w:eastAsia="宋体" w:cs="Times New Roman"/>
          <w:lang w:val="en-US" w:eastAsia="zh-CN" w:bidi="ar-SA"/>
        </w:rPr>
        <w:instrText xml:space="preserve"> HYPERLINK \l _Toc14250 </w:instrText>
      </w:r>
      <w:r>
        <w:rPr>
          <w:rFonts w:ascii="Times New Roman" w:hAnsi="Times New Roman" w:eastAsia="宋体" w:cs="Times New Roman"/>
          <w:lang w:val="en-US" w:eastAsia="zh-CN" w:bidi="ar-SA"/>
        </w:rPr>
        <w:fldChar w:fldCharType="separate"/>
      </w:r>
      <w:r>
        <w:rPr>
          <w:rFonts w:ascii="Times New Roman" w:hAnsi="Times New Roman" w:eastAsia="宋体" w:cs="Times New Roman"/>
          <w:lang w:val="en-US" w:eastAsia="zh-CN" w:bidi="ar-SA"/>
        </w:rPr>
        <w:fldChar w:fldCharType="end"/>
      </w:r>
    </w:p>
    <w:p>
      <w:pPr>
        <w:pStyle w:val="17"/>
        <w:tabs>
          <w:tab w:val="right" w:leader="dot" w:pos="8980"/>
        </w:tabs>
      </w:pPr>
      <w:r>
        <w:rPr>
          <w:rFonts w:ascii="Times New Roman" w:hAnsi="Times New Roman" w:eastAsia="宋体" w:cs="Times New Roman"/>
          <w:lang w:val="en-US" w:eastAsia="zh-CN" w:bidi="ar-SA"/>
        </w:rPr>
        <w:fldChar w:fldCharType="end"/>
      </w:r>
    </w:p>
    <w:bookmarkEnd w:id="3"/>
    <w:p>
      <w:pPr>
        <w:spacing w:line="560" w:lineRule="exact"/>
        <w:jc w:val="center"/>
        <w:rPr>
          <w:rFonts w:ascii="宋体" w:hAnsi="宋体" w:eastAsia="宋体" w:cs="宋体"/>
          <w:b/>
          <w:bCs/>
          <w:sz w:val="28"/>
          <w:szCs w:val="28"/>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2"/>
        <w:rPr>
          <w:sz w:val="44"/>
          <w:szCs w:val="44"/>
        </w:rPr>
      </w:pPr>
    </w:p>
    <w:p/>
    <w:p/>
    <w:p>
      <w:pPr>
        <w:pStyle w:val="2"/>
        <w:pageBreakBefore/>
        <w:numPr>
          <w:ilvl w:val="0"/>
          <w:numId w:val="2"/>
        </w:numPr>
      </w:pPr>
      <w:bookmarkStart w:id="4" w:name="_Toc19086"/>
      <w:bookmarkStart w:id="5" w:name="_Toc26825_WPSOffice_Level1"/>
      <w:bookmarkStart w:id="6" w:name="_Toc448097401"/>
      <w:bookmarkStart w:id="7" w:name="_Toc7894"/>
      <w:bookmarkStart w:id="8" w:name="_Toc25748"/>
      <w:bookmarkStart w:id="9" w:name="_Toc4718"/>
      <w:r>
        <w:rPr>
          <w:rFonts w:hint="eastAsia"/>
        </w:rPr>
        <w:t>招标公告</w:t>
      </w:r>
      <w:bookmarkEnd w:id="4"/>
      <w:bookmarkEnd w:id="5"/>
      <w:bookmarkEnd w:id="6"/>
      <w:bookmarkEnd w:id="7"/>
      <w:bookmarkEnd w:id="8"/>
      <w:bookmarkEnd w:id="9"/>
    </w:p>
    <w:p>
      <w:pPr>
        <w:pStyle w:val="4"/>
        <w:numPr>
          <w:numId w:val="0"/>
        </w:numPr>
        <w:tabs>
          <w:tab w:val="clear" w:pos="1275"/>
        </w:tabs>
        <w:snapToGrid w:val="0"/>
        <w:spacing w:line="360" w:lineRule="exact"/>
        <w:rPr>
          <w:rFonts w:ascii="宋体" w:hAnsi="宋体"/>
          <w:sz w:val="22"/>
          <w:szCs w:val="22"/>
        </w:rPr>
      </w:pPr>
      <w:bookmarkStart w:id="10" w:name="_bookmark2"/>
      <w:bookmarkEnd w:id="10"/>
      <w:bookmarkStart w:id="11" w:name="_Toc30016"/>
      <w:bookmarkStart w:id="12" w:name="_Toc31582"/>
      <w:bookmarkStart w:id="13" w:name="_Toc30260"/>
      <w:bookmarkStart w:id="14" w:name="_Toc13238"/>
      <w:bookmarkStart w:id="15" w:name="_Toc5786_WPSOffice_Level1"/>
      <w:bookmarkStart w:id="16" w:name="_Toc22995"/>
      <w:bookmarkStart w:id="17" w:name="_Toc448097404"/>
      <w:bookmarkStart w:id="18" w:name="_Toc24237"/>
      <w:r>
        <w:rPr>
          <w:rFonts w:ascii="宋体" w:hAnsi="宋体"/>
          <w:sz w:val="22"/>
          <w:szCs w:val="22"/>
        </w:rPr>
        <w:t>1.招标条件</w:t>
      </w:r>
      <w:bookmarkEnd w:id="11"/>
      <w:bookmarkEnd w:id="12"/>
      <w:bookmarkEnd w:id="13"/>
    </w:p>
    <w:p>
      <w:pPr>
        <w:pStyle w:val="6"/>
        <w:tabs>
          <w:tab w:val="left" w:pos="2388"/>
          <w:tab w:val="left" w:pos="2832"/>
          <w:tab w:val="left" w:pos="3472"/>
          <w:tab w:val="left" w:pos="6667"/>
          <w:tab w:val="left" w:pos="7270"/>
        </w:tabs>
        <w:snapToGrid w:val="0"/>
        <w:spacing w:after="0" w:line="360" w:lineRule="exact"/>
        <w:ind w:firstLine="420" w:firstLineChars="200"/>
        <w:rPr>
          <w:rFonts w:ascii="宋体" w:hAnsi="宋体"/>
          <w:spacing w:val="-2"/>
          <w:sz w:val="22"/>
          <w:szCs w:val="22"/>
        </w:rPr>
      </w:pPr>
      <w:r>
        <w:rPr>
          <w:rFonts w:hint="eastAsia" w:ascii="宋体" w:hAnsi="宋体" w:cs="宋体"/>
          <w:b w:val="0"/>
          <w:bCs w:val="0"/>
          <w:i w:val="0"/>
          <w:caps w:val="0"/>
          <w:color w:val="333333"/>
          <w:spacing w:val="0"/>
          <w:sz w:val="21"/>
          <w:szCs w:val="21"/>
          <w:u w:val="single"/>
          <w:shd w:val="clear" w:color="auto" w:fill="FFFFFF"/>
          <w:lang w:eastAsia="zh-CN"/>
        </w:rPr>
        <w:t>杭州萧山国际机场交通中心C楼多联机空调集中控制器采购安装项目</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numPr>
          <w:numId w:val="0"/>
        </w:numPr>
        <w:tabs>
          <w:tab w:val="clear" w:pos="1275"/>
        </w:tabs>
        <w:snapToGrid w:val="0"/>
        <w:spacing w:line="360" w:lineRule="exact"/>
        <w:rPr>
          <w:rFonts w:ascii="宋体" w:hAnsi="宋体"/>
          <w:sz w:val="22"/>
          <w:szCs w:val="22"/>
        </w:rPr>
      </w:pPr>
      <w:bookmarkStart w:id="19" w:name="_bookmark3"/>
      <w:bookmarkEnd w:id="19"/>
      <w:bookmarkStart w:id="20" w:name="_Toc17236"/>
      <w:bookmarkStart w:id="21" w:name="_Toc29606"/>
      <w:bookmarkStart w:id="22" w:name="_Toc27576"/>
      <w:r>
        <w:rPr>
          <w:rFonts w:ascii="宋体" w:hAnsi="宋体"/>
          <w:sz w:val="22"/>
          <w:szCs w:val="22"/>
        </w:rPr>
        <w:t>2.项目概况与招标范围</w:t>
      </w:r>
      <w:bookmarkEnd w:id="20"/>
      <w:bookmarkEnd w:id="21"/>
      <w:bookmarkEnd w:id="22"/>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23" w:name="_bookmark4"/>
      <w:bookmarkEnd w:id="23"/>
      <w:r>
        <w:rPr>
          <w:rFonts w:hint="eastAsia" w:ascii="宋体" w:hAnsi="宋体"/>
          <w:sz w:val="22"/>
        </w:rPr>
        <w:t>招标货物名称、数量及主要技术规格：</w:t>
      </w:r>
    </w:p>
    <w:tbl>
      <w:tblPr>
        <w:tblStyle w:val="14"/>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val="en-US" w:eastAsia="zh-CN"/>
              </w:rPr>
              <w:t>东芝多联机空调集中控制器</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16</w:t>
            </w:r>
          </w:p>
        </w:tc>
        <w:tc>
          <w:tcPr>
            <w:tcW w:w="1701" w:type="dxa"/>
            <w:vAlign w:val="center"/>
          </w:tcPr>
          <w:p>
            <w:pPr>
              <w:snapToGrid w:val="0"/>
              <w:jc w:val="center"/>
              <w:rPr>
                <w:rFonts w:ascii="宋体" w:hAnsi="宋体"/>
                <w:kern w:val="0"/>
                <w:szCs w:val="21"/>
              </w:rPr>
            </w:pPr>
            <w:r>
              <w:rPr>
                <w:rFonts w:hint="eastAsia" w:ascii="宋体" w:hAnsi="宋体"/>
                <w:kern w:val="0"/>
                <w:szCs w:val="21"/>
              </w:rPr>
              <w:t>详见第</w:t>
            </w:r>
            <w:r>
              <w:rPr>
                <w:rFonts w:hint="eastAsia" w:ascii="宋体" w:hAnsi="宋体"/>
                <w:kern w:val="0"/>
                <w:szCs w:val="21"/>
                <w:lang w:val="en-US" w:eastAsia="zh-CN"/>
              </w:rPr>
              <w:t>四</w:t>
            </w:r>
            <w:r>
              <w:rPr>
                <w:rFonts w:hint="eastAsia" w:ascii="宋体" w:hAnsi="宋体"/>
                <w:kern w:val="0"/>
                <w:szCs w:val="21"/>
              </w:rPr>
              <w:t>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lang w:val="en-US" w:eastAsia="zh-CN"/>
              </w:rPr>
              <w:t>15</w:t>
            </w:r>
            <w:r>
              <w:rPr>
                <w:rFonts w:hint="eastAsia" w:ascii="宋体" w:hAnsi="宋体"/>
                <w:szCs w:val="21"/>
              </w:rPr>
              <w:t>日历天内</w:t>
            </w:r>
          </w:p>
        </w:tc>
        <w:tc>
          <w:tcPr>
            <w:tcW w:w="1908" w:type="dxa"/>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杭州萧山国际机场内</w:t>
            </w:r>
          </w:p>
        </w:tc>
      </w:tr>
    </w:tbl>
    <w:p>
      <w:pPr>
        <w:pStyle w:val="4"/>
        <w:numPr>
          <w:numId w:val="0"/>
        </w:numPr>
        <w:tabs>
          <w:tab w:val="clear" w:pos="1275"/>
        </w:tabs>
        <w:snapToGrid w:val="0"/>
        <w:spacing w:line="360" w:lineRule="exact"/>
        <w:rPr>
          <w:rFonts w:ascii="宋体" w:hAnsi="宋体"/>
          <w:sz w:val="22"/>
          <w:szCs w:val="22"/>
        </w:rPr>
      </w:pPr>
      <w:bookmarkStart w:id="24" w:name="_Toc1555"/>
      <w:bookmarkStart w:id="25" w:name="_Toc10355"/>
      <w:bookmarkStart w:id="26" w:name="_Toc2482"/>
      <w:r>
        <w:rPr>
          <w:rFonts w:ascii="宋体" w:hAnsi="宋体"/>
          <w:sz w:val="22"/>
          <w:szCs w:val="22"/>
        </w:rPr>
        <w:t>3.投标人资格要求</w:t>
      </w:r>
      <w:bookmarkEnd w:id="24"/>
      <w:bookmarkEnd w:id="25"/>
      <w:bookmarkEnd w:id="26"/>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w:t>
      </w:r>
      <w:bookmarkStart w:id="27" w:name="_Hlk48136343"/>
      <w:r>
        <w:rPr>
          <w:rFonts w:hint="eastAsia" w:ascii="宋体" w:hAnsi="宋体" w:cs="宋体"/>
          <w:sz w:val="22"/>
          <w:szCs w:val="22"/>
        </w:rPr>
        <w:t>注册资金不少于人民币</w:t>
      </w:r>
      <w:r>
        <w:rPr>
          <w:rFonts w:hint="eastAsia" w:ascii="宋体" w:hAnsi="宋体"/>
          <w:sz w:val="22"/>
          <w:szCs w:val="22"/>
          <w:u w:val="single"/>
          <w:lang w:val="en-US" w:eastAsia="zh-CN"/>
        </w:rPr>
        <w:t>100</w:t>
      </w:r>
      <w:r>
        <w:rPr>
          <w:rFonts w:hint="eastAsia" w:ascii="宋体" w:hAnsi="宋体" w:cs="宋体"/>
          <w:sz w:val="22"/>
          <w:szCs w:val="22"/>
        </w:rPr>
        <w:t>万元或等值外币</w:t>
      </w:r>
      <w:r>
        <w:rPr>
          <w:rFonts w:hint="eastAsia" w:ascii="宋体" w:hAnsi="宋体"/>
          <w:sz w:val="22"/>
          <w:szCs w:val="22"/>
        </w:rPr>
        <w:t>(</w:t>
      </w:r>
      <w:bookmarkStart w:id="28" w:name="EBce7a64c612554a0c9f00fd85054c3138"/>
      <w:r>
        <w:rPr>
          <w:rFonts w:hint="eastAsia" w:ascii="宋体" w:hAnsi="宋体" w:cs="宋体"/>
          <w:sz w:val="22"/>
          <w:szCs w:val="22"/>
        </w:rPr>
        <w:t>按中国银行官网发布的离投标截止时间最近时间点的外汇牌价“中行折算价”换算</w:t>
      </w:r>
      <w:bookmarkEnd w:id="28"/>
      <w:r>
        <w:rPr>
          <w:rFonts w:hint="eastAsia" w:ascii="宋体" w:hAnsi="宋体"/>
          <w:sz w:val="22"/>
          <w:szCs w:val="22"/>
        </w:rPr>
        <w:t>)，</w:t>
      </w:r>
      <w:r>
        <w:rPr>
          <w:rFonts w:hint="eastAsia" w:ascii="宋体" w:hAnsi="宋体" w:cs="宋体"/>
          <w:sz w:val="22"/>
          <w:szCs w:val="22"/>
        </w:rPr>
        <w:t>需提供营业执照作为证明材料，如营业执照未登记注册资金的，须另外提供证明材料；</w:t>
      </w:r>
      <w:bookmarkEnd w:id="27"/>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9"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9"/>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30"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30"/>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rFonts w:hint="eastAsia" w:ascii="宋体" w:hAnsi="宋体" w:cs="宋体"/>
          <w:sz w:val="22"/>
          <w:szCs w:val="22"/>
        </w:rPr>
      </w:pPr>
      <w:r>
        <w:rPr>
          <w:rFonts w:hint="eastAsia" w:cs="宋体"/>
        </w:rPr>
        <w:t>⑤</w:t>
      </w:r>
      <w:r>
        <w:rPr>
          <w:rFonts w:hint="eastAsia" w:ascii="宋体" w:hAnsi="宋体" w:cs="宋体"/>
          <w:sz w:val="22"/>
          <w:szCs w:val="22"/>
          <w:lang w:val="en-US" w:eastAsia="zh-CN"/>
        </w:rPr>
        <w:t>投标单位需提供东芝品牌经销商证书资质。</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numPr>
          <w:numId w:val="0"/>
        </w:numPr>
        <w:tabs>
          <w:tab w:val="clear" w:pos="1275"/>
        </w:tabs>
        <w:snapToGrid w:val="0"/>
        <w:spacing w:line="360" w:lineRule="exact"/>
        <w:rPr>
          <w:rFonts w:ascii="宋体" w:hAnsi="宋体"/>
          <w:sz w:val="22"/>
          <w:szCs w:val="22"/>
        </w:rPr>
      </w:pPr>
      <w:bookmarkStart w:id="31" w:name="_bookmark5"/>
      <w:bookmarkEnd w:id="31"/>
      <w:r>
        <w:rPr>
          <w:rFonts w:hint="eastAsia" w:hAnsi="宋体"/>
          <w:sz w:val="22"/>
          <w:szCs w:val="22"/>
          <w:lang w:val="en-US" w:eastAsia="zh-CN"/>
        </w:rPr>
        <w:t xml:space="preserve">    </w:t>
      </w:r>
      <w:bookmarkStart w:id="32" w:name="_Toc31524"/>
      <w:bookmarkStart w:id="33" w:name="_Toc7557"/>
      <w:bookmarkStart w:id="34" w:name="_Toc24414"/>
      <w:r>
        <w:rPr>
          <w:rFonts w:ascii="宋体" w:hAnsi="宋体"/>
          <w:sz w:val="22"/>
          <w:szCs w:val="22"/>
        </w:rPr>
        <w:t>4.招标文件的获取</w:t>
      </w:r>
      <w:bookmarkEnd w:id="32"/>
      <w:bookmarkEnd w:id="33"/>
      <w:bookmarkEnd w:id="34"/>
    </w:p>
    <w:p>
      <w:pPr>
        <w:pStyle w:val="4"/>
        <w:numPr>
          <w:numId w:val="0"/>
        </w:numPr>
        <w:tabs>
          <w:tab w:val="clear" w:pos="1275"/>
        </w:tabs>
        <w:snapToGrid w:val="0"/>
        <w:spacing w:line="360" w:lineRule="exact"/>
        <w:ind w:firstLine="441"/>
        <w:rPr>
          <w:rFonts w:hint="eastAsia" w:ascii="宋体" w:hAnsi="宋体" w:cs="宋体"/>
          <w:b w:val="0"/>
          <w:bCs/>
          <w:kern w:val="0"/>
          <w:position w:val="-2"/>
          <w:sz w:val="22"/>
        </w:rPr>
      </w:pPr>
      <w:bookmarkStart w:id="35" w:name="_bookmark6"/>
      <w:bookmarkEnd w:id="35"/>
      <w:bookmarkStart w:id="36" w:name="_Toc13689"/>
      <w:bookmarkStart w:id="37" w:name="_Toc32431"/>
      <w:bookmarkStart w:id="38" w:name="_Toc12252"/>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36"/>
      <w:bookmarkEnd w:id="37"/>
      <w:bookmarkEnd w:id="38"/>
    </w:p>
    <w:p>
      <w:pPr>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val="0"/>
          <w:bCs w:val="0"/>
          <w:kern w:val="0"/>
          <w:position w:val="-2"/>
          <w:sz w:val="22"/>
          <w:u w:val="single"/>
          <w:lang w:val="en-US" w:eastAsia="zh-CN"/>
        </w:rPr>
        <w:t>2023</w:t>
      </w:r>
      <w:r>
        <w:rPr>
          <w:rFonts w:hint="eastAsia" w:ascii="宋体" w:hAnsi="宋体" w:cs="宋体"/>
          <w:b w:val="0"/>
          <w:bCs w:val="0"/>
          <w:kern w:val="0"/>
          <w:position w:val="-2"/>
          <w:sz w:val="22"/>
          <w:lang w:val="en-US" w:eastAsia="zh-CN"/>
        </w:rPr>
        <w:t>年</w:t>
      </w:r>
      <w:r>
        <w:rPr>
          <w:rFonts w:hint="eastAsia" w:ascii="宋体" w:hAnsi="宋体" w:cs="宋体"/>
          <w:b w:val="0"/>
          <w:bCs w:val="0"/>
          <w:kern w:val="0"/>
          <w:position w:val="-2"/>
          <w:sz w:val="22"/>
          <w:u w:val="single"/>
          <w:lang w:val="en-US" w:eastAsia="zh-CN"/>
        </w:rPr>
        <w:t>9</w:t>
      </w:r>
      <w:r>
        <w:rPr>
          <w:rFonts w:hint="eastAsia" w:ascii="宋体" w:hAnsi="宋体" w:cs="宋体"/>
          <w:b w:val="0"/>
          <w:bCs w:val="0"/>
          <w:kern w:val="0"/>
          <w:position w:val="-2"/>
          <w:sz w:val="22"/>
          <w:lang w:val="en-US" w:eastAsia="zh-CN"/>
        </w:rPr>
        <w:t>月</w:t>
      </w:r>
      <w:r>
        <w:rPr>
          <w:rFonts w:hint="eastAsia" w:ascii="宋体" w:hAnsi="宋体" w:cs="宋体"/>
          <w:b w:val="0"/>
          <w:bCs w:val="0"/>
          <w:kern w:val="0"/>
          <w:position w:val="-2"/>
          <w:sz w:val="22"/>
          <w:u w:val="single"/>
          <w:lang w:val="en-US" w:eastAsia="zh-CN"/>
        </w:rPr>
        <w:t>18</w:t>
      </w:r>
      <w:r>
        <w:rPr>
          <w:rFonts w:hint="eastAsia" w:ascii="宋体" w:hAnsi="宋体" w:cs="宋体"/>
          <w:b w:val="0"/>
          <w:bCs w:val="0"/>
          <w:kern w:val="0"/>
          <w:position w:val="-2"/>
          <w:sz w:val="22"/>
          <w:lang w:val="en-US" w:eastAsia="zh-CN"/>
        </w:rPr>
        <w:t>日</w:t>
      </w:r>
      <w:r>
        <w:rPr>
          <w:rFonts w:hint="eastAsia" w:ascii="宋体" w:hAnsi="宋体" w:cs="宋体"/>
          <w:b w:val="0"/>
          <w:bCs w:val="0"/>
          <w:kern w:val="0"/>
          <w:position w:val="-2"/>
          <w:sz w:val="22"/>
          <w:u w:val="single"/>
          <w:lang w:val="en-US" w:eastAsia="zh-CN"/>
        </w:rPr>
        <w:t>9</w:t>
      </w:r>
      <w:r>
        <w:rPr>
          <w:rFonts w:hint="eastAsia" w:ascii="宋体" w:hAnsi="宋体" w:cs="宋体"/>
          <w:b w:val="0"/>
          <w:bCs w:val="0"/>
          <w:kern w:val="0"/>
          <w:position w:val="-2"/>
          <w:sz w:val="22"/>
          <w:lang w:val="en-US" w:eastAsia="zh-CN"/>
        </w:rPr>
        <w:t>时</w:t>
      </w:r>
      <w:r>
        <w:rPr>
          <w:rFonts w:hint="eastAsia" w:ascii="宋体" w:hAnsi="宋体" w:cs="宋体"/>
          <w:b w:val="0"/>
          <w:bCs w:val="0"/>
          <w:kern w:val="0"/>
          <w:position w:val="-2"/>
          <w:sz w:val="22"/>
          <w:u w:val="single"/>
          <w:lang w:val="en-US" w:eastAsia="zh-CN"/>
        </w:rPr>
        <w:t>30</w:t>
      </w:r>
      <w:r>
        <w:rPr>
          <w:rFonts w:hint="eastAsia" w:ascii="宋体" w:hAnsi="宋体" w:cs="宋体"/>
          <w:b w:val="0"/>
          <w:bCs w:val="0"/>
          <w:kern w:val="0"/>
          <w:position w:val="-2"/>
          <w:sz w:val="22"/>
          <w:lang w:val="en-US" w:eastAsia="zh-CN"/>
        </w:rPr>
        <w:t>分（北京时间）。踏勘集中地点为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pStyle w:val="2"/>
        <w:ind w:firstLine="440"/>
        <w:jc w:val="both"/>
        <w:rPr>
          <w:rFonts w:hint="eastAsia" w:ascii="宋体" w:hAnsi="宋体" w:eastAsia="宋体" w:cs="Times New Roman"/>
          <w:b/>
          <w:bCs w:val="0"/>
          <w:kern w:val="0"/>
          <w:sz w:val="22"/>
          <w:szCs w:val="22"/>
          <w:lang w:val="en-US" w:eastAsia="zh-CN" w:bidi="ar-SA"/>
        </w:rPr>
      </w:pPr>
      <w:bookmarkStart w:id="39" w:name="_Toc7828"/>
      <w:bookmarkStart w:id="40" w:name="_Toc29950"/>
      <w:bookmarkStart w:id="41" w:name="_Toc20734"/>
      <w:bookmarkStart w:id="42" w:name="_Toc4641"/>
      <w:r>
        <w:rPr>
          <w:rFonts w:hint="eastAsia" w:ascii="宋体" w:hAnsi="宋体" w:eastAsia="宋体" w:cs="Times New Roman"/>
          <w:b/>
          <w:bCs w:val="0"/>
          <w:kern w:val="0"/>
          <w:sz w:val="22"/>
          <w:szCs w:val="22"/>
          <w:lang w:val="en-US" w:eastAsia="zh-CN" w:bidi="ar-SA"/>
        </w:rPr>
        <w:t>6.招标答疑</w:t>
      </w:r>
      <w:bookmarkEnd w:id="39"/>
      <w:bookmarkEnd w:id="40"/>
      <w:bookmarkEnd w:id="41"/>
      <w:bookmarkEnd w:id="42"/>
    </w:p>
    <w:p>
      <w:pPr>
        <w:pStyle w:val="2"/>
        <w:ind w:firstLine="440"/>
        <w:jc w:val="both"/>
        <w:rPr>
          <w:rFonts w:hint="eastAsia" w:ascii="宋体" w:hAnsi="宋体" w:eastAsia="宋体" w:cs="宋体"/>
          <w:b w:val="0"/>
          <w:bCs w:val="0"/>
          <w:kern w:val="0"/>
          <w:position w:val="-2"/>
          <w:sz w:val="22"/>
          <w:szCs w:val="22"/>
          <w:lang w:val="en-US" w:eastAsia="zh-CN"/>
        </w:rPr>
      </w:pPr>
      <w:bookmarkStart w:id="43" w:name="_Toc5083"/>
      <w:bookmarkStart w:id="44" w:name="_Toc4202"/>
      <w:bookmarkStart w:id="45" w:name="_Toc16490"/>
      <w:bookmarkStart w:id="46" w:name="_Toc31400"/>
      <w:r>
        <w:rPr>
          <w:rFonts w:hint="eastAsia" w:ascii="宋体" w:hAnsi="宋体" w:eastAsia="宋体" w:cs="宋体"/>
          <w:b w:val="0"/>
          <w:bCs w:val="0"/>
          <w:kern w:val="0"/>
          <w:position w:val="-2"/>
          <w:sz w:val="22"/>
          <w:szCs w:val="22"/>
          <w:u w:val="single"/>
          <w:lang w:val="en-US" w:eastAsia="zh-CN"/>
        </w:rPr>
        <w:t>2023</w:t>
      </w:r>
      <w:r>
        <w:rPr>
          <w:rFonts w:hint="eastAsia" w:ascii="宋体" w:hAnsi="宋体" w:eastAsia="宋体" w:cs="宋体"/>
          <w:b w:val="0"/>
          <w:bCs w:val="0"/>
          <w:kern w:val="0"/>
          <w:position w:val="-2"/>
          <w:sz w:val="22"/>
          <w:szCs w:val="22"/>
          <w:lang w:val="en-US" w:eastAsia="zh-CN"/>
        </w:rPr>
        <w:t>年</w:t>
      </w:r>
      <w:r>
        <w:rPr>
          <w:rFonts w:hint="eastAsia" w:ascii="宋体" w:hAnsi="宋体" w:cs="宋体"/>
          <w:b w:val="0"/>
          <w:bCs w:val="0"/>
          <w:kern w:val="0"/>
          <w:position w:val="-2"/>
          <w:sz w:val="22"/>
          <w:u w:val="single"/>
          <w:lang w:val="en-US" w:eastAsia="zh-CN"/>
        </w:rPr>
        <w:t>9</w:t>
      </w:r>
      <w:r>
        <w:rPr>
          <w:rFonts w:hint="eastAsia" w:ascii="宋体" w:hAnsi="宋体" w:eastAsia="宋体" w:cs="宋体"/>
          <w:b w:val="0"/>
          <w:bCs w:val="0"/>
          <w:kern w:val="0"/>
          <w:position w:val="-2"/>
          <w:sz w:val="22"/>
          <w:szCs w:val="22"/>
          <w:lang w:val="en-US" w:eastAsia="zh-CN"/>
        </w:rPr>
        <w:t>月</w:t>
      </w:r>
      <w:r>
        <w:rPr>
          <w:rFonts w:hint="eastAsia" w:ascii="宋体" w:hAnsi="宋体" w:cs="宋体"/>
          <w:b w:val="0"/>
          <w:bCs w:val="0"/>
          <w:kern w:val="0"/>
          <w:position w:val="-2"/>
          <w:sz w:val="22"/>
          <w:u w:val="single"/>
          <w:lang w:val="en-US" w:eastAsia="zh-CN"/>
        </w:rPr>
        <w:t>21</w:t>
      </w:r>
      <w:bookmarkStart w:id="92" w:name="_GoBack"/>
      <w:bookmarkEnd w:id="92"/>
      <w:r>
        <w:rPr>
          <w:rFonts w:hint="eastAsia" w:ascii="宋体" w:hAnsi="宋体" w:eastAsia="宋体" w:cs="宋体"/>
          <w:b w:val="0"/>
          <w:bCs w:val="0"/>
          <w:kern w:val="0"/>
          <w:position w:val="-2"/>
          <w:sz w:val="22"/>
          <w:szCs w:val="22"/>
          <w:lang w:val="en-US" w:eastAsia="zh-CN"/>
        </w:rPr>
        <w:t>日</w:t>
      </w:r>
      <w:r>
        <w:rPr>
          <w:rFonts w:hint="eastAsia" w:ascii="宋体" w:hAnsi="宋体" w:eastAsia="宋体" w:cs="宋体"/>
          <w:b w:val="0"/>
          <w:bCs w:val="0"/>
          <w:kern w:val="0"/>
          <w:position w:val="-2"/>
          <w:sz w:val="22"/>
          <w:szCs w:val="22"/>
          <w:u w:val="single"/>
          <w:lang w:val="en-US" w:eastAsia="zh-CN"/>
        </w:rPr>
        <w:t>16</w:t>
      </w:r>
      <w:r>
        <w:rPr>
          <w:rFonts w:hint="eastAsia" w:ascii="宋体" w:hAnsi="宋体" w:eastAsia="宋体" w:cs="宋体"/>
          <w:b w:val="0"/>
          <w:bCs w:val="0"/>
          <w:kern w:val="0"/>
          <w:position w:val="-2"/>
          <w:sz w:val="22"/>
          <w:szCs w:val="22"/>
          <w:lang w:val="en-US" w:eastAsia="zh-CN"/>
        </w:rPr>
        <w:t>时</w:t>
      </w:r>
      <w:r>
        <w:rPr>
          <w:rFonts w:hint="eastAsia" w:ascii="宋体" w:hAnsi="宋体" w:eastAsia="宋体" w:cs="宋体"/>
          <w:b w:val="0"/>
          <w:bCs w:val="0"/>
          <w:kern w:val="0"/>
          <w:position w:val="-2"/>
          <w:sz w:val="22"/>
          <w:szCs w:val="22"/>
          <w:u w:val="single"/>
          <w:lang w:val="en-US" w:eastAsia="zh-CN"/>
        </w:rPr>
        <w:t>00</w:t>
      </w:r>
      <w:r>
        <w:rPr>
          <w:rFonts w:hint="eastAsia" w:ascii="宋体" w:hAnsi="宋体" w:eastAsia="宋体" w:cs="宋体"/>
          <w:b w:val="0"/>
          <w:bCs w:val="0"/>
          <w:kern w:val="0"/>
          <w:position w:val="-2"/>
          <w:sz w:val="22"/>
          <w:szCs w:val="22"/>
          <w:lang w:val="en-US" w:eastAsia="zh-CN"/>
        </w:rPr>
        <w:t>分前，以E-mail及书面形式提交给招标人（邮箱：451852836@qq.com，联系人：戴健忠）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43"/>
      <w:bookmarkEnd w:id="44"/>
      <w:bookmarkEnd w:id="45"/>
      <w:bookmarkEnd w:id="46"/>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宋体" w:hAnsi="宋体" w:cs="宋体"/>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（1）投标文件递交截止时间</w:t>
      </w:r>
      <w:r>
        <w:rPr>
          <w:rFonts w:hint="eastAsia" w:ascii="宋体" w:hAnsi="宋体" w:eastAsia="宋体" w:cs="宋体"/>
          <w:b w:val="0"/>
          <w:bCs w:val="0"/>
          <w:color w:val="auto"/>
          <w:kern w:val="0"/>
          <w:sz w:val="22"/>
          <w:szCs w:val="22"/>
          <w:lang w:eastAsia="zh-CN"/>
        </w:rPr>
        <w:t>：</w:t>
      </w:r>
      <w:r>
        <w:rPr>
          <w:rFonts w:hint="eastAsia" w:ascii="宋体" w:hAnsi="宋体" w:eastAsia="宋体" w:cs="宋体"/>
          <w:b w:val="0"/>
          <w:bCs w:val="0"/>
          <w:color w:val="auto"/>
          <w:kern w:val="0"/>
          <w:sz w:val="22"/>
          <w:szCs w:val="22"/>
          <w:u w:val="single"/>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9</w:t>
      </w:r>
      <w:r>
        <w:rPr>
          <w:rFonts w:hint="eastAsia" w:ascii="宋体" w:hAnsi="宋体" w:eastAsia="宋体" w:cs="宋体"/>
          <w:b w:val="0"/>
          <w:bCs w:val="0"/>
          <w:color w:val="auto"/>
          <w:kern w:val="0"/>
          <w:sz w:val="22"/>
          <w:szCs w:val="22"/>
        </w:rPr>
        <w:t>月</w:t>
      </w:r>
      <w:r>
        <w:rPr>
          <w:rFonts w:hint="eastAsia" w:ascii="宋体" w:hAnsi="宋体" w:cs="宋体"/>
          <w:b w:val="0"/>
          <w:bCs w:val="0"/>
          <w:kern w:val="0"/>
          <w:position w:val="-2"/>
          <w:sz w:val="22"/>
          <w:u w:val="single"/>
          <w:lang w:val="en-US" w:eastAsia="zh-CN"/>
        </w:rPr>
        <w:t>28</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14</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00</w:t>
      </w:r>
      <w:r>
        <w:rPr>
          <w:rFonts w:hint="eastAsia" w:ascii="宋体" w:hAnsi="宋体" w:eastAsia="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分（北京时间）。投标文件在封口处加盖公章</w:t>
      </w:r>
      <w:r>
        <w:rPr>
          <w:rFonts w:hint="eastAsia" w:ascii="宋体" w:hAnsi="宋体" w:eastAsia="宋体" w:cs="宋体"/>
          <w:b w:val="0"/>
          <w:bCs w:val="0"/>
          <w:color w:val="auto"/>
          <w:kern w:val="0"/>
          <w:sz w:val="22"/>
          <w:szCs w:val="22"/>
          <w:lang w:val="en-US" w:eastAsia="zh-CN"/>
        </w:rPr>
        <w:t>并注明是：</w:t>
      </w:r>
      <w:r>
        <w:rPr>
          <w:rFonts w:hint="eastAsia" w:ascii="宋体" w:hAnsi="宋体" w:cs="宋体"/>
          <w:b w:val="0"/>
          <w:bCs w:val="0"/>
          <w:color w:val="auto"/>
          <w:kern w:val="0"/>
          <w:sz w:val="22"/>
          <w:szCs w:val="22"/>
          <w:u w:val="single"/>
          <w:lang w:eastAsia="zh-CN"/>
        </w:rPr>
        <w:t>杭州萧山国际机场交通中心C楼多联机空调集中控制器采购安装项目</w:t>
      </w:r>
      <w:r>
        <w:rPr>
          <w:rFonts w:hint="eastAsia" w:ascii="宋体" w:hAnsi="宋体" w:eastAsia="宋体" w:cs="宋体"/>
          <w:b w:val="0"/>
          <w:bCs w:val="0"/>
          <w:color w:val="auto"/>
          <w:kern w:val="0"/>
          <w:sz w:val="22"/>
          <w:szCs w:val="22"/>
          <w:u w:val="single"/>
          <w:lang w:val="en-US" w:eastAsia="zh-CN"/>
        </w:rPr>
        <w:t>投标文件</w:t>
      </w:r>
      <w:r>
        <w:rPr>
          <w:rFonts w:hint="eastAsia" w:ascii="宋体" w:hAnsi="宋体" w:eastAsia="宋体" w:cs="宋体"/>
          <w:b w:val="0"/>
          <w:bCs w:val="0"/>
          <w:color w:val="auto"/>
          <w:kern w:val="0"/>
          <w:sz w:val="22"/>
          <w:szCs w:val="22"/>
        </w:rPr>
        <w:t>，并派专人于</w:t>
      </w:r>
      <w:r>
        <w:rPr>
          <w:rFonts w:hint="eastAsia" w:ascii="宋体" w:hAnsi="宋体" w:eastAsia="宋体" w:cs="宋体"/>
          <w:b w:val="0"/>
          <w:bCs w:val="0"/>
          <w:color w:val="auto"/>
          <w:kern w:val="0"/>
          <w:sz w:val="22"/>
          <w:szCs w:val="22"/>
          <w:u w:val="single"/>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rPr>
        <w:t>年</w:t>
      </w:r>
      <w:r>
        <w:rPr>
          <w:rFonts w:hint="eastAsia" w:ascii="宋体" w:hAnsi="宋体" w:cs="宋体"/>
          <w:b w:val="0"/>
          <w:bCs w:val="0"/>
          <w:kern w:val="0"/>
          <w:position w:val="-2"/>
          <w:sz w:val="22"/>
          <w:u w:val="single"/>
          <w:lang w:val="en-US" w:eastAsia="zh-CN"/>
        </w:rPr>
        <w:t>9</w:t>
      </w:r>
      <w:r>
        <w:rPr>
          <w:rFonts w:hint="eastAsia" w:ascii="宋体" w:hAnsi="宋体" w:eastAsia="宋体" w:cs="宋体"/>
          <w:b w:val="0"/>
          <w:bCs w:val="0"/>
          <w:color w:val="auto"/>
          <w:kern w:val="0"/>
          <w:sz w:val="22"/>
          <w:szCs w:val="22"/>
        </w:rPr>
        <w:t>月</w:t>
      </w:r>
      <w:r>
        <w:rPr>
          <w:rFonts w:hint="eastAsia" w:ascii="宋体" w:hAnsi="宋体" w:cs="宋体"/>
          <w:b w:val="0"/>
          <w:bCs w:val="0"/>
          <w:kern w:val="0"/>
          <w:position w:val="-2"/>
          <w:sz w:val="22"/>
          <w:u w:val="single"/>
          <w:lang w:val="en-US" w:eastAsia="zh-CN"/>
        </w:rPr>
        <w:t>28</w:t>
      </w:r>
      <w:r>
        <w:rPr>
          <w:rFonts w:hint="eastAsia" w:ascii="宋体" w:hAnsi="宋体" w:eastAsia="宋体" w:cs="宋体"/>
          <w:b w:val="0"/>
          <w:bCs w:val="0"/>
          <w:color w:val="auto"/>
          <w:kern w:val="0"/>
          <w:sz w:val="22"/>
          <w:szCs w:val="22"/>
        </w:rPr>
        <w:t>日</w:t>
      </w:r>
      <w:r>
        <w:rPr>
          <w:rFonts w:hint="eastAsia" w:ascii="宋体" w:hAnsi="宋体" w:cs="宋体"/>
          <w:b w:val="0"/>
          <w:bCs w:val="0"/>
          <w:kern w:val="0"/>
          <w:position w:val="-2"/>
          <w:sz w:val="22"/>
          <w:u w:val="single"/>
          <w:lang w:val="en-US" w:eastAsia="zh-CN"/>
        </w:rPr>
        <w:t>14</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00</w:t>
      </w:r>
      <w:r>
        <w:rPr>
          <w:rFonts w:hint="eastAsia" w:ascii="宋体" w:hAnsi="宋体" w:eastAsia="宋体" w:cs="宋体"/>
          <w:b w:val="0"/>
          <w:bCs w:val="0"/>
          <w:color w:val="auto"/>
          <w:kern w:val="0"/>
          <w:sz w:val="22"/>
          <w:szCs w:val="22"/>
          <w:u w:val="single"/>
          <w:lang w:val="en-US" w:eastAsia="zh-CN"/>
        </w:rPr>
        <w:t xml:space="preserve"> </w:t>
      </w:r>
      <w:r>
        <w:rPr>
          <w:rFonts w:hint="eastAsia" w:ascii="宋体" w:hAnsi="宋体" w:eastAsia="宋体" w:cs="宋体"/>
          <w:b w:val="0"/>
          <w:bCs w:val="0"/>
          <w:color w:val="auto"/>
          <w:kern w:val="0"/>
          <w:sz w:val="22"/>
          <w:szCs w:val="22"/>
        </w:rPr>
        <w:t>分（北京时间）前送至</w:t>
      </w:r>
      <w:r>
        <w:rPr>
          <w:rFonts w:hint="eastAsia" w:ascii="宋体" w:hAnsi="宋体" w:cs="宋体"/>
          <w:b w:val="0"/>
          <w:bCs w:val="0"/>
          <w:color w:val="auto"/>
          <w:kern w:val="0"/>
          <w:sz w:val="22"/>
          <w:szCs w:val="22"/>
          <w:u w:val="single"/>
          <w:lang w:val="en-US" w:eastAsia="zh-CN"/>
        </w:rPr>
        <w:t>杭州萧山国际机场物业维修中心</w:t>
      </w:r>
      <w:r>
        <w:rPr>
          <w:rFonts w:hint="eastAsia" w:ascii="宋体" w:hAnsi="宋体" w:eastAsia="宋体" w:cs="宋体"/>
          <w:b w:val="0"/>
          <w:bCs w:val="0"/>
          <w:color w:val="auto"/>
          <w:kern w:val="0"/>
          <w:sz w:val="22"/>
          <w:szCs w:val="22"/>
          <w:lang w:val="en-US" w:eastAsia="zh-CN"/>
        </w:rPr>
        <w:t>，</w:t>
      </w:r>
      <w:r>
        <w:rPr>
          <w:rFonts w:hint="eastAsia" w:ascii="宋体" w:hAnsi="宋体" w:eastAsia="宋体" w:cs="宋体"/>
          <w:b w:val="0"/>
          <w:bCs w:val="0"/>
          <w:color w:val="auto"/>
          <w:kern w:val="0"/>
          <w:sz w:val="22"/>
          <w:szCs w:val="22"/>
        </w:rPr>
        <w:t>逾期无效；若采用投递方式的，请于</w:t>
      </w:r>
      <w:r>
        <w:rPr>
          <w:rFonts w:hint="eastAsia" w:ascii="宋体" w:hAnsi="宋体" w:eastAsia="宋体" w:cs="宋体"/>
          <w:b w:val="0"/>
          <w:bCs w:val="0"/>
          <w:color w:val="auto"/>
          <w:kern w:val="0"/>
          <w:sz w:val="22"/>
          <w:szCs w:val="22"/>
          <w:u w:val="single"/>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rPr>
        <w:t>年</w:t>
      </w:r>
      <w:r>
        <w:rPr>
          <w:rFonts w:hint="eastAsia" w:ascii="宋体" w:hAnsi="宋体" w:cs="宋体"/>
          <w:b w:val="0"/>
          <w:bCs w:val="0"/>
          <w:kern w:val="0"/>
          <w:position w:val="-2"/>
          <w:sz w:val="22"/>
          <w:u w:val="single"/>
          <w:lang w:val="en-US" w:eastAsia="zh-CN"/>
        </w:rPr>
        <w:t>9</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28</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14</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00</w:t>
      </w:r>
      <w:r>
        <w:rPr>
          <w:rFonts w:hint="eastAsia" w:ascii="宋体" w:hAnsi="宋体" w:eastAsia="宋体" w:cs="宋体"/>
          <w:b w:val="0"/>
          <w:bCs w:val="0"/>
          <w:color w:val="auto"/>
          <w:kern w:val="0"/>
          <w:sz w:val="22"/>
          <w:szCs w:val="22"/>
        </w:rPr>
        <w:t>分（北京时间）前投递至杭州萧山国际机场</w:t>
      </w:r>
      <w:r>
        <w:rPr>
          <w:rFonts w:hint="eastAsia" w:ascii="宋体" w:hAnsi="宋体" w:eastAsia="宋体" w:cs="宋体"/>
          <w:b w:val="0"/>
          <w:bCs w:val="0"/>
          <w:color w:val="auto"/>
          <w:kern w:val="0"/>
          <w:sz w:val="22"/>
          <w:szCs w:val="22"/>
          <w:lang w:val="en-US" w:eastAsia="zh-CN"/>
        </w:rPr>
        <w:t>物业维修中心</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快递面单上注明是：</w:t>
      </w:r>
      <w:r>
        <w:rPr>
          <w:rFonts w:hint="eastAsia" w:ascii="宋体" w:hAnsi="宋体" w:cs="宋体"/>
          <w:b w:val="0"/>
          <w:bCs w:val="0"/>
          <w:color w:val="auto"/>
          <w:kern w:val="0"/>
          <w:sz w:val="22"/>
          <w:szCs w:val="22"/>
          <w:u w:val="single"/>
          <w:lang w:val="en-US" w:eastAsia="zh-CN"/>
        </w:rPr>
        <w:t>杭州萧山国际机场交通中心C楼多联机空调集中控制器采购安装项目投标文件</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rPr>
      </w:pPr>
      <w:r>
        <w:rPr>
          <w:rFonts w:hint="eastAsia" w:ascii="宋体" w:hAnsi="宋体" w:eastAsia="宋体" w:cs="宋体"/>
          <w:b w:val="0"/>
          <w:bCs w:val="0"/>
          <w:kern w:val="0"/>
          <w:sz w:val="22"/>
          <w:szCs w:val="22"/>
        </w:rPr>
        <w:t>（2）</w:t>
      </w:r>
      <w:r>
        <w:rPr>
          <w:rFonts w:hint="eastAsia" w:ascii="宋体" w:hAnsi="宋体" w:eastAsia="宋体" w:cs="宋体"/>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kern w:val="0"/>
          <w:sz w:val="22"/>
          <w:szCs w:val="22"/>
          <w:lang w:eastAsia="zh-CN"/>
        </w:rPr>
      </w:pPr>
      <w:r>
        <w:rPr>
          <w:rFonts w:hint="eastAsia" w:ascii="宋体" w:hAnsi="宋体" w:eastAsia="宋体" w:cs="宋体"/>
          <w:b w:val="0"/>
          <w:bCs w:val="0"/>
          <w:sz w:val="22"/>
          <w:szCs w:val="22"/>
          <w:lang w:val="en-US" w:eastAsia="zh-CN"/>
        </w:rPr>
        <w:t>（6）</w:t>
      </w:r>
      <w:r>
        <w:rPr>
          <w:rFonts w:hint="eastAsia" w:ascii="宋体" w:hAnsi="宋体" w:eastAsia="宋体" w:cs="宋体"/>
          <w:b w:val="0"/>
          <w:bCs w:val="0"/>
          <w:kern w:val="0"/>
          <w:sz w:val="22"/>
          <w:szCs w:val="22"/>
        </w:rPr>
        <w:t>封套上写明</w:t>
      </w:r>
      <w:r>
        <w:rPr>
          <w:rFonts w:hint="eastAsia" w:ascii="宋体" w:hAnsi="宋体" w:eastAsia="宋体" w:cs="宋体"/>
          <w:b w:val="0"/>
          <w:bCs w:val="0"/>
          <w:kern w:val="0"/>
          <w:sz w:val="22"/>
          <w:szCs w:val="22"/>
          <w:lang w:eastAsia="zh-CN"/>
        </w:rPr>
        <w:t>：</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招标人的地址：</w:t>
      </w:r>
      <w:r>
        <w:rPr>
          <w:rFonts w:hint="eastAsia" w:ascii="宋体" w:hAnsi="宋体" w:eastAsia="宋体" w:cs="宋体"/>
          <w:b w:val="0"/>
          <w:bCs w:val="0"/>
          <w:sz w:val="22"/>
          <w:szCs w:val="22"/>
          <w:u w:val="single"/>
        </w:rPr>
        <w:t>杭州萧山国际机场内</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招标人名称：</w:t>
      </w:r>
      <w:r>
        <w:rPr>
          <w:rFonts w:hint="eastAsia" w:ascii="宋体" w:hAnsi="宋体" w:eastAsia="宋体" w:cs="宋体"/>
          <w:b w:val="0"/>
          <w:bCs w:val="0"/>
          <w:kern w:val="0"/>
          <w:sz w:val="22"/>
          <w:szCs w:val="22"/>
          <w:u w:val="single"/>
        </w:rPr>
        <w:t>杭州萧山国际机场有限公司</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sz w:val="22"/>
          <w:szCs w:val="22"/>
        </w:rPr>
        <w:t>项目名称：</w:t>
      </w:r>
      <w:r>
        <w:rPr>
          <w:rFonts w:hint="eastAsia" w:ascii="宋体" w:hAnsi="宋体" w:eastAsia="宋体" w:cs="宋体"/>
          <w:b w:val="0"/>
          <w:bCs w:val="0"/>
          <w:sz w:val="22"/>
          <w:szCs w:val="22"/>
          <w:u w:val="single"/>
        </w:rPr>
        <w:t xml:space="preserve"> </w:t>
      </w:r>
      <w:r>
        <w:rPr>
          <w:rFonts w:hint="eastAsia" w:ascii="宋体" w:hAnsi="宋体" w:cs="宋体"/>
          <w:b w:val="0"/>
          <w:bCs w:val="0"/>
          <w:color w:val="auto"/>
          <w:kern w:val="0"/>
          <w:sz w:val="22"/>
          <w:szCs w:val="22"/>
          <w:u w:val="single"/>
          <w:lang w:val="en-US" w:eastAsia="zh-CN"/>
        </w:rPr>
        <w:t>杭州萧山国际机场交通中心C楼多联机空调集中控制器采购安装项目投标文件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在</w:t>
      </w:r>
      <w:r>
        <w:rPr>
          <w:rFonts w:hint="eastAsia" w:ascii="宋体" w:hAnsi="宋体" w:eastAsia="宋体" w:cs="宋体"/>
          <w:b w:val="0"/>
          <w:bCs w:val="0"/>
          <w:color w:val="auto"/>
          <w:kern w:val="0"/>
          <w:sz w:val="22"/>
          <w:szCs w:val="22"/>
          <w:u w:val="single"/>
        </w:rPr>
        <w:t xml:space="preserve">   </w:t>
      </w:r>
      <w:r>
        <w:rPr>
          <w:rFonts w:hint="eastAsia" w:ascii="宋体" w:hAnsi="宋体" w:eastAsia="宋体" w:cs="宋体"/>
          <w:b w:val="0"/>
          <w:bCs w:val="0"/>
          <w:color w:val="auto"/>
          <w:kern w:val="0"/>
          <w:sz w:val="22"/>
          <w:szCs w:val="22"/>
          <w:u w:val="single"/>
          <w:lang w:val="en-US" w:eastAsia="zh-CN"/>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u w:val="single"/>
        </w:rPr>
        <w:t xml:space="preserve">  </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9</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28</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14</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00  </w:t>
      </w:r>
      <w:r>
        <w:rPr>
          <w:rFonts w:hint="eastAsia" w:ascii="宋体" w:hAnsi="宋体" w:eastAsia="宋体" w:cs="宋体"/>
          <w:b w:val="0"/>
          <w:bCs w:val="0"/>
          <w:color w:val="auto"/>
          <w:kern w:val="0"/>
          <w:sz w:val="22"/>
          <w:szCs w:val="22"/>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宋体" w:hAnsi="宋体" w:eastAsia="宋体" w:cs="宋体"/>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（1）</w:t>
      </w:r>
      <w:r>
        <w:rPr>
          <w:rFonts w:hint="eastAsia" w:ascii="宋体" w:hAnsi="宋体" w:eastAsia="宋体" w:cs="宋体"/>
          <w:kern w:val="0"/>
          <w:sz w:val="22"/>
          <w:szCs w:val="22"/>
        </w:rPr>
        <w:t>开标时间同投标截止时间</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开标地点</w:t>
      </w:r>
      <w:r>
        <w:rPr>
          <w:rFonts w:hint="eastAsia" w:ascii="宋体" w:hAnsi="宋体" w:eastAsia="宋体" w:cs="宋体"/>
          <w:kern w:val="0"/>
          <w:sz w:val="22"/>
          <w:szCs w:val="22"/>
          <w:lang w:val="en-US" w:eastAsia="zh-CN"/>
        </w:rPr>
        <w:t>为</w:t>
      </w:r>
      <w:r>
        <w:rPr>
          <w:rFonts w:hint="eastAsia" w:ascii="宋体" w:hAnsi="宋体" w:eastAsia="宋体" w:cs="宋体"/>
          <w:b/>
          <w:sz w:val="22"/>
          <w:szCs w:val="22"/>
        </w:rPr>
        <w:t>杭州萧山国际机场翔越路综合服务楼园区招标中心</w:t>
      </w:r>
      <w:r>
        <w:rPr>
          <w:rFonts w:hint="eastAsia" w:ascii="宋体" w:hAnsi="宋体" w:eastAsia="宋体" w:cs="宋体"/>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 xml:space="preserve">    9.</w:t>
      </w:r>
      <w:r>
        <w:rPr>
          <w:rFonts w:hint="eastAsia" w:ascii="宋体" w:hAnsi="宋体" w:eastAsia="宋体" w:cs="宋体"/>
          <w:b/>
          <w:bCs/>
          <w:kern w:val="0"/>
          <w:sz w:val="22"/>
          <w:szCs w:val="22"/>
          <w:lang w:val="en-US" w:eastAsia="zh-CN"/>
        </w:rPr>
        <w:t>其他说明</w:t>
      </w:r>
    </w:p>
    <w:p>
      <w:pPr>
        <w:widowControl/>
        <w:adjustRightInd w:val="0"/>
        <w:snapToGrid w:val="0"/>
        <w:spacing w:line="320" w:lineRule="exact"/>
        <w:rPr>
          <w:rFonts w:ascii="宋体" w:hAnsi="宋体" w:cs="宋体"/>
          <w:b/>
          <w:bCs/>
          <w:kern w:val="0"/>
          <w:sz w:val="22"/>
        </w:rPr>
      </w:pPr>
      <w:r>
        <w:rPr>
          <w:rFonts w:hint="eastAsia" w:ascii="宋体" w:hAnsi="宋体" w:eastAsia="宋体" w:cs="宋体"/>
          <w:b/>
          <w:bCs/>
          <w:kern w:val="0"/>
          <w:sz w:val="22"/>
          <w:szCs w:val="22"/>
          <w:lang w:val="en-US" w:eastAsia="zh-CN"/>
        </w:rPr>
        <w:t xml:space="preserve">    </w:t>
      </w:r>
      <w:r>
        <w:rPr>
          <w:rFonts w:hint="eastAsia" w:ascii="宋体" w:hAnsi="宋体" w:cs="宋体"/>
          <w:kern w:val="0"/>
          <w:sz w:val="22"/>
        </w:rPr>
        <w:t>（1）采取公开招标和资格后审。</w:t>
      </w:r>
    </w:p>
    <w:p>
      <w:pPr>
        <w:widowControl/>
        <w:adjustRightInd w:val="0"/>
        <w:snapToGrid w:val="0"/>
        <w:spacing w:line="320" w:lineRule="exact"/>
        <w:rPr>
          <w:rFonts w:ascii="宋体" w:hAnsi="宋体" w:cs="宋体"/>
          <w:kern w:val="0"/>
          <w:sz w:val="22"/>
        </w:rPr>
      </w:pPr>
      <w:r>
        <w:rPr>
          <w:rFonts w:hint="eastAsia" w:ascii="宋体" w:hAnsi="宋体" w:cs="宋体"/>
          <w:b/>
          <w:bCs/>
          <w:kern w:val="0"/>
          <w:sz w:val="22"/>
        </w:rPr>
        <w:t xml:space="preserve">    </w:t>
      </w:r>
      <w:r>
        <w:rPr>
          <w:rFonts w:hint="eastAsia" w:ascii="宋体" w:hAnsi="宋体" w:cs="宋体"/>
          <w:kern w:val="0"/>
          <w:sz w:val="22"/>
        </w:rPr>
        <w:t>（</w:t>
      </w:r>
      <w:r>
        <w:rPr>
          <w:rFonts w:hint="eastAsia" w:ascii="宋体" w:hAnsi="宋体" w:cs="宋体"/>
          <w:kern w:val="0"/>
          <w:sz w:val="22"/>
          <w:lang w:val="en-US" w:eastAsia="zh-CN"/>
        </w:rPr>
        <w:t>2</w:t>
      </w:r>
      <w:r>
        <w:rPr>
          <w:rFonts w:hint="eastAsia" w:ascii="宋体" w:hAnsi="宋体" w:cs="宋体"/>
          <w:kern w:val="0"/>
          <w:sz w:val="22"/>
        </w:rPr>
        <w:t>）评标委员会由3人及以上单数构成；</w:t>
      </w:r>
    </w:p>
    <w:p>
      <w:pPr>
        <w:widowControl/>
        <w:adjustRightInd w:val="0"/>
        <w:snapToGrid w:val="0"/>
        <w:spacing w:line="320" w:lineRule="exact"/>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22"/>
          <w:lang w:val="en-US" w:eastAsia="zh-CN"/>
        </w:rPr>
        <w:t>3</w:t>
      </w:r>
      <w:r>
        <w:rPr>
          <w:rFonts w:hint="eastAsia" w:ascii="宋体" w:hAnsi="宋体" w:cs="宋体"/>
          <w:kern w:val="0"/>
          <w:sz w:val="22"/>
        </w:rPr>
        <w:t>）评标委员会成员招标人自行组建。</w:t>
      </w:r>
    </w:p>
    <w:p>
      <w:pPr>
        <w:widowControl/>
        <w:numPr>
          <w:ilvl w:val="0"/>
          <w:numId w:val="0"/>
        </w:numPr>
        <w:adjustRightInd w:val="0"/>
        <w:snapToGrid w:val="0"/>
        <w:spacing w:line="320" w:lineRule="exact"/>
        <w:rPr>
          <w:rFonts w:ascii="宋体" w:hAnsi="宋体" w:cs="宋体"/>
          <w:sz w:val="22"/>
        </w:rPr>
      </w:pPr>
      <w:r>
        <w:rPr>
          <w:rFonts w:hint="eastAsia" w:ascii="宋体" w:hAnsi="宋体" w:cs="宋体"/>
          <w:kern w:val="0"/>
          <w:sz w:val="22"/>
          <w:lang w:val="en-US" w:eastAsia="zh-CN"/>
        </w:rPr>
        <w:t xml:space="preserve">    （4）</w:t>
      </w:r>
      <w:r>
        <w:rPr>
          <w:rFonts w:hint="eastAsia" w:ascii="宋体" w:hAnsi="宋体" w:cs="宋体"/>
          <w:kern w:val="0"/>
          <w:sz w:val="22"/>
        </w:rPr>
        <w:t>评标委员会推荐的中标候选人数：1人。</w:t>
      </w:r>
    </w:p>
    <w:p>
      <w:pPr>
        <w:pStyle w:val="2"/>
        <w:jc w:val="both"/>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rPr>
        <w:t xml:space="preserve">    </w:t>
      </w:r>
      <w:bookmarkStart w:id="47" w:name="_Toc32668"/>
      <w:bookmarkStart w:id="48" w:name="_Toc3162"/>
      <w:bookmarkStart w:id="49" w:name="_Toc7219"/>
      <w:r>
        <w:rPr>
          <w:rFonts w:hint="eastAsia" w:ascii="宋体" w:hAnsi="宋体" w:eastAsia="宋体" w:cs="宋体"/>
          <w:b w:val="0"/>
          <w:bCs w:val="0"/>
          <w:sz w:val="22"/>
          <w:szCs w:val="22"/>
        </w:rPr>
        <w:t>（</w:t>
      </w:r>
      <w:r>
        <w:rPr>
          <w:rFonts w:hint="eastAsia" w:ascii="宋体" w:hAnsi="宋体" w:eastAsia="宋体" w:cs="宋体"/>
          <w:b w:val="0"/>
          <w:bCs w:val="0"/>
          <w:sz w:val="22"/>
          <w:szCs w:val="22"/>
          <w:lang w:val="en-US" w:eastAsia="zh-CN"/>
        </w:rPr>
        <w:t>5</w:t>
      </w:r>
      <w:r>
        <w:rPr>
          <w:rFonts w:hint="eastAsia" w:ascii="宋体" w:hAnsi="宋体" w:eastAsia="宋体" w:cs="宋体"/>
          <w:b w:val="0"/>
          <w:bCs w:val="0"/>
          <w:sz w:val="22"/>
          <w:szCs w:val="22"/>
        </w:rPr>
        <w:t>）</w:t>
      </w:r>
      <w:bookmarkEnd w:id="47"/>
      <w:bookmarkEnd w:id="48"/>
      <w:bookmarkEnd w:id="49"/>
      <w:r>
        <w:rPr>
          <w:rFonts w:hint="eastAsia" w:ascii="宋体" w:hAnsi="宋体" w:eastAsia="宋体" w:cs="宋体"/>
          <w:b w:val="0"/>
          <w:bCs w:val="0"/>
          <w:sz w:val="22"/>
          <w:szCs w:val="22"/>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2"/>
          <w:szCs w:val="22"/>
        </w:rPr>
      </w:pPr>
      <w:r>
        <w:rPr>
          <w:rFonts w:hint="eastAsia" w:ascii="宋体" w:hAnsi="宋体" w:cs="宋体"/>
          <w:b/>
          <w:bCs/>
          <w:kern w:val="0"/>
          <w:sz w:val="22"/>
          <w:szCs w:val="22"/>
          <w:lang w:val="en-US" w:eastAsia="zh-CN"/>
        </w:rPr>
        <w:t xml:space="preserve">    10.</w:t>
      </w:r>
      <w:r>
        <w:rPr>
          <w:rFonts w:hint="eastAsia" w:ascii="宋体" w:hAnsi="宋体" w:eastAsia="宋体" w:cs="宋体"/>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本次招标公告在杭州萧山机场有限公司主页http://www.hzairport.com上进行发布</w:t>
      </w:r>
      <w:r>
        <w:rPr>
          <w:rFonts w:hint="eastAsia" w:ascii="宋体" w:hAnsi="宋体" w:eastAsia="宋体" w:cs="宋体"/>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2"/>
          <w:szCs w:val="22"/>
        </w:rPr>
      </w:pPr>
      <w:r>
        <w:rPr>
          <w:rFonts w:hint="eastAsia" w:ascii="宋体" w:hAnsi="宋体" w:cs="宋体"/>
          <w:b/>
          <w:bCs/>
          <w:kern w:val="0"/>
          <w:sz w:val="22"/>
          <w:szCs w:val="22"/>
          <w:lang w:val="en-US" w:eastAsia="zh-CN"/>
        </w:rPr>
        <w:t xml:space="preserve">    11.</w:t>
      </w:r>
      <w:r>
        <w:rPr>
          <w:rFonts w:hint="eastAsia" w:ascii="宋体" w:hAnsi="宋体" w:eastAsia="宋体" w:cs="宋体"/>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投标联系人：</w:t>
      </w:r>
      <w:r>
        <w:rPr>
          <w:rFonts w:hint="eastAsia" w:ascii="宋体" w:hAnsi="宋体" w:cs="宋体"/>
          <w:sz w:val="22"/>
          <w:szCs w:val="22"/>
          <w:lang w:val="en-US" w:eastAsia="zh-CN"/>
        </w:rPr>
        <w:t>戴健忠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联系电话：</w:t>
      </w:r>
      <w:r>
        <w:rPr>
          <w:rFonts w:hint="eastAsia" w:ascii="宋体" w:hAnsi="宋体" w:eastAsia="宋体" w:cs="宋体"/>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宋体" w:hAnsi="宋体" w:eastAsia="宋体" w:cs="宋体"/>
          <w:color w:val="000000"/>
          <w:sz w:val="22"/>
          <w:szCs w:val="22"/>
        </w:rPr>
        <w:t>监督联系人：</w:t>
      </w:r>
      <w:r>
        <w:rPr>
          <w:rFonts w:hint="eastAsia" w:ascii="宋体" w:hAnsi="宋体" w:eastAsia="宋体" w:cs="宋体"/>
          <w:color w:val="000000"/>
          <w:sz w:val="22"/>
          <w:szCs w:val="22"/>
          <w:lang w:val="en-US" w:eastAsia="zh-CN"/>
        </w:rPr>
        <w:t xml:space="preserve">闻晓丽        </w:t>
      </w:r>
      <w:r>
        <w:rPr>
          <w:rFonts w:hint="eastAsia" w:ascii="宋体" w:hAnsi="宋体" w:eastAsia="宋体" w:cs="宋体"/>
          <w:color w:val="000000"/>
          <w:sz w:val="22"/>
          <w:szCs w:val="22"/>
        </w:rPr>
        <w:t>联系电话：</w:t>
      </w:r>
      <w:r>
        <w:rPr>
          <w:rFonts w:hint="eastAsia" w:ascii="宋体" w:hAnsi="宋体" w:eastAsia="宋体" w:cs="宋体"/>
          <w:color w:val="000000"/>
          <w:sz w:val="22"/>
          <w:szCs w:val="22"/>
          <w:lang w:val="en-US" w:eastAsia="zh-CN"/>
        </w:rPr>
        <w:t>0571-86662361</w:t>
      </w:r>
    </w:p>
    <w:p>
      <w:pPr>
        <w:pStyle w:val="2"/>
        <w:pageBreakBefore/>
      </w:pPr>
      <w:bookmarkStart w:id="50" w:name="_Toc4706"/>
      <w:r>
        <w:t>第</w:t>
      </w:r>
      <w:r>
        <w:rPr>
          <w:rFonts w:hint="eastAsia"/>
        </w:rPr>
        <w:t>二</w:t>
      </w:r>
      <w:r>
        <w:t xml:space="preserve">章  </w:t>
      </w:r>
      <w:r>
        <w:rPr>
          <w:rFonts w:hint="eastAsia"/>
        </w:rPr>
        <w:t>评标办法</w:t>
      </w:r>
      <w:bookmarkEnd w:id="14"/>
      <w:bookmarkEnd w:id="15"/>
      <w:bookmarkEnd w:id="16"/>
      <w:bookmarkEnd w:id="50"/>
    </w:p>
    <w:p>
      <w:pPr>
        <w:autoSpaceDE w:val="0"/>
        <w:autoSpaceDN w:val="0"/>
        <w:adjustRightInd w:val="0"/>
        <w:spacing w:before="3" w:line="100" w:lineRule="exact"/>
        <w:jc w:val="left"/>
        <w:rPr>
          <w:rFonts w:ascii="微软雅黑" w:hAnsi="Times New Roman" w:cs="微软雅黑"/>
          <w:kern w:val="0"/>
          <w:sz w:val="10"/>
          <w:szCs w:val="10"/>
        </w:rPr>
      </w:pPr>
      <w:bookmarkStart w:id="51" w:name="_Toc31578"/>
    </w:p>
    <w:bookmarkEnd w:id="51"/>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0"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(4)评标委员会负责推荐中标候选人。</w:t>
      </w:r>
    </w:p>
    <w:p>
      <w:pPr>
        <w:autoSpaceDE w:val="0"/>
        <w:autoSpaceDN w:val="0"/>
        <w:adjustRightInd w:val="0"/>
        <w:snapToGrid w:val="0"/>
        <w:spacing w:line="360" w:lineRule="exact"/>
        <w:ind w:firstLine="440" w:firstLineChars="200"/>
        <w:rPr>
          <w:rFonts w:ascii="宋体" w:hAnsi="宋体" w:cs="Calibri"/>
          <w:b/>
          <w:bCs/>
          <w:kern w:val="0"/>
          <w:sz w:val="22"/>
        </w:rPr>
      </w:pPr>
      <w:r>
        <w:rPr>
          <w:rFonts w:hint="eastAsia" w:ascii="宋体" w:hAnsi="宋体" w:cs="宋体"/>
          <w:b/>
          <w:sz w:val="22"/>
        </w:rPr>
        <w:t>(五)</w:t>
      </w:r>
      <w:r>
        <w:rPr>
          <w:rFonts w:ascii="宋体" w:hAnsi="宋体" w:cs="Calibri"/>
          <w:b/>
          <w:bCs/>
          <w:kern w:val="0"/>
          <w:sz w:val="22"/>
        </w:rPr>
        <w:t>重新招标和不再招标</w:t>
      </w:r>
    </w:p>
    <w:p>
      <w:pPr>
        <w:adjustRightInd w:val="0"/>
        <w:snapToGrid w:val="0"/>
        <w:spacing w:line="360" w:lineRule="exact"/>
        <w:ind w:firstLine="660" w:firstLineChars="300"/>
        <w:rPr>
          <w:rFonts w:ascii="宋体" w:hAnsi="宋体" w:cs="Calibri"/>
          <w:color w:val="000000"/>
          <w:sz w:val="22"/>
        </w:rPr>
      </w:pPr>
      <w:r>
        <w:rPr>
          <w:rFonts w:hint="eastAsia" w:ascii="宋体" w:hAnsi="宋体" w:cs="Calibri"/>
          <w:color w:val="000000"/>
          <w:sz w:val="22"/>
        </w:rPr>
        <w:t>1、</w:t>
      </w:r>
      <w:r>
        <w:rPr>
          <w:rFonts w:ascii="宋体" w:hAnsi="宋体" w:cs="Calibri"/>
          <w:color w:val="000000"/>
          <w:sz w:val="22"/>
        </w:rPr>
        <w:t>有下列情形之一的，招标人将重新招标；</w:t>
      </w:r>
    </w:p>
    <w:p>
      <w:pPr>
        <w:adjustRightInd w:val="0"/>
        <w:snapToGrid w:val="0"/>
        <w:spacing w:line="360" w:lineRule="exact"/>
        <w:ind w:firstLine="660" w:firstLineChars="3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660" w:firstLineChars="3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660" w:firstLineChars="3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djustRightInd w:val="0"/>
        <w:snapToGrid w:val="0"/>
        <w:spacing w:line="360" w:lineRule="exact"/>
        <w:ind w:firstLine="660" w:firstLineChars="300"/>
        <w:rPr>
          <w:rFonts w:ascii="宋体" w:hAnsi="宋体" w:cs="宋体"/>
          <w:sz w:val="22"/>
        </w:rPr>
      </w:pPr>
      <w:bookmarkStart w:id="52" w:name="_Toc220123243"/>
      <w:bookmarkStart w:id="53" w:name="_Toc18806"/>
      <w:bookmarkStart w:id="54" w:name="_Toc219809803"/>
      <w:r>
        <w:rPr>
          <w:rFonts w:hint="eastAsia" w:ascii="宋体" w:hAnsi="宋体" w:cs="宋体"/>
          <w:sz w:val="22"/>
        </w:rPr>
        <w:t>2、 不再招标</w:t>
      </w:r>
      <w:bookmarkEnd w:id="52"/>
      <w:bookmarkEnd w:id="53"/>
      <w:bookmarkEnd w:id="5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pPr>
      <w:r>
        <w:rPr>
          <w:rFonts w:ascii="宋体" w:hAnsi="宋体" w:cs="宋体"/>
          <w:sz w:val="22"/>
        </w:rPr>
        <w:br w:type="page"/>
      </w:r>
    </w:p>
    <w:p>
      <w:pPr>
        <w:pStyle w:val="2"/>
        <w:rPr>
          <w:rFonts w:ascii="宋体" w:hAnsi="宋体" w:cs="宋体"/>
          <w:sz w:val="28"/>
          <w:szCs w:val="20"/>
        </w:rPr>
      </w:pPr>
      <w:bookmarkStart w:id="55" w:name="_Toc24356"/>
      <w:bookmarkStart w:id="56" w:name="_Toc1162"/>
      <w:bookmarkStart w:id="57" w:name="_Toc14338"/>
      <w:bookmarkStart w:id="58" w:name="_Toc15969_WPSOffice_Level1"/>
      <w:bookmarkStart w:id="59" w:name="_Toc18970"/>
      <w:r>
        <w:rPr>
          <w:rFonts w:hint="eastAsia"/>
        </w:rPr>
        <w:t>第三章</w:t>
      </w:r>
      <w:r>
        <w:t xml:space="preserve">  </w:t>
      </w:r>
      <w:r>
        <w:rPr>
          <w:rFonts w:hint="eastAsia"/>
        </w:rPr>
        <w:t>合同条款及格式</w:t>
      </w:r>
      <w:bookmarkEnd w:id="17"/>
      <w:bookmarkEnd w:id="55"/>
      <w:bookmarkEnd w:id="56"/>
      <w:bookmarkEnd w:id="57"/>
      <w:bookmarkEnd w:id="58"/>
      <w:bookmarkEnd w:id="59"/>
      <w:bookmarkStart w:id="60" w:name="_Toc448097405"/>
    </w:p>
    <w:bookmarkEnd w:id="60"/>
    <w:p>
      <w:pPr>
        <w:spacing w:before="156" w:beforeLines="50" w:after="156" w:afterLines="50" w:line="300" w:lineRule="auto"/>
        <w:ind w:firstLine="460" w:firstLineChars="200"/>
        <w:jc w:val="right"/>
        <w:rPr>
          <w:rFonts w:ascii="Times New Roman" w:hAnsi="Times New Roman" w:eastAsia="宋体"/>
          <w:bCs/>
          <w:sz w:val="44"/>
          <w:szCs w:val="44"/>
        </w:rPr>
      </w:pPr>
      <w:bookmarkStart w:id="61" w:name="_Toc448097407"/>
      <w:r>
        <w:rPr>
          <w:rFonts w:ascii="Times New Roman" w:hAnsi="Times New Roman" w:eastAsia="宋体"/>
          <w:bCs/>
          <w:sz w:val="23"/>
          <w:szCs w:val="23"/>
        </w:rPr>
        <w:t xml:space="preserve">                            </w:t>
      </w:r>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jc w:val="center"/>
        <w:rPr>
          <w:rFonts w:ascii="Times New Roman" w:hAnsi="Times New Roman" w:eastAsia="宋体"/>
          <w:b/>
          <w:bCs/>
          <w:sz w:val="44"/>
          <w:szCs w:val="44"/>
        </w:rPr>
      </w:pPr>
      <w:r>
        <w:rPr>
          <w:rFonts w:ascii="Times New Roman" w:hAnsi="Times New Roman" w:eastAsia="宋体"/>
          <w:b/>
          <w:bCs/>
          <w:sz w:val="44"/>
          <w:szCs w:val="44"/>
          <w:u w:val="single"/>
        </w:rPr>
        <w:t xml:space="preserve"> </w:t>
      </w:r>
      <w:r>
        <w:rPr>
          <w:rFonts w:hint="eastAsia" w:ascii="宋体" w:hAnsi="宋体" w:cs="宋体"/>
          <w:b/>
          <w:bCs/>
          <w:i w:val="0"/>
          <w:caps w:val="0"/>
          <w:color w:val="333333"/>
          <w:spacing w:val="0"/>
          <w:sz w:val="44"/>
          <w:szCs w:val="44"/>
          <w:u w:val="single"/>
          <w:shd w:val="clear" w:color="auto" w:fill="FFFFFF"/>
          <w:lang w:eastAsia="zh-CN"/>
        </w:rPr>
        <w:t>杭州萧山国际机场交通中心C楼多联机空调集中控制器采购安装项目</w:t>
      </w:r>
      <w:r>
        <w:rPr>
          <w:rFonts w:ascii="Times New Roman" w:hAnsi="Times New Roman" w:eastAsia="宋体"/>
          <w:b/>
          <w:bCs/>
          <w:sz w:val="44"/>
          <w:szCs w:val="44"/>
          <w:u w:val="single"/>
        </w:rPr>
        <w:t xml:space="preserve"> </w:t>
      </w:r>
      <w:r>
        <w:rPr>
          <w:rFonts w:ascii="Times New Roman" w:hAnsi="Times New Roman" w:eastAsia="宋体"/>
          <w:b/>
          <w:bCs/>
          <w:sz w:val="44"/>
          <w:szCs w:val="44"/>
        </w:rPr>
        <w:t xml:space="preserve"> 采购合同</w:t>
      </w:r>
    </w:p>
    <w:p>
      <w:pPr>
        <w:spacing w:before="156" w:beforeLines="50" w:after="156" w:afterLines="50" w:line="300" w:lineRule="auto"/>
        <w:ind w:firstLine="460" w:firstLineChars="200"/>
        <w:jc w:val="center"/>
        <w:rPr>
          <w:rFonts w:ascii="Times New Roman" w:hAnsi="Times New Roman" w:eastAsia="宋体"/>
          <w:bCs/>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w:t>
      </w:r>
      <w:r>
        <w:rPr>
          <w:rFonts w:hint="eastAsia" w:ascii="Times New Roman" w:hAnsi="Times New Roman" w:eastAsia="宋体"/>
          <w:b/>
          <w:bCs/>
          <w:sz w:val="32"/>
          <w:szCs w:val="44"/>
          <w:lang w:val="en-US" w:eastAsia="zh-CN"/>
        </w:rPr>
        <w:t xml:space="preserve"> </w:t>
      </w:r>
      <w:r>
        <w:rPr>
          <w:rFonts w:ascii="Times New Roman" w:hAnsi="Times New Roman" w:eastAsia="宋体"/>
          <w:b/>
          <w:bCs/>
          <w:sz w:val="32"/>
          <w:szCs w:val="44"/>
        </w:rPr>
        <w:t>】年【 】月【 】日</w:t>
      </w:r>
      <w:r>
        <w:rPr>
          <w:rFonts w:ascii="Times New Roman" w:hAnsi="Times New Roman" w:eastAsia="宋体"/>
          <w:b/>
          <w:sz w:val="23"/>
          <w:szCs w:val="23"/>
        </w:rPr>
        <w:br w:type="page"/>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甲方（采购方）：</w:t>
      </w:r>
      <w:r>
        <w:rPr>
          <w:rFonts w:hint="eastAsia" w:ascii="Times New Roman" w:hAnsi="Times New Roman" w:eastAsia="宋体"/>
          <w:b/>
          <w:color w:val="000000"/>
          <w:sz w:val="23"/>
          <w:szCs w:val="23"/>
          <w:lang w:val="en-US" w:eastAsia="zh-CN"/>
        </w:rPr>
        <w:t>杭州萧山国际机场有限公司</w:t>
      </w:r>
      <w:r>
        <w:rPr>
          <w:rFonts w:ascii="Times New Roman" w:hAnsi="Times New Roman" w:eastAsia="宋体"/>
          <w:b/>
          <w:color w:val="000000"/>
          <w:sz w:val="23"/>
          <w:szCs w:val="23"/>
        </w:rPr>
        <w:t xml:space="preserve"> </w:t>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住所地：</w:t>
      </w:r>
      <w:r>
        <w:rPr>
          <w:rFonts w:hint="eastAsia" w:ascii="Times New Roman" w:hAnsi="Times New Roman" w:eastAsia="宋体"/>
          <w:b/>
          <w:color w:val="000000"/>
          <w:sz w:val="23"/>
          <w:szCs w:val="23"/>
          <w:lang w:val="en-US" w:eastAsia="zh-CN"/>
        </w:rPr>
        <w:t>杭州萧山国际机场内</w:t>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乙方（销售方）: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甲、乙双方根据《中华人民共和国民法典》等相关法律法规，就【</w:t>
      </w:r>
      <w:r>
        <w:rPr>
          <w:rFonts w:hint="eastAsia" w:ascii="Times New Roman" w:hAnsi="Times New Roman"/>
          <w:color w:val="000000"/>
          <w:sz w:val="23"/>
          <w:szCs w:val="23"/>
          <w:lang w:eastAsia="zh-CN"/>
        </w:rPr>
        <w:t>杭州萧山国际机场交通中心C楼多联机空调集中控制器采购安装项目</w:t>
      </w:r>
      <w:r>
        <w:rPr>
          <w:rFonts w:ascii="Times New Roman" w:hAnsi="Times New Roman" w:eastAsia="宋体"/>
          <w:color w:val="000000"/>
          <w:sz w:val="23"/>
          <w:szCs w:val="23"/>
        </w:rPr>
        <w:t xml:space="preserve"> 】（以下简称“货物”）采购事宜，在自愿、平等、互利的原则基础上，经协商一致，特签订本合同，以共同遵守。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一、货物名称、规格、单位、数量、金额</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93"/>
        <w:gridCol w:w="813"/>
        <w:gridCol w:w="1000"/>
        <w:gridCol w:w="1612"/>
        <w:gridCol w:w="95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975"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品名</w:t>
            </w:r>
          </w:p>
        </w:tc>
        <w:tc>
          <w:tcPr>
            <w:tcW w:w="1793"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规格</w:t>
            </w:r>
            <w:r>
              <w:rPr>
                <w:rFonts w:hint="eastAsia" w:ascii="Times New Roman" w:hAnsi="Times New Roman"/>
                <w:bCs/>
                <w:color w:val="000000"/>
                <w:sz w:val="23"/>
                <w:szCs w:val="23"/>
                <w:lang w:val="en-US" w:eastAsia="zh-CN"/>
              </w:rPr>
              <w:t>型号</w:t>
            </w:r>
          </w:p>
        </w:tc>
        <w:tc>
          <w:tcPr>
            <w:tcW w:w="813"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单位</w:t>
            </w:r>
          </w:p>
        </w:tc>
        <w:tc>
          <w:tcPr>
            <w:tcW w:w="1000"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暂定数量</w:t>
            </w:r>
          </w:p>
        </w:tc>
        <w:tc>
          <w:tcPr>
            <w:tcW w:w="1612"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固定单价（元，不含税）</w:t>
            </w:r>
          </w:p>
        </w:tc>
        <w:tc>
          <w:tcPr>
            <w:tcW w:w="950"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增值税税率</w:t>
            </w:r>
          </w:p>
        </w:tc>
        <w:tc>
          <w:tcPr>
            <w:tcW w:w="1379" w:type="dxa"/>
            <w:vAlign w:val="center"/>
          </w:tcPr>
          <w:p>
            <w:pPr>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固定单价（元，含税）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75" w:type="dxa"/>
            <w:shd w:val="clear" w:color="auto" w:fill="FFFFFF"/>
            <w:vAlign w:val="center"/>
          </w:tcPr>
          <w:p>
            <w:pPr>
              <w:snapToGrid w:val="0"/>
              <w:rPr>
                <w:rFonts w:ascii="Times New Roman" w:hAnsi="Times New Roman" w:eastAsia="宋体"/>
                <w:bCs/>
                <w:color w:val="000000"/>
                <w:sz w:val="23"/>
                <w:szCs w:val="23"/>
              </w:rPr>
            </w:pPr>
            <w:r>
              <w:rPr>
                <w:rFonts w:hint="eastAsia" w:ascii="宋体" w:hAnsi="宋体"/>
                <w:szCs w:val="21"/>
                <w:lang w:val="en-US" w:eastAsia="zh-CN"/>
              </w:rPr>
              <w:t>东芝多联机空调集中控制器</w:t>
            </w:r>
          </w:p>
        </w:tc>
        <w:tc>
          <w:tcPr>
            <w:tcW w:w="1793" w:type="dxa"/>
            <w:shd w:val="clear" w:color="auto" w:fill="FFFFFF"/>
            <w:vAlign w:val="center"/>
          </w:tcPr>
          <w:p>
            <w:pPr>
              <w:widowControl/>
              <w:shd w:val="clear" w:color="auto" w:fill="FFFFFF"/>
              <w:rPr>
                <w:rFonts w:ascii="Times New Roman" w:hAnsi="Times New Roman" w:eastAsia="宋体"/>
                <w:bCs/>
                <w:color w:val="000000"/>
                <w:sz w:val="23"/>
                <w:szCs w:val="23"/>
              </w:rPr>
            </w:pPr>
            <w:r>
              <w:rPr>
                <w:rFonts w:hint="eastAsia" w:ascii="宋体" w:hAnsi="宋体"/>
                <w:color w:val="000000"/>
                <w:kern w:val="0"/>
                <w:lang w:val="en-US" w:eastAsia="zh-CN"/>
              </w:rPr>
              <w:t xml:space="preserve">  </w:t>
            </w:r>
            <w:r>
              <w:rPr>
                <w:rFonts w:hint="eastAsia" w:ascii="宋体" w:hAnsi="宋体"/>
                <w:color w:val="000000"/>
                <w:kern w:val="0"/>
              </w:rPr>
              <w:t>A</w:t>
            </w:r>
            <w:r>
              <w:rPr>
                <w:rFonts w:hint="eastAsia" w:ascii="宋体" w:hAnsi="宋体"/>
                <w:color w:val="000000"/>
                <w:kern w:val="0"/>
                <w:lang w:val="en-US" w:eastAsia="zh-CN"/>
              </w:rPr>
              <w:t>II</w:t>
            </w:r>
            <w:r>
              <w:rPr>
                <w:rFonts w:hint="eastAsia" w:ascii="宋体" w:hAnsi="宋体"/>
                <w:color w:val="000000"/>
                <w:kern w:val="0"/>
              </w:rPr>
              <w:t>T-1E1S</w:t>
            </w:r>
            <w:r>
              <w:rPr>
                <w:rFonts w:hint="eastAsia" w:ascii="宋体" w:hAnsi="宋体"/>
                <w:color w:val="000000"/>
                <w:kern w:val="0"/>
                <w:lang w:val="en-US" w:eastAsia="zh-CN"/>
              </w:rPr>
              <w:t>1</w:t>
            </w:r>
            <w:r>
              <w:rPr>
                <w:rFonts w:hint="eastAsia" w:ascii="宋体" w:hAnsi="宋体"/>
                <w:color w:val="000000"/>
                <w:kern w:val="0"/>
              </w:rPr>
              <w:t>-4G</w:t>
            </w:r>
          </w:p>
        </w:tc>
        <w:tc>
          <w:tcPr>
            <w:tcW w:w="813" w:type="dxa"/>
            <w:shd w:val="clear" w:color="auto" w:fill="FFFFFF"/>
            <w:vAlign w:val="center"/>
          </w:tcPr>
          <w:p>
            <w:pPr>
              <w:shd w:val="clear" w:color="auto" w:fill="FFFFFF"/>
              <w:jc w:val="center"/>
              <w:rPr>
                <w:rFonts w:ascii="Times New Roman" w:hAnsi="Times New Roman" w:eastAsia="宋体"/>
                <w:bCs/>
                <w:color w:val="000000"/>
                <w:sz w:val="23"/>
                <w:szCs w:val="23"/>
              </w:rPr>
            </w:pPr>
            <w:r>
              <w:rPr>
                <w:rFonts w:hint="eastAsia" w:ascii="宋体" w:hAnsi="宋体" w:cs="宋体"/>
                <w:caps/>
                <w:sz w:val="20"/>
                <w:szCs w:val="20"/>
                <w:shd w:val="clear" w:color="auto" w:fill="FFFFFF"/>
              </w:rPr>
              <w:t>台</w:t>
            </w:r>
          </w:p>
        </w:tc>
        <w:tc>
          <w:tcPr>
            <w:tcW w:w="1000" w:type="dxa"/>
            <w:shd w:val="clear" w:color="auto" w:fill="FFFFFF"/>
            <w:vAlign w:val="center"/>
          </w:tcPr>
          <w:p>
            <w:pPr>
              <w:shd w:val="clear" w:color="auto" w:fill="FFFFFF"/>
              <w:jc w:val="center"/>
              <w:rPr>
                <w:rFonts w:ascii="Times New Roman" w:hAnsi="Times New Roman" w:eastAsia="宋体"/>
                <w:bCs/>
                <w:color w:val="000000"/>
                <w:sz w:val="23"/>
                <w:szCs w:val="23"/>
              </w:rPr>
            </w:pPr>
            <w:r>
              <w:rPr>
                <w:rFonts w:hint="eastAsia" w:ascii="宋体" w:hAnsi="宋体" w:cs="宋体"/>
                <w:caps/>
                <w:sz w:val="20"/>
                <w:szCs w:val="20"/>
                <w:shd w:val="clear" w:color="auto" w:fill="FFFFFF"/>
                <w:lang w:val="en-US" w:eastAsia="zh-CN"/>
              </w:rPr>
              <w:t>16</w:t>
            </w:r>
          </w:p>
        </w:tc>
        <w:tc>
          <w:tcPr>
            <w:tcW w:w="1612" w:type="dxa"/>
            <w:shd w:val="clear" w:color="auto" w:fill="FFFFFF"/>
            <w:vAlign w:val="center"/>
          </w:tcPr>
          <w:p>
            <w:pPr>
              <w:shd w:val="clear" w:color="auto" w:fill="FFFFFF"/>
              <w:jc w:val="center"/>
              <w:rPr>
                <w:rFonts w:ascii="Times New Roman" w:hAnsi="Times New Roman" w:eastAsia="宋体"/>
                <w:bCs/>
                <w:color w:val="000000"/>
                <w:sz w:val="23"/>
                <w:szCs w:val="23"/>
              </w:rPr>
            </w:pPr>
          </w:p>
        </w:tc>
        <w:tc>
          <w:tcPr>
            <w:tcW w:w="950" w:type="dxa"/>
            <w:vAlign w:val="center"/>
          </w:tcPr>
          <w:p>
            <w:pPr>
              <w:spacing w:before="62" w:beforeLines="20" w:after="62" w:afterLines="20" w:line="320" w:lineRule="exact"/>
              <w:jc w:val="center"/>
              <w:rPr>
                <w:rFonts w:ascii="Times New Roman" w:hAnsi="Times New Roman" w:eastAsia="宋体"/>
                <w:bCs/>
                <w:color w:val="000000"/>
                <w:sz w:val="23"/>
                <w:szCs w:val="23"/>
              </w:rPr>
            </w:pPr>
          </w:p>
        </w:tc>
        <w:tc>
          <w:tcPr>
            <w:tcW w:w="1379" w:type="dxa"/>
            <w:vAlign w:val="center"/>
          </w:tcPr>
          <w:p>
            <w:pPr>
              <w:spacing w:before="62" w:beforeLines="20" w:after="62" w:afterLines="20" w:line="320" w:lineRule="exact"/>
              <w:jc w:val="center"/>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不含税价格</w:t>
            </w:r>
            <w:r>
              <w:rPr>
                <w:rFonts w:hint="eastAsia" w:ascii="Times New Roman" w:hAnsi="Times New Roman" w:eastAsia="宋体"/>
                <w:bCs/>
                <w:color w:val="000000"/>
                <w:sz w:val="23"/>
                <w:szCs w:val="23"/>
              </w:rPr>
              <w:t>暂计</w:t>
            </w:r>
            <w:r>
              <w:rPr>
                <w:rFonts w:ascii="Times New Roman" w:hAnsi="Times New Roman" w:eastAsia="宋体"/>
                <w:bCs/>
                <w:color w:val="000000"/>
                <w:sz w:val="23"/>
                <w:szCs w:val="23"/>
              </w:rPr>
              <w:t>（元）</w:t>
            </w:r>
          </w:p>
        </w:tc>
        <w:tc>
          <w:tcPr>
            <w:tcW w:w="5754" w:type="dxa"/>
            <w:gridSpan w:val="5"/>
            <w:vAlign w:val="center"/>
          </w:tcPr>
          <w:p>
            <w:pPr>
              <w:spacing w:before="62" w:beforeLines="20" w:after="62" w:afterLines="20" w:line="32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税金（元）</w:t>
            </w:r>
          </w:p>
        </w:tc>
        <w:tc>
          <w:tcPr>
            <w:tcW w:w="5754" w:type="dxa"/>
            <w:gridSpan w:val="5"/>
            <w:vAlign w:val="center"/>
          </w:tcPr>
          <w:p>
            <w:pPr>
              <w:spacing w:before="62" w:beforeLines="20" w:after="62" w:afterLines="20" w:line="32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价税暂计（元）</w:t>
            </w:r>
          </w:p>
        </w:tc>
        <w:tc>
          <w:tcPr>
            <w:tcW w:w="5754" w:type="dxa"/>
            <w:gridSpan w:val="5"/>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人民币大写     元，¥   .00</w:t>
            </w:r>
          </w:p>
        </w:tc>
      </w:tr>
    </w:tbl>
    <w:p>
      <w:pPr>
        <w:adjustRightInd w:val="0"/>
        <w:snapToGrid w:val="0"/>
        <w:spacing w:before="312" w:beforeLines="100"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二、合同金额</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2.1 本合同为固定单价合同，暂定总金额为（大写）：人民币【 】元，（小写）¥【 】。合同实际</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金额（含税）</w:t>
      </w:r>
      <w:r>
        <w:rPr>
          <w:rFonts w:hint="eastAsia" w:ascii="Times New Roman" w:hAnsi="Times New Roman" w:eastAsia="宋体"/>
          <w:color w:val="000000"/>
          <w:sz w:val="23"/>
          <w:szCs w:val="23"/>
        </w:rPr>
        <w:t>=</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验收合格的货物数量</w:t>
      </w:r>
      <w:r>
        <w:rPr>
          <w:rFonts w:hint="eastAsia" w:ascii="Times New Roman" w:hAnsi="Times New Roman" w:eastAsia="宋体"/>
          <w:color w:val="000000"/>
          <w:sz w:val="23"/>
          <w:szCs w:val="23"/>
        </w:rPr>
        <w:t>×固定单价（含税）。</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2.2 本合同</w:t>
      </w:r>
      <w:r>
        <w:rPr>
          <w:rFonts w:hint="eastAsia" w:ascii="Times New Roman" w:hAnsi="Times New Roman" w:eastAsia="宋体"/>
          <w:color w:val="000000"/>
          <w:sz w:val="23"/>
          <w:szCs w:val="23"/>
        </w:rPr>
        <w:t>实际结算金额</w:t>
      </w:r>
      <w:r>
        <w:rPr>
          <w:rFonts w:ascii="Times New Roman" w:hAnsi="Times New Roman" w:eastAsia="宋体"/>
          <w:color w:val="000000"/>
          <w:sz w:val="23"/>
          <w:szCs w:val="23"/>
        </w:rPr>
        <w:t>已包括货物价格、运输费、包装费、保险费、税费、利润、材料费、到货验收、组装就位（包括组装就位所需的材料）、调试、试运行、验收</w:t>
      </w:r>
      <w:r>
        <w:rPr>
          <w:rFonts w:hint="eastAsia" w:ascii="Times New Roman" w:hAnsi="Times New Roman" w:eastAsia="宋体"/>
          <w:color w:val="000000"/>
          <w:sz w:val="23"/>
          <w:szCs w:val="23"/>
          <w:lang w:eastAsia="zh-CN"/>
        </w:rPr>
        <w:t>、</w:t>
      </w:r>
      <w:r>
        <w:rPr>
          <w:rFonts w:ascii="Times New Roman" w:hAnsi="Times New Roman" w:eastAsia="宋体"/>
          <w:color w:val="000000"/>
          <w:sz w:val="23"/>
          <w:szCs w:val="23"/>
        </w:rPr>
        <w:t>技术服务、技术培训、售后服务费、水电费、</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内的维修等乙方履行本合同义务所需的一切费用以及政策性文件规定及合同中明示或暗示的所有一般风险、责任和义务。除本合同</w:t>
      </w:r>
      <w:r>
        <w:rPr>
          <w:rFonts w:hint="eastAsia" w:ascii="Times New Roman" w:hAnsi="Times New Roman" w:eastAsia="宋体"/>
          <w:color w:val="000000"/>
          <w:sz w:val="23"/>
          <w:szCs w:val="23"/>
        </w:rPr>
        <w:t>实际</w:t>
      </w:r>
      <w:r>
        <w:rPr>
          <w:rFonts w:ascii="Times New Roman" w:hAnsi="Times New Roman" w:eastAsia="宋体"/>
          <w:color w:val="000000"/>
          <w:sz w:val="23"/>
          <w:szCs w:val="23"/>
        </w:rPr>
        <w:t>结算金额外，甲方不再承担其他任何费用。</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在合同有效期限内，本合同不含税货物单价固定不变，不因交货数量、交货时间、交货地点、成本价格的变动而做任何调整。若因国家税收政策调整而引起的增值税税率变化的，应按照国家税收政策调整，</w:t>
      </w:r>
      <w:r>
        <w:rPr>
          <w:rFonts w:hint="eastAsia" w:ascii="Times New Roman" w:hAnsi="Times New Roman" w:eastAsia="宋体"/>
          <w:color w:val="000000"/>
          <w:sz w:val="23"/>
          <w:szCs w:val="23"/>
        </w:rPr>
        <w:t>货物</w:t>
      </w:r>
      <w:r>
        <w:rPr>
          <w:rFonts w:ascii="Times New Roman" w:hAnsi="Times New Roman" w:eastAsia="宋体"/>
          <w:color w:val="000000"/>
          <w:sz w:val="23"/>
          <w:szCs w:val="23"/>
        </w:rPr>
        <w:t>单价变更为原合同不含增值税货物单价与调整后税率计算税额的合计金额。</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3.1 交货期限：【</w:t>
      </w:r>
      <w:r>
        <w:rPr>
          <w:rFonts w:hint="eastAsia" w:ascii="Times New Roman" w:hAnsi="Times New Roman" w:eastAsia="宋体"/>
          <w:color w:val="000000"/>
          <w:sz w:val="23"/>
          <w:szCs w:val="23"/>
          <w:lang w:val="en-US" w:eastAsia="zh-CN"/>
        </w:rPr>
        <w:t>合同签订后15</w:t>
      </w:r>
      <w:r>
        <w:rPr>
          <w:rFonts w:hint="eastAsia" w:ascii="Times New Roman" w:hAnsi="Times New Roman"/>
          <w:color w:val="000000"/>
          <w:sz w:val="23"/>
          <w:szCs w:val="23"/>
          <w:lang w:val="en-US" w:eastAsia="zh-CN"/>
        </w:rPr>
        <w:t>日历天</w:t>
      </w:r>
      <w:r>
        <w:rPr>
          <w:rFonts w:hint="eastAsia" w:ascii="Times New Roman" w:hAnsi="Times New Roman" w:eastAsia="宋体"/>
          <w:color w:val="000000"/>
          <w:sz w:val="23"/>
          <w:szCs w:val="23"/>
          <w:lang w:val="en-US" w:eastAsia="zh-CN"/>
        </w:rPr>
        <w:t>内</w:t>
      </w:r>
      <w:r>
        <w:rPr>
          <w:rFonts w:ascii="Times New Roman" w:hAnsi="Times New Roman" w:eastAsia="宋体"/>
          <w:color w:val="000000"/>
          <w:sz w:val="23"/>
          <w:szCs w:val="23"/>
        </w:rPr>
        <w:t>】</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3.3 交货地点：【</w:t>
      </w:r>
      <w:r>
        <w:rPr>
          <w:rFonts w:hint="eastAsia" w:ascii="Times New Roman" w:hAnsi="Times New Roman" w:eastAsia="宋体"/>
          <w:color w:val="000000"/>
          <w:sz w:val="23"/>
          <w:szCs w:val="23"/>
          <w:lang w:val="en-US" w:eastAsia="zh-CN"/>
        </w:rPr>
        <w:t>杭州萧山国际机场交通中心C座</w:t>
      </w:r>
      <w:r>
        <w:rPr>
          <w:rFonts w:ascii="Times New Roman" w:hAnsi="Times New Roman" w:eastAsia="宋体"/>
          <w:color w:val="000000"/>
          <w:sz w:val="23"/>
          <w:szCs w:val="23"/>
        </w:rPr>
        <w:t>】</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四、技术资料</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五、货物包装及运输</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5.4 货物包装不符</w:t>
      </w:r>
      <w:r>
        <w:rPr>
          <w:rFonts w:ascii="Times New Roman" w:hAnsi="Times New Roman" w:eastAsia="宋体"/>
          <w:color w:val="000000"/>
          <w:sz w:val="23"/>
          <w:szCs w:val="23"/>
          <w:lang w:eastAsia="zh-Hans"/>
        </w:rPr>
        <w:t>合</w:t>
      </w:r>
      <w:r>
        <w:rPr>
          <w:rFonts w:ascii="Times New Roman" w:hAnsi="Times New Roman" w:eastAsia="宋体"/>
          <w:color w:val="000000"/>
          <w:sz w:val="23"/>
          <w:szCs w:val="23"/>
        </w:rPr>
        <w:t>本合同约定</w:t>
      </w:r>
      <w:r>
        <w:rPr>
          <w:rFonts w:hint="eastAsia" w:ascii="Times New Roman" w:hAnsi="Times New Roman" w:eastAsia="宋体"/>
          <w:color w:val="000000"/>
          <w:sz w:val="23"/>
          <w:szCs w:val="23"/>
        </w:rPr>
        <w:t>的</w:t>
      </w:r>
      <w:r>
        <w:rPr>
          <w:rFonts w:ascii="Times New Roman" w:hAnsi="Times New Roman" w:eastAsia="宋体"/>
          <w:color w:val="000000"/>
          <w:sz w:val="23"/>
          <w:szCs w:val="23"/>
        </w:rPr>
        <w:t>，</w:t>
      </w:r>
      <w:r>
        <w:rPr>
          <w:rFonts w:ascii="Times New Roman" w:hAnsi="Times New Roman" w:eastAsia="宋体"/>
          <w:color w:val="000000"/>
          <w:sz w:val="23"/>
          <w:szCs w:val="23"/>
          <w:lang w:eastAsia="zh-Hans"/>
        </w:rPr>
        <w:t>甲方</w:t>
      </w:r>
      <w:r>
        <w:rPr>
          <w:rFonts w:hint="eastAsia" w:ascii="Times New Roman" w:hAnsi="Times New Roman" w:eastAsia="宋体"/>
          <w:color w:val="000000"/>
          <w:sz w:val="23"/>
          <w:szCs w:val="23"/>
          <w:lang w:eastAsia="zh-Hans"/>
        </w:rPr>
        <w:t>有权拒收并</w:t>
      </w:r>
      <w:r>
        <w:rPr>
          <w:rFonts w:ascii="Times New Roman" w:hAnsi="Times New Roman" w:eastAsia="宋体"/>
          <w:color w:val="000000"/>
          <w:sz w:val="23"/>
          <w:szCs w:val="23"/>
          <w:lang w:eastAsia="zh-Hans"/>
        </w:rPr>
        <w:t>要求</w:t>
      </w:r>
      <w:r>
        <w:rPr>
          <w:rFonts w:hint="eastAsia" w:ascii="Times New Roman" w:hAnsi="Times New Roman" w:eastAsia="宋体"/>
          <w:color w:val="000000"/>
          <w:sz w:val="23"/>
          <w:szCs w:val="23"/>
        </w:rPr>
        <w:t>乙方退货或更换包装合格的货物，因此导致逾期完成交付的，乙方应承担违约责任</w:t>
      </w:r>
      <w:r>
        <w:rPr>
          <w:rFonts w:ascii="Times New Roman" w:hAnsi="Times New Roman" w:eastAsia="宋体"/>
          <w:color w:val="000000"/>
          <w:sz w:val="23"/>
          <w:szCs w:val="23"/>
        </w:rPr>
        <w:t>。</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六、货物验收</w:t>
      </w:r>
      <w:r>
        <w:rPr>
          <w:rFonts w:hint="eastAsia" w:ascii="Times New Roman" w:hAnsi="Times New Roman" w:eastAsia="宋体"/>
          <w:b/>
          <w:color w:val="000000"/>
          <w:sz w:val="23"/>
          <w:szCs w:val="23"/>
        </w:rPr>
        <w:t>及</w:t>
      </w:r>
      <w:r>
        <w:rPr>
          <w:rFonts w:ascii="Times New Roman" w:hAnsi="Times New Roman" w:eastAsia="宋体"/>
          <w:b/>
          <w:color w:val="000000"/>
          <w:sz w:val="23"/>
          <w:szCs w:val="23"/>
        </w:rPr>
        <w:t>安装</w:t>
      </w:r>
      <w:r>
        <w:rPr>
          <w:rFonts w:hint="eastAsia" w:ascii="Times New Roman" w:hAnsi="Times New Roman" w:eastAsia="宋体"/>
          <w:b/>
          <w:color w:val="000000"/>
          <w:sz w:val="23"/>
          <w:szCs w:val="23"/>
        </w:rPr>
        <w:t>、</w:t>
      </w:r>
      <w:r>
        <w:rPr>
          <w:rFonts w:ascii="Times New Roman" w:hAnsi="Times New Roman" w:eastAsia="宋体"/>
          <w:b/>
          <w:color w:val="000000"/>
          <w:sz w:val="23"/>
          <w:szCs w:val="23"/>
        </w:rPr>
        <w:t>调试</w:t>
      </w:r>
      <w:r>
        <w:rPr>
          <w:rFonts w:hint="eastAsia" w:ascii="Times New Roman" w:hAnsi="Times New Roman" w:eastAsia="宋体"/>
          <w:b/>
          <w:color w:val="000000"/>
          <w:sz w:val="23"/>
          <w:szCs w:val="23"/>
        </w:rPr>
        <w:t>、试运行</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【项目负责人】</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1</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品种、型号、规格、数量不符合合同约定或相关要求的，应在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】日内以书面形式向乙方提出异议；乙方应当在收到甲方异议之日起【</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】日内作出书面答复或与甲方协商处理，或在【</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】日内直接按甲方要求进行无偿换货、补发短缺部分或降低合同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6.4 乙方应在甲方初步验收合格后根据甲方书面通知时间完成货物的现场安装、调试</w:t>
      </w:r>
      <w:r>
        <w:rPr>
          <w:rFonts w:hint="eastAsia" w:ascii="Times New Roman" w:hAnsi="Times New Roman" w:eastAsia="宋体"/>
          <w:color w:val="000000"/>
          <w:sz w:val="23"/>
          <w:szCs w:val="23"/>
        </w:rPr>
        <w:t>及试运行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并通过甲方的最终验收</w:t>
      </w:r>
      <w:r>
        <w:rPr>
          <w:rFonts w:ascii="Times New Roman" w:hAnsi="Times New Roman" w:eastAsia="宋体"/>
          <w:color w:val="000000"/>
          <w:sz w:val="23"/>
          <w:szCs w:val="23"/>
        </w:rPr>
        <w:t>。安装、调试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完毕后由乙方</w:t>
      </w:r>
      <w:r>
        <w:rPr>
          <w:rFonts w:hint="eastAsia" w:ascii="Times New Roman" w:hAnsi="Times New Roman" w:eastAsia="宋体"/>
          <w:color w:val="000000"/>
          <w:sz w:val="23"/>
          <w:szCs w:val="23"/>
        </w:rPr>
        <w:t>向</w:t>
      </w:r>
      <w:r>
        <w:rPr>
          <w:rFonts w:ascii="Times New Roman" w:hAnsi="Times New Roman" w:eastAsia="宋体"/>
          <w:color w:val="000000"/>
          <w:sz w:val="23"/>
          <w:szCs w:val="23"/>
        </w:rPr>
        <w:t>甲方提交进行最终验收</w:t>
      </w:r>
      <w:r>
        <w:rPr>
          <w:rFonts w:hint="eastAsia" w:ascii="Times New Roman" w:hAnsi="Times New Roman" w:eastAsia="宋体"/>
          <w:color w:val="000000"/>
          <w:sz w:val="23"/>
          <w:szCs w:val="23"/>
        </w:rPr>
        <w:t>的书面申请</w:t>
      </w:r>
      <w:r>
        <w:rPr>
          <w:rFonts w:ascii="Times New Roman" w:hAnsi="Times New Roman" w:eastAsia="宋体"/>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宋体"/>
          <w:color w:val="000000"/>
          <w:sz w:val="23"/>
          <w:szCs w:val="23"/>
        </w:rPr>
        <w:t>、试运行直至通过甲方最终验收</w:t>
      </w:r>
      <w:r>
        <w:rPr>
          <w:rFonts w:ascii="Times New Roman" w:hAnsi="Times New Roman" w:eastAsia="宋体"/>
          <w:color w:val="000000"/>
          <w:sz w:val="23"/>
          <w:szCs w:val="23"/>
        </w:rPr>
        <w:t>，所产生的费用由乙方自行承担。如未能在</w:t>
      </w:r>
      <w:r>
        <w:rPr>
          <w:rFonts w:hint="eastAsia" w:ascii="Times New Roman" w:hAnsi="Times New Roman" w:eastAsia="宋体"/>
          <w:color w:val="000000"/>
          <w:sz w:val="23"/>
          <w:szCs w:val="23"/>
        </w:rPr>
        <w:t>甲方</w:t>
      </w:r>
      <w:r>
        <w:rPr>
          <w:rFonts w:ascii="Times New Roman" w:hAnsi="Times New Roman" w:eastAsia="宋体"/>
          <w:color w:val="000000"/>
          <w:sz w:val="23"/>
          <w:szCs w:val="23"/>
        </w:rPr>
        <w:t>指定时间内完成安装、调试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并</w:t>
      </w:r>
      <w:r>
        <w:rPr>
          <w:rFonts w:hint="eastAsia" w:ascii="Times New Roman" w:hAnsi="Times New Roman" w:eastAsia="宋体"/>
          <w:color w:val="000000"/>
          <w:sz w:val="23"/>
          <w:szCs w:val="23"/>
        </w:rPr>
        <w:t>通过甲方最终验收</w:t>
      </w:r>
      <w:r>
        <w:rPr>
          <w:rFonts w:ascii="Times New Roman" w:hAnsi="Times New Roman" w:eastAsia="宋体"/>
          <w:color w:val="000000"/>
          <w:sz w:val="23"/>
          <w:szCs w:val="23"/>
        </w:rPr>
        <w:t>的，乙方应按本合同约定承担违约责任。</w:t>
      </w:r>
      <w:r>
        <w:rPr>
          <w:rFonts w:hint="eastAsia" w:ascii="Times New Roman" w:hAnsi="Times New Roman" w:eastAsia="宋体"/>
          <w:color w:val="000000"/>
          <w:sz w:val="23"/>
          <w:szCs w:val="23"/>
        </w:rPr>
        <w:t>双方确认本合同项下货物试运行时间不少于【</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】天。</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6.5</w:t>
      </w:r>
      <w:r>
        <w:rPr>
          <w:rFonts w:hint="eastAsia" w:ascii="Times New Roman" w:hAnsi="Times New Roman" w:eastAsia="宋体"/>
          <w:color w:val="000000"/>
          <w:sz w:val="23"/>
          <w:szCs w:val="23"/>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6.6</w:t>
      </w:r>
      <w:r>
        <w:rPr>
          <w:rFonts w:ascii="Times New Roman" w:hAnsi="Times New Roman" w:eastAsia="宋体"/>
          <w:color w:val="000000"/>
          <w:sz w:val="23"/>
          <w:szCs w:val="23"/>
        </w:rPr>
        <w:t>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七、货款支付</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 xml:space="preserve"> 货款结算：</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】日内，乙方应向甲方提交合同款项结算申请以及相关结算资料，</w:t>
      </w:r>
      <w:r>
        <w:rPr>
          <w:rFonts w:ascii="Times New Roman" w:hAnsi="Times New Roman" w:eastAsia="宋体"/>
          <w:color w:val="000000"/>
          <w:sz w:val="23"/>
          <w:szCs w:val="23"/>
        </w:rPr>
        <w:t>经甲方对合同结算款审核完毕后【</w:t>
      </w:r>
      <w:r>
        <w:rPr>
          <w:rFonts w:hint="eastAsia" w:ascii="Times New Roman" w:hAnsi="Times New Roman"/>
          <w:color w:val="000000"/>
          <w:sz w:val="23"/>
          <w:szCs w:val="23"/>
          <w:lang w:val="en-US" w:eastAsia="zh-CN"/>
        </w:rPr>
        <w:t>10</w:t>
      </w:r>
      <w:r>
        <w:rPr>
          <w:rFonts w:ascii="Times New Roman" w:hAnsi="Times New Roman" w:eastAsia="宋体"/>
          <w:color w:val="000000"/>
          <w:sz w:val="23"/>
          <w:szCs w:val="23"/>
        </w:rPr>
        <w:t>】个工作日内，甲方支付合同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总金额的【</w:t>
      </w:r>
      <w:r>
        <w:rPr>
          <w:rFonts w:hint="eastAsia" w:ascii="Times New Roman" w:hAnsi="Times New Roman" w:eastAsia="宋体"/>
          <w:color w:val="000000"/>
          <w:sz w:val="23"/>
          <w:szCs w:val="23"/>
          <w:lang w:val="en-US" w:eastAsia="zh-CN"/>
        </w:rPr>
        <w:t>97</w:t>
      </w:r>
      <w:r>
        <w:rPr>
          <w:rFonts w:ascii="Times New Roman" w:hAnsi="Times New Roman" w:eastAsia="宋体"/>
          <w:color w:val="000000"/>
          <w:sz w:val="23"/>
          <w:szCs w:val="23"/>
        </w:rPr>
        <w:t>】%至乙方指定账户。乙方指定账户为：</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户名：【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账号：【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开户行：【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.2 质量保证金为合同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总金额的【</w:t>
      </w:r>
      <w:r>
        <w:rPr>
          <w:rFonts w:hint="eastAsia" w:ascii="Times New Roman" w:hAnsi="Times New Roman" w:eastAsia="宋体"/>
          <w:color w:val="000000"/>
          <w:sz w:val="23"/>
          <w:szCs w:val="23"/>
          <w:lang w:val="en-US" w:eastAsia="zh-CN"/>
        </w:rPr>
        <w:t>3</w:t>
      </w:r>
      <w:r>
        <w:rPr>
          <w:rFonts w:ascii="Times New Roman" w:hAnsi="Times New Roman" w:eastAsia="宋体"/>
          <w:color w:val="000000"/>
          <w:sz w:val="23"/>
          <w:szCs w:val="23"/>
        </w:rPr>
        <w:t>】%，于</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满且由甲方确认乙方</w:t>
      </w:r>
      <w:r>
        <w:rPr>
          <w:rFonts w:hint="eastAsia" w:ascii="Times New Roman" w:hAnsi="Times New Roman" w:eastAsia="宋体"/>
          <w:color w:val="000000"/>
          <w:sz w:val="23"/>
          <w:szCs w:val="23"/>
        </w:rPr>
        <w:t>已经履行完毕且保修义务</w:t>
      </w:r>
      <w:r>
        <w:rPr>
          <w:rFonts w:ascii="Times New Roman" w:hAnsi="Times New Roman" w:eastAsia="宋体"/>
          <w:color w:val="000000"/>
          <w:sz w:val="23"/>
          <w:szCs w:val="23"/>
        </w:rPr>
        <w:t>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】工作日内一并无息支付。</w:t>
      </w:r>
      <w:r>
        <w:rPr>
          <w:rFonts w:ascii="Times New Roman" w:hAnsi="Times New Roman" w:eastAsia="宋体"/>
          <w:color w:val="000000"/>
          <w:sz w:val="23"/>
          <w:szCs w:val="23"/>
        </w:rPr>
        <w:tab/>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 xml:space="preserve">.3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方在支付本合同项下的任一合同价款前，乙方应</w:t>
      </w:r>
      <w:r>
        <w:rPr>
          <w:rFonts w:hint="eastAsia" w:ascii="Times New Roman" w:hAnsi="Times New Roman" w:eastAsia="宋体"/>
          <w:color w:val="000000"/>
          <w:sz w:val="23"/>
          <w:szCs w:val="23"/>
        </w:rPr>
        <w:t>提前【</w:t>
      </w:r>
      <w:r>
        <w:rPr>
          <w:rFonts w:hint="eastAsia" w:ascii="Times New Roman" w:hAnsi="Times New Roman"/>
          <w:color w:val="000000"/>
          <w:sz w:val="23"/>
          <w:szCs w:val="23"/>
          <w:lang w:val="en-US" w:eastAsia="zh-CN"/>
        </w:rPr>
        <w:t>10</w:t>
      </w:r>
      <w:r>
        <w:rPr>
          <w:rFonts w:hint="eastAsia" w:ascii="Times New Roman" w:hAnsi="Times New Roman" w:eastAsia="宋体"/>
          <w:color w:val="000000"/>
          <w:sz w:val="23"/>
          <w:szCs w:val="23"/>
        </w:rPr>
        <w:t>】日向甲方开具</w:t>
      </w:r>
      <w:r>
        <w:rPr>
          <w:rFonts w:ascii="Times New Roman" w:hAnsi="Times New Roman" w:eastAsia="宋体"/>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ascii="Times New Roman" w:hAnsi="Times New Roman"/>
          <w:color w:val="000000"/>
          <w:sz w:val="23"/>
          <w:szCs w:val="23"/>
          <w:lang w:bidi="ar"/>
        </w:rPr>
        <w:t>杭州萧山国际机场有限公司</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hint="eastAsia" w:ascii="Times New Roman" w:hAnsi="Times New Roman"/>
          <w:color w:val="000000"/>
          <w:sz w:val="23"/>
          <w:szCs w:val="23"/>
          <w:lang w:bidi="ar"/>
        </w:rPr>
        <w:t>91330000720082710W</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ascii="Times New Roman" w:hAnsi="Times New Roman"/>
          <w:color w:val="000000"/>
          <w:sz w:val="23"/>
          <w:szCs w:val="23"/>
          <w:lang w:bidi="ar"/>
        </w:rPr>
        <w:t>杭州萧山国际机场内</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hint="eastAsia" w:ascii="Times New Roman" w:hAnsi="Times New Roman"/>
          <w:color w:val="000000"/>
          <w:sz w:val="23"/>
          <w:szCs w:val="23"/>
          <w:lang w:bidi="ar"/>
        </w:rPr>
        <w:t>0571-86662348</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hint="eastAsia" w:ascii="Times New Roman" w:hAnsi="Times New Roman"/>
          <w:color w:val="000000"/>
          <w:sz w:val="23"/>
          <w:szCs w:val="23"/>
          <w:lang w:bidi="ar"/>
        </w:rPr>
        <w:t>工行杭州空港城支行</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hint="eastAsia" w:ascii="Times New Roman" w:hAnsi="Times New Roman"/>
          <w:color w:val="000000"/>
          <w:sz w:val="23"/>
          <w:szCs w:val="23"/>
          <w:lang w:bidi="ar"/>
        </w:rPr>
        <w:t>1202050209904601740</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1</w:t>
      </w:r>
      <w:r>
        <w:rPr>
          <w:rFonts w:hint="eastAsia" w:ascii="Times New Roman" w:hAnsi="Times New Roman" w:eastAsia="宋体"/>
          <w:sz w:val="23"/>
          <w:szCs w:val="23"/>
        </w:rPr>
        <w:t>.4</w:t>
      </w:r>
      <w:r>
        <w:rPr>
          <w:rFonts w:ascii="Times New Roman" w:hAnsi="Times New Roman" w:eastAsia="宋体"/>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7.</w:t>
      </w:r>
      <w:r>
        <w:rPr>
          <w:rFonts w:hint="eastAsia" w:ascii="Times New Roman" w:hAnsi="Times New Roman" w:eastAsia="宋体"/>
          <w:sz w:val="23"/>
          <w:szCs w:val="23"/>
          <w:lang w:val="en-US" w:eastAsia="zh-CN"/>
        </w:rPr>
        <w:t>1</w:t>
      </w:r>
      <w:r>
        <w:rPr>
          <w:rFonts w:ascii="Times New Roman" w:hAnsi="Times New Roman" w:eastAsia="宋体"/>
          <w:sz w:val="23"/>
          <w:szCs w:val="23"/>
        </w:rPr>
        <w:t xml:space="preserve">.5 </w:t>
      </w:r>
      <w:r>
        <w:rPr>
          <w:rFonts w:hint="eastAsia" w:ascii="Times New Roman" w:hAnsi="Times New Roman" w:eastAsia="宋体"/>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1</w:t>
      </w:r>
      <w:r>
        <w:rPr>
          <w:rFonts w:hint="eastAsia" w:ascii="Times New Roman" w:hAnsi="Times New Roman" w:eastAsia="宋体"/>
          <w:sz w:val="23"/>
          <w:szCs w:val="23"/>
        </w:rPr>
        <w:t>.6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八、免费质保期及服务内容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8.1乙方应为货物提供【</w:t>
      </w:r>
      <w:r>
        <w:rPr>
          <w:rFonts w:hint="eastAsia" w:ascii="Times New Roman" w:hAnsi="Times New Roman"/>
          <w:color w:val="000000"/>
          <w:sz w:val="23"/>
          <w:szCs w:val="23"/>
          <w:lang w:val="en-US" w:eastAsia="zh-CN"/>
        </w:rPr>
        <w:t>24</w:t>
      </w:r>
      <w:r>
        <w:rPr>
          <w:rFonts w:ascii="Times New Roman" w:hAnsi="Times New Roman" w:eastAsia="宋体"/>
          <w:color w:val="000000"/>
          <w:sz w:val="23"/>
          <w:szCs w:val="23"/>
        </w:rPr>
        <w:t>】个月的免费质保期，自甲方签署</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验收合格确认书之日起计算。免费质保期内产生的工时费、零部件费等</w:t>
      </w:r>
      <w:r>
        <w:rPr>
          <w:rFonts w:hint="eastAsia" w:ascii="Times New Roman" w:hAnsi="Times New Roman" w:eastAsia="宋体"/>
          <w:color w:val="000000"/>
          <w:sz w:val="23"/>
          <w:szCs w:val="23"/>
        </w:rPr>
        <w:t>维修</w:t>
      </w:r>
      <w:r>
        <w:rPr>
          <w:rFonts w:ascii="Times New Roman" w:hAnsi="Times New Roman" w:eastAsia="宋体"/>
          <w:color w:val="000000"/>
          <w:sz w:val="23"/>
          <w:szCs w:val="23"/>
        </w:rPr>
        <w:t>费用均由乙方承担。</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8.2 免费质保期内由于非</w:t>
      </w:r>
      <w:r>
        <w:rPr>
          <w:rFonts w:hint="eastAsia" w:ascii="Times New Roman" w:hAnsi="Times New Roman" w:eastAsia="宋体"/>
          <w:color w:val="000000"/>
          <w:sz w:val="23"/>
          <w:szCs w:val="23"/>
        </w:rPr>
        <w:t>不可抗力及</w:t>
      </w:r>
      <w:r>
        <w:rPr>
          <w:rFonts w:ascii="Times New Roman" w:hAnsi="Times New Roman" w:eastAsia="宋体"/>
          <w:color w:val="000000"/>
          <w:sz w:val="23"/>
          <w:szCs w:val="23"/>
        </w:rPr>
        <w:t>甲方原因发生的故障或损坏，乙方免费提供维修和备件直至货物性能、状态等达到</w:t>
      </w:r>
      <w:r>
        <w:rPr>
          <w:rFonts w:hint="eastAsia" w:ascii="Times New Roman" w:hAnsi="Times New Roman" w:eastAsia="宋体"/>
          <w:color w:val="000000"/>
          <w:sz w:val="23"/>
          <w:szCs w:val="23"/>
        </w:rPr>
        <w:t>合同约定</w:t>
      </w:r>
      <w:r>
        <w:rPr>
          <w:rFonts w:ascii="Times New Roman" w:hAnsi="Times New Roman" w:eastAsia="宋体"/>
          <w:color w:val="000000"/>
          <w:sz w:val="23"/>
          <w:szCs w:val="23"/>
        </w:rPr>
        <w:t>标准，可以正常安全使用为止，免费质保期自货物达到正常标准之日</w:t>
      </w:r>
      <w:r>
        <w:rPr>
          <w:rFonts w:hint="eastAsia" w:ascii="Times New Roman" w:hAnsi="Times New Roman" w:eastAsia="宋体"/>
          <w:color w:val="000000"/>
          <w:sz w:val="23"/>
          <w:szCs w:val="23"/>
        </w:rPr>
        <w:t>起</w:t>
      </w:r>
      <w:r>
        <w:rPr>
          <w:rFonts w:ascii="Times New Roman" w:hAnsi="Times New Roman" w:eastAsia="宋体"/>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8.3 在免费质保期内，乙方提供【</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】小时售后服务，并委派维修人员在接到报修通知后【</w:t>
      </w:r>
      <w:r>
        <w:rPr>
          <w:rFonts w:hint="eastAsia" w:ascii="Times New Roman" w:hAnsi="Times New Roman" w:eastAsia="宋体"/>
          <w:color w:val="000000"/>
          <w:sz w:val="23"/>
          <w:szCs w:val="23"/>
          <w:lang w:val="en-US" w:eastAsia="zh-CN"/>
        </w:rPr>
        <w:t>8</w:t>
      </w:r>
      <w:r>
        <w:rPr>
          <w:rFonts w:ascii="Times New Roman" w:hAnsi="Times New Roman" w:eastAsia="宋体"/>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8.4 免费质保期届满的【</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九、有关货物的保证</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十、转包或转让</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暂定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十一、违约责任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】%向乙方支付违约金，但所支付的违约金合计不超过本合同暂定总金额。</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乙方逾期交付货物或技术资料的，或逾期完成安装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以及通过甲方验收</w:t>
      </w:r>
      <w:r>
        <w:rPr>
          <w:rFonts w:ascii="Times New Roman" w:hAnsi="Times New Roman" w:eastAsia="宋体"/>
          <w:color w:val="000000"/>
          <w:sz w:val="23"/>
          <w:szCs w:val="23"/>
        </w:rPr>
        <w:t>的，乙方应按合同暂定总金额每日【</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】%向甲方支付违约金，甲方有权从应付货款中扣除；逾期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7</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暂定总金额【</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】%的违约金。</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11.4 因乙方提供货物质量问题或者安装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过程中因乙方原因导致甲方或第三方人身、财产损害的，乙方须依法承担全部赔偿责任；如因该等损害导致甲方</w:t>
      </w:r>
      <w:r>
        <w:rPr>
          <w:rFonts w:hint="eastAsia" w:ascii="Times New Roman" w:hAnsi="Times New Roman" w:eastAsia="宋体"/>
          <w:color w:val="000000"/>
          <w:sz w:val="23"/>
          <w:szCs w:val="23"/>
        </w:rPr>
        <w:t>先行</w:t>
      </w:r>
      <w:r>
        <w:rPr>
          <w:rFonts w:ascii="Times New Roman" w:hAnsi="Times New Roman" w:eastAsia="宋体"/>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11.6</w:t>
      </w:r>
      <w:r>
        <w:rPr>
          <w:rFonts w:hint="eastAsia" w:ascii="Times New Roman" w:hAnsi="Times New Roman" w:eastAsia="宋体"/>
          <w:color w:val="000000"/>
          <w:sz w:val="23"/>
          <w:szCs w:val="23"/>
        </w:rPr>
        <w:t xml:space="preserve">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宋体"/>
          <w:color w:val="000000"/>
          <w:sz w:val="23"/>
          <w:szCs w:val="23"/>
          <w:lang w:val="en-US" w:eastAsia="zh-CN"/>
        </w:rPr>
        <w:t>5</w:t>
      </w:r>
      <w:r>
        <w:rPr>
          <w:rFonts w:hint="eastAsia" w:ascii="Times New Roman" w:hAnsi="Times New Roman" w:eastAsia="宋体"/>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11.8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9</w:t>
      </w:r>
      <w:r>
        <w:rPr>
          <w:rFonts w:ascii="Times New Roman" w:hAnsi="Times New Roman" w:eastAsia="宋体"/>
          <w:color w:val="000000"/>
          <w:sz w:val="23"/>
          <w:szCs w:val="23"/>
        </w:rPr>
        <w:t xml:space="preserve"> 对于本合同项下乙方应支付的赔偿款或违约金，甲方有权从履质保金或应付货款中直接扣除，仍不足的部分，甲方有权继续向乙方追偿。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十二、不可抗力</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十三、争议解决</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十四、</w:t>
      </w:r>
      <w:r>
        <w:rPr>
          <w:rFonts w:hint="eastAsia" w:ascii="Times New Roman" w:hAnsi="Times New Roman" w:eastAsia="宋体"/>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Times New Roman" w:hAnsi="Times New Roman" w:cs="宋体"/>
          <w:color w:val="000000"/>
          <w:sz w:val="23"/>
          <w:szCs w:val="23"/>
          <w:lang w:val="en-US" w:eastAsia="zh-CN" w:bidi="ar"/>
        </w:rPr>
        <w:t>451852836@qq.com</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Times New Roman" w:hAnsi="Times New Roman" w:cs="宋体"/>
          <w:color w:val="000000"/>
          <w:sz w:val="23"/>
          <w:szCs w:val="23"/>
          <w:lang w:val="en-US" w:eastAsia="zh-CN" w:bidi="ar"/>
        </w:rPr>
        <w:t>杭州萧山国际机场物业维修中心</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cs="宋体"/>
          <w:color w:val="000000"/>
          <w:sz w:val="23"/>
          <w:szCs w:val="23"/>
          <w:lang w:val="en-US" w:eastAsia="zh-CN" w:bidi="ar"/>
        </w:rPr>
        <w:t>戴健忠</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w:t>
      </w:r>
      <w:r>
        <w:rPr>
          <w:rFonts w:hint="eastAsia" w:ascii="Times New Roman" w:hAnsi="Times New Roman" w:cs="宋体"/>
          <w:color w:val="000000"/>
          <w:sz w:val="23"/>
          <w:szCs w:val="23"/>
          <w:lang w:val="en-US" w:eastAsia="zh-CN" w:bidi="ar"/>
        </w:rPr>
        <w:t>15058132612</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宋体"/>
          <w:b/>
          <w:sz w:val="23"/>
          <w:szCs w:val="23"/>
        </w:rPr>
      </w:pPr>
      <w:r>
        <w:rPr>
          <w:rFonts w:hint="eastAsia" w:ascii="Times New Roman" w:hAnsi="Times New Roman" w:eastAsia="宋体"/>
          <w:b/>
          <w:sz w:val="23"/>
          <w:szCs w:val="23"/>
        </w:rPr>
        <w:t>十五、</w:t>
      </w:r>
      <w:r>
        <w:rPr>
          <w:rFonts w:ascii="Times New Roman" w:hAnsi="Times New Roman" w:eastAsia="宋体"/>
          <w:b/>
          <w:sz w:val="23"/>
          <w:szCs w:val="23"/>
        </w:rPr>
        <w:t>合同组成</w:t>
      </w:r>
    </w:p>
    <w:p>
      <w:pPr>
        <w:adjustRightInd w:val="0"/>
        <w:snapToGrid w:val="0"/>
        <w:spacing w:after="312" w:afterLines="100" w:line="300" w:lineRule="auto"/>
        <w:outlineLvl w:val="0"/>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5</w:t>
      </w:r>
      <w:r>
        <w:rPr>
          <w:rFonts w:ascii="Times New Roman" w:hAnsi="Times New Roman" w:eastAsia="宋体"/>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rPr>
        <w:t>连同附件</w:t>
      </w:r>
      <w:r>
        <w:rPr>
          <w:rFonts w:ascii="Times New Roman" w:hAnsi="Times New Roman" w:eastAsia="宋体"/>
          <w:sz w:val="23"/>
          <w:szCs w:val="23"/>
        </w:rPr>
        <w:t>一式【</w:t>
      </w:r>
      <w:r>
        <w:rPr>
          <w:rFonts w:hint="eastAsia" w:ascii="Times New Roman" w:hAnsi="Times New Roman" w:eastAsia="宋体"/>
          <w:sz w:val="23"/>
          <w:szCs w:val="23"/>
          <w:lang w:val="en-US" w:eastAsia="zh-CN"/>
        </w:rPr>
        <w:t>伍</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w:t>
      </w:r>
      <w:r>
        <w:rPr>
          <w:rFonts w:hint="eastAsia" w:ascii="Times New Roman" w:hAnsi="Times New Roman" w:eastAsia="宋体"/>
          <w:sz w:val="23"/>
          <w:szCs w:val="23"/>
          <w:lang w:val="en-US" w:eastAsia="zh-CN"/>
        </w:rPr>
        <w:t>叁</w:t>
      </w:r>
      <w:r>
        <w:rPr>
          <w:rFonts w:ascii="Times New Roman" w:hAnsi="Times New Roman" w:eastAsia="宋体"/>
          <w:sz w:val="23"/>
          <w:szCs w:val="23"/>
        </w:rPr>
        <w:t>】份，乙方持【</w:t>
      </w:r>
      <w:r>
        <w:rPr>
          <w:rFonts w:hint="eastAsia" w:ascii="Times New Roman" w:hAnsi="Times New Roman" w:eastAsia="宋体"/>
          <w:sz w:val="23"/>
          <w:szCs w:val="23"/>
          <w:lang w:val="en-US" w:eastAsia="zh-CN"/>
        </w:rPr>
        <w:t>贰</w:t>
      </w:r>
      <w:r>
        <w:rPr>
          <w:rFonts w:ascii="Times New Roman" w:hAnsi="Times New Roman" w:eastAsia="宋体"/>
          <w:sz w:val="23"/>
          <w:szCs w:val="23"/>
        </w:rPr>
        <w:t>】份，具有同等法律效力。</w:t>
      </w:r>
      <w:r>
        <w:rPr>
          <w:rFonts w:hint="eastAsia" w:ascii="Times New Roman" w:hAnsi="Times New Roman" w:eastAsia="宋体"/>
          <w:sz w:val="23"/>
          <w:szCs w:val="23"/>
        </w:rPr>
        <w:t>本合同附件包括：</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16.4.1 保密承诺书</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16.4.2 廉洁承诺书</w:t>
      </w:r>
    </w:p>
    <w:p>
      <w:pPr>
        <w:tabs>
          <w:tab w:val="right" w:pos="8306"/>
        </w:tabs>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（以下</w:t>
      </w:r>
      <w:r>
        <w:rPr>
          <w:rFonts w:ascii="Times New Roman" w:hAnsi="Times New Roman" w:eastAsia="宋体"/>
          <w:sz w:val="23"/>
          <w:szCs w:val="23"/>
          <w:lang w:eastAsia="zh-Hans"/>
        </w:rPr>
        <w:t>无正文</w:t>
      </w:r>
      <w:r>
        <w:rPr>
          <w:rFonts w:ascii="Times New Roman" w:hAnsi="Times New Roman" w:eastAsia="宋体"/>
          <w:sz w:val="23"/>
          <w:szCs w:val="23"/>
        </w:rPr>
        <w:t>）</w:t>
      </w: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tabs>
          <w:tab w:val="right" w:pos="8306"/>
        </w:tabs>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（本页为合同编号为【 】的【 】采购合同的签署页）</w:t>
      </w:r>
    </w:p>
    <w:p>
      <w:pPr>
        <w:spacing w:before="156" w:beforeLines="50" w:after="156" w:afterLines="50" w:line="300" w:lineRule="auto"/>
        <w:rPr>
          <w:rFonts w:ascii="Times New Roman" w:hAnsi="Times New Roman" w:eastAsia="宋体"/>
          <w:sz w:val="23"/>
          <w:szCs w:val="23"/>
        </w:rPr>
      </w:pP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甲方：</w:t>
            </w:r>
            <w:r>
              <w:rPr>
                <w:rFonts w:hint="eastAsia" w:ascii="Times New Roman" w:hAnsi="Times New Roman"/>
                <w:color w:val="000000"/>
                <w:sz w:val="23"/>
                <w:szCs w:val="23"/>
                <w:lang w:bidi="ar"/>
              </w:rPr>
              <w:t>杭州萧山国际机场有限公司</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地址：</w:t>
            </w:r>
            <w:r>
              <w:rPr>
                <w:rFonts w:hint="eastAsia" w:ascii="Times New Roman" w:hAnsi="Times New Roman"/>
                <w:color w:val="000000"/>
                <w:sz w:val="23"/>
                <w:szCs w:val="23"/>
                <w:lang w:bidi="ar"/>
              </w:rPr>
              <w:t>杭州萧山国际机场内</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法定代表人：</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 xml:space="preserve">或  </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授权代表：</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签字日期：</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签字日期：</w:t>
            </w:r>
          </w:p>
        </w:tc>
      </w:tr>
    </w:tbl>
    <w:p>
      <w:pPr>
        <w:spacing w:before="156" w:beforeLines="50" w:after="156"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r>
        <w:rPr>
          <w:rFonts w:hint="eastAsia" w:ascii="Times New Roman" w:hAnsi="Times New Roman" w:eastAsia="宋体"/>
          <w:sz w:val="23"/>
          <w:szCs w:val="23"/>
        </w:rPr>
        <w:t>附件1：保密承诺书</w:t>
      </w:r>
    </w:p>
    <w:p>
      <w:pPr>
        <w:adjustRightInd w:val="0"/>
        <w:snapToGrid w:val="0"/>
        <w:spacing w:after="312"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w:t>
      </w:r>
      <w:r>
        <w:rPr>
          <w:rFonts w:hint="eastAsia" w:ascii="Times New Roman" w:hAnsi="Times New Roman"/>
          <w:color w:val="000000"/>
          <w:sz w:val="23"/>
          <w:szCs w:val="23"/>
          <w:lang w:eastAsia="zh-CN"/>
        </w:rPr>
        <w:t>杭州萧山国际机场交通中心C楼多联机空调集中控制器采购安装项目</w:t>
      </w:r>
      <w:r>
        <w:rPr>
          <w:rFonts w:hint="eastAsia" w:ascii="Times New Roman" w:hAnsi="Times New Roman"/>
          <w:color w:val="000000"/>
          <w:sz w:val="23"/>
          <w:szCs w:val="23"/>
          <w:lang w:val="en-US" w:eastAsia="zh-CN"/>
        </w:rPr>
        <w:t>采购</w:t>
      </w:r>
      <w:r>
        <w:rPr>
          <w:rFonts w:hint="eastAsia" w:ascii="Times New Roman" w:hAnsi="Times New Roman" w:eastAsia="宋体"/>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312" w:afterLines="100" w:line="300" w:lineRule="auto"/>
        <w:rPr>
          <w:rFonts w:ascii="Times New Roman" w:hAnsi="Times New Roman" w:eastAsia="宋体"/>
          <w:color w:val="000000"/>
          <w:sz w:val="23"/>
          <w:szCs w:val="23"/>
        </w:rPr>
      </w:pP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p>
    <w:p>
      <w:pPr>
        <w:widowControl/>
        <w:jc w:val="left"/>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widowControl/>
        <w:jc w:val="left"/>
        <w:rPr>
          <w:rFonts w:ascii="Times New Roman" w:hAnsi="Times New Roman" w:eastAsia="宋体"/>
          <w:sz w:val="23"/>
          <w:szCs w:val="23"/>
        </w:rPr>
      </w:pPr>
      <w:r>
        <w:rPr>
          <w:rFonts w:hint="eastAsia" w:ascii="Times New Roman" w:hAnsi="Times New Roman" w:eastAsia="宋体"/>
          <w:sz w:val="23"/>
          <w:szCs w:val="23"/>
        </w:rPr>
        <w:t>附件2：廉政承诺书</w:t>
      </w:r>
    </w:p>
    <w:p>
      <w:pPr>
        <w:adjustRightInd w:val="0"/>
        <w:snapToGrid w:val="0"/>
        <w:spacing w:after="312"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312"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w:t>
      </w:r>
      <w:r>
        <w:rPr>
          <w:rFonts w:hint="eastAsia" w:ascii="Times New Roman" w:hAnsi="Times New Roman"/>
          <w:color w:val="000000"/>
          <w:sz w:val="23"/>
          <w:szCs w:val="23"/>
          <w:lang w:eastAsia="zh-CN"/>
        </w:rPr>
        <w:t>杭州萧山国际机场交通中心C楼多联机空调集中控制器采购安装项目</w:t>
      </w:r>
      <w:r>
        <w:rPr>
          <w:rFonts w:hint="eastAsia" w:ascii="Times New Roman" w:hAnsi="Times New Roman"/>
          <w:color w:val="000000"/>
          <w:sz w:val="23"/>
          <w:szCs w:val="23"/>
          <w:lang w:val="en-US" w:eastAsia="zh-CN"/>
        </w:rPr>
        <w:t>采购</w:t>
      </w:r>
      <w:r>
        <w:rPr>
          <w:rFonts w:hint="eastAsia" w:ascii="Times New Roman" w:hAnsi="Times New Roman" w:eastAsia="宋体"/>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color w:val="000000"/>
          <w:sz w:val="23"/>
          <w:szCs w:val="23"/>
          <w:lang w:val="en-US" w:eastAsia="zh-CN"/>
        </w:rPr>
        <w:t xml:space="preserve"> </w:t>
      </w:r>
      <w:r>
        <w:rPr>
          <w:rFonts w:hint="eastAsia" w:ascii="Times New Roman" w:hAnsi="Times New Roman" w:eastAsia="宋体"/>
          <w:color w:val="000000"/>
          <w:sz w:val="23"/>
          <w:szCs w:val="23"/>
        </w:rPr>
        <w:t>】）。</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宋体"/>
          <w:color w:val="000000"/>
          <w:sz w:val="23"/>
          <w:szCs w:val="23"/>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bookmarkEnd w:id="61"/>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日期：【】</w:t>
      </w:r>
    </w:p>
    <w:p>
      <w:pPr>
        <w:pStyle w:val="7"/>
        <w:spacing w:line="560" w:lineRule="exact"/>
        <w:ind w:right="960" w:firstLine="640" w:firstLineChars="200"/>
        <w:jc w:val="right"/>
        <w:rPr>
          <w:rFonts w:ascii="Cambria" w:hAnsi="Cambria" w:eastAsia="黑体" w:cs="Times New Roman"/>
          <w:b/>
          <w:bCs/>
          <w:kern w:val="0"/>
          <w:sz w:val="32"/>
          <w:szCs w:val="32"/>
        </w:rPr>
      </w:pPr>
    </w:p>
    <w:p>
      <w:pPr>
        <w:pStyle w:val="7"/>
        <w:spacing w:line="560" w:lineRule="exact"/>
        <w:ind w:right="960" w:firstLine="640" w:firstLineChars="200"/>
        <w:jc w:val="right"/>
        <w:rPr>
          <w:rFonts w:ascii="Cambria" w:hAnsi="Cambria" w:eastAsia="黑体" w:cs="Times New Roman"/>
          <w:b/>
          <w:bCs/>
          <w:kern w:val="0"/>
          <w:sz w:val="32"/>
          <w:szCs w:val="32"/>
        </w:rPr>
      </w:pPr>
    </w:p>
    <w:p>
      <w:pPr>
        <w:pStyle w:val="7"/>
        <w:spacing w:line="560" w:lineRule="exact"/>
        <w:ind w:right="960" w:firstLine="640" w:firstLineChars="200"/>
        <w:jc w:val="right"/>
        <w:rPr>
          <w:rFonts w:ascii="Cambria" w:hAnsi="Cambria" w:eastAsia="黑体" w:cs="Times New Roman"/>
          <w:b/>
          <w:bCs/>
          <w:kern w:val="0"/>
          <w:sz w:val="32"/>
          <w:szCs w:val="32"/>
        </w:rPr>
      </w:pPr>
    </w:p>
    <w:p>
      <w:pPr>
        <w:pStyle w:val="2"/>
        <w:numPr>
          <w:ilvl w:val="0"/>
          <w:numId w:val="5"/>
        </w:numPr>
      </w:pPr>
      <w:r>
        <w:rPr>
          <w:rFonts w:hint="eastAsia"/>
        </w:rPr>
        <w:t xml:space="preserve"> </w:t>
      </w:r>
      <w:bookmarkStart w:id="62" w:name="_Toc8642"/>
      <w:bookmarkStart w:id="63" w:name="_Toc5921"/>
      <w:bookmarkStart w:id="64" w:name="_Toc24419"/>
      <w:bookmarkStart w:id="65" w:name="_Toc30612"/>
      <w:bookmarkStart w:id="66" w:name="_Toc30149_WPSOffice_Level1"/>
      <w:r>
        <w:rPr>
          <w:rFonts w:hint="eastAsia"/>
        </w:rPr>
        <w:t>用户需求书</w:t>
      </w:r>
      <w:bookmarkEnd w:id="62"/>
      <w:bookmarkEnd w:id="63"/>
      <w:bookmarkEnd w:id="64"/>
      <w:bookmarkEnd w:id="65"/>
      <w:bookmarkEnd w:id="66"/>
    </w:p>
    <w:p>
      <w:pPr>
        <w:shd w:val="clear" w:color="auto" w:fill="FFFFFF"/>
        <w:rPr>
          <w:rFonts w:ascii="宋体" w:hAnsi="宋体" w:cs="宋体"/>
          <w:b/>
          <w:sz w:val="22"/>
          <w:shd w:val="clear" w:color="auto" w:fill="FFFFFF"/>
        </w:rPr>
      </w:pPr>
      <w:r>
        <w:rPr>
          <w:rFonts w:ascii="宋体" w:hAnsi="宋体" w:cs="宋体"/>
          <w:b/>
          <w:sz w:val="22"/>
          <w:shd w:val="clear" w:color="auto" w:fill="FFFFFF"/>
        </w:rPr>
        <w:t>一、采购清单及要求</w:t>
      </w:r>
    </w:p>
    <w:tbl>
      <w:tblPr>
        <w:tblStyle w:val="14"/>
        <w:tblW w:w="7903" w:type="dxa"/>
        <w:jc w:val="center"/>
        <w:tblInd w:w="0" w:type="dxa"/>
        <w:tblLayout w:type="fixed"/>
        <w:tblCellMar>
          <w:top w:w="15" w:type="dxa"/>
          <w:left w:w="15" w:type="dxa"/>
          <w:bottom w:w="0" w:type="dxa"/>
          <w:right w:w="15" w:type="dxa"/>
        </w:tblCellMar>
      </w:tblPr>
      <w:tblGrid>
        <w:gridCol w:w="274"/>
        <w:gridCol w:w="2093"/>
        <w:gridCol w:w="3191"/>
        <w:gridCol w:w="777"/>
        <w:gridCol w:w="750"/>
        <w:gridCol w:w="818"/>
      </w:tblGrid>
      <w:tr>
        <w:tblPrEx>
          <w:tblLayout w:type="fixed"/>
          <w:tblCellMar>
            <w:top w:w="15" w:type="dxa"/>
            <w:left w:w="15" w:type="dxa"/>
            <w:bottom w:w="0" w:type="dxa"/>
            <w:right w:w="15" w:type="dxa"/>
          </w:tblCellMar>
        </w:tblPrEx>
        <w:trPr>
          <w:trHeight w:val="580" w:hRule="atLeast"/>
          <w:jc w:val="center"/>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项目名称</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Times New Roman" w:hAnsi="Times New Roman" w:eastAsia="宋体"/>
                <w:bCs/>
                <w:color w:val="000000"/>
                <w:sz w:val="23"/>
                <w:szCs w:val="23"/>
              </w:rPr>
              <w:t>规格</w:t>
            </w:r>
            <w:r>
              <w:rPr>
                <w:rFonts w:hint="eastAsia" w:ascii="Times New Roman" w:hAnsi="Times New Roman"/>
                <w:bCs/>
                <w:color w:val="000000"/>
                <w:sz w:val="23"/>
                <w:szCs w:val="23"/>
                <w:lang w:val="en-US" w:eastAsia="zh-CN"/>
              </w:rPr>
              <w:t>型号</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备注</w:t>
            </w:r>
          </w:p>
        </w:tc>
      </w:tr>
      <w:tr>
        <w:tblPrEx>
          <w:tblLayout w:type="fixed"/>
          <w:tblCellMar>
            <w:top w:w="15" w:type="dxa"/>
            <w:left w:w="15" w:type="dxa"/>
            <w:bottom w:w="0" w:type="dxa"/>
            <w:right w:w="15" w:type="dxa"/>
          </w:tblCellMar>
        </w:tblPrEx>
        <w:trPr>
          <w:trHeight w:val="580" w:hRule="atLeast"/>
          <w:jc w:val="center"/>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hint="eastAsia" w:ascii="宋体" w:hAnsi="宋体" w:eastAsia="宋体" w:cs="宋体"/>
                <w:sz w:val="20"/>
                <w:szCs w:val="20"/>
                <w:shd w:val="clear" w:color="auto" w:fill="FFFFFF"/>
                <w:lang w:eastAsia="zh-CN" w:bidi="ar"/>
              </w:rPr>
            </w:pPr>
            <w:r>
              <w:rPr>
                <w:rFonts w:hint="eastAsia" w:ascii="宋体" w:hAnsi="宋体"/>
                <w:szCs w:val="21"/>
                <w:lang w:val="en-US" w:eastAsia="zh-CN"/>
              </w:rPr>
              <w:t>东芝多联机空调集中控制器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eastAsia="宋体" w:cs="宋体"/>
                <w:sz w:val="20"/>
                <w:szCs w:val="20"/>
                <w:shd w:val="clear" w:color="auto" w:fill="FFFFFF"/>
                <w:lang w:bidi="ar"/>
              </w:rPr>
            </w:pPr>
            <w:r>
              <w:rPr>
                <w:rFonts w:hint="eastAsia" w:ascii="宋体" w:hAnsi="宋体"/>
                <w:color w:val="000000"/>
                <w:kern w:val="0"/>
              </w:rPr>
              <w:t>A</w:t>
            </w:r>
            <w:r>
              <w:rPr>
                <w:rFonts w:hint="eastAsia" w:ascii="宋体" w:hAnsi="宋体"/>
                <w:color w:val="000000"/>
                <w:kern w:val="0"/>
                <w:lang w:val="en-US" w:eastAsia="zh-CN"/>
              </w:rPr>
              <w:t>II</w:t>
            </w:r>
            <w:r>
              <w:rPr>
                <w:rFonts w:hint="eastAsia" w:ascii="宋体" w:hAnsi="宋体"/>
                <w:color w:val="000000"/>
                <w:kern w:val="0"/>
              </w:rPr>
              <w:t>T-1E1S</w:t>
            </w:r>
            <w:r>
              <w:rPr>
                <w:rFonts w:hint="eastAsia" w:ascii="宋体" w:hAnsi="宋体"/>
                <w:color w:val="000000"/>
                <w:kern w:val="0"/>
                <w:lang w:val="en-US" w:eastAsia="zh-CN"/>
              </w:rPr>
              <w:t>1</w:t>
            </w:r>
            <w:r>
              <w:rPr>
                <w:rFonts w:hint="eastAsia" w:ascii="宋体" w:hAnsi="宋体"/>
                <w:color w:val="000000"/>
                <w:kern w:val="0"/>
              </w:rPr>
              <w:t>-4G</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cs="宋体"/>
                <w:caps/>
                <w:sz w:val="20"/>
                <w:szCs w:val="20"/>
                <w:shd w:val="clear" w:color="auto" w:fill="FFFFFF"/>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sz w:val="20"/>
                <w:szCs w:val="20"/>
                <w:shd w:val="clear" w:color="auto" w:fill="FFFFFF"/>
                <w:lang w:eastAsia="zh-CN"/>
              </w:rPr>
            </w:pPr>
            <w:r>
              <w:rPr>
                <w:rFonts w:hint="eastAsia" w:ascii="宋体" w:hAnsi="宋体" w:cs="宋体"/>
                <w:caps/>
                <w:sz w:val="20"/>
                <w:szCs w:val="20"/>
                <w:shd w:val="clear" w:color="auto" w:fill="FFFFFF"/>
                <w:lang w:val="en-US" w:eastAsia="zh-CN"/>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bl>
    <w:p>
      <w:pPr>
        <w:rPr>
          <w:rFonts w:ascii="宋体" w:hAnsi="宋体" w:cs="宋体"/>
          <w:sz w:val="22"/>
          <w:shd w:val="clear" w:color="auto" w:fill="FFFF00"/>
        </w:rPr>
      </w:pPr>
    </w:p>
    <w:p>
      <w:pPr>
        <w:pStyle w:val="8"/>
        <w:spacing w:after="0" w:line="240" w:lineRule="auto"/>
        <w:ind w:left="0" w:leftChars="0"/>
        <w:jc w:val="left"/>
        <w:rPr>
          <w:rFonts w:ascii="宋体" w:hAnsi="宋体" w:cs="宋体"/>
          <w:b/>
          <w:sz w:val="22"/>
        </w:rPr>
      </w:pPr>
      <w:r>
        <w:rPr>
          <w:rFonts w:ascii="宋体" w:hAnsi="宋体" w:cs="宋体"/>
          <w:sz w:val="22"/>
        </w:rPr>
        <w:t>★</w:t>
      </w:r>
      <w:r>
        <w:rPr>
          <w:rFonts w:ascii="宋体" w:hAnsi="宋体" w:cs="宋体"/>
          <w:b/>
          <w:sz w:val="22"/>
        </w:rPr>
        <w:t>注：投标人应根据</w:t>
      </w:r>
      <w:r>
        <w:rPr>
          <w:rFonts w:hint="eastAsia" w:ascii="宋体" w:hAnsi="宋体" w:cs="宋体"/>
          <w:b/>
          <w:sz w:val="22"/>
        </w:rPr>
        <w:t>采购</w:t>
      </w:r>
      <w:r>
        <w:rPr>
          <w:rFonts w:ascii="宋体" w:hAnsi="宋体" w:cs="宋体"/>
          <w:b/>
          <w:sz w:val="22"/>
        </w:rPr>
        <w:t>清单自行编制投标报</w:t>
      </w:r>
      <w:r>
        <w:rPr>
          <w:rFonts w:hint="eastAsia" w:ascii="宋体" w:hAnsi="宋体" w:cs="宋体"/>
          <w:b/>
          <w:sz w:val="22"/>
        </w:rPr>
        <w:t>价</w:t>
      </w:r>
      <w:r>
        <w:rPr>
          <w:rFonts w:ascii="宋体" w:hAnsi="宋体" w:cs="宋体"/>
          <w:b/>
          <w:sz w:val="22"/>
        </w:rPr>
        <w:t>，投标人须负责完成清单中所有项目的工作内容</w:t>
      </w:r>
      <w:r>
        <w:rPr>
          <w:rFonts w:hint="eastAsia" w:ascii="宋体" w:hAnsi="宋体" w:cs="宋体"/>
          <w:b/>
          <w:sz w:val="22"/>
          <w:lang w:eastAsia="zh-CN"/>
        </w:rPr>
        <w:t>，</w:t>
      </w:r>
      <w:r>
        <w:rPr>
          <w:rFonts w:hint="eastAsia" w:ascii="宋体" w:hAnsi="宋体" w:cs="宋体"/>
          <w:b/>
          <w:sz w:val="22"/>
        </w:rPr>
        <w:t>包括但不限于相关设备材料的生产、包装、运至指定地点的运输、装卸、保险、安装、调试</w:t>
      </w:r>
      <w:r>
        <w:rPr>
          <w:rFonts w:hint="eastAsia" w:ascii="宋体" w:hAnsi="宋体" w:cs="宋体"/>
          <w:b/>
          <w:sz w:val="22"/>
          <w:lang w:eastAsia="zh-CN"/>
        </w:rPr>
        <w:t>，</w:t>
      </w:r>
      <w:r>
        <w:rPr>
          <w:rFonts w:hint="eastAsia" w:ascii="宋体" w:hAnsi="宋体" w:cs="宋体"/>
          <w:b/>
          <w:sz w:val="22"/>
          <w:lang w:val="en-US" w:eastAsia="zh-CN"/>
        </w:rPr>
        <w:t>及安装调试所产生的所有辅材（如信号线、电源线等）</w:t>
      </w:r>
      <w:r>
        <w:rPr>
          <w:rFonts w:hint="eastAsia" w:ascii="宋体" w:hAnsi="宋体" w:cs="宋体"/>
          <w:b/>
          <w:sz w:val="22"/>
        </w:rPr>
        <w:t>及各种税费及所有本章要求的伴随服务等招标文件规定的全部相关费用，招标人不再承担其他任何费用</w:t>
      </w:r>
      <w:r>
        <w:rPr>
          <w:rFonts w:ascii="宋体" w:hAnsi="宋体" w:cs="宋体"/>
          <w:b/>
          <w:sz w:val="22"/>
        </w:rPr>
        <w:t>，并满足招标人的使用需求。</w:t>
      </w:r>
    </w:p>
    <w:p>
      <w:pPr>
        <w:pStyle w:val="5"/>
        <w:spacing w:before="160" w:after="160" w:line="360" w:lineRule="exact"/>
        <w:jc w:val="left"/>
        <w:rPr>
          <w:rFonts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、技术服务和质保期服务要求</w:t>
      </w:r>
    </w:p>
    <w:p>
      <w:pPr>
        <w:rPr>
          <w:rFonts w:ascii="宋体" w:hAnsi="宋体" w:cs="宋体"/>
          <w:sz w:val="22"/>
        </w:rPr>
      </w:pPr>
      <w:r>
        <w:rPr>
          <w:rFonts w:ascii="宋体" w:hAnsi="宋体" w:cs="宋体"/>
          <w:sz w:val="22"/>
        </w:rPr>
        <w:t>1.本项目产品的质量保修期默认为自验收通过之日起</w:t>
      </w:r>
      <w:r>
        <w:rPr>
          <w:rFonts w:hint="eastAsia" w:ascii="宋体" w:hAnsi="宋体" w:cs="宋体"/>
          <w:sz w:val="22"/>
          <w:u w:val="single"/>
          <w:lang w:val="en-US" w:eastAsia="zh-CN"/>
        </w:rPr>
        <w:t>24</w:t>
      </w:r>
      <w:r>
        <w:rPr>
          <w:rFonts w:ascii="宋体" w:hAnsi="宋体" w:cs="宋体"/>
          <w:sz w:val="22"/>
          <w:u w:val="single"/>
        </w:rPr>
        <w:t>个月</w:t>
      </w:r>
      <w:r>
        <w:rPr>
          <w:rFonts w:ascii="宋体" w:hAnsi="宋体" w:cs="宋体"/>
          <w:sz w:val="22"/>
        </w:rPr>
        <w:t>。</w:t>
      </w:r>
    </w:p>
    <w:p>
      <w:pPr>
        <w:rPr>
          <w:rFonts w:ascii="宋体" w:hAnsi="宋体" w:cs="宋体"/>
          <w:sz w:val="22"/>
        </w:rPr>
      </w:pPr>
      <w:r>
        <w:rPr>
          <w:rFonts w:ascii="宋体" w:hAnsi="宋体" w:cs="宋体"/>
          <w:sz w:val="22"/>
        </w:rPr>
        <w:t>2.若</w:t>
      </w:r>
      <w:r>
        <w:rPr>
          <w:rFonts w:hint="eastAsia" w:ascii="宋体" w:hAnsi="宋体" w:cs="宋体"/>
          <w:sz w:val="22"/>
        </w:rPr>
        <w:t>承包人</w:t>
      </w:r>
      <w:r>
        <w:rPr>
          <w:rFonts w:ascii="宋体" w:hAnsi="宋体" w:cs="宋体"/>
          <w:sz w:val="22"/>
        </w:rPr>
        <w:t>所供产品被查出全部或者部分是次品、旧品、水货、侵犯知识产权的产品的，则</w:t>
      </w:r>
      <w:r>
        <w:rPr>
          <w:rFonts w:hint="eastAsia" w:ascii="宋体" w:hAnsi="宋体" w:cs="宋体"/>
          <w:sz w:val="22"/>
        </w:rPr>
        <w:t>承包人</w:t>
      </w:r>
      <w:r>
        <w:rPr>
          <w:rFonts w:ascii="宋体" w:hAnsi="宋体" w:cs="宋体"/>
          <w:sz w:val="22"/>
        </w:rPr>
        <w:t xml:space="preserve">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w:t>
      </w:r>
      <w:r>
        <w:rPr>
          <w:rFonts w:hint="eastAsia" w:ascii="宋体" w:hAnsi="宋体" w:cs="宋体"/>
          <w:sz w:val="22"/>
        </w:rPr>
        <w:t>承包人</w:t>
      </w:r>
      <w:r>
        <w:rPr>
          <w:rFonts w:ascii="宋体" w:hAnsi="宋体" w:cs="宋体"/>
          <w:sz w:val="22"/>
        </w:rPr>
        <w:t>提供的货物在质保期内因货物本身的质量问题发生故障，</w:t>
      </w:r>
      <w:r>
        <w:rPr>
          <w:rFonts w:hint="eastAsia" w:ascii="宋体" w:hAnsi="宋体" w:cs="宋体"/>
          <w:sz w:val="22"/>
        </w:rPr>
        <w:t>承包人</w:t>
      </w:r>
      <w:r>
        <w:rPr>
          <w:rFonts w:ascii="宋体" w:hAnsi="宋体" w:cs="宋体"/>
          <w:sz w:val="22"/>
        </w:rPr>
        <w:t>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2"/>
        </w:rPr>
      </w:pPr>
      <w:r>
        <w:rPr>
          <w:rFonts w:ascii="宋体" w:hAnsi="宋体" w:cs="宋体"/>
          <w:sz w:val="22"/>
        </w:rPr>
        <w:t>5.产品故障报修的响应时间：应在接到产品故障报修后</w:t>
      </w:r>
      <w:r>
        <w:rPr>
          <w:rFonts w:hint="eastAsia" w:ascii="宋体" w:hAnsi="宋体" w:cs="宋体"/>
          <w:sz w:val="22"/>
          <w:u w:val="single"/>
        </w:rPr>
        <w:t>24</w:t>
      </w:r>
      <w:r>
        <w:rPr>
          <w:rFonts w:ascii="宋体" w:hAnsi="宋体" w:cs="宋体"/>
          <w:sz w:val="22"/>
          <w:u w:val="single"/>
        </w:rPr>
        <w:t>小时</w:t>
      </w:r>
      <w:r>
        <w:rPr>
          <w:rFonts w:ascii="宋体" w:hAnsi="宋体" w:cs="宋体"/>
          <w:sz w:val="22"/>
        </w:rPr>
        <w:t>内响应，</w:t>
      </w:r>
      <w:r>
        <w:rPr>
          <w:rFonts w:hint="eastAsia" w:ascii="宋体" w:hAnsi="宋体" w:cs="宋体"/>
          <w:sz w:val="22"/>
        </w:rPr>
        <w:t>2</w:t>
      </w:r>
      <w:r>
        <w:rPr>
          <w:rFonts w:ascii="宋体" w:hAnsi="宋体" w:cs="宋体"/>
          <w:sz w:val="22"/>
        </w:rPr>
        <w:t>个工作日内到达现场，</w:t>
      </w:r>
      <w:r>
        <w:rPr>
          <w:rFonts w:hint="eastAsia" w:ascii="宋体" w:hAnsi="宋体" w:cs="宋体"/>
          <w:sz w:val="22"/>
        </w:rPr>
        <w:t>2</w:t>
      </w:r>
      <w:r>
        <w:rPr>
          <w:rFonts w:ascii="宋体" w:hAnsi="宋体" w:cs="宋体"/>
          <w:sz w:val="22"/>
        </w:rPr>
        <w:t>个工作日内处理完毕。若故障检修</w:t>
      </w:r>
      <w:r>
        <w:rPr>
          <w:rFonts w:hint="eastAsia" w:ascii="宋体" w:hAnsi="宋体" w:cs="宋体"/>
          <w:sz w:val="22"/>
        </w:rPr>
        <w:t>2</w:t>
      </w:r>
      <w:r>
        <w:rPr>
          <w:rFonts w:ascii="宋体" w:hAnsi="宋体" w:cs="宋体"/>
          <w:sz w:val="22"/>
        </w:rPr>
        <w:t>个工作日后仍无法排除的，</w:t>
      </w:r>
      <w:r>
        <w:rPr>
          <w:rFonts w:hint="eastAsia" w:ascii="宋体" w:hAnsi="宋体" w:cs="宋体"/>
          <w:sz w:val="22"/>
        </w:rPr>
        <w:t>承包人</w:t>
      </w:r>
      <w:r>
        <w:rPr>
          <w:rFonts w:ascii="宋体" w:hAnsi="宋体" w:cs="宋体"/>
          <w:sz w:val="22"/>
        </w:rPr>
        <w:t>应在故障报修</w:t>
      </w:r>
      <w:r>
        <w:rPr>
          <w:rFonts w:hint="eastAsia" w:ascii="宋体" w:hAnsi="宋体" w:cs="宋体"/>
          <w:sz w:val="22"/>
        </w:rPr>
        <w:t>3</w:t>
      </w:r>
      <w:r>
        <w:rPr>
          <w:rFonts w:ascii="宋体" w:hAnsi="宋体" w:cs="宋体"/>
          <w:sz w:val="22"/>
        </w:rPr>
        <w:t>个工作日后的一个工作日内提供不低于故障规格型号档次的替代产品供招标人使用。如对货物出现的质量及安全问题经处理仍不能解决的，则招标人有权退货或要求投标人更换货物。</w:t>
      </w:r>
    </w:p>
    <w:p>
      <w:pPr>
        <w:pStyle w:val="5"/>
        <w:spacing w:before="160" w:after="160" w:line="360" w:lineRule="exact"/>
        <w:jc w:val="left"/>
        <w:rPr>
          <w:rFonts w:hint="eastAsia" w:ascii="宋体" w:hAnsi="宋体" w:eastAsia="宋体" w:cs="宋体"/>
          <w:sz w:val="24"/>
          <w:szCs w:val="24"/>
        </w:rPr>
      </w:pPr>
      <w:r>
        <w:rPr>
          <w:rFonts w:hint="eastAsia" w:ascii="宋体" w:hAnsi="宋体" w:eastAsia="宋体" w:cs="宋体"/>
          <w:sz w:val="22"/>
          <w:szCs w:val="22"/>
        </w:rPr>
        <w:t>三</w:t>
      </w:r>
      <w:r>
        <w:rPr>
          <w:rFonts w:hint="eastAsia" w:ascii="宋体" w:hAnsi="宋体" w:eastAsia="宋体" w:cs="宋体"/>
          <w:sz w:val="24"/>
          <w:szCs w:val="24"/>
        </w:rPr>
        <w:t>、</w:t>
      </w:r>
      <w:r>
        <w:rPr>
          <w:rFonts w:hint="eastAsia" w:ascii="宋体" w:hAnsi="宋体" w:eastAsia="宋体" w:cs="宋体"/>
          <w:b/>
          <w:bCs/>
          <w:sz w:val="24"/>
          <w:szCs w:val="24"/>
          <w:lang w:val="en-US" w:eastAsia="zh-CN"/>
        </w:rPr>
        <w:t>集中控制器</w:t>
      </w:r>
      <w:r>
        <w:rPr>
          <w:rFonts w:hint="eastAsia" w:ascii="宋体" w:hAnsi="宋体" w:eastAsia="宋体" w:cs="宋体"/>
          <w:b/>
          <w:sz w:val="24"/>
          <w:szCs w:val="24"/>
        </w:rPr>
        <w:t>功能</w:t>
      </w:r>
      <w:r>
        <w:rPr>
          <w:rFonts w:hint="eastAsia" w:ascii="宋体" w:hAnsi="宋体" w:eastAsia="宋体" w:cs="宋体"/>
          <w:b/>
          <w:sz w:val="24"/>
          <w:szCs w:val="24"/>
          <w:lang w:val="en-US" w:eastAsia="zh-CN"/>
        </w:rPr>
        <w:t>要求</w:t>
      </w:r>
      <w:r>
        <w:rPr>
          <w:rFonts w:hint="eastAsia" w:ascii="宋体" w:hAnsi="宋体" w:eastAsia="宋体" w:cs="宋体"/>
          <w:sz w:val="24"/>
          <w:szCs w:val="24"/>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1、控制每一台空调设备启动\停止，更改相关设定</w:t>
      </w:r>
      <w:r>
        <w:rPr>
          <w:rFonts w:hint="eastAsia" w:ascii="宋体" w:hAnsi="宋体" w:eastAsia="宋体" w:cs="宋体"/>
          <w:sz w:val="24"/>
          <w:szCs w:val="24"/>
          <w:lang w:val="en-US" w:eastAsia="zh-CN"/>
        </w:rPr>
        <w:t>运行参数</w:t>
      </w:r>
      <w:r>
        <w:rPr>
          <w:rFonts w:hint="eastAsia" w:ascii="宋体" w:hAnsi="宋体" w:eastAsia="宋体" w:cs="宋体"/>
          <w:sz w:val="24"/>
          <w:szCs w:val="24"/>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2、室内机运行设置温度、模式统一管理；</w:t>
      </w:r>
    </w:p>
    <w:p>
      <w:pPr>
        <w:pStyle w:val="19"/>
        <w:keepNext w:val="0"/>
        <w:keepLines w:val="0"/>
        <w:pageBreakBefore w:val="0"/>
        <w:widowControl w:val="0"/>
        <w:numPr>
          <w:ilvl w:val="0"/>
          <w:numId w:val="6"/>
        </w:numPr>
        <w:kinsoku/>
        <w:wordWrap/>
        <w:overflowPunct/>
        <w:topLinePunct w:val="0"/>
        <w:autoSpaceDE/>
        <w:autoSpaceDN/>
        <w:bidi w:val="0"/>
        <w:adjustRightInd/>
        <w:snapToGrid/>
        <w:spacing w:line="240" w:lineRule="auto"/>
        <w:ind w:left="1134" w:right="0" w:rightChars="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防止个别房间暖房温度设置过高，冷房温度设定过低，设置温度统一管理，响应国家节能减排号召。</w:t>
      </w:r>
    </w:p>
    <w:p>
      <w:pPr>
        <w:pStyle w:val="19"/>
        <w:keepNext w:val="0"/>
        <w:keepLines w:val="0"/>
        <w:pageBreakBefore w:val="0"/>
        <w:widowControl w:val="0"/>
        <w:numPr>
          <w:ilvl w:val="0"/>
          <w:numId w:val="6"/>
        </w:numPr>
        <w:kinsoku/>
        <w:wordWrap/>
        <w:overflowPunct/>
        <w:topLinePunct w:val="0"/>
        <w:autoSpaceDE/>
        <w:autoSpaceDN/>
        <w:bidi w:val="0"/>
        <w:adjustRightInd/>
        <w:snapToGrid/>
        <w:spacing w:line="240" w:lineRule="auto"/>
        <w:ind w:left="1134" w:right="0" w:rightChars="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防止个别房间模式设定错误，影响他人正常使用，设置模式统一管理 ，减少误操作问题发生。</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故障显示</w:t>
      </w:r>
      <w:r>
        <w:rPr>
          <w:rFonts w:hint="eastAsia" w:ascii="宋体" w:hAnsi="宋体" w:eastAsia="宋体" w:cs="宋体"/>
          <w:sz w:val="24"/>
          <w:szCs w:val="24"/>
          <w:lang w:val="en-US" w:eastAsia="zh-CN"/>
        </w:rPr>
        <w:t>与查询，</w:t>
      </w:r>
      <w:r>
        <w:rPr>
          <w:rFonts w:hint="eastAsia" w:ascii="宋体" w:hAnsi="宋体" w:eastAsia="宋体" w:cs="宋体"/>
          <w:sz w:val="24"/>
          <w:szCs w:val="24"/>
        </w:rPr>
        <w:t>若某个单元室内机出现故障时，集中控制器上</w:t>
      </w:r>
      <w:r>
        <w:rPr>
          <w:rFonts w:hint="eastAsia" w:ascii="宋体" w:hAnsi="宋体" w:eastAsia="宋体" w:cs="宋体"/>
          <w:sz w:val="24"/>
          <w:szCs w:val="24"/>
          <w:lang w:val="en-US" w:eastAsia="zh-CN"/>
        </w:rPr>
        <w:t>会提示</w:t>
      </w:r>
      <w:r>
        <w:rPr>
          <w:rFonts w:hint="eastAsia" w:ascii="宋体" w:hAnsi="宋体" w:eastAsia="宋体" w:cs="宋体"/>
          <w:sz w:val="24"/>
          <w:szCs w:val="24"/>
        </w:rPr>
        <w:t>相关故障代码，辅助维修人员快速处理问题。</w:t>
      </w:r>
    </w:p>
    <w:p>
      <w:pPr>
        <w:rPr>
          <w:rFonts w:hint="eastAsia" w:ascii="宋体" w:hAnsi="宋体" w:cs="宋体"/>
          <w:b/>
          <w:bCs/>
          <w:sz w:val="22"/>
        </w:rPr>
      </w:pPr>
    </w:p>
    <w:p>
      <w:pPr>
        <w:numPr>
          <w:ilvl w:val="0"/>
          <w:numId w:val="7"/>
        </w:numPr>
        <w:rPr>
          <w:rFonts w:hint="eastAsia" w:ascii="宋体" w:hAnsi="宋体" w:cs="宋体"/>
          <w:b/>
          <w:bCs/>
          <w:sz w:val="22"/>
          <w:lang w:val="en-US" w:eastAsia="zh-CN"/>
        </w:rPr>
      </w:pPr>
      <w:r>
        <w:rPr>
          <w:rFonts w:hint="eastAsia" w:ascii="宋体" w:hAnsi="宋体" w:cs="宋体"/>
          <w:b/>
          <w:bCs/>
          <w:sz w:val="22"/>
          <w:lang w:val="en-US" w:eastAsia="zh-CN"/>
        </w:rPr>
        <w:t>其他要求</w:t>
      </w:r>
    </w:p>
    <w:p>
      <w:pPr>
        <w:numPr>
          <w:ilvl w:val="0"/>
          <w:numId w:val="8"/>
        </w:numPr>
        <w:rPr>
          <w:rFonts w:hint="eastAsia" w:ascii="宋体" w:hAnsi="宋体" w:cs="宋体"/>
          <w:b/>
          <w:bCs/>
          <w:sz w:val="22"/>
        </w:rPr>
      </w:pPr>
      <w:r>
        <w:rPr>
          <w:rFonts w:hint="eastAsia" w:ascii="宋体" w:hAnsi="宋体" w:cs="宋体"/>
          <w:b/>
          <w:bCs/>
          <w:sz w:val="22"/>
        </w:rPr>
        <w:t>投标人所用各类设备材料（含辅材）都应符合设计和国家规定的相关技术规范标准要求。  </w:t>
      </w:r>
    </w:p>
    <w:p>
      <w:pPr>
        <w:rPr>
          <w:rFonts w:hint="eastAsia" w:ascii="宋体" w:hAnsi="宋体" w:cs="宋体"/>
          <w:b/>
          <w:bCs/>
          <w:sz w:val="22"/>
        </w:rPr>
      </w:pPr>
      <w:r>
        <w:rPr>
          <w:rFonts w:hint="eastAsia" w:ascii="宋体" w:hAnsi="宋体" w:cs="宋体"/>
          <w:b/>
          <w:bCs/>
          <w:sz w:val="22"/>
        </w:rPr>
        <w:t>2、</w:t>
      </w:r>
      <w:r>
        <w:rPr>
          <w:rFonts w:hint="eastAsia" w:ascii="宋体" w:hAnsi="宋体" w:cs="宋体"/>
          <w:b/>
          <w:bCs/>
          <w:sz w:val="22"/>
          <w:lang w:val="en-US" w:eastAsia="zh-CN"/>
        </w:rPr>
        <w:t>因安装集中控制器而造成的空调系统软硬件故障，均由乙方承担，直至空调系统恢复正常。</w:t>
      </w:r>
    </w:p>
    <w:p>
      <w:pPr>
        <w:rPr>
          <w:rFonts w:ascii="宋体" w:hAnsi="宋体" w:cs="宋体"/>
          <w:b/>
          <w:bCs/>
          <w:sz w:val="22"/>
        </w:rPr>
      </w:pPr>
      <w:r>
        <w:rPr>
          <w:rFonts w:hint="eastAsia" w:ascii="宋体" w:hAnsi="宋体" w:cs="宋体"/>
          <w:b/>
          <w:bCs/>
          <w:sz w:val="22"/>
          <w:lang w:val="en-US" w:eastAsia="zh-CN"/>
        </w:rPr>
        <w:t>3</w:t>
      </w:r>
      <w:r>
        <w:rPr>
          <w:rFonts w:hint="eastAsia" w:ascii="宋体" w:hAnsi="宋体" w:cs="宋体"/>
          <w:b/>
          <w:bCs/>
          <w:sz w:val="22"/>
        </w:rPr>
        <w:t>、乙方为本项目实施的安全责任主体，供货期间如因乙方原因给乙方人员自身或他人造成人身安全事故和造成甲方相关财产损失的，均由乙方承担一切责任以及赔偿义务。</w:t>
      </w:r>
    </w:p>
    <w:p>
      <w:pPr>
        <w:rPr>
          <w:rFonts w:ascii="宋体" w:hAnsi="宋体" w:cs="宋体"/>
          <w:sz w:val="22"/>
        </w:rPr>
      </w:pPr>
      <w:r>
        <w:rPr>
          <w:rFonts w:hint="eastAsia" w:ascii="宋体" w:hAnsi="宋体" w:cs="宋体"/>
          <w:sz w:val="22"/>
        </w:rPr>
        <w:t xml:space="preserve"> </w:t>
      </w:r>
    </w:p>
    <w:p/>
    <w:p>
      <w:bookmarkStart w:id="67" w:name="_Toc448097409"/>
      <w:bookmarkStart w:id="68" w:name="_Toc275274581"/>
    </w:p>
    <w:bookmarkEnd w:id="18"/>
    <w:bookmarkEnd w:id="67"/>
    <w:bookmarkEnd w:id="68"/>
    <w:p>
      <w:pPr>
        <w:pStyle w:val="3"/>
        <w:keepNext w:val="0"/>
        <w:keepLines w:val="0"/>
        <w:pageBreakBefore/>
        <w:numPr>
          <w:ilvl w:val="0"/>
          <w:numId w:val="5"/>
        </w:numPr>
        <w:spacing w:before="0" w:after="0" w:line="564" w:lineRule="exact"/>
        <w:ind w:right="57"/>
        <w:rPr>
          <w:sz w:val="32"/>
          <w:szCs w:val="32"/>
        </w:rPr>
      </w:pPr>
      <w:bookmarkStart w:id="69" w:name="_Toc52907682"/>
      <w:r>
        <w:rPr>
          <w:rFonts w:hint="eastAsia"/>
          <w:sz w:val="32"/>
          <w:szCs w:val="32"/>
        </w:rPr>
        <w:t xml:space="preserve">   </w:t>
      </w:r>
      <w:bookmarkStart w:id="70" w:name="_Toc21902"/>
      <w:bookmarkStart w:id="71" w:name="_Toc9245"/>
      <w:bookmarkStart w:id="72" w:name="_Toc25767"/>
      <w:bookmarkStart w:id="73" w:name="_Toc7090"/>
      <w:bookmarkStart w:id="74" w:name="_Toc3041_WPSOffice_Level1"/>
      <w:r>
        <w:rPr>
          <w:sz w:val="32"/>
          <w:szCs w:val="32"/>
        </w:rPr>
        <w:t>投标文件格式</w:t>
      </w:r>
      <w:bookmarkEnd w:id="69"/>
      <w:bookmarkEnd w:id="70"/>
      <w:bookmarkEnd w:id="71"/>
      <w:bookmarkEnd w:id="72"/>
      <w:bookmarkEnd w:id="73"/>
      <w:bookmarkEnd w:id="74"/>
    </w:p>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75"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75"/>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76"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76"/>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77"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77"/>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78"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78"/>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79" w:name="_Hlk47126466"/>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(5)投标人认为需要提供的其他资料（格式自拟）；</w:t>
      </w:r>
    </w:p>
    <w:p>
      <w:pPr>
        <w:autoSpaceDE w:val="0"/>
        <w:autoSpaceDN w:val="0"/>
        <w:adjustRightInd w:val="0"/>
        <w:snapToGrid w:val="0"/>
        <w:spacing w:line="360" w:lineRule="exact"/>
        <w:ind w:firstLine="440" w:firstLineChars="200"/>
        <w:rPr>
          <w:rFonts w:ascii="宋体" w:hAnsi="宋体" w:cs="宋体"/>
          <w:kern w:val="0"/>
          <w:sz w:val="22"/>
        </w:rPr>
      </w:pPr>
    </w:p>
    <w:bookmarkEnd w:id="79"/>
    <w:p>
      <w:pPr>
        <w:widowControl/>
        <w:jc w:val="center"/>
        <w:rPr>
          <w:rFonts w:cs="微软雅黑"/>
          <w:b/>
          <w:kern w:val="0"/>
          <w:sz w:val="36"/>
          <w:szCs w:val="36"/>
        </w:rPr>
      </w:pPr>
      <w:r>
        <w:rPr>
          <w:rFonts w:ascii="宋体" w:hAnsi="宋体" w:cs="微软雅黑"/>
          <w:b/>
          <w:kern w:val="0"/>
          <w:sz w:val="36"/>
          <w:szCs w:val="36"/>
        </w:rPr>
        <w:br w:type="page"/>
      </w:r>
      <w:r>
        <w:rPr>
          <w:rFonts w:cs="微软雅黑"/>
          <w:b/>
          <w:kern w:val="0"/>
          <w:sz w:val="36"/>
          <w:szCs w:val="36"/>
        </w:rPr>
        <w:t>一、投标函</w:t>
      </w:r>
    </w:p>
    <w:p>
      <w:pPr>
        <w:snapToGrid w:val="0"/>
        <w:spacing w:line="360" w:lineRule="exact"/>
        <w:rPr>
          <w:rFonts w:cs="宋体"/>
          <w:b/>
          <w:sz w:val="22"/>
        </w:rPr>
      </w:pPr>
      <w:bookmarkStart w:id="80"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供</w:t>
      </w:r>
      <w:r>
        <w:rPr>
          <w:rFonts w:cs="宋体"/>
          <w:sz w:val="22"/>
        </w:rPr>
        <w:t>货期</w:t>
      </w:r>
      <w:r>
        <w:rPr>
          <w:rFonts w:hint="eastAsia" w:cs="宋体"/>
          <w:sz w:val="22"/>
        </w:rPr>
        <w:t>为</w:t>
      </w:r>
      <w:r>
        <w:rPr>
          <w:rFonts w:hint="eastAsia" w:ascii="宋体" w:hAnsi="宋体"/>
          <w:sz w:val="22"/>
          <w:szCs w:val="22"/>
        </w:rPr>
        <w:t>合同签订之日起</w:t>
      </w:r>
      <w:r>
        <w:rPr>
          <w:rFonts w:hint="eastAsia" w:ascii="宋体" w:hAnsi="宋体"/>
          <w:sz w:val="22"/>
          <w:szCs w:val="22"/>
          <w:u w:val="single"/>
        </w:rPr>
        <w:t xml:space="preserve">         </w:t>
      </w:r>
      <w:r>
        <w:rPr>
          <w:rFonts w:hint="eastAsia" w:ascii="宋体" w:hAnsi="宋体"/>
          <w:sz w:val="22"/>
          <w:szCs w:val="22"/>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3)我方</w:t>
      </w:r>
      <w:bookmarkStart w:id="81" w:name="_Hlk47708015"/>
      <w:r>
        <w:rPr>
          <w:rFonts w:hint="eastAsia" w:ascii="宋体" w:hAnsi="宋体"/>
          <w:sz w:val="22"/>
        </w:rPr>
        <w:t>未</w:t>
      </w:r>
      <w:r>
        <w:rPr>
          <w:rFonts w:ascii="宋体" w:hAnsi="宋体"/>
          <w:sz w:val="22"/>
        </w:rPr>
        <w:t>被列入失信被执行人名单</w:t>
      </w:r>
      <w:bookmarkEnd w:id="81"/>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(4)</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(5)</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(6)</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w:t>
      </w:r>
      <w:r>
        <w:rPr>
          <w:rFonts w:hint="eastAsia"/>
          <w:kern w:val="0"/>
          <w:sz w:val="22"/>
          <w:lang w:val="en-US" w:eastAsia="zh-CN"/>
        </w:rPr>
        <w:t>(若有）</w:t>
      </w:r>
      <w:r>
        <w:rPr>
          <w:kern w:val="0"/>
          <w:sz w:val="22"/>
        </w:rPr>
        <w:t>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80"/>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82"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82"/>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83" w:name="_Hlk54028417"/>
      <w:r>
        <w:rPr>
          <w:rFonts w:cs="微软雅黑"/>
          <w:b/>
          <w:kern w:val="0"/>
          <w:sz w:val="36"/>
          <w:szCs w:val="36"/>
        </w:rPr>
        <w:t>法定代表人授权委托书</w:t>
      </w:r>
      <w:bookmarkEnd w:id="83"/>
    </w:p>
    <w:p>
      <w:pPr>
        <w:spacing w:line="440" w:lineRule="exact"/>
        <w:ind w:firstLine="420" w:firstLineChars="200"/>
        <w:rPr>
          <w:rFonts w:cs="Calibri"/>
          <w:szCs w:val="21"/>
        </w:rPr>
      </w:pPr>
      <w:bookmarkStart w:id="84"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84"/>
      <w:bookmarkStart w:id="85" w:name="_Toc8503_WPSOffice_Level1"/>
      <w:r>
        <w:rPr>
          <w:rFonts w:hint="eastAsia" w:cs="微软雅黑"/>
          <w:b/>
          <w:kern w:val="0"/>
          <w:sz w:val="36"/>
          <w:szCs w:val="36"/>
        </w:rPr>
        <w:t>三</w:t>
      </w:r>
      <w:r>
        <w:rPr>
          <w:rFonts w:cs="微软雅黑"/>
          <w:b/>
          <w:kern w:val="0"/>
          <w:sz w:val="36"/>
          <w:szCs w:val="36"/>
        </w:rPr>
        <w:t>、投标报价表</w:t>
      </w:r>
      <w:bookmarkEnd w:id="85"/>
    </w:p>
    <w:p>
      <w:pPr>
        <w:numPr>
          <w:ilvl w:val="1"/>
          <w:numId w:val="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0"/>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14"/>
        <w:tblpPr w:leftFromText="180" w:rightFromText="180" w:vertAnchor="text" w:horzAnchor="page" w:tblpX="1382" w:tblpY="137"/>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1"/>
        <w:gridCol w:w="3482"/>
        <w:gridCol w:w="705"/>
        <w:gridCol w:w="855"/>
        <w:gridCol w:w="15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6"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6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项目名称</w:t>
            </w:r>
          </w:p>
        </w:tc>
        <w:tc>
          <w:tcPr>
            <w:tcW w:w="3482" w:type="dxa"/>
            <w:shd w:val="clear" w:color="000000" w:fill="FFFFFF"/>
            <w:vAlign w:val="center"/>
          </w:tcPr>
          <w:p>
            <w:pPr>
              <w:widowControl/>
              <w:adjustRightInd w:val="0"/>
              <w:snapToGrid w:val="0"/>
              <w:jc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规格型号</w:t>
            </w:r>
          </w:p>
        </w:tc>
        <w:tc>
          <w:tcPr>
            <w:tcW w:w="70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1530"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rPr>
              <w:t xml:space="preserve">    </w:t>
            </w:r>
            <w:r>
              <w:rPr>
                <w:rFonts w:ascii="宋体" w:hAnsi="宋体" w:cs="宋体"/>
                <w:b/>
                <w:sz w:val="20"/>
              </w:rPr>
              <w:t>(元，不含税)</w:t>
            </w:r>
          </w:p>
        </w:tc>
        <w:tc>
          <w:tcPr>
            <w:tcW w:w="1515"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6" w:type="dxa"/>
            <w:shd w:val="clear" w:color="000000" w:fill="FFFFFF"/>
            <w:vAlign w:val="top"/>
          </w:tcPr>
          <w:p>
            <w:pPr>
              <w:adjustRightInd w:val="0"/>
              <w:snapToGrid w:val="0"/>
              <w:jc w:val="center"/>
              <w:rPr>
                <w:rFonts w:ascii="宋体" w:hAnsi="宋体"/>
                <w:sz w:val="22"/>
              </w:rPr>
            </w:pPr>
            <w:r>
              <w:rPr>
                <w:rFonts w:hint="eastAsia" w:ascii="宋体" w:hAnsi="宋体"/>
                <w:sz w:val="22"/>
              </w:rPr>
              <w:t>1</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税金（元）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价税合计（元）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注：综合单价包括但不限于投标报价汇总表各单项的人工费、设备材料费、机械费以及所有第四章要求的伴随服务等招标文件规定的全部相关费用。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szCs w:val="22"/>
        </w:rPr>
      </w:pPr>
    </w:p>
    <w:p>
      <w:pPr>
        <w:spacing w:line="360" w:lineRule="auto"/>
        <w:rPr>
          <w:rFonts w:ascii="宋体" w:hAnsi="宋体" w:cs="宋体"/>
          <w:sz w:val="22"/>
          <w:szCs w:val="22"/>
        </w:rPr>
      </w:pPr>
      <w:r>
        <w:rPr>
          <w:rFonts w:hint="eastAsia" w:ascii="宋体" w:hAnsi="宋体" w:cs="宋体"/>
          <w:sz w:val="22"/>
          <w:szCs w:val="22"/>
        </w:rPr>
        <w:t>投标人(</w:t>
      </w:r>
      <w:r>
        <w:rPr>
          <w:rFonts w:cs="Calibri"/>
          <w:sz w:val="22"/>
          <w:szCs w:val="22"/>
        </w:rPr>
        <w:t>盖单位章</w:t>
      </w:r>
      <w:r>
        <w:rPr>
          <w:rFonts w:hint="eastAsia" w:ascii="宋体" w:hAnsi="宋体" w:cs="宋体"/>
          <w:sz w:val="22"/>
          <w:szCs w:val="22"/>
        </w:rPr>
        <w:t>)：</w:t>
      </w:r>
    </w:p>
    <w:p>
      <w:pPr>
        <w:spacing w:line="360" w:lineRule="auto"/>
        <w:rPr>
          <w:rFonts w:ascii="宋体" w:hAnsi="宋体" w:cs="宋体"/>
          <w:sz w:val="22"/>
          <w:szCs w:val="22"/>
        </w:rPr>
      </w:pPr>
      <w:r>
        <w:rPr>
          <w:rFonts w:hint="eastAsia" w:ascii="宋体" w:hAnsi="宋体" w:cs="宋体"/>
          <w:sz w:val="22"/>
          <w:szCs w:val="22"/>
        </w:rPr>
        <w:t xml:space="preserve">   </w:t>
      </w:r>
    </w:p>
    <w:p>
      <w:pPr>
        <w:spacing w:line="360" w:lineRule="auto"/>
        <w:rPr>
          <w:rFonts w:ascii="宋体" w:hAnsi="宋体" w:cs="宋体"/>
          <w:sz w:val="22"/>
          <w:szCs w:val="22"/>
        </w:rPr>
      </w:pPr>
      <w:r>
        <w:rPr>
          <w:rFonts w:hint="eastAsia" w:ascii="宋体" w:hAnsi="宋体" w:cs="宋体"/>
          <w:sz w:val="22"/>
          <w:szCs w:val="22"/>
        </w:rPr>
        <w:t>日期： 年    月    日</w:t>
      </w:r>
    </w:p>
    <w:p>
      <w:pPr>
        <w:snapToGrid w:val="0"/>
        <w:spacing w:before="120" w:beforeLines="50" w:line="360" w:lineRule="exact"/>
        <w:ind w:left="1134"/>
        <w:rPr>
          <w:rFonts w:ascii="宋体" w:hAnsi="宋体" w:cs="宋体"/>
          <w:sz w:val="22"/>
        </w:rPr>
      </w:pPr>
    </w:p>
    <w:p>
      <w:pPr>
        <w:pStyle w:val="20"/>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86" w:name="_Toc32293_WPSOffice_Level1"/>
      <w:r>
        <w:rPr>
          <w:rFonts w:hint="eastAsia" w:cs="微软雅黑"/>
          <w:b/>
          <w:kern w:val="0"/>
          <w:sz w:val="36"/>
          <w:szCs w:val="36"/>
        </w:rPr>
        <w:t>四</w:t>
      </w:r>
      <w:r>
        <w:rPr>
          <w:rFonts w:cs="微软雅黑"/>
          <w:b/>
          <w:kern w:val="0"/>
          <w:sz w:val="36"/>
          <w:szCs w:val="36"/>
        </w:rPr>
        <w:t>、资格审查资料</w:t>
      </w:r>
      <w:bookmarkEnd w:id="86"/>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5" w:leftChars="-255" w:right="-20" w:hanging="490" w:hangingChars="223"/>
        <w:rPr>
          <w:rFonts w:cs="宋体"/>
          <w:b/>
          <w:sz w:val="22"/>
        </w:rPr>
      </w:pPr>
      <w:r>
        <w:rPr>
          <w:rFonts w:hint="eastAsia" w:cs="宋体"/>
          <w:b/>
          <w:sz w:val="22"/>
        </w:rPr>
        <w:t xml:space="preserve">      </w:t>
      </w:r>
    </w:p>
    <w:p>
      <w:pPr>
        <w:widowControl/>
        <w:jc w:val="center"/>
        <w:rPr>
          <w:rFonts w:cs="宋体"/>
          <w:b/>
          <w:sz w:val="32"/>
          <w:szCs w:val="32"/>
        </w:rPr>
      </w:pPr>
      <w:r>
        <w:rPr>
          <w:rFonts w:cs="宋体"/>
          <w:b/>
          <w:sz w:val="24"/>
        </w:rPr>
        <w:br w:type="page"/>
      </w:r>
      <w:bookmarkStart w:id="87" w:name="_Toc26957539"/>
      <w:bookmarkStart w:id="88" w:name="_Toc28249088"/>
      <w:bookmarkStart w:id="89" w:name="_Toc26957693"/>
      <w:r>
        <w:rPr>
          <w:rFonts w:cs="宋体"/>
          <w:b/>
          <w:sz w:val="32"/>
          <w:szCs w:val="32"/>
        </w:rPr>
        <w:t xml:space="preserve"> </w:t>
      </w:r>
      <w:bookmarkEnd w:id="87"/>
      <w:bookmarkEnd w:id="88"/>
      <w:bookmarkEnd w:id="8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szCs w:val="22"/>
                <w:lang w:val="en-US" w:eastAsia="zh-CN"/>
              </w:rPr>
              <w:t>投标单位需提供东芝品牌经销商证书资质</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spacing w:before="240" w:after="60"/>
              <w:jc w:val="center"/>
              <w:outlineLvl w:val="0"/>
              <w:rPr>
                <w:rFonts w:hint="eastAsia" w:ascii="宋体" w:hAnsi="宋体" w:cs="宋体"/>
                <w:sz w:val="22"/>
                <w:szCs w:val="22"/>
                <w:lang w:val="en-US" w:eastAsia="zh-CN"/>
              </w:rPr>
            </w:pPr>
            <w:r>
              <w:rPr>
                <w:rFonts w:hint="eastAsia" w:ascii="宋体" w:hAnsi="宋体" w:cs="宋体"/>
                <w:sz w:val="22"/>
                <w:szCs w:val="22"/>
                <w:lang w:val="en-US" w:eastAsia="zh-CN"/>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5" w:leftChars="-255" w:right="-20" w:hanging="490" w:hangingChars="223"/>
        <w:rPr>
          <w:rFonts w:cs="宋体"/>
          <w:b/>
          <w:sz w:val="22"/>
        </w:rPr>
      </w:pPr>
      <w:bookmarkStart w:id="90" w:name="_Hlk54028616"/>
      <w:r>
        <w:rPr>
          <w:rFonts w:hint="eastAsia" w:cs="宋体"/>
          <w:b/>
          <w:sz w:val="22"/>
        </w:rPr>
        <w:t xml:space="preserve">    </w:t>
      </w:r>
      <w:r>
        <w:rPr>
          <w:rFonts w:cs="宋体"/>
          <w:b/>
          <w:sz w:val="22"/>
        </w:rPr>
        <w:t>注：投标人应根在本表后附相关证明材料。</w:t>
      </w:r>
      <w:bookmarkEnd w:id="90"/>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tabs>
          <w:tab w:val="left" w:pos="7480"/>
        </w:tabs>
        <w:spacing w:line="800" w:lineRule="exact"/>
        <w:rPr>
          <w:sz w:val="24"/>
        </w:rPr>
      </w:pPr>
    </w:p>
    <w:p>
      <w:pPr>
        <w:widowControl/>
        <w:jc w:val="left"/>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pPr>
    </w:p>
    <w:p>
      <w:pPr>
        <w:autoSpaceDE w:val="0"/>
        <w:autoSpaceDN w:val="0"/>
        <w:adjustRightInd w:val="0"/>
        <w:jc w:val="center"/>
        <w:rPr>
          <w:rFonts w:cs="微软雅黑"/>
          <w:kern w:val="0"/>
          <w:sz w:val="13"/>
          <w:szCs w:val="13"/>
        </w:rPr>
      </w:pPr>
      <w:bookmarkStart w:id="91" w:name="_Toc3339_WPSOffice_Level1"/>
      <w:r>
        <w:rPr>
          <w:rFonts w:hint="eastAsia" w:ascii="宋体" w:hAnsi="宋体" w:cs="宋体"/>
          <w:b/>
          <w:sz w:val="32"/>
          <w:szCs w:val="32"/>
        </w:rPr>
        <w:t>五、投标人认为需要提供的其他资料（格式自拟）</w:t>
      </w:r>
      <w:bookmarkEnd w:id="91"/>
    </w:p>
    <w:p>
      <w:pPr>
        <w:pStyle w:val="2"/>
        <w:spacing w:before="0" w:after="0"/>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
    <w:sectPr>
      <w:footerReference r:id="rId10" w:type="first"/>
      <w:headerReference r:id="rId8" w:type="default"/>
      <w:footerReference r:id="rId9"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txbxContent>
              </v:textbox>
            </v:shape>
          </w:pict>
        </mc:Fallback>
      </mc:AlternateContent>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E4E0416"/>
    <w:multiLevelType w:val="multilevel"/>
    <w:tmpl w:val="3E4E0416"/>
    <w:lvl w:ilvl="0" w:tentative="0">
      <w:start w:val="1"/>
      <w:numFmt w:val="lowerLetter"/>
      <w:lvlText w:val="%1."/>
      <w:lvlJc w:val="left"/>
      <w:pPr>
        <w:ind w:left="720" w:hanging="360"/>
      </w:pPr>
      <w:rPr>
        <w:rFonts w:hint="default"/>
      </w:rPr>
    </w:lvl>
    <w:lvl w:ilvl="1" w:tentative="0">
      <w:start w:val="1"/>
      <w:numFmt w:val="decimal"/>
      <w:lvlText w:val="%2、"/>
      <w:lvlJc w:val="left"/>
      <w:pPr>
        <w:ind w:left="1500" w:hanging="72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BD74A1"/>
    <w:multiLevelType w:val="singleLevel"/>
    <w:tmpl w:val="60BD74A1"/>
    <w:lvl w:ilvl="0" w:tentative="0">
      <w:start w:val="1"/>
      <w:numFmt w:val="chineseCounting"/>
      <w:suff w:val="space"/>
      <w:lvlText w:val="第%1章"/>
      <w:lvlJc w:val="left"/>
    </w:lvl>
  </w:abstractNum>
  <w:abstractNum w:abstractNumId="4">
    <w:nsid w:val="60BD816E"/>
    <w:multiLevelType w:val="singleLevel"/>
    <w:tmpl w:val="60BD816E"/>
    <w:lvl w:ilvl="0" w:tentative="0">
      <w:start w:val="4"/>
      <w:numFmt w:val="chineseCounting"/>
      <w:suff w:val="space"/>
      <w:lvlText w:val="第%1章"/>
      <w:lvlJc w:val="left"/>
    </w:lvl>
  </w:abstractNum>
  <w:abstractNum w:abstractNumId="5">
    <w:nsid w:val="643F9F96"/>
    <w:multiLevelType w:val="singleLevel"/>
    <w:tmpl w:val="643F9F96"/>
    <w:lvl w:ilvl="0" w:tentative="0">
      <w:start w:val="4"/>
      <w:numFmt w:val="chineseCounting"/>
      <w:suff w:val="nothing"/>
      <w:lvlText w:val="%1、"/>
      <w:lvlJc w:val="left"/>
    </w:lvl>
  </w:abstractNum>
  <w:abstractNum w:abstractNumId="6">
    <w:nsid w:val="6440D7E1"/>
    <w:multiLevelType w:val="singleLevel"/>
    <w:tmpl w:val="6440D7E1"/>
    <w:lvl w:ilvl="0" w:tentative="0">
      <w:start w:val="1"/>
      <w:numFmt w:val="decimal"/>
      <w:suff w:val="nothing"/>
      <w:lvlText w:val="%1、"/>
      <w:lvlJc w:val="left"/>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D1E3D"/>
    <w:rsid w:val="513476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6">
    <w:name w:val="Body Text"/>
    <w:basedOn w:val="1"/>
    <w:uiPriority w:val="0"/>
    <w:pPr>
      <w:spacing w:after="120"/>
    </w:pPr>
  </w:style>
  <w:style w:type="paragraph" w:styleId="7">
    <w:name w:val="Plain Text"/>
    <w:basedOn w:val="1"/>
    <w:uiPriority w:val="0"/>
    <w:rPr>
      <w:rFonts w:ascii="宋体" w:hAnsi="Courier New" w:eastAsia="宋体" w:cs="Times New Roman"/>
      <w:kern w:val="0"/>
      <w:sz w:val="20"/>
      <w:szCs w:val="21"/>
    </w:rPr>
  </w:style>
  <w:style w:type="paragraph" w:styleId="8">
    <w:name w:val="Body Text Indent 2"/>
    <w:basedOn w:val="1"/>
    <w:uiPriority w:val="0"/>
    <w:pPr>
      <w:spacing w:after="120" w:line="480" w:lineRule="auto"/>
      <w:ind w:left="420" w:leftChars="200"/>
    </w:pPr>
    <w:rPr>
      <w:rFonts w:ascii="Times New Roman" w:hAnsi="Times New Roman" w:eastAsia="宋体" w:cs="Times New Roman"/>
      <w:kern w:val="0"/>
      <w:sz w:val="20"/>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1">
    <w:name w:val="toc 1"/>
    <w:basedOn w:val="1"/>
    <w:next w:val="1"/>
    <w:uiPriority w:val="0"/>
  </w:style>
  <w:style w:type="character" w:styleId="13">
    <w:name w:val="page number"/>
    <w:basedOn w:val="12"/>
    <w:uiPriority w:val="0"/>
  </w:style>
  <w:style w:type="table" w:styleId="15">
    <w:name w:val="Table Grid"/>
    <w:basedOn w:val="1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标题 1 Char"/>
    <w:link w:val="3"/>
    <w:qFormat/>
    <w:uiPriority w:val="0"/>
    <w:rPr>
      <w:rFonts w:ascii="Times New Roman" w:hAnsi="Times New Roman" w:eastAsia="宋体" w:cs="Times New Roman"/>
      <w:b/>
      <w:bCs/>
      <w:kern w:val="44"/>
      <w:sz w:val="30"/>
      <w:szCs w:val="44"/>
    </w:rPr>
  </w:style>
  <w:style w:type="paragraph" w:customStyle="1" w:styleId="17">
    <w:name w:val="WPSOffice手动目录 1"/>
    <w:qFormat/>
    <w:uiPriority w:val="0"/>
    <w:rPr>
      <w:rFonts w:ascii="Times New Roman" w:hAnsi="Times New Roman" w:eastAsia="宋体" w:cs="Times New Roman"/>
      <w:sz w:val="21"/>
      <w:szCs w:val="22"/>
      <w:lang w:val="en-US" w:eastAsia="zh-CN" w:bidi="ar-SA"/>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List Paragraph"/>
    <w:basedOn w:val="1"/>
    <w:qFormat/>
    <w:uiPriority w:val="34"/>
    <w:pPr>
      <w:ind w:firstLine="420" w:firstLineChars="200"/>
    </w:pPr>
  </w:style>
  <w:style w:type="paragraph" w:customStyle="1" w:styleId="2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djz</dc:creator>
  <cp:lastModifiedBy>戴健忠</cp:lastModifiedBy>
  <dcterms:modified xsi:type="dcterms:W3CDTF">2023-10-07T08:36:07Z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