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宋体" w:hAnsi="宋体" w:cs="宋体"/>
          <w:sz w:val="52"/>
          <w:szCs w:val="52"/>
          <w:highlight w:val="none"/>
          <w:lang w:val="zh-CN"/>
        </w:rPr>
      </w:pPr>
      <w:bookmarkStart w:id="0" w:name="_Hlk49939301"/>
      <w:bookmarkStart w:id="1" w:name="_Toc525101229"/>
    </w:p>
    <w:p>
      <w:pPr>
        <w:autoSpaceDE w:val="0"/>
        <w:autoSpaceDN w:val="0"/>
        <w:adjustRightInd w:val="0"/>
        <w:rPr>
          <w:rFonts w:ascii="宋体" w:hAnsi="宋体" w:cs="宋体"/>
          <w:sz w:val="52"/>
          <w:szCs w:val="52"/>
          <w:highlight w:val="none"/>
          <w:lang w:val="zh-CN"/>
        </w:rPr>
      </w:pPr>
    </w:p>
    <w:p>
      <w:pPr>
        <w:autoSpaceDE w:val="0"/>
        <w:autoSpaceDN w:val="0"/>
        <w:adjustRightInd w:val="0"/>
        <w:rPr>
          <w:rFonts w:ascii="宋体" w:hAnsi="宋体" w:cs="宋体"/>
          <w:sz w:val="52"/>
          <w:szCs w:val="52"/>
          <w:highlight w:val="none"/>
          <w:lang w:val="zh-CN"/>
        </w:rPr>
      </w:pPr>
    </w:p>
    <w:p>
      <w:pPr>
        <w:pStyle w:val="6"/>
        <w:ind w:left="420" w:firstLine="210"/>
        <w:jc w:val="center"/>
        <w:rPr>
          <w:highlight w:val="none"/>
          <w:lang w:val="zh-CN"/>
        </w:rPr>
      </w:pPr>
    </w:p>
    <w:p>
      <w:pPr>
        <w:spacing w:before="48" w:beforeLines="20" w:after="48" w:afterLines="20" w:line="360" w:lineRule="auto"/>
        <w:ind w:firstLine="361"/>
        <w:jc w:val="center"/>
        <w:rPr>
          <w:rFonts w:hint="eastAsia" w:ascii="黑体" w:hAnsi="黑体" w:eastAsia="黑体" w:cs="黑体"/>
          <w:b/>
          <w:bCs/>
          <w:sz w:val="52"/>
          <w:szCs w:val="52"/>
          <w:highlight w:val="none"/>
          <w:lang w:val="en-US"/>
        </w:rPr>
      </w:pPr>
      <w:r>
        <w:rPr>
          <w:rFonts w:hint="eastAsia" w:ascii="黑体" w:hAnsi="黑体" w:eastAsia="黑体" w:cs="黑体"/>
          <w:b/>
          <w:bCs/>
          <w:sz w:val="52"/>
          <w:szCs w:val="52"/>
          <w:highlight w:val="none"/>
          <w:lang w:val="en-US" w:eastAsia="zh-CN"/>
        </w:rPr>
        <w:t>杭州萧山国际机场AOC-A楼安全检测鉴定项目</w:t>
      </w:r>
    </w:p>
    <w:p>
      <w:pPr>
        <w:keepNext w:val="0"/>
        <w:keepLines w:val="0"/>
        <w:widowControl w:val="0"/>
        <w:suppressLineNumbers w:val="0"/>
        <w:autoSpaceDE w:val="0"/>
        <w:autoSpaceDN w:val="0"/>
        <w:adjustRightInd w:val="0"/>
        <w:spacing w:before="0" w:beforeAutospacing="0" w:after="0" w:afterAutospacing="0"/>
        <w:ind w:left="0" w:right="0"/>
        <w:jc w:val="center"/>
        <w:rPr>
          <w:rFonts w:eastAsia="黑体" w:cs="Calibri"/>
          <w:b/>
          <w:spacing w:val="60"/>
          <w:sz w:val="82"/>
          <w:szCs w:val="82"/>
          <w:highlight w:val="none"/>
          <w:lang w:val="en-US"/>
        </w:rPr>
      </w:pPr>
    </w:p>
    <w:p>
      <w:pPr>
        <w:keepNext w:val="0"/>
        <w:keepLines w:val="0"/>
        <w:widowControl w:val="0"/>
        <w:suppressLineNumbers w:val="0"/>
        <w:autoSpaceDE w:val="0"/>
        <w:autoSpaceDN w:val="0"/>
        <w:adjustRightInd w:val="0"/>
        <w:spacing w:before="0" w:beforeAutospacing="0" w:after="0" w:afterAutospacing="0"/>
        <w:ind w:left="0" w:right="0"/>
        <w:jc w:val="center"/>
        <w:rPr>
          <w:rFonts w:eastAsia="黑体" w:cs="Calibri"/>
          <w:b/>
          <w:spacing w:val="60"/>
          <w:sz w:val="82"/>
          <w:szCs w:val="82"/>
          <w:highlight w:val="none"/>
          <w:lang w:val="en-US"/>
        </w:rPr>
      </w:pPr>
      <w:r>
        <w:rPr>
          <w:rFonts w:hint="eastAsia" w:ascii="Calibri" w:hAnsi="Calibri" w:eastAsia="黑体" w:cs="Calibri"/>
          <w:b/>
          <w:spacing w:val="60"/>
          <w:kern w:val="2"/>
          <w:sz w:val="82"/>
          <w:szCs w:val="82"/>
          <w:highlight w:val="none"/>
          <w:lang w:val="en-US" w:eastAsia="zh-CN" w:bidi="ar"/>
        </w:rPr>
        <w:t>招标文件</w:t>
      </w:r>
    </w:p>
    <w:p>
      <w:pPr>
        <w:pStyle w:val="6"/>
        <w:ind w:left="420" w:firstLine="210"/>
        <w:rPr>
          <w:rFonts w:ascii="黑体" w:hAnsi="黑体" w:eastAsia="黑体"/>
          <w:highlight w:val="none"/>
        </w:rPr>
      </w:pPr>
    </w:p>
    <w:p>
      <w:pPr>
        <w:pStyle w:val="6"/>
        <w:ind w:left="420" w:firstLine="0" w:firstLineChars="0"/>
        <w:rPr>
          <w:rFonts w:ascii="黑体" w:hAnsi="黑体" w:eastAsia="黑体"/>
          <w:highlight w:val="none"/>
        </w:rPr>
      </w:pPr>
    </w:p>
    <w:p>
      <w:pPr>
        <w:pStyle w:val="6"/>
        <w:ind w:left="420" w:firstLine="210"/>
        <w:rPr>
          <w:rFonts w:ascii="黑体" w:hAnsi="黑体" w:eastAsia="黑体"/>
          <w:highlight w:val="none"/>
        </w:rPr>
      </w:pPr>
    </w:p>
    <w:p>
      <w:pPr>
        <w:pStyle w:val="6"/>
        <w:ind w:left="420" w:firstLine="210"/>
        <w:rPr>
          <w:rFonts w:hint="eastAsia" w:ascii="黑体" w:hAnsi="黑体" w:eastAsia="黑体"/>
          <w:highlight w:val="none"/>
          <w:lang w:val="en-US" w:eastAsia="zh-CN"/>
        </w:rPr>
      </w:pPr>
      <w:r>
        <w:rPr>
          <w:rFonts w:hint="eastAsia" w:ascii="黑体" w:hAnsi="黑体" w:eastAsia="黑体"/>
          <w:highlight w:val="none"/>
          <w:lang w:val="en-US" w:eastAsia="zh-CN"/>
        </w:rPr>
        <w:t xml:space="preserve"> </w:t>
      </w:r>
    </w:p>
    <w:p>
      <w:pPr>
        <w:pStyle w:val="6"/>
        <w:ind w:left="420" w:firstLine="210"/>
        <w:rPr>
          <w:rFonts w:ascii="黑体" w:hAnsi="黑体" w:eastAsia="黑体"/>
          <w:highlight w:val="none"/>
        </w:rPr>
      </w:pPr>
    </w:p>
    <w:p>
      <w:pPr>
        <w:pStyle w:val="6"/>
        <w:ind w:left="420" w:firstLine="210"/>
        <w:rPr>
          <w:rFonts w:hint="eastAsia" w:ascii="黑体" w:hAnsi="黑体" w:eastAsia="黑体" w:cs="黑体"/>
          <w:sz w:val="44"/>
          <w:szCs w:val="44"/>
          <w:highlight w:val="none"/>
        </w:rPr>
      </w:pPr>
    </w:p>
    <w:p>
      <w:pPr>
        <w:keepNext w:val="0"/>
        <w:keepLines w:val="0"/>
        <w:widowControl w:val="0"/>
        <w:suppressLineNumbers w:val="0"/>
        <w:snapToGrid w:val="0"/>
        <w:spacing w:before="0" w:beforeAutospacing="0" w:after="0" w:afterAutospacing="0"/>
        <w:ind w:left="0" w:right="0"/>
        <w:jc w:val="center"/>
        <w:rPr>
          <w:rFonts w:hint="eastAsia" w:ascii="黑体" w:hAnsi="黑体" w:eastAsia="黑体" w:cs="黑体"/>
          <w:sz w:val="44"/>
          <w:szCs w:val="44"/>
          <w:highlight w:val="none"/>
          <w:lang w:val="en-US"/>
        </w:rPr>
      </w:pPr>
      <w:r>
        <w:rPr>
          <w:rFonts w:hint="eastAsia" w:ascii="黑体" w:hAnsi="黑体" w:eastAsia="黑体" w:cs="黑体"/>
          <w:kern w:val="2"/>
          <w:sz w:val="44"/>
          <w:szCs w:val="44"/>
          <w:highlight w:val="none"/>
          <w:lang w:val="en-US" w:eastAsia="zh-CN" w:bidi="ar"/>
        </w:rPr>
        <w:t>杭州萧山国际机场有限公司</w:t>
      </w:r>
    </w:p>
    <w:p>
      <w:pPr>
        <w:keepNext w:val="0"/>
        <w:keepLines w:val="0"/>
        <w:widowControl w:val="0"/>
        <w:suppressLineNumbers w:val="0"/>
        <w:spacing w:before="0" w:beforeAutospacing="0" w:after="0" w:afterAutospacing="0"/>
        <w:ind w:left="0" w:right="0"/>
        <w:jc w:val="both"/>
        <w:rPr>
          <w:rFonts w:eastAsia="黑体" w:cs="Calibri"/>
          <w:sz w:val="32"/>
          <w:szCs w:val="32"/>
          <w:highlight w:val="none"/>
          <w:lang w:val="en-US"/>
        </w:rPr>
      </w:pPr>
    </w:p>
    <w:p>
      <w:pPr>
        <w:pStyle w:val="15"/>
        <w:keepNext w:val="0"/>
        <w:keepLines w:val="0"/>
        <w:widowControl w:val="0"/>
        <w:suppressLineNumbers w:val="0"/>
        <w:spacing w:before="0" w:beforeAutospacing="0" w:after="0" w:afterAutospacing="0" w:line="480" w:lineRule="auto"/>
        <w:ind w:left="0" w:right="0"/>
        <w:jc w:val="center"/>
        <w:rPr>
          <w:rFonts w:hint="default" w:ascii="Calibri" w:hAnsi="Calibri" w:eastAsia="楷体_GB2312" w:cs="Calibri"/>
          <w:color w:val="auto"/>
          <w:sz w:val="24"/>
          <w:szCs w:val="24"/>
          <w:highlight w:val="none"/>
          <w:u w:val="single"/>
          <w:lang w:val="en-US"/>
        </w:rPr>
      </w:pPr>
      <w:r>
        <w:rPr>
          <w:rFonts w:hint="eastAsia" w:ascii="Calibri" w:hAnsi="Calibri" w:eastAsia="黑体" w:cs="Calibri"/>
          <w:color w:val="auto"/>
          <w:kern w:val="0"/>
          <w:sz w:val="32"/>
          <w:szCs w:val="32"/>
          <w:highlight w:val="none"/>
          <w:lang w:val="en-US" w:eastAsia="zh-CN" w:bidi="ar"/>
        </w:rPr>
        <w:t>二</w:t>
      </w:r>
      <w:r>
        <w:rPr>
          <w:rFonts w:hint="eastAsia" w:ascii="黑体" w:hAnsi="宋体" w:eastAsia="黑体" w:cs="Calibri"/>
          <w:color w:val="auto"/>
          <w:kern w:val="0"/>
          <w:sz w:val="32"/>
          <w:szCs w:val="32"/>
          <w:highlight w:val="none"/>
          <w:lang w:val="en-US" w:eastAsia="zh-CN" w:bidi="ar"/>
        </w:rPr>
        <w:t>Ο</w:t>
      </w:r>
      <w:r>
        <w:rPr>
          <w:rFonts w:hint="eastAsia" w:ascii="Calibri" w:hAnsi="Calibri" w:eastAsia="黑体" w:cs="Calibri"/>
          <w:color w:val="auto"/>
          <w:kern w:val="0"/>
          <w:sz w:val="32"/>
          <w:szCs w:val="32"/>
          <w:highlight w:val="none"/>
          <w:lang w:val="en-US" w:eastAsia="zh-CN" w:bidi="ar"/>
        </w:rPr>
        <w:t>二</w:t>
      </w:r>
      <w:r>
        <w:rPr>
          <w:rFonts w:hint="eastAsia" w:eastAsia="黑体" w:cs="Calibri"/>
          <w:color w:val="auto"/>
          <w:kern w:val="0"/>
          <w:sz w:val="32"/>
          <w:szCs w:val="32"/>
          <w:highlight w:val="none"/>
          <w:lang w:val="en-US" w:eastAsia="zh-CN" w:bidi="ar"/>
        </w:rPr>
        <w:t>四</w:t>
      </w:r>
      <w:r>
        <w:rPr>
          <w:rFonts w:hint="eastAsia" w:ascii="Calibri" w:hAnsi="Calibri" w:eastAsia="黑体" w:cs="Calibri"/>
          <w:color w:val="auto"/>
          <w:kern w:val="0"/>
          <w:sz w:val="32"/>
          <w:szCs w:val="32"/>
          <w:highlight w:val="none"/>
          <w:lang w:val="en-US" w:eastAsia="zh-CN" w:bidi="ar"/>
        </w:rPr>
        <w:t>年</w:t>
      </w:r>
      <w:r>
        <w:rPr>
          <w:rFonts w:hint="eastAsia" w:eastAsia="黑体" w:cs="Calibri"/>
          <w:color w:val="auto"/>
          <w:kern w:val="0"/>
          <w:sz w:val="32"/>
          <w:szCs w:val="32"/>
          <w:highlight w:val="none"/>
          <w:lang w:val="en-US" w:eastAsia="zh-CN" w:bidi="ar"/>
        </w:rPr>
        <w:t>五</w:t>
      </w:r>
      <w:r>
        <w:rPr>
          <w:rFonts w:hint="eastAsia" w:ascii="Calibri" w:hAnsi="Calibri" w:eastAsia="黑体" w:cs="Calibri"/>
          <w:color w:val="auto"/>
          <w:kern w:val="0"/>
          <w:sz w:val="32"/>
          <w:szCs w:val="32"/>
          <w:highlight w:val="none"/>
          <w:lang w:val="en-US" w:eastAsia="zh-CN" w:bidi="ar"/>
        </w:rPr>
        <w:t>月</w:t>
      </w:r>
    </w:p>
    <w:p>
      <w:pPr>
        <w:pStyle w:val="6"/>
        <w:ind w:left="420" w:firstLine="210"/>
        <w:rPr>
          <w:rFonts w:ascii="黑体" w:hAnsi="黑体" w:eastAsia="黑体"/>
          <w:highlight w:val="none"/>
        </w:rPr>
      </w:pPr>
    </w:p>
    <w:p>
      <w:pPr>
        <w:pStyle w:val="6"/>
        <w:ind w:left="420" w:firstLine="210"/>
        <w:rPr>
          <w:rFonts w:ascii="黑体" w:hAnsi="黑体" w:eastAsia="黑体"/>
          <w:highlight w:val="none"/>
        </w:rPr>
      </w:pPr>
    </w:p>
    <w:p>
      <w:pPr>
        <w:pStyle w:val="6"/>
        <w:ind w:left="420" w:firstLine="0" w:firstLineChars="0"/>
        <w:rPr>
          <w:rFonts w:ascii="黑体" w:hAnsi="黑体" w:eastAsia="黑体"/>
          <w:highlight w:val="none"/>
        </w:rPr>
      </w:pPr>
    </w:p>
    <w:p>
      <w:pPr>
        <w:pStyle w:val="6"/>
        <w:ind w:left="420" w:firstLine="0" w:firstLineChars="0"/>
        <w:rPr>
          <w:rFonts w:ascii="黑体" w:hAnsi="黑体" w:eastAsia="黑体"/>
          <w:highlight w:val="none"/>
        </w:rPr>
      </w:pPr>
    </w:p>
    <w:bookmarkEnd w:id="0"/>
    <w:p>
      <w:pPr>
        <w:snapToGrid w:val="0"/>
        <w:jc w:val="left"/>
        <w:rPr>
          <w:kern w:val="0"/>
          <w:sz w:val="20"/>
          <w:szCs w:val="20"/>
          <w:highlight w:val="none"/>
        </w:rPr>
      </w:pPr>
    </w:p>
    <w:p>
      <w:pPr>
        <w:snapToGrid w:val="0"/>
        <w:jc w:val="left"/>
        <w:rPr>
          <w:kern w:val="0"/>
          <w:sz w:val="20"/>
          <w:szCs w:val="20"/>
          <w:highlight w:val="none"/>
        </w:rPr>
      </w:pPr>
    </w:p>
    <w:p>
      <w:pPr>
        <w:snapToGrid w:val="0"/>
        <w:jc w:val="center"/>
        <w:rPr>
          <w:rStyle w:val="22"/>
          <w:highlight w:val="none"/>
        </w:rPr>
      </w:pPr>
      <w:bookmarkStart w:id="2" w:name="_Toc52726300"/>
      <w:bookmarkStart w:id="3" w:name="_Toc52726198"/>
      <w:bookmarkStart w:id="4" w:name="_Toc52726242"/>
      <w:bookmarkStart w:id="5" w:name="_Toc46053695"/>
      <w:bookmarkStart w:id="6" w:name="_Toc50388560"/>
      <w:bookmarkStart w:id="7" w:name="_Toc52726175"/>
      <w:bookmarkStart w:id="8" w:name="_Toc525202077"/>
      <w:bookmarkStart w:id="9" w:name="_Toc19698493"/>
      <w:bookmarkStart w:id="10" w:name="_Toc525132432"/>
    </w:p>
    <w:p>
      <w:pPr>
        <w:snapToGrid w:val="0"/>
        <w:jc w:val="center"/>
        <w:rPr>
          <w:rStyle w:val="22"/>
          <w:highlight w:val="none"/>
        </w:rPr>
      </w:pPr>
    </w:p>
    <w:p>
      <w:pPr>
        <w:snapToGrid w:val="0"/>
        <w:jc w:val="center"/>
        <w:rPr>
          <w:rStyle w:val="22"/>
          <w:highlight w:val="none"/>
        </w:rPr>
      </w:pPr>
      <w:r>
        <w:rPr>
          <w:rStyle w:val="22"/>
          <w:highlight w:val="none"/>
        </w:rPr>
        <w:t>目</w:t>
      </w:r>
      <w:r>
        <w:rPr>
          <w:rStyle w:val="22"/>
          <w:rFonts w:hint="eastAsia"/>
          <w:highlight w:val="none"/>
        </w:rPr>
        <w:t xml:space="preserve">    </w:t>
      </w:r>
      <w:r>
        <w:rPr>
          <w:rStyle w:val="22"/>
          <w:highlight w:val="none"/>
        </w:rPr>
        <w:t>录</w:t>
      </w:r>
      <w:bookmarkEnd w:id="1"/>
      <w:bookmarkEnd w:id="2"/>
      <w:bookmarkEnd w:id="3"/>
      <w:bookmarkEnd w:id="4"/>
      <w:bookmarkEnd w:id="5"/>
      <w:bookmarkEnd w:id="6"/>
      <w:bookmarkEnd w:id="7"/>
      <w:bookmarkEnd w:id="8"/>
      <w:bookmarkEnd w:id="9"/>
      <w:bookmarkEnd w:id="10"/>
    </w:p>
    <w:p>
      <w:pPr>
        <w:pStyle w:val="14"/>
        <w:tabs>
          <w:tab w:val="right" w:leader="dot" w:pos="9629"/>
        </w:tabs>
        <w:adjustRightInd w:val="0"/>
        <w:snapToGrid w:val="0"/>
        <w:spacing w:line="360" w:lineRule="auto"/>
        <w:rPr>
          <w:rFonts w:ascii="宋体" w:hAnsi="宋体"/>
          <w:sz w:val="22"/>
          <w:highlight w:val="none"/>
        </w:rPr>
      </w:pPr>
      <w:r>
        <w:rPr>
          <w:rFonts w:ascii="宋体" w:hAnsi="宋体" w:cs="微软雅黑"/>
          <w:b/>
          <w:kern w:val="0"/>
          <w:sz w:val="22"/>
          <w:highlight w:val="none"/>
        </w:rPr>
        <w:fldChar w:fldCharType="begin"/>
      </w:r>
      <w:r>
        <w:rPr>
          <w:rFonts w:ascii="宋体" w:hAnsi="宋体" w:cs="微软雅黑"/>
          <w:b/>
          <w:kern w:val="0"/>
          <w:sz w:val="22"/>
          <w:highlight w:val="none"/>
        </w:rPr>
        <w:instrText xml:space="preserve"> TOC \o "1-2" \h \z \u </w:instrText>
      </w:r>
      <w:r>
        <w:rPr>
          <w:rFonts w:ascii="宋体" w:hAnsi="宋体" w:cs="微软雅黑"/>
          <w:b/>
          <w:kern w:val="0"/>
          <w:sz w:val="22"/>
          <w:highlight w:val="none"/>
        </w:rPr>
        <w:fldChar w:fldCharType="separate"/>
      </w:r>
    </w:p>
    <w:p>
      <w:pPr>
        <w:pStyle w:val="14"/>
        <w:tabs>
          <w:tab w:val="right" w:leader="dot" w:pos="9629"/>
        </w:tabs>
        <w:adjustRightInd w:val="0"/>
        <w:snapToGrid w:val="0"/>
        <w:spacing w:line="360" w:lineRule="exact"/>
        <w:rPr>
          <w:rFonts w:ascii="宋体" w:hAnsi="宋体"/>
          <w:sz w:val="22"/>
          <w:highlight w:val="none"/>
        </w:rPr>
      </w:pPr>
      <w:r>
        <w:rPr>
          <w:rFonts w:ascii="宋体" w:hAnsi="宋体"/>
          <w:sz w:val="22"/>
          <w:highlight w:val="none"/>
        </w:rPr>
        <w:fldChar w:fldCharType="begin"/>
      </w:r>
      <w:r>
        <w:rPr>
          <w:rStyle w:val="19"/>
          <w:rFonts w:ascii="宋体" w:hAnsi="宋体"/>
          <w:color w:val="auto"/>
          <w:sz w:val="22"/>
          <w:highlight w:val="none"/>
        </w:rPr>
        <w:instrText xml:space="preserve"> </w:instrText>
      </w:r>
      <w:r>
        <w:rPr>
          <w:rFonts w:ascii="宋体" w:hAnsi="宋体"/>
          <w:sz w:val="22"/>
          <w:highlight w:val="none"/>
        </w:rPr>
        <w:instrText xml:space="preserve">HYPERLINK \l "_Toc52726301"</w:instrText>
      </w:r>
      <w:r>
        <w:rPr>
          <w:rStyle w:val="19"/>
          <w:rFonts w:ascii="宋体" w:hAnsi="宋体"/>
          <w:color w:val="auto"/>
          <w:sz w:val="22"/>
          <w:highlight w:val="none"/>
        </w:rPr>
        <w:instrText xml:space="preserve"> </w:instrText>
      </w:r>
      <w:r>
        <w:rPr>
          <w:rFonts w:ascii="宋体" w:hAnsi="宋体"/>
          <w:sz w:val="22"/>
          <w:highlight w:val="none"/>
        </w:rPr>
        <w:fldChar w:fldCharType="separate"/>
      </w:r>
      <w:r>
        <w:rPr>
          <w:rStyle w:val="19"/>
          <w:rFonts w:hint="eastAsia" w:ascii="宋体" w:hAnsi="宋体"/>
          <w:color w:val="auto"/>
          <w:sz w:val="22"/>
          <w:highlight w:val="none"/>
        </w:rPr>
        <w:t>第一章</w:t>
      </w:r>
      <w:r>
        <w:rPr>
          <w:rStyle w:val="19"/>
          <w:rFonts w:ascii="宋体" w:hAnsi="宋体"/>
          <w:color w:val="auto"/>
          <w:sz w:val="22"/>
          <w:highlight w:val="none"/>
        </w:rPr>
        <w:t xml:space="preserve">    </w:t>
      </w:r>
      <w:r>
        <w:rPr>
          <w:rStyle w:val="19"/>
          <w:rFonts w:hint="eastAsia" w:ascii="宋体" w:hAnsi="宋体"/>
          <w:color w:val="auto"/>
          <w:sz w:val="22"/>
          <w:highlight w:val="none"/>
        </w:rPr>
        <w:t>招标公告(适用于公开招标)</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_Toc52726301 \h </w:instrText>
      </w:r>
      <w:r>
        <w:rPr>
          <w:rFonts w:ascii="宋体" w:hAnsi="宋体"/>
          <w:sz w:val="22"/>
          <w:highlight w:val="none"/>
        </w:rPr>
        <w:fldChar w:fldCharType="separate"/>
      </w:r>
      <w:r>
        <w:rPr>
          <w:rFonts w:ascii="宋体" w:hAnsi="宋体"/>
          <w:sz w:val="22"/>
          <w:highlight w:val="none"/>
        </w:rPr>
        <w:t>3</w:t>
      </w:r>
      <w:r>
        <w:rPr>
          <w:rFonts w:ascii="宋体" w:hAnsi="宋体"/>
          <w:sz w:val="22"/>
          <w:highlight w:val="none"/>
        </w:rPr>
        <w:fldChar w:fldCharType="end"/>
      </w:r>
      <w:r>
        <w:rPr>
          <w:rFonts w:ascii="宋体" w:hAnsi="宋体"/>
          <w:sz w:val="22"/>
          <w:highlight w:val="none"/>
        </w:rPr>
        <w:fldChar w:fldCharType="end"/>
      </w:r>
    </w:p>
    <w:p>
      <w:pPr>
        <w:pStyle w:val="14"/>
        <w:tabs>
          <w:tab w:val="right" w:leader="dot" w:pos="9629"/>
        </w:tabs>
        <w:adjustRightInd w:val="0"/>
        <w:snapToGrid w:val="0"/>
        <w:spacing w:line="360" w:lineRule="exact"/>
        <w:rPr>
          <w:rFonts w:ascii="宋体" w:hAnsi="宋体"/>
          <w:sz w:val="22"/>
          <w:highlight w:val="none"/>
        </w:rPr>
      </w:pPr>
      <w:r>
        <w:rPr>
          <w:rFonts w:ascii="宋体" w:hAnsi="宋体"/>
          <w:sz w:val="22"/>
          <w:highlight w:val="none"/>
        </w:rPr>
        <w:fldChar w:fldCharType="begin"/>
      </w:r>
      <w:r>
        <w:rPr>
          <w:rStyle w:val="19"/>
          <w:rFonts w:ascii="宋体" w:hAnsi="宋体"/>
          <w:color w:val="auto"/>
          <w:sz w:val="22"/>
          <w:highlight w:val="none"/>
        </w:rPr>
        <w:instrText xml:space="preserve"> </w:instrText>
      </w:r>
      <w:r>
        <w:rPr>
          <w:rFonts w:ascii="宋体" w:hAnsi="宋体"/>
          <w:sz w:val="22"/>
          <w:highlight w:val="none"/>
        </w:rPr>
        <w:instrText xml:space="preserve">HYPERLINK \l "_Toc52726303"</w:instrText>
      </w:r>
      <w:r>
        <w:rPr>
          <w:rStyle w:val="19"/>
          <w:rFonts w:ascii="宋体" w:hAnsi="宋体"/>
          <w:color w:val="auto"/>
          <w:sz w:val="22"/>
          <w:highlight w:val="none"/>
        </w:rPr>
        <w:instrText xml:space="preserve"> </w:instrText>
      </w:r>
      <w:r>
        <w:rPr>
          <w:rFonts w:ascii="宋体" w:hAnsi="宋体"/>
          <w:sz w:val="22"/>
          <w:highlight w:val="none"/>
        </w:rPr>
        <w:fldChar w:fldCharType="separate"/>
      </w:r>
      <w:r>
        <w:rPr>
          <w:rStyle w:val="19"/>
          <w:rFonts w:hint="eastAsia" w:ascii="宋体" w:hAnsi="宋体"/>
          <w:color w:val="auto"/>
          <w:sz w:val="22"/>
          <w:highlight w:val="none"/>
        </w:rPr>
        <w:t>第二章</w:t>
      </w:r>
      <w:r>
        <w:rPr>
          <w:rStyle w:val="19"/>
          <w:rFonts w:ascii="宋体" w:hAnsi="宋体"/>
          <w:color w:val="auto"/>
          <w:sz w:val="22"/>
          <w:highlight w:val="none"/>
        </w:rPr>
        <w:t xml:space="preserve">    </w:t>
      </w:r>
      <w:r>
        <w:rPr>
          <w:rStyle w:val="19"/>
          <w:rFonts w:hint="eastAsia" w:ascii="宋体" w:hAnsi="宋体"/>
          <w:color w:val="auto"/>
          <w:sz w:val="22"/>
          <w:highlight w:val="none"/>
        </w:rPr>
        <w:t>投标人须知</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_Toc52726303 \h </w:instrText>
      </w:r>
      <w:r>
        <w:rPr>
          <w:rFonts w:ascii="宋体" w:hAnsi="宋体"/>
          <w:sz w:val="22"/>
          <w:highlight w:val="none"/>
        </w:rPr>
        <w:fldChar w:fldCharType="separate"/>
      </w:r>
      <w:r>
        <w:rPr>
          <w:rFonts w:ascii="宋体" w:hAnsi="宋体"/>
          <w:sz w:val="22"/>
          <w:highlight w:val="none"/>
        </w:rPr>
        <w:t>6</w:t>
      </w:r>
      <w:r>
        <w:rPr>
          <w:rFonts w:ascii="宋体" w:hAnsi="宋体"/>
          <w:sz w:val="22"/>
          <w:highlight w:val="none"/>
        </w:rPr>
        <w:fldChar w:fldCharType="end"/>
      </w:r>
      <w:r>
        <w:rPr>
          <w:rFonts w:ascii="宋体" w:hAnsi="宋体"/>
          <w:sz w:val="22"/>
          <w:highlight w:val="none"/>
        </w:rPr>
        <w:fldChar w:fldCharType="end"/>
      </w:r>
    </w:p>
    <w:p>
      <w:pPr>
        <w:pStyle w:val="14"/>
        <w:tabs>
          <w:tab w:val="right" w:leader="dot" w:pos="9629"/>
        </w:tabs>
        <w:adjustRightInd w:val="0"/>
        <w:snapToGrid w:val="0"/>
        <w:spacing w:line="360" w:lineRule="exact"/>
        <w:rPr>
          <w:rFonts w:ascii="宋体" w:hAnsi="宋体"/>
          <w:sz w:val="22"/>
          <w:highlight w:val="none"/>
        </w:rPr>
      </w:pPr>
      <w:r>
        <w:rPr>
          <w:rFonts w:ascii="宋体" w:hAnsi="宋体"/>
          <w:sz w:val="22"/>
          <w:highlight w:val="none"/>
        </w:rPr>
        <w:fldChar w:fldCharType="begin"/>
      </w:r>
      <w:r>
        <w:rPr>
          <w:rStyle w:val="19"/>
          <w:rFonts w:ascii="宋体" w:hAnsi="宋体"/>
          <w:color w:val="auto"/>
          <w:sz w:val="22"/>
          <w:highlight w:val="none"/>
        </w:rPr>
        <w:instrText xml:space="preserve"> </w:instrText>
      </w:r>
      <w:r>
        <w:rPr>
          <w:rFonts w:ascii="宋体" w:hAnsi="宋体"/>
          <w:sz w:val="22"/>
          <w:highlight w:val="none"/>
        </w:rPr>
        <w:instrText xml:space="preserve">HYPERLINK \l "_Toc52726304"</w:instrText>
      </w:r>
      <w:r>
        <w:rPr>
          <w:rStyle w:val="19"/>
          <w:rFonts w:ascii="宋体" w:hAnsi="宋体"/>
          <w:color w:val="auto"/>
          <w:sz w:val="22"/>
          <w:highlight w:val="none"/>
        </w:rPr>
        <w:instrText xml:space="preserve"> </w:instrText>
      </w:r>
      <w:r>
        <w:rPr>
          <w:rFonts w:ascii="宋体" w:hAnsi="宋体"/>
          <w:sz w:val="22"/>
          <w:highlight w:val="none"/>
        </w:rPr>
        <w:fldChar w:fldCharType="separate"/>
      </w:r>
      <w:r>
        <w:rPr>
          <w:rStyle w:val="19"/>
          <w:rFonts w:hint="eastAsia" w:ascii="宋体" w:hAnsi="宋体"/>
          <w:color w:val="auto"/>
          <w:sz w:val="22"/>
          <w:highlight w:val="none"/>
        </w:rPr>
        <w:t>第三章</w:t>
      </w:r>
      <w:r>
        <w:rPr>
          <w:rStyle w:val="19"/>
          <w:rFonts w:ascii="宋体" w:hAnsi="宋体"/>
          <w:color w:val="auto"/>
          <w:sz w:val="22"/>
          <w:highlight w:val="none"/>
        </w:rPr>
        <w:t xml:space="preserve">    </w:t>
      </w:r>
      <w:r>
        <w:rPr>
          <w:rStyle w:val="19"/>
          <w:rFonts w:hint="eastAsia" w:ascii="宋体" w:hAnsi="宋体"/>
          <w:color w:val="auto"/>
          <w:sz w:val="22"/>
          <w:highlight w:val="none"/>
        </w:rPr>
        <w:t>评标办法(综合评估法)</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_Toc52726304 \h </w:instrText>
      </w:r>
      <w:r>
        <w:rPr>
          <w:rFonts w:ascii="宋体" w:hAnsi="宋体"/>
          <w:sz w:val="22"/>
          <w:highlight w:val="none"/>
        </w:rPr>
        <w:fldChar w:fldCharType="separate"/>
      </w:r>
      <w:r>
        <w:rPr>
          <w:rFonts w:ascii="宋体" w:hAnsi="宋体"/>
          <w:sz w:val="22"/>
          <w:highlight w:val="none"/>
        </w:rPr>
        <w:t>21</w:t>
      </w:r>
      <w:r>
        <w:rPr>
          <w:rFonts w:ascii="宋体" w:hAnsi="宋体"/>
          <w:sz w:val="22"/>
          <w:highlight w:val="none"/>
        </w:rPr>
        <w:fldChar w:fldCharType="end"/>
      </w:r>
      <w:r>
        <w:rPr>
          <w:rFonts w:ascii="宋体" w:hAnsi="宋体"/>
          <w:sz w:val="22"/>
          <w:highlight w:val="none"/>
        </w:rPr>
        <w:fldChar w:fldCharType="end"/>
      </w:r>
    </w:p>
    <w:p>
      <w:pPr>
        <w:pStyle w:val="14"/>
        <w:tabs>
          <w:tab w:val="right" w:leader="dot" w:pos="9629"/>
        </w:tabs>
        <w:adjustRightInd w:val="0"/>
        <w:snapToGrid w:val="0"/>
        <w:spacing w:line="360" w:lineRule="exact"/>
        <w:rPr>
          <w:rFonts w:ascii="宋体" w:hAnsi="宋体"/>
          <w:sz w:val="22"/>
          <w:highlight w:val="none"/>
        </w:rPr>
      </w:pPr>
      <w:r>
        <w:rPr>
          <w:rFonts w:ascii="宋体" w:hAnsi="宋体"/>
          <w:sz w:val="22"/>
          <w:highlight w:val="none"/>
        </w:rPr>
        <w:fldChar w:fldCharType="begin"/>
      </w:r>
      <w:r>
        <w:rPr>
          <w:rStyle w:val="19"/>
          <w:rFonts w:ascii="宋体" w:hAnsi="宋体"/>
          <w:color w:val="auto"/>
          <w:sz w:val="22"/>
          <w:highlight w:val="none"/>
        </w:rPr>
        <w:instrText xml:space="preserve"> </w:instrText>
      </w:r>
      <w:r>
        <w:rPr>
          <w:rFonts w:ascii="宋体" w:hAnsi="宋体"/>
          <w:sz w:val="22"/>
          <w:highlight w:val="none"/>
        </w:rPr>
        <w:instrText xml:space="preserve">HYPERLINK \l "_Toc52726306"</w:instrText>
      </w:r>
      <w:r>
        <w:rPr>
          <w:rStyle w:val="19"/>
          <w:rFonts w:ascii="宋体" w:hAnsi="宋体"/>
          <w:color w:val="auto"/>
          <w:sz w:val="22"/>
          <w:highlight w:val="none"/>
        </w:rPr>
        <w:instrText xml:space="preserve"> </w:instrText>
      </w:r>
      <w:r>
        <w:rPr>
          <w:rFonts w:ascii="宋体" w:hAnsi="宋体"/>
          <w:sz w:val="22"/>
          <w:highlight w:val="none"/>
        </w:rPr>
        <w:fldChar w:fldCharType="separate"/>
      </w:r>
      <w:r>
        <w:rPr>
          <w:rStyle w:val="19"/>
          <w:rFonts w:hint="eastAsia" w:ascii="宋体" w:hAnsi="宋体"/>
          <w:color w:val="auto"/>
          <w:sz w:val="22"/>
          <w:highlight w:val="none"/>
        </w:rPr>
        <w:t>第四章</w:t>
      </w:r>
      <w:r>
        <w:rPr>
          <w:rStyle w:val="19"/>
          <w:rFonts w:ascii="宋体" w:hAnsi="宋体"/>
          <w:color w:val="auto"/>
          <w:sz w:val="22"/>
          <w:highlight w:val="none"/>
        </w:rPr>
        <w:t xml:space="preserve">    </w:t>
      </w:r>
      <w:r>
        <w:rPr>
          <w:rStyle w:val="19"/>
          <w:rFonts w:hint="eastAsia" w:ascii="宋体" w:hAnsi="宋体"/>
          <w:color w:val="auto"/>
          <w:sz w:val="22"/>
          <w:highlight w:val="none"/>
        </w:rPr>
        <w:t>合同条款及格式</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_Toc52726306 \h </w:instrText>
      </w:r>
      <w:r>
        <w:rPr>
          <w:rFonts w:ascii="宋体" w:hAnsi="宋体"/>
          <w:sz w:val="22"/>
          <w:highlight w:val="none"/>
        </w:rPr>
        <w:fldChar w:fldCharType="separate"/>
      </w:r>
      <w:r>
        <w:rPr>
          <w:rFonts w:ascii="宋体" w:hAnsi="宋体"/>
          <w:sz w:val="22"/>
          <w:highlight w:val="none"/>
        </w:rPr>
        <w:t>25</w:t>
      </w:r>
      <w:r>
        <w:rPr>
          <w:rFonts w:ascii="宋体" w:hAnsi="宋体"/>
          <w:sz w:val="22"/>
          <w:highlight w:val="none"/>
        </w:rPr>
        <w:fldChar w:fldCharType="end"/>
      </w:r>
      <w:r>
        <w:rPr>
          <w:rFonts w:ascii="宋体" w:hAnsi="宋体"/>
          <w:sz w:val="22"/>
          <w:highlight w:val="none"/>
        </w:rPr>
        <w:fldChar w:fldCharType="end"/>
      </w:r>
    </w:p>
    <w:p>
      <w:pPr>
        <w:pStyle w:val="14"/>
        <w:tabs>
          <w:tab w:val="right" w:leader="dot" w:pos="9629"/>
        </w:tabs>
        <w:adjustRightInd w:val="0"/>
        <w:snapToGrid w:val="0"/>
        <w:spacing w:line="360" w:lineRule="exact"/>
        <w:rPr>
          <w:rFonts w:ascii="宋体" w:hAnsi="宋体"/>
          <w:sz w:val="22"/>
          <w:highlight w:val="none"/>
        </w:rPr>
      </w:pPr>
      <w:r>
        <w:rPr>
          <w:rFonts w:ascii="宋体" w:hAnsi="宋体"/>
          <w:sz w:val="22"/>
          <w:highlight w:val="none"/>
        </w:rPr>
        <w:fldChar w:fldCharType="begin"/>
      </w:r>
      <w:r>
        <w:rPr>
          <w:rStyle w:val="19"/>
          <w:rFonts w:ascii="宋体" w:hAnsi="宋体"/>
          <w:color w:val="auto"/>
          <w:sz w:val="22"/>
          <w:highlight w:val="none"/>
        </w:rPr>
        <w:instrText xml:space="preserve"> </w:instrText>
      </w:r>
      <w:r>
        <w:rPr>
          <w:rFonts w:ascii="宋体" w:hAnsi="宋体"/>
          <w:sz w:val="22"/>
          <w:highlight w:val="none"/>
        </w:rPr>
        <w:instrText xml:space="preserve">HYPERLINK \l "_Toc52726307"</w:instrText>
      </w:r>
      <w:r>
        <w:rPr>
          <w:rStyle w:val="19"/>
          <w:rFonts w:ascii="宋体" w:hAnsi="宋体"/>
          <w:color w:val="auto"/>
          <w:sz w:val="22"/>
          <w:highlight w:val="none"/>
        </w:rPr>
        <w:instrText xml:space="preserve"> </w:instrText>
      </w:r>
      <w:r>
        <w:rPr>
          <w:rFonts w:ascii="宋体" w:hAnsi="宋体"/>
          <w:sz w:val="22"/>
          <w:highlight w:val="none"/>
        </w:rPr>
        <w:fldChar w:fldCharType="separate"/>
      </w:r>
      <w:r>
        <w:rPr>
          <w:rStyle w:val="19"/>
          <w:rFonts w:hint="eastAsia" w:ascii="宋体" w:hAnsi="宋体"/>
          <w:color w:val="auto"/>
          <w:sz w:val="22"/>
          <w:highlight w:val="none"/>
        </w:rPr>
        <w:t>第五章</w:t>
      </w:r>
      <w:r>
        <w:rPr>
          <w:rStyle w:val="19"/>
          <w:rFonts w:ascii="宋体" w:hAnsi="宋体"/>
          <w:color w:val="auto"/>
          <w:sz w:val="22"/>
          <w:highlight w:val="none"/>
        </w:rPr>
        <w:t xml:space="preserve">    </w:t>
      </w:r>
      <w:r>
        <w:rPr>
          <w:rStyle w:val="19"/>
          <w:rFonts w:hint="eastAsia" w:ascii="宋体" w:hAnsi="宋体"/>
          <w:color w:val="auto"/>
          <w:sz w:val="22"/>
          <w:highlight w:val="none"/>
        </w:rPr>
        <w:t>技术标准及要求</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_Toc52726307 \h </w:instrText>
      </w:r>
      <w:r>
        <w:rPr>
          <w:rFonts w:ascii="宋体" w:hAnsi="宋体"/>
          <w:sz w:val="22"/>
          <w:highlight w:val="none"/>
        </w:rPr>
        <w:fldChar w:fldCharType="separate"/>
      </w:r>
      <w:r>
        <w:rPr>
          <w:rFonts w:ascii="宋体" w:hAnsi="宋体"/>
          <w:sz w:val="22"/>
          <w:highlight w:val="none"/>
        </w:rPr>
        <w:t>37</w:t>
      </w:r>
      <w:r>
        <w:rPr>
          <w:rFonts w:ascii="宋体" w:hAnsi="宋体"/>
          <w:sz w:val="22"/>
          <w:highlight w:val="none"/>
        </w:rPr>
        <w:fldChar w:fldCharType="end"/>
      </w:r>
      <w:r>
        <w:rPr>
          <w:rFonts w:ascii="宋体" w:hAnsi="宋体"/>
          <w:sz w:val="22"/>
          <w:highlight w:val="none"/>
        </w:rPr>
        <w:fldChar w:fldCharType="end"/>
      </w:r>
    </w:p>
    <w:p>
      <w:pPr>
        <w:pStyle w:val="14"/>
        <w:tabs>
          <w:tab w:val="right" w:leader="dot" w:pos="9629"/>
        </w:tabs>
        <w:adjustRightInd w:val="0"/>
        <w:snapToGrid w:val="0"/>
        <w:spacing w:line="360" w:lineRule="exact"/>
        <w:rPr>
          <w:rFonts w:ascii="宋体" w:hAnsi="宋体"/>
          <w:sz w:val="22"/>
          <w:highlight w:val="none"/>
        </w:rPr>
      </w:pPr>
      <w:r>
        <w:rPr>
          <w:rFonts w:ascii="宋体" w:hAnsi="宋体"/>
          <w:sz w:val="22"/>
          <w:highlight w:val="none"/>
        </w:rPr>
        <w:fldChar w:fldCharType="begin"/>
      </w:r>
      <w:r>
        <w:rPr>
          <w:rStyle w:val="19"/>
          <w:rFonts w:ascii="宋体" w:hAnsi="宋体"/>
          <w:color w:val="auto"/>
          <w:sz w:val="22"/>
          <w:highlight w:val="none"/>
        </w:rPr>
        <w:instrText xml:space="preserve"> </w:instrText>
      </w:r>
      <w:r>
        <w:rPr>
          <w:rFonts w:ascii="宋体" w:hAnsi="宋体"/>
          <w:sz w:val="22"/>
          <w:highlight w:val="none"/>
        </w:rPr>
        <w:instrText xml:space="preserve">HYPERLINK \l "_Toc52726308"</w:instrText>
      </w:r>
      <w:r>
        <w:rPr>
          <w:rStyle w:val="19"/>
          <w:rFonts w:ascii="宋体" w:hAnsi="宋体"/>
          <w:color w:val="auto"/>
          <w:sz w:val="22"/>
          <w:highlight w:val="none"/>
        </w:rPr>
        <w:instrText xml:space="preserve"> </w:instrText>
      </w:r>
      <w:r>
        <w:rPr>
          <w:rFonts w:ascii="宋体" w:hAnsi="宋体"/>
          <w:sz w:val="22"/>
          <w:highlight w:val="none"/>
        </w:rPr>
        <w:fldChar w:fldCharType="separate"/>
      </w:r>
      <w:r>
        <w:rPr>
          <w:rStyle w:val="19"/>
          <w:rFonts w:hint="eastAsia" w:ascii="宋体" w:hAnsi="宋体"/>
          <w:color w:val="auto"/>
          <w:sz w:val="22"/>
          <w:highlight w:val="none"/>
        </w:rPr>
        <w:t>第六章</w:t>
      </w:r>
      <w:r>
        <w:rPr>
          <w:rStyle w:val="19"/>
          <w:rFonts w:ascii="宋体" w:hAnsi="宋体"/>
          <w:color w:val="auto"/>
          <w:sz w:val="22"/>
          <w:highlight w:val="none"/>
        </w:rPr>
        <w:t xml:space="preserve">    </w:t>
      </w:r>
      <w:r>
        <w:rPr>
          <w:rStyle w:val="19"/>
          <w:rFonts w:hint="eastAsia" w:ascii="宋体" w:hAnsi="宋体"/>
          <w:color w:val="auto"/>
          <w:sz w:val="22"/>
          <w:highlight w:val="none"/>
        </w:rPr>
        <w:t>投标文件格式</w:t>
      </w:r>
      <w:r>
        <w:rPr>
          <w:rFonts w:ascii="宋体" w:hAnsi="宋体"/>
          <w:sz w:val="22"/>
          <w:highlight w:val="none"/>
        </w:rPr>
        <w:tab/>
      </w:r>
      <w:r>
        <w:rPr>
          <w:rFonts w:ascii="宋体" w:hAnsi="宋体"/>
          <w:sz w:val="22"/>
          <w:highlight w:val="none"/>
        </w:rPr>
        <w:fldChar w:fldCharType="begin"/>
      </w:r>
      <w:r>
        <w:rPr>
          <w:rFonts w:ascii="宋体" w:hAnsi="宋体"/>
          <w:sz w:val="22"/>
          <w:highlight w:val="none"/>
        </w:rPr>
        <w:instrText xml:space="preserve"> PAGEREF _Toc52726308 \h </w:instrText>
      </w:r>
      <w:r>
        <w:rPr>
          <w:rFonts w:ascii="宋体" w:hAnsi="宋体"/>
          <w:sz w:val="22"/>
          <w:highlight w:val="none"/>
        </w:rPr>
        <w:fldChar w:fldCharType="separate"/>
      </w:r>
      <w:r>
        <w:rPr>
          <w:rFonts w:ascii="宋体" w:hAnsi="宋体"/>
          <w:sz w:val="22"/>
          <w:highlight w:val="none"/>
        </w:rPr>
        <w:t>41</w:t>
      </w:r>
      <w:r>
        <w:rPr>
          <w:rFonts w:ascii="宋体" w:hAnsi="宋体"/>
          <w:sz w:val="22"/>
          <w:highlight w:val="none"/>
        </w:rPr>
        <w:fldChar w:fldCharType="end"/>
      </w:r>
      <w:r>
        <w:rPr>
          <w:rFonts w:ascii="宋体" w:hAnsi="宋体"/>
          <w:sz w:val="22"/>
          <w:highlight w:val="none"/>
        </w:rPr>
        <w:fldChar w:fldCharType="end"/>
      </w:r>
    </w:p>
    <w:p>
      <w:pPr>
        <w:pStyle w:val="3"/>
        <w:tabs>
          <w:tab w:val="right" w:leader="dot" w:pos="9639"/>
        </w:tabs>
        <w:adjustRightInd w:val="0"/>
        <w:snapToGrid w:val="0"/>
        <w:spacing w:before="0" w:after="0" w:line="360" w:lineRule="auto"/>
        <w:jc w:val="center"/>
        <w:rPr>
          <w:b w:val="0"/>
          <w:bCs w:val="0"/>
          <w:sz w:val="32"/>
          <w:szCs w:val="32"/>
          <w:highlight w:val="none"/>
        </w:rPr>
      </w:pPr>
      <w:r>
        <w:rPr>
          <w:rFonts w:ascii="宋体" w:hAnsi="宋体" w:cs="微软雅黑"/>
          <w:kern w:val="0"/>
          <w:sz w:val="22"/>
          <w:szCs w:val="22"/>
          <w:highlight w:val="none"/>
        </w:rPr>
        <w:fldChar w:fldCharType="end"/>
      </w:r>
      <w:r>
        <w:rPr>
          <w:rFonts w:cs="微软雅黑"/>
          <w:spacing w:val="2"/>
          <w:w w:val="99"/>
          <w:kern w:val="0"/>
          <w:sz w:val="36"/>
          <w:szCs w:val="36"/>
          <w:highlight w:val="none"/>
        </w:rPr>
        <w:br w:type="page"/>
      </w:r>
      <w:bookmarkStart w:id="11" w:name="_Toc52726301"/>
      <w:r>
        <w:rPr>
          <w:sz w:val="32"/>
          <w:szCs w:val="32"/>
          <w:highlight w:val="none"/>
        </w:rPr>
        <w:t>第一章</w:t>
      </w:r>
      <w:r>
        <w:rPr>
          <w:rFonts w:hint="eastAsia"/>
          <w:sz w:val="32"/>
          <w:szCs w:val="32"/>
          <w:highlight w:val="none"/>
        </w:rPr>
        <w:t xml:space="preserve">    </w:t>
      </w:r>
      <w:r>
        <w:rPr>
          <w:sz w:val="32"/>
          <w:szCs w:val="32"/>
          <w:highlight w:val="none"/>
        </w:rPr>
        <w:t>招标公告(适用于公开招标)</w:t>
      </w:r>
      <w:bookmarkEnd w:id="11"/>
    </w:p>
    <w:p>
      <w:pPr>
        <w:pStyle w:val="5"/>
        <w:snapToGrid w:val="0"/>
        <w:spacing w:line="360" w:lineRule="exact"/>
        <w:ind w:firstLine="0" w:firstLineChars="0"/>
        <w:rPr>
          <w:rFonts w:hint="eastAsia" w:ascii="宋体" w:hAnsi="宋体" w:cs="宋体"/>
          <w:sz w:val="22"/>
          <w:szCs w:val="22"/>
          <w:highlight w:val="none"/>
        </w:rPr>
      </w:pPr>
      <w:bookmarkStart w:id="12" w:name="_bookmark2"/>
      <w:bookmarkEnd w:id="12"/>
      <w:r>
        <w:rPr>
          <w:rFonts w:hint="eastAsia" w:ascii="宋体" w:hAnsi="宋体" w:cs="宋体"/>
          <w:sz w:val="22"/>
          <w:szCs w:val="22"/>
          <w:highlight w:val="none"/>
        </w:rPr>
        <w:t>1.招标条件</w:t>
      </w:r>
    </w:p>
    <w:p>
      <w:pPr>
        <w:pStyle w:val="7"/>
        <w:tabs>
          <w:tab w:val="left" w:pos="2388"/>
          <w:tab w:val="left" w:pos="2832"/>
          <w:tab w:val="left" w:pos="3472"/>
          <w:tab w:val="left" w:pos="6667"/>
          <w:tab w:val="left" w:pos="7270"/>
        </w:tabs>
        <w:snapToGrid w:val="0"/>
        <w:spacing w:after="0" w:line="360" w:lineRule="exact"/>
        <w:ind w:firstLine="436" w:firstLineChars="200"/>
        <w:rPr>
          <w:rFonts w:hint="eastAsia" w:ascii="宋体" w:hAnsi="宋体" w:cs="宋体"/>
          <w:spacing w:val="-2"/>
          <w:sz w:val="22"/>
          <w:szCs w:val="22"/>
          <w:highlight w:val="none"/>
        </w:rPr>
      </w:pPr>
      <w:r>
        <w:rPr>
          <w:rFonts w:hint="eastAsia" w:ascii="宋体" w:hAnsi="宋体" w:cs="宋体"/>
          <w:spacing w:val="-1"/>
          <w:sz w:val="22"/>
          <w:szCs w:val="22"/>
          <w:highlight w:val="none"/>
          <w:lang w:eastAsia="zh-CN"/>
        </w:rPr>
        <w:t>杭州萧山国际机场AOC-A楼安全检测鉴定项目</w:t>
      </w:r>
      <w:r>
        <w:rPr>
          <w:rFonts w:hint="eastAsia" w:ascii="宋体" w:hAnsi="宋体" w:cs="宋体"/>
          <w:spacing w:val="-1"/>
          <w:sz w:val="22"/>
          <w:szCs w:val="22"/>
          <w:highlight w:val="none"/>
        </w:rPr>
        <w:t>(项目名称)招标人为</w:t>
      </w:r>
      <w:r>
        <w:rPr>
          <w:rFonts w:hint="eastAsia" w:ascii="宋体" w:hAnsi="宋体" w:cs="宋体"/>
          <w:spacing w:val="-1"/>
          <w:sz w:val="22"/>
          <w:szCs w:val="22"/>
          <w:highlight w:val="none"/>
          <w:u w:val="single"/>
        </w:rPr>
        <w:t>杭州萧山国际机场有限公司</w:t>
      </w:r>
      <w:r>
        <w:rPr>
          <w:rFonts w:hint="eastAsia" w:ascii="宋体" w:hAnsi="宋体" w:cs="宋体"/>
          <w:spacing w:val="-1"/>
          <w:sz w:val="22"/>
          <w:szCs w:val="22"/>
          <w:highlight w:val="none"/>
        </w:rPr>
        <w:t>，招标项目资金</w:t>
      </w:r>
      <w:r>
        <w:rPr>
          <w:rFonts w:hint="eastAsia" w:ascii="宋体" w:hAnsi="宋体" w:cs="宋体"/>
          <w:spacing w:val="-1"/>
          <w:sz w:val="22"/>
          <w:szCs w:val="22"/>
          <w:highlight w:val="none"/>
          <w:u w:val="single"/>
        </w:rPr>
        <w:t>来自</w:t>
      </w:r>
      <w:r>
        <w:rPr>
          <w:rFonts w:hint="eastAsia" w:ascii="宋体" w:hAnsi="宋体" w:cs="宋体"/>
          <w:spacing w:val="-13"/>
          <w:sz w:val="22"/>
          <w:szCs w:val="22"/>
          <w:highlight w:val="none"/>
          <w:u w:val="single"/>
        </w:rPr>
        <w:t>自筹</w:t>
      </w:r>
      <w:r>
        <w:rPr>
          <w:rFonts w:hint="eastAsia" w:ascii="宋体" w:hAnsi="宋体" w:cs="宋体"/>
          <w:spacing w:val="-13"/>
          <w:sz w:val="22"/>
          <w:szCs w:val="22"/>
          <w:highlight w:val="none"/>
        </w:rPr>
        <w:t>，出资比例为</w:t>
      </w:r>
      <w:r>
        <w:rPr>
          <w:rFonts w:hint="eastAsia" w:ascii="宋体" w:hAnsi="宋体" w:cs="宋体"/>
          <w:spacing w:val="-13"/>
          <w:sz w:val="22"/>
          <w:szCs w:val="22"/>
          <w:highlight w:val="none"/>
          <w:u w:val="single" w:color="000000"/>
        </w:rPr>
        <w:t>100</w:t>
      </w:r>
      <w:r>
        <w:rPr>
          <w:rFonts w:hint="eastAsia" w:ascii="宋体" w:hAnsi="宋体" w:cs="宋体"/>
          <w:spacing w:val="-13"/>
          <w:sz w:val="22"/>
          <w:szCs w:val="22"/>
          <w:highlight w:val="none"/>
        </w:rPr>
        <w:t>%</w:t>
      </w:r>
      <w:r>
        <w:rPr>
          <w:rFonts w:hint="eastAsia" w:ascii="宋体" w:hAnsi="宋体" w:cs="宋体"/>
          <w:spacing w:val="-4"/>
          <w:sz w:val="22"/>
          <w:szCs w:val="22"/>
          <w:highlight w:val="none"/>
        </w:rPr>
        <w:t>。该项目已具备招标条</w:t>
      </w:r>
      <w:r>
        <w:rPr>
          <w:rFonts w:hint="eastAsia" w:ascii="宋体" w:hAnsi="宋体" w:cs="宋体"/>
          <w:spacing w:val="-92"/>
          <w:sz w:val="22"/>
          <w:szCs w:val="22"/>
          <w:highlight w:val="none"/>
        </w:rPr>
        <w:t xml:space="preserve"> </w:t>
      </w:r>
      <w:r>
        <w:rPr>
          <w:rFonts w:hint="eastAsia" w:ascii="宋体" w:hAnsi="宋体" w:cs="宋体"/>
          <w:spacing w:val="-1"/>
          <w:sz w:val="22"/>
          <w:szCs w:val="22"/>
          <w:highlight w:val="none"/>
        </w:rPr>
        <w:t>件，现对本项目</w:t>
      </w:r>
      <w:r>
        <w:rPr>
          <w:rFonts w:hint="eastAsia" w:ascii="宋体" w:hAnsi="宋体" w:cs="宋体"/>
          <w:spacing w:val="-2"/>
          <w:sz w:val="22"/>
          <w:szCs w:val="22"/>
          <w:highlight w:val="none"/>
        </w:rPr>
        <w:t>进行公开招标。</w:t>
      </w:r>
    </w:p>
    <w:p>
      <w:pPr>
        <w:pStyle w:val="5"/>
        <w:snapToGrid w:val="0"/>
        <w:spacing w:line="360" w:lineRule="exact"/>
        <w:ind w:firstLine="0" w:firstLineChars="0"/>
        <w:rPr>
          <w:rFonts w:hint="eastAsia" w:ascii="宋体" w:hAnsi="宋体" w:cs="宋体"/>
          <w:sz w:val="22"/>
          <w:szCs w:val="22"/>
          <w:highlight w:val="none"/>
        </w:rPr>
      </w:pPr>
      <w:bookmarkStart w:id="13" w:name="_bookmark3"/>
      <w:bookmarkEnd w:id="13"/>
      <w:r>
        <w:rPr>
          <w:rFonts w:hint="eastAsia" w:ascii="宋体" w:hAnsi="宋体" w:cs="宋体"/>
          <w:sz w:val="22"/>
          <w:szCs w:val="22"/>
          <w:highlight w:val="none"/>
        </w:rPr>
        <w:t>2.项目概况与招标范围</w:t>
      </w:r>
    </w:p>
    <w:p>
      <w:pPr>
        <w:pStyle w:val="7"/>
        <w:tabs>
          <w:tab w:val="left" w:pos="2388"/>
          <w:tab w:val="left" w:pos="2832"/>
          <w:tab w:val="left" w:pos="3472"/>
          <w:tab w:val="left" w:pos="6667"/>
          <w:tab w:val="left" w:pos="7270"/>
        </w:tabs>
        <w:spacing w:after="0" w:line="360" w:lineRule="exact"/>
        <w:ind w:right="153" w:firstLine="440" w:firstLineChars="200"/>
        <w:rPr>
          <w:rFonts w:hint="eastAsia" w:ascii="宋体" w:hAnsi="宋体" w:cs="宋体"/>
          <w:sz w:val="22"/>
          <w:szCs w:val="22"/>
          <w:highlight w:val="none"/>
          <w:lang w:val="en-US" w:eastAsia="zh-CN"/>
        </w:rPr>
      </w:pPr>
      <w:bookmarkStart w:id="14" w:name="_bookmark4"/>
      <w:bookmarkEnd w:id="14"/>
      <w:r>
        <w:rPr>
          <w:rFonts w:hint="eastAsia" w:ascii="宋体" w:hAnsi="宋体" w:cs="宋体"/>
          <w:sz w:val="22"/>
          <w:szCs w:val="22"/>
          <w:highlight w:val="none"/>
          <w:lang w:val="en-US" w:eastAsia="zh-CN"/>
        </w:rPr>
        <w:t>2.1 本项目位于杭州萧山国际</w:t>
      </w:r>
      <w:r>
        <w:rPr>
          <w:rFonts w:hint="eastAsia" w:ascii="宋体" w:hAnsi="宋体" w:cs="宋体"/>
          <w:spacing w:val="-1"/>
          <w:sz w:val="22"/>
          <w:szCs w:val="22"/>
          <w:highlight w:val="none"/>
          <w:lang w:val="en-US" w:eastAsia="zh-CN"/>
        </w:rPr>
        <w:t>机场</w:t>
      </w:r>
      <w:r>
        <w:rPr>
          <w:rFonts w:hint="eastAsia" w:ascii="宋体" w:hAnsi="宋体" w:cs="宋体"/>
          <w:sz w:val="22"/>
          <w:szCs w:val="22"/>
          <w:highlight w:val="none"/>
          <w:lang w:val="en-US" w:eastAsia="zh-CN"/>
        </w:rPr>
        <w:t>内，具体要求详见第五章。</w:t>
      </w:r>
    </w:p>
    <w:p>
      <w:pPr>
        <w:pStyle w:val="7"/>
        <w:tabs>
          <w:tab w:val="left" w:pos="2388"/>
          <w:tab w:val="left" w:pos="2832"/>
          <w:tab w:val="left" w:pos="3472"/>
          <w:tab w:val="left" w:pos="6667"/>
          <w:tab w:val="left" w:pos="7270"/>
        </w:tabs>
        <w:spacing w:after="0" w:line="360" w:lineRule="exact"/>
        <w:ind w:right="153"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2.2 招标内容：</w:t>
      </w:r>
    </w:p>
    <w:p>
      <w:pPr>
        <w:pStyle w:val="7"/>
        <w:spacing w:after="0" w:line="360" w:lineRule="exact"/>
        <w:ind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AOC-A楼</w:t>
      </w:r>
      <w:r>
        <w:rPr>
          <w:rFonts w:hint="eastAsia" w:ascii="宋体" w:hAnsi="宋体" w:cs="宋体"/>
          <w:sz w:val="22"/>
          <w:szCs w:val="22"/>
          <w:highlight w:val="none"/>
        </w:rPr>
        <w:t>结构检测内容为：</w:t>
      </w:r>
      <w:r>
        <w:rPr>
          <w:rFonts w:hint="eastAsia" w:ascii="宋体" w:hAnsi="宋体" w:cs="宋体"/>
          <w:sz w:val="22"/>
          <w:szCs w:val="22"/>
          <w:highlight w:val="none"/>
          <w:lang w:val="en-US" w:eastAsia="zh-CN"/>
        </w:rPr>
        <w:t>（1）建筑轴线平面绘制；（2）混凝土强度检测；（3）钢筋配置检测；（4）箍筋间距检测；（5）梁构件尺寸测算；（6）建筑物损伤测算；（7）建筑物整体倾斜检测；（8）楼面结构承载力复核验算；（9）原始设计资料复核；（10）钢筋锈蚀程度分析；（11）裂缝产生原因分析；（12）构件安全评级；（13）危险构件评定及整体安全性评定，并提出加护或拆除的原则性意见；（14）完成检测后对检测造成得墙面及外立面破损进行填充及表面粉刷修复。</w:t>
      </w:r>
    </w:p>
    <w:p>
      <w:pPr>
        <w:pStyle w:val="7"/>
        <w:spacing w:after="0" w:line="360" w:lineRule="exact"/>
        <w:ind w:firstLine="440" w:firstLineChars="200"/>
        <w:rPr>
          <w:rFonts w:hint="eastAsia" w:ascii="宋体" w:hAnsi="宋体" w:cs="宋体" w:eastAsiaTheme="minorEastAsia"/>
          <w:sz w:val="22"/>
          <w:szCs w:val="22"/>
          <w:highlight w:val="none"/>
          <w:lang w:eastAsia="zh-CN"/>
        </w:rPr>
      </w:pPr>
      <w:r>
        <w:rPr>
          <w:rFonts w:hint="eastAsia" w:ascii="宋体" w:hAnsi="宋体" w:cs="宋体"/>
          <w:sz w:val="22"/>
          <w:szCs w:val="22"/>
          <w:highlight w:val="none"/>
        </w:rPr>
        <w:t>2.3服务期：</w:t>
      </w:r>
      <w:r>
        <w:rPr>
          <w:rFonts w:hint="eastAsia" w:ascii="宋体" w:hAnsi="宋体" w:cs="宋体"/>
          <w:sz w:val="22"/>
          <w:szCs w:val="22"/>
          <w:highlight w:val="none"/>
          <w:lang w:val="en-US" w:eastAsia="zh-CN"/>
        </w:rPr>
        <w:t>合同签订后，以正式招开项目启动会为项目正式开始时间，项目开始后AOC-A楼检测及报告出具需在40天内完成。</w:t>
      </w:r>
    </w:p>
    <w:p>
      <w:pPr>
        <w:pStyle w:val="5"/>
        <w:snapToGrid w:val="0"/>
        <w:spacing w:line="360" w:lineRule="exact"/>
        <w:ind w:firstLine="0" w:firstLineChars="0"/>
        <w:rPr>
          <w:rFonts w:hint="eastAsia" w:ascii="宋体" w:hAnsi="宋体" w:cs="宋体"/>
          <w:sz w:val="22"/>
          <w:szCs w:val="22"/>
          <w:highlight w:val="none"/>
        </w:rPr>
      </w:pPr>
      <w:r>
        <w:rPr>
          <w:rFonts w:hint="eastAsia" w:ascii="宋体" w:hAnsi="宋体" w:cs="宋体"/>
          <w:sz w:val="22"/>
          <w:szCs w:val="22"/>
          <w:highlight w:val="none"/>
        </w:rPr>
        <w:t>3.投标人资格要求</w:t>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pacing w:val="-1"/>
          <w:sz w:val="22"/>
          <w:szCs w:val="22"/>
          <w:highlight w:val="none"/>
        </w:rPr>
      </w:pPr>
      <w:r>
        <w:rPr>
          <w:rFonts w:hint="eastAsia" w:ascii="宋体" w:hAnsi="宋体" w:cs="宋体"/>
          <w:spacing w:val="-1"/>
          <w:sz w:val="22"/>
          <w:szCs w:val="22"/>
          <w:highlight w:val="none"/>
        </w:rPr>
        <w:t>3.1</w:t>
      </w:r>
      <w:r>
        <w:rPr>
          <w:rFonts w:hint="eastAsia" w:ascii="宋体" w:hAnsi="宋体" w:cs="宋体"/>
          <w:sz w:val="22"/>
          <w:szCs w:val="22"/>
          <w:highlight w:val="none"/>
        </w:rPr>
        <w:t>本次招标要求投标人须：</w:t>
      </w:r>
    </w:p>
    <w:p>
      <w:pPr>
        <w:pStyle w:val="7"/>
        <w:tabs>
          <w:tab w:val="left" w:pos="2388"/>
          <w:tab w:val="left" w:pos="2832"/>
          <w:tab w:val="left" w:pos="3472"/>
          <w:tab w:val="left" w:pos="6667"/>
          <w:tab w:val="left" w:pos="7270"/>
        </w:tabs>
        <w:adjustRightInd w:val="0"/>
        <w:snapToGrid w:val="0"/>
        <w:spacing w:after="0" w:line="360" w:lineRule="exact"/>
        <w:ind w:firstLine="436" w:firstLineChars="200"/>
        <w:rPr>
          <w:rFonts w:hint="eastAsia" w:ascii="宋体" w:hAnsi="宋体" w:cs="宋体"/>
          <w:sz w:val="22"/>
          <w:szCs w:val="22"/>
          <w:highlight w:val="none"/>
        </w:rPr>
      </w:pPr>
      <w:bookmarkStart w:id="15" w:name="_Hlk48136343"/>
      <w:r>
        <w:rPr>
          <w:rFonts w:hint="eastAsia" w:ascii="宋体" w:hAnsi="宋体" w:cs="宋体"/>
          <w:spacing w:val="-1"/>
          <w:sz w:val="22"/>
          <w:szCs w:val="22"/>
          <w:highlight w:val="none"/>
          <w:lang w:eastAsia="zh-CN"/>
        </w:rPr>
        <w:t>（</w:t>
      </w:r>
      <w:r>
        <w:rPr>
          <w:rFonts w:hint="eastAsia" w:ascii="宋体" w:hAnsi="宋体" w:cs="宋体"/>
          <w:spacing w:val="-1"/>
          <w:sz w:val="22"/>
          <w:szCs w:val="22"/>
          <w:highlight w:val="none"/>
          <w:lang w:val="en-US" w:eastAsia="zh-CN"/>
        </w:rPr>
        <w:t>1）</w:t>
      </w:r>
      <w:r>
        <w:rPr>
          <w:rFonts w:hint="eastAsia" w:ascii="宋体" w:hAnsi="宋体"/>
          <w:spacing w:val="-1"/>
          <w:sz w:val="22"/>
          <w:szCs w:val="22"/>
          <w:highlight w:val="none"/>
        </w:rPr>
        <w:t>具有独立法人资格，</w:t>
      </w:r>
      <w:r>
        <w:rPr>
          <w:rFonts w:hint="eastAsia" w:ascii="宋体" w:hAnsi="宋体" w:cs="宋体"/>
          <w:sz w:val="22"/>
          <w:szCs w:val="22"/>
          <w:highlight w:val="none"/>
        </w:rPr>
        <w:t>需提供营业执照作为证明材料；</w:t>
      </w:r>
      <w:bookmarkEnd w:id="15"/>
    </w:p>
    <w:p>
      <w:pPr>
        <w:pStyle w:val="7"/>
        <w:tabs>
          <w:tab w:val="left" w:pos="4394"/>
          <w:tab w:val="left" w:pos="5990"/>
        </w:tabs>
        <w:adjustRightInd w:val="0"/>
        <w:snapToGrid w:val="0"/>
        <w:spacing w:after="0" w:line="360" w:lineRule="exact"/>
        <w:ind w:firstLine="440" w:firstLineChars="200"/>
        <w:rPr>
          <w:rFonts w:hint="eastAsia" w:ascii="宋体" w:hAnsi="宋体" w:cs="宋体"/>
          <w:sz w:val="22"/>
          <w:szCs w:val="22"/>
          <w:highlight w:val="none"/>
        </w:rPr>
      </w:pPr>
      <w:bookmarkStart w:id="16" w:name="_Hlk48136463"/>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2）</w:t>
      </w:r>
      <w:r>
        <w:rPr>
          <w:rFonts w:hint="eastAsia" w:ascii="宋体" w:hAnsi="宋体" w:cs="宋体"/>
          <w:sz w:val="22"/>
          <w:szCs w:val="22"/>
          <w:highlight w:val="none"/>
        </w:rPr>
        <w:t>未被列入失信被执行人名单(以投标截止日“信用中国”网站查询结果为准)</w:t>
      </w:r>
      <w:bookmarkEnd w:id="16"/>
      <w:r>
        <w:rPr>
          <w:rFonts w:hint="eastAsia" w:ascii="宋体" w:hAnsi="宋体" w:cs="宋体"/>
          <w:sz w:val="22"/>
          <w:szCs w:val="22"/>
          <w:highlight w:val="none"/>
        </w:rPr>
        <w:t>；</w:t>
      </w:r>
    </w:p>
    <w:p>
      <w:pPr>
        <w:pStyle w:val="7"/>
        <w:tabs>
          <w:tab w:val="left" w:pos="4394"/>
          <w:tab w:val="left" w:pos="5990"/>
        </w:tabs>
        <w:adjustRightInd w:val="0"/>
        <w:snapToGrid w:val="0"/>
        <w:spacing w:after="0" w:line="360" w:lineRule="exact"/>
        <w:ind w:firstLine="440" w:firstLineChars="200"/>
        <w:rPr>
          <w:rFonts w:hint="eastAsia" w:ascii="宋体" w:hAnsi="宋体" w:cs="宋体"/>
          <w:sz w:val="22"/>
          <w:szCs w:val="22"/>
          <w:highlight w:val="none"/>
        </w:rPr>
      </w:pPr>
      <w:bookmarkStart w:id="17" w:name="_Hlk48136548"/>
      <w:r>
        <w:rPr>
          <w:rFonts w:hint="eastAsia" w:ascii="宋体" w:hAnsi="宋体" w:cs="宋体"/>
          <w:sz w:val="22"/>
          <w:szCs w:val="22"/>
          <w:highlight w:val="none"/>
          <w:lang w:val="en-US" w:eastAsia="zh-CN"/>
        </w:rPr>
        <w:t>（3）2021</w:t>
      </w:r>
      <w:r>
        <w:rPr>
          <w:rFonts w:hint="eastAsia" w:ascii="宋体" w:hAnsi="宋体" w:cs="宋体"/>
          <w:sz w:val="22"/>
          <w:szCs w:val="22"/>
          <w:highlight w:val="none"/>
        </w:rPr>
        <w:t>年1月1日起至投标截止日止，投标人、拟派项目负责人无行贿犯罪记录(以中国裁判文书网查询结果为准)</w:t>
      </w:r>
      <w:bookmarkEnd w:id="17"/>
      <w:r>
        <w:rPr>
          <w:rFonts w:hint="eastAsia" w:ascii="宋体" w:hAnsi="宋体" w:cs="宋体"/>
          <w:sz w:val="22"/>
          <w:szCs w:val="22"/>
          <w:highlight w:val="none"/>
        </w:rPr>
        <w:t>；</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b/>
          <w:sz w:val="22"/>
          <w:szCs w:val="22"/>
          <w:highlight w:val="none"/>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4）</w:t>
      </w:r>
      <w:r>
        <w:rPr>
          <w:rFonts w:hint="eastAsia" w:ascii="宋体" w:hAnsi="宋体" w:cs="宋体"/>
          <w:sz w:val="22"/>
          <w:szCs w:val="22"/>
          <w:highlight w:val="none"/>
        </w:rPr>
        <w:t>具有一般纳税人资格，可提供增值税专用发票(需提供下列四项证明材料中任意一项：</w:t>
      </w:r>
      <w:r>
        <w:rPr>
          <w:rFonts w:hint="eastAsia" w:ascii="宋体" w:hAnsi="宋体" w:cs="宋体"/>
          <w:b/>
          <w:sz w:val="22"/>
          <w:szCs w:val="22"/>
          <w:highlight w:val="none"/>
        </w:rPr>
        <w:t>1、主管税务部门出具的一般纳税人资格认定《税务事项通知书》；2、《增值税一般纳税人登记表》；3、打印投标人电子税务局一般纳税人资格查询网页；4、在</w:t>
      </w:r>
      <w:r>
        <w:rPr>
          <w:rFonts w:hint="eastAsia" w:ascii="宋体" w:hAnsi="宋体" w:cs="宋体"/>
          <w:b/>
          <w:bCs/>
          <w:spacing w:val="-1"/>
          <w:sz w:val="22"/>
          <w:szCs w:val="22"/>
          <w:highlight w:val="none"/>
        </w:rPr>
        <w:t>《投标函》</w:t>
      </w:r>
      <w:r>
        <w:rPr>
          <w:rFonts w:hint="eastAsia" w:ascii="宋体" w:hAnsi="宋体" w:cs="宋体"/>
          <w:b/>
          <w:sz w:val="22"/>
          <w:szCs w:val="22"/>
          <w:highlight w:val="none"/>
        </w:rPr>
        <w:t>中承诺投标人具有一般纳税人资格，可提供增值税专用发票)；</w:t>
      </w:r>
    </w:p>
    <w:p>
      <w:pPr>
        <w:pStyle w:val="7"/>
        <w:tabs>
          <w:tab w:val="left" w:pos="4394"/>
          <w:tab w:val="left" w:pos="5990"/>
        </w:tabs>
        <w:adjustRightInd w:val="0"/>
        <w:snapToGrid w:val="0"/>
        <w:spacing w:after="0" w:line="360" w:lineRule="exact"/>
        <w:ind w:firstLine="440" w:firstLineChars="200"/>
        <w:rPr>
          <w:rFonts w:hint="eastAsia" w:ascii="宋体" w:hAnsi="宋体" w:cs="宋体"/>
          <w:sz w:val="22"/>
          <w:szCs w:val="22"/>
          <w:highlight w:val="none"/>
          <w:lang w:eastAsia="zh-CN"/>
        </w:rPr>
      </w:pP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5）</w:t>
      </w:r>
      <w:r>
        <w:rPr>
          <w:rFonts w:hint="eastAsia" w:ascii="宋体" w:hAnsi="宋体" w:cs="宋体"/>
          <w:sz w:val="22"/>
          <w:szCs w:val="22"/>
          <w:highlight w:val="none"/>
        </w:rPr>
        <w:t>投标人应具备</w:t>
      </w:r>
      <w:r>
        <w:rPr>
          <w:rFonts w:hint="eastAsia" w:ascii="宋体" w:hAnsi="宋体" w:cs="宋体"/>
          <w:sz w:val="22"/>
          <w:szCs w:val="22"/>
          <w:highlight w:val="none"/>
          <w:lang w:eastAsia="zh-CN"/>
        </w:rPr>
        <w:t>：</w:t>
      </w:r>
    </w:p>
    <w:p>
      <w:pPr>
        <w:pStyle w:val="7"/>
        <w:numPr>
          <w:ilvl w:val="0"/>
          <w:numId w:val="1"/>
        </w:numPr>
        <w:tabs>
          <w:tab w:val="left" w:pos="4394"/>
          <w:tab w:val="left" w:pos="5990"/>
        </w:tabs>
        <w:adjustRightInd w:val="0"/>
        <w:snapToGrid w:val="0"/>
        <w:spacing w:after="0" w:line="360" w:lineRule="exact"/>
        <w:ind w:left="0" w:leftChars="0" w:firstLine="440" w:firstLineChars="200"/>
        <w:rPr>
          <w:rFonts w:hint="eastAsia" w:ascii="宋体" w:hAnsi="宋体" w:cs="宋体"/>
          <w:sz w:val="22"/>
          <w:szCs w:val="22"/>
          <w:highlight w:val="none"/>
          <w:lang w:val="en-US" w:eastAsia="zh-CN"/>
        </w:rPr>
      </w:pPr>
      <w:r>
        <w:rPr>
          <w:rFonts w:hint="eastAsia" w:ascii="宋体" w:hAnsi="宋体" w:cs="宋体"/>
          <w:sz w:val="22"/>
          <w:szCs w:val="22"/>
          <w:highlight w:val="none"/>
          <w:lang w:val="en-US" w:eastAsia="zh-CN"/>
        </w:rPr>
        <w:t>在杭州市行政区域范围内具有固定办公试验场所，且能满足鉴定工作需要；</w:t>
      </w:r>
    </w:p>
    <w:p>
      <w:pPr>
        <w:pStyle w:val="7"/>
        <w:numPr>
          <w:ilvl w:val="0"/>
          <w:numId w:val="1"/>
        </w:numPr>
        <w:tabs>
          <w:tab w:val="left" w:pos="4394"/>
          <w:tab w:val="left" w:pos="5990"/>
        </w:tabs>
        <w:adjustRightInd w:val="0"/>
        <w:snapToGrid w:val="0"/>
        <w:spacing w:after="0" w:line="360" w:lineRule="exact"/>
        <w:ind w:left="0" w:leftChars="0" w:firstLine="440" w:firstLineChars="200"/>
        <w:rPr>
          <w:rFonts w:hint="eastAsia" w:ascii="宋体" w:hAnsi="宋体" w:cs="宋体"/>
          <w:sz w:val="22"/>
          <w:szCs w:val="22"/>
          <w:highlight w:val="none"/>
          <w:lang w:eastAsia="zh-CN"/>
        </w:rPr>
      </w:pPr>
      <w:r>
        <w:rPr>
          <w:rFonts w:hint="eastAsia" w:ascii="宋体" w:hAnsi="宋体" w:cs="宋体"/>
          <w:sz w:val="22"/>
          <w:szCs w:val="22"/>
          <w:highlight w:val="none"/>
          <w:lang w:eastAsia="zh-CN"/>
        </w:rPr>
        <w:t>具有由省级及以上建设行政主管部门颁发的建设工程</w:t>
      </w:r>
      <w:r>
        <w:rPr>
          <w:rFonts w:hint="eastAsia" w:ascii="宋体" w:hAnsi="宋体" w:cs="宋体"/>
          <w:sz w:val="22"/>
          <w:szCs w:val="22"/>
          <w:highlight w:val="none"/>
          <w:lang w:val="en-US" w:eastAsia="zh-CN"/>
        </w:rPr>
        <w:t>质量检测机构资质</w:t>
      </w:r>
      <w:r>
        <w:rPr>
          <w:rFonts w:hint="eastAsia" w:ascii="宋体" w:hAnsi="宋体" w:cs="宋体"/>
          <w:sz w:val="22"/>
          <w:szCs w:val="22"/>
          <w:highlight w:val="none"/>
          <w:lang w:eastAsia="zh-CN"/>
        </w:rPr>
        <w:t>证书，检测范围内包括：</w:t>
      </w:r>
      <w:r>
        <w:rPr>
          <w:rFonts w:hint="eastAsia" w:ascii="宋体" w:hAnsi="宋体" w:cs="宋体"/>
          <w:sz w:val="22"/>
          <w:szCs w:val="22"/>
          <w:highlight w:val="none"/>
          <w:lang w:val="en-US" w:eastAsia="zh-CN"/>
        </w:rPr>
        <w:t>见证取样检测（房建或通用）、</w:t>
      </w:r>
      <w:r>
        <w:rPr>
          <w:rFonts w:hint="eastAsia" w:ascii="宋体" w:hAnsi="宋体" w:cs="宋体"/>
          <w:sz w:val="22"/>
          <w:szCs w:val="22"/>
          <w:highlight w:val="none"/>
          <w:lang w:eastAsia="zh-CN"/>
        </w:rPr>
        <w:t>建设工程地基基础、结构检测、钢结构检测、</w:t>
      </w:r>
      <w:r>
        <w:rPr>
          <w:rFonts w:hint="eastAsia" w:ascii="宋体" w:hAnsi="宋体" w:cs="宋体"/>
          <w:sz w:val="22"/>
          <w:szCs w:val="22"/>
          <w:highlight w:val="none"/>
          <w:lang w:val="en-US" w:eastAsia="zh-CN"/>
        </w:rPr>
        <w:t>建筑幕墙工程检测</w:t>
      </w:r>
      <w:r>
        <w:rPr>
          <w:rFonts w:hint="eastAsia" w:ascii="宋体" w:hAnsi="宋体" w:cs="宋体"/>
          <w:sz w:val="22"/>
          <w:szCs w:val="22"/>
          <w:highlight w:val="none"/>
          <w:lang w:eastAsia="zh-CN"/>
        </w:rPr>
        <w:t>等与委托检测项目相对应的内容；</w:t>
      </w:r>
    </w:p>
    <w:p>
      <w:pPr>
        <w:pStyle w:val="7"/>
        <w:numPr>
          <w:ilvl w:val="0"/>
          <w:numId w:val="1"/>
        </w:numPr>
        <w:tabs>
          <w:tab w:val="left" w:pos="4394"/>
          <w:tab w:val="left" w:pos="5990"/>
        </w:tabs>
        <w:adjustRightInd w:val="0"/>
        <w:snapToGrid w:val="0"/>
        <w:spacing w:after="0" w:line="360" w:lineRule="exact"/>
        <w:ind w:left="0" w:leftChars="0" w:firstLine="440" w:firstLineChars="200"/>
        <w:rPr>
          <w:rFonts w:hint="eastAsia" w:ascii="宋体" w:hAnsi="宋体" w:cs="宋体"/>
          <w:sz w:val="22"/>
          <w:szCs w:val="22"/>
          <w:highlight w:val="none"/>
          <w:lang w:eastAsia="zh-CN"/>
        </w:rPr>
      </w:pPr>
      <w:r>
        <w:rPr>
          <w:rFonts w:hint="eastAsia" w:ascii="宋体" w:hAnsi="宋体" w:cs="宋体"/>
          <w:sz w:val="22"/>
          <w:szCs w:val="22"/>
          <w:highlight w:val="none"/>
          <w:lang w:eastAsia="zh-CN"/>
        </w:rPr>
        <w:t>进入杭州市住房保障和房产管理局房屋安全鉴定单位名录，且进入浙江法院对外委托机构信息平台的单位；</w:t>
      </w:r>
    </w:p>
    <w:p>
      <w:pPr>
        <w:pStyle w:val="7"/>
        <w:numPr>
          <w:ilvl w:val="0"/>
          <w:numId w:val="1"/>
        </w:numPr>
        <w:tabs>
          <w:tab w:val="left" w:pos="4394"/>
          <w:tab w:val="left" w:pos="5990"/>
        </w:tabs>
        <w:adjustRightInd w:val="0"/>
        <w:snapToGrid w:val="0"/>
        <w:spacing w:after="0" w:line="360" w:lineRule="exact"/>
        <w:ind w:left="0" w:leftChars="0" w:firstLine="440" w:firstLineChars="200"/>
        <w:rPr>
          <w:rFonts w:hint="eastAsia" w:ascii="宋体" w:hAnsi="宋体" w:cs="宋体"/>
          <w:sz w:val="22"/>
          <w:szCs w:val="22"/>
          <w:highlight w:val="none"/>
          <w:lang w:eastAsia="zh-CN"/>
        </w:rPr>
      </w:pPr>
      <w:r>
        <w:rPr>
          <w:rFonts w:hint="eastAsia" w:ascii="宋体" w:hAnsi="宋体" w:cs="宋体"/>
          <w:sz w:val="22"/>
          <w:szCs w:val="22"/>
          <w:highlight w:val="none"/>
          <w:lang w:eastAsia="zh-CN"/>
        </w:rPr>
        <w:t>具有省级及以上质量技术监督部门颁发的CMA计量认证证书；</w:t>
      </w:r>
    </w:p>
    <w:p>
      <w:pPr>
        <w:pStyle w:val="7"/>
        <w:numPr>
          <w:ilvl w:val="0"/>
          <w:numId w:val="1"/>
        </w:numPr>
        <w:tabs>
          <w:tab w:val="left" w:pos="4394"/>
          <w:tab w:val="left" w:pos="5990"/>
        </w:tabs>
        <w:adjustRightInd w:val="0"/>
        <w:snapToGrid w:val="0"/>
        <w:spacing w:after="0" w:line="360" w:lineRule="exact"/>
        <w:ind w:left="0" w:leftChars="0" w:firstLine="440" w:firstLineChars="200"/>
        <w:rPr>
          <w:rFonts w:hint="eastAsia" w:ascii="宋体" w:hAnsi="宋体" w:cs="宋体"/>
          <w:spacing w:val="-1"/>
          <w:sz w:val="22"/>
          <w:szCs w:val="22"/>
          <w:highlight w:val="none"/>
        </w:rPr>
      </w:pPr>
      <w:r>
        <w:rPr>
          <w:rFonts w:hint="eastAsia" w:ascii="宋体" w:hAnsi="宋体" w:cs="宋体"/>
          <w:sz w:val="22"/>
          <w:szCs w:val="22"/>
          <w:highlight w:val="none"/>
          <w:lang w:eastAsia="zh-CN"/>
        </w:rPr>
        <w:t>项目负责人</w:t>
      </w:r>
      <w:r>
        <w:rPr>
          <w:rFonts w:hint="eastAsia" w:ascii="宋体" w:hAnsi="宋体" w:cs="宋体"/>
          <w:sz w:val="22"/>
          <w:szCs w:val="22"/>
          <w:highlight w:val="none"/>
          <w:lang w:val="en-US" w:eastAsia="zh-CN"/>
        </w:rPr>
        <w:t>需具备</w:t>
      </w:r>
      <w:r>
        <w:rPr>
          <w:rFonts w:hint="eastAsia" w:ascii="宋体" w:hAnsi="宋体" w:cs="宋体"/>
          <w:sz w:val="22"/>
          <w:szCs w:val="22"/>
          <w:highlight w:val="none"/>
          <w:lang w:eastAsia="zh-CN"/>
        </w:rPr>
        <w:t>一级注册结构工程师资格；</w:t>
      </w:r>
    </w:p>
    <w:p>
      <w:pPr>
        <w:pStyle w:val="7"/>
        <w:numPr>
          <w:ilvl w:val="0"/>
          <w:numId w:val="1"/>
        </w:numPr>
        <w:tabs>
          <w:tab w:val="left" w:pos="4394"/>
          <w:tab w:val="left" w:pos="5990"/>
        </w:tabs>
        <w:adjustRightInd w:val="0"/>
        <w:snapToGrid w:val="0"/>
        <w:spacing w:after="0" w:line="360" w:lineRule="exact"/>
        <w:ind w:left="0" w:leftChars="0" w:firstLine="436" w:firstLineChars="200"/>
        <w:rPr>
          <w:rFonts w:hint="eastAsia" w:ascii="宋体" w:hAnsi="宋体" w:cs="宋体"/>
          <w:spacing w:val="-1"/>
          <w:sz w:val="22"/>
          <w:szCs w:val="22"/>
          <w:highlight w:val="none"/>
        </w:rPr>
      </w:pPr>
      <w:r>
        <w:rPr>
          <w:rFonts w:hint="eastAsia" w:ascii="宋体" w:hAnsi="宋体" w:cs="宋体"/>
          <w:spacing w:val="-1"/>
          <w:sz w:val="22"/>
          <w:szCs w:val="22"/>
          <w:highlight w:val="none"/>
        </w:rPr>
        <w:t>业绩要求：</w:t>
      </w:r>
      <w:r>
        <w:rPr>
          <w:rFonts w:hint="eastAsia" w:ascii="宋体" w:hAnsi="宋体" w:cs="宋体"/>
          <w:spacing w:val="-1"/>
          <w:sz w:val="22"/>
          <w:szCs w:val="22"/>
          <w:highlight w:val="none"/>
          <w:lang w:val="en-US" w:eastAsia="zh-CN"/>
        </w:rPr>
        <w:t>提供</w:t>
      </w:r>
      <w:r>
        <w:rPr>
          <w:rFonts w:hint="eastAsia" w:ascii="宋体" w:hAnsi="宋体" w:cs="宋体"/>
          <w:spacing w:val="-1"/>
          <w:sz w:val="22"/>
          <w:szCs w:val="22"/>
          <w:highlight w:val="none"/>
        </w:rPr>
        <w:t>近1年来</w:t>
      </w:r>
      <w:r>
        <w:rPr>
          <w:rFonts w:hint="eastAsia" w:ascii="宋体" w:hAnsi="宋体" w:cs="宋体"/>
          <w:spacing w:val="-1"/>
          <w:sz w:val="22"/>
          <w:szCs w:val="22"/>
          <w:highlight w:val="none"/>
          <w:lang w:val="en-US" w:eastAsia="zh-CN"/>
        </w:rPr>
        <w:t>房屋</w:t>
      </w:r>
      <w:r>
        <w:rPr>
          <w:rFonts w:hint="eastAsia" w:ascii="宋体" w:hAnsi="宋体" w:cs="宋体"/>
          <w:spacing w:val="-1"/>
          <w:sz w:val="22"/>
          <w:szCs w:val="22"/>
          <w:highlight w:val="none"/>
          <w:lang w:eastAsia="zh-CN"/>
        </w:rPr>
        <w:t>相关</w:t>
      </w:r>
      <w:r>
        <w:rPr>
          <w:rFonts w:hint="eastAsia" w:ascii="宋体" w:hAnsi="宋体" w:cs="宋体"/>
          <w:spacing w:val="-1"/>
          <w:sz w:val="22"/>
          <w:szCs w:val="22"/>
          <w:highlight w:val="none"/>
        </w:rPr>
        <w:t>安全</w:t>
      </w:r>
      <w:r>
        <w:rPr>
          <w:rFonts w:hint="eastAsia" w:ascii="宋体" w:hAnsi="宋体" w:cs="宋体"/>
          <w:spacing w:val="-1"/>
          <w:sz w:val="22"/>
          <w:szCs w:val="22"/>
          <w:highlight w:val="none"/>
          <w:lang w:val="en-US" w:eastAsia="zh-CN"/>
        </w:rPr>
        <w:t>检测鉴定</w:t>
      </w:r>
      <w:r>
        <w:rPr>
          <w:rFonts w:hint="eastAsia" w:ascii="宋体" w:hAnsi="宋体" w:cs="宋体"/>
          <w:spacing w:val="-1"/>
          <w:sz w:val="22"/>
          <w:szCs w:val="22"/>
          <w:highlight w:val="none"/>
        </w:rPr>
        <w:t>业绩</w:t>
      </w:r>
      <w:r>
        <w:rPr>
          <w:rFonts w:hint="eastAsia" w:ascii="宋体" w:hAnsi="宋体" w:cs="宋体"/>
          <w:spacing w:val="-1"/>
          <w:sz w:val="22"/>
          <w:szCs w:val="22"/>
          <w:highlight w:val="none"/>
          <w:lang w:val="en-US" w:eastAsia="zh-CN"/>
        </w:rPr>
        <w:t>不低于1</w:t>
      </w:r>
      <w:r>
        <w:rPr>
          <w:rFonts w:hint="eastAsia" w:ascii="宋体" w:hAnsi="宋体" w:cs="宋体"/>
          <w:spacing w:val="-1"/>
          <w:sz w:val="22"/>
          <w:szCs w:val="22"/>
          <w:highlight w:val="none"/>
        </w:rPr>
        <w:t>个。</w:t>
      </w:r>
    </w:p>
    <w:p>
      <w:pPr>
        <w:pStyle w:val="7"/>
        <w:tabs>
          <w:tab w:val="left" w:pos="2388"/>
          <w:tab w:val="left" w:pos="2832"/>
          <w:tab w:val="left" w:pos="3472"/>
          <w:tab w:val="left" w:pos="6667"/>
          <w:tab w:val="left" w:pos="7270"/>
        </w:tabs>
        <w:snapToGrid w:val="0"/>
        <w:spacing w:after="0" w:line="360" w:lineRule="exact"/>
        <w:ind w:firstLine="436" w:firstLineChars="200"/>
        <w:rPr>
          <w:rFonts w:hint="eastAsia" w:ascii="宋体" w:hAnsi="宋体" w:cs="宋体"/>
          <w:spacing w:val="-1"/>
          <w:sz w:val="22"/>
          <w:szCs w:val="22"/>
          <w:highlight w:val="none"/>
        </w:rPr>
      </w:pPr>
      <w:r>
        <w:rPr>
          <w:rFonts w:hint="eastAsia" w:ascii="宋体" w:hAnsi="宋体" w:cs="宋体"/>
          <w:spacing w:val="-1"/>
          <w:sz w:val="22"/>
          <w:szCs w:val="22"/>
          <w:highlight w:val="none"/>
        </w:rPr>
        <w:t>3.2本次招标要求拟派项目负责人须：</w:t>
      </w:r>
    </w:p>
    <w:p>
      <w:pPr>
        <w:pStyle w:val="7"/>
        <w:tabs>
          <w:tab w:val="left" w:pos="2388"/>
          <w:tab w:val="left" w:pos="2832"/>
          <w:tab w:val="left" w:pos="3472"/>
          <w:tab w:val="left" w:pos="6667"/>
          <w:tab w:val="left" w:pos="7270"/>
        </w:tabs>
        <w:snapToGrid w:val="0"/>
        <w:spacing w:after="0" w:line="360" w:lineRule="exact"/>
        <w:ind w:firstLine="436" w:firstLineChars="200"/>
        <w:rPr>
          <w:rFonts w:hint="eastAsia" w:ascii="宋体" w:hAnsi="宋体" w:cs="宋体"/>
          <w:spacing w:val="-1"/>
          <w:sz w:val="22"/>
          <w:szCs w:val="22"/>
          <w:highlight w:val="none"/>
        </w:rPr>
      </w:pPr>
      <w:r>
        <w:rPr>
          <w:rFonts w:hint="eastAsia" w:ascii="宋体" w:hAnsi="宋体" w:cs="宋体"/>
          <w:spacing w:val="-1"/>
          <w:sz w:val="22"/>
          <w:szCs w:val="22"/>
          <w:highlight w:val="none"/>
        </w:rPr>
        <w:t>必须是投标人单位正式员工(即拟派负责人的当前参保单位信息显示为投标人)，需提供拟派负责人的社会保险参保证明(证明显示的打印时间要求在投标截止日前十五日内)。</w:t>
      </w:r>
    </w:p>
    <w:p>
      <w:pPr>
        <w:pStyle w:val="7"/>
        <w:tabs>
          <w:tab w:val="left" w:pos="2388"/>
          <w:tab w:val="left" w:pos="2832"/>
          <w:tab w:val="left" w:pos="3472"/>
          <w:tab w:val="left" w:pos="6667"/>
          <w:tab w:val="left" w:pos="7270"/>
        </w:tabs>
        <w:snapToGrid w:val="0"/>
        <w:spacing w:after="0" w:line="360" w:lineRule="exact"/>
        <w:ind w:firstLine="436" w:firstLineChars="200"/>
        <w:rPr>
          <w:rFonts w:hint="eastAsia" w:ascii="宋体" w:hAnsi="宋体" w:cs="宋体"/>
          <w:spacing w:val="-1"/>
          <w:sz w:val="22"/>
          <w:szCs w:val="22"/>
          <w:highlight w:val="none"/>
        </w:rPr>
      </w:pPr>
      <w:r>
        <w:rPr>
          <w:rFonts w:hint="eastAsia" w:ascii="宋体" w:hAnsi="宋体" w:cs="宋体"/>
          <w:spacing w:val="-1"/>
          <w:sz w:val="22"/>
          <w:szCs w:val="22"/>
          <w:highlight w:val="none"/>
        </w:rPr>
        <w:t>3.3本次招标不接受联合体投标。</w:t>
      </w:r>
    </w:p>
    <w:p>
      <w:pPr>
        <w:pStyle w:val="7"/>
        <w:tabs>
          <w:tab w:val="left" w:pos="2388"/>
          <w:tab w:val="left" w:pos="2832"/>
          <w:tab w:val="left" w:pos="3472"/>
          <w:tab w:val="left" w:pos="6667"/>
          <w:tab w:val="left" w:pos="7270"/>
        </w:tabs>
        <w:snapToGrid w:val="0"/>
        <w:spacing w:after="0" w:line="360" w:lineRule="exact"/>
        <w:ind w:firstLine="436" w:firstLineChars="200"/>
        <w:rPr>
          <w:rFonts w:hint="eastAsia" w:ascii="宋体" w:hAnsi="宋体" w:cs="宋体"/>
          <w:spacing w:val="-1"/>
          <w:sz w:val="22"/>
          <w:szCs w:val="22"/>
          <w:highlight w:val="none"/>
        </w:rPr>
      </w:pPr>
      <w:r>
        <w:rPr>
          <w:rFonts w:hint="eastAsia" w:ascii="宋体" w:hAnsi="宋体" w:cs="宋体"/>
          <w:spacing w:val="-1"/>
          <w:sz w:val="22"/>
          <w:szCs w:val="22"/>
          <w:highlight w:val="none"/>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7"/>
        <w:tabs>
          <w:tab w:val="left" w:pos="2388"/>
          <w:tab w:val="left" w:pos="2832"/>
          <w:tab w:val="left" w:pos="3472"/>
          <w:tab w:val="left" w:pos="6667"/>
          <w:tab w:val="left" w:pos="7270"/>
        </w:tabs>
        <w:snapToGrid w:val="0"/>
        <w:spacing w:after="0" w:line="360" w:lineRule="exact"/>
        <w:ind w:firstLine="438" w:firstLineChars="200"/>
        <w:rPr>
          <w:rFonts w:hint="eastAsia" w:ascii="宋体" w:hAnsi="宋体" w:cs="宋体"/>
          <w:b/>
          <w:bCs/>
          <w:spacing w:val="-1"/>
          <w:sz w:val="22"/>
          <w:szCs w:val="22"/>
          <w:highlight w:val="none"/>
        </w:rPr>
      </w:pPr>
      <w:bookmarkStart w:id="18" w:name="_bookmark5"/>
      <w:bookmarkEnd w:id="18"/>
      <w:r>
        <w:rPr>
          <w:rFonts w:hint="eastAsia" w:ascii="宋体" w:hAnsi="宋体" w:cs="宋体"/>
          <w:b/>
          <w:bCs/>
          <w:spacing w:val="-1"/>
          <w:sz w:val="22"/>
          <w:szCs w:val="22"/>
          <w:highlight w:val="none"/>
        </w:rPr>
        <w:t>4.招标文件的获取</w:t>
      </w:r>
    </w:p>
    <w:p>
      <w:pPr>
        <w:pStyle w:val="7"/>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highlight w:val="none"/>
          <w:lang w:val="en-US"/>
        </w:rPr>
      </w:pPr>
      <w:bookmarkStart w:id="19" w:name="_bookmark6"/>
      <w:bookmarkEnd w:id="19"/>
      <w:r>
        <w:rPr>
          <w:rFonts w:hint="default" w:ascii="宋体" w:hAnsi="宋体" w:cs="宋体"/>
          <w:spacing w:val="-1"/>
          <w:sz w:val="22"/>
          <w:szCs w:val="22"/>
          <w:highlight w:val="none"/>
          <w:lang w:val="en-US" w:eastAsia="zh-CN"/>
        </w:rPr>
        <w:t xml:space="preserve">4.1 </w:t>
      </w:r>
      <w:r>
        <w:rPr>
          <w:rFonts w:hint="eastAsia" w:ascii="宋体" w:hAnsi="宋体" w:cs="宋体"/>
          <w:spacing w:val="-1"/>
          <w:sz w:val="22"/>
          <w:szCs w:val="22"/>
          <w:highlight w:val="none"/>
          <w:lang w:val="en-US" w:eastAsia="zh-CN"/>
        </w:rPr>
        <w:t>本项目招标文件和补充（答疑、澄清）、修改文件通过网络下载方式发放。</w:t>
      </w:r>
    </w:p>
    <w:p>
      <w:pPr>
        <w:pStyle w:val="7"/>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highlight w:val="none"/>
          <w:lang w:val="en-US"/>
        </w:rPr>
      </w:pPr>
      <w:r>
        <w:rPr>
          <w:rFonts w:hint="default" w:ascii="宋体" w:hAnsi="宋体" w:cs="宋体"/>
          <w:spacing w:val="-1"/>
          <w:sz w:val="22"/>
          <w:szCs w:val="22"/>
          <w:highlight w:val="none"/>
          <w:lang w:val="en-US" w:eastAsia="zh-CN"/>
        </w:rPr>
        <w:t xml:space="preserve">4.2 </w:t>
      </w:r>
      <w:r>
        <w:rPr>
          <w:rFonts w:hint="eastAsia" w:ascii="宋体" w:hAnsi="宋体" w:cs="宋体"/>
          <w:spacing w:val="-1"/>
          <w:sz w:val="22"/>
          <w:szCs w:val="22"/>
          <w:highlight w:val="none"/>
          <w:lang w:val="en-US" w:eastAsia="zh-CN"/>
        </w:rPr>
        <w:t>凡符合资格条件并有投标意向的潜在投标人，请通过杭州萧山机场有限公司主页招投标信息栏</w:t>
      </w:r>
      <w:r>
        <w:rPr>
          <w:rFonts w:hint="default" w:ascii="宋体" w:hAnsi="宋体" w:cs="宋体"/>
          <w:spacing w:val="-1"/>
          <w:sz w:val="22"/>
          <w:szCs w:val="22"/>
          <w:highlight w:val="none"/>
          <w:lang w:val="en-US" w:eastAsia="zh-CN"/>
        </w:rPr>
        <w:fldChar w:fldCharType="begin"/>
      </w:r>
      <w:r>
        <w:rPr>
          <w:rFonts w:hint="default" w:ascii="宋体" w:hAnsi="宋体" w:cs="宋体"/>
          <w:spacing w:val="-1"/>
          <w:sz w:val="22"/>
          <w:szCs w:val="22"/>
          <w:highlight w:val="none"/>
          <w:lang w:val="en-US" w:eastAsia="zh-CN"/>
        </w:rPr>
        <w:instrText xml:space="preserve"> HYPERLINK "http://www.hzairport.com/tender/index.html" </w:instrText>
      </w:r>
      <w:r>
        <w:rPr>
          <w:rFonts w:hint="default" w:ascii="宋体" w:hAnsi="宋体" w:cs="宋体"/>
          <w:spacing w:val="-1"/>
          <w:sz w:val="22"/>
          <w:szCs w:val="22"/>
          <w:highlight w:val="none"/>
          <w:lang w:val="en-US" w:eastAsia="zh-CN"/>
        </w:rPr>
        <w:fldChar w:fldCharType="separate"/>
      </w:r>
      <w:r>
        <w:rPr>
          <w:rFonts w:hint="eastAsia" w:ascii="宋体" w:hAnsi="宋体" w:cs="宋体"/>
          <w:spacing w:val="-1"/>
          <w:sz w:val="22"/>
          <w:szCs w:val="22"/>
          <w:highlight w:val="none"/>
          <w:lang w:val="en-US"/>
        </w:rPr>
        <w:t>http://www.hzairport.com/tender/index.html</w:t>
      </w:r>
      <w:r>
        <w:rPr>
          <w:rFonts w:hint="default" w:ascii="宋体" w:hAnsi="宋体" w:cs="宋体"/>
          <w:spacing w:val="-1"/>
          <w:sz w:val="22"/>
          <w:szCs w:val="22"/>
          <w:highlight w:val="none"/>
          <w:lang w:val="en-US" w:eastAsia="zh-CN"/>
        </w:rPr>
        <w:fldChar w:fldCharType="end"/>
      </w:r>
      <w:r>
        <w:rPr>
          <w:rFonts w:hint="eastAsia" w:ascii="宋体" w:hAnsi="宋体" w:cs="宋体"/>
          <w:spacing w:val="-1"/>
          <w:sz w:val="22"/>
          <w:szCs w:val="22"/>
          <w:highlight w:val="none"/>
          <w:lang w:val="en-US" w:eastAsia="zh-CN"/>
        </w:rPr>
        <w:t>自行下载招标文件。</w:t>
      </w:r>
    </w:p>
    <w:p>
      <w:pPr>
        <w:pStyle w:val="7"/>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highlight w:val="none"/>
          <w:lang w:val="en-US"/>
        </w:rPr>
      </w:pPr>
      <w:r>
        <w:rPr>
          <w:rFonts w:hint="eastAsia" w:ascii="宋体" w:hAnsi="宋体" w:cs="宋体"/>
          <w:spacing w:val="-1"/>
          <w:sz w:val="22"/>
          <w:szCs w:val="22"/>
          <w:highlight w:val="none"/>
          <w:lang w:val="en-US" w:eastAsia="zh-CN"/>
        </w:rPr>
        <w:t>招标文件下载</w:t>
      </w:r>
    </w:p>
    <w:p>
      <w:pPr>
        <w:pStyle w:val="7"/>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highlight w:val="none"/>
          <w:lang w:val="en-US"/>
        </w:rPr>
      </w:pPr>
      <w:r>
        <w:rPr>
          <w:rFonts w:hint="default" w:ascii="宋体" w:hAnsi="宋体" w:cs="宋体"/>
          <w:spacing w:val="-1"/>
          <w:sz w:val="22"/>
          <w:szCs w:val="22"/>
          <w:highlight w:val="none"/>
          <w:lang w:val="en-US" w:eastAsia="zh-CN"/>
        </w:rPr>
        <w:t xml:space="preserve">4.3 </w:t>
      </w:r>
      <w:r>
        <w:rPr>
          <w:rFonts w:hint="eastAsia" w:ascii="宋体" w:hAnsi="宋体" w:cs="宋体"/>
          <w:spacing w:val="-1"/>
          <w:sz w:val="22"/>
          <w:szCs w:val="22"/>
          <w:highlight w:val="none"/>
          <w:lang w:val="en-US" w:eastAsia="zh-CN"/>
        </w:rPr>
        <w:t>补充（答疑、澄清）、修改文件，潜在投标人应自行关注网站公告，招标人不再一一通知。投标人因自身贻误行为导致投标失败的，责任自负。</w:t>
      </w:r>
    </w:p>
    <w:p>
      <w:pPr>
        <w:pStyle w:val="7"/>
        <w:tabs>
          <w:tab w:val="left" w:pos="2388"/>
          <w:tab w:val="left" w:pos="2832"/>
          <w:tab w:val="left" w:pos="3472"/>
          <w:tab w:val="left" w:pos="6667"/>
          <w:tab w:val="left" w:pos="7270"/>
        </w:tabs>
        <w:snapToGrid w:val="0"/>
        <w:spacing w:after="0" w:line="360" w:lineRule="exact"/>
        <w:ind w:firstLine="438" w:firstLineChars="200"/>
        <w:rPr>
          <w:rFonts w:hint="eastAsia" w:ascii="宋体" w:hAnsi="宋体" w:cs="宋体"/>
          <w:b/>
          <w:bCs/>
          <w:spacing w:val="-1"/>
          <w:sz w:val="22"/>
          <w:szCs w:val="22"/>
          <w:highlight w:val="none"/>
        </w:rPr>
      </w:pPr>
      <w:r>
        <w:rPr>
          <w:rFonts w:hint="eastAsia" w:ascii="宋体" w:hAnsi="宋体" w:cs="宋体"/>
          <w:b/>
          <w:bCs/>
          <w:spacing w:val="-1"/>
          <w:sz w:val="22"/>
          <w:szCs w:val="22"/>
          <w:highlight w:val="none"/>
        </w:rPr>
        <w:t>5.投标文件的递交</w:t>
      </w:r>
    </w:p>
    <w:p>
      <w:pPr>
        <w:pStyle w:val="7"/>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highlight w:val="none"/>
          <w:lang w:val="en-US"/>
        </w:rPr>
      </w:pPr>
      <w:r>
        <w:rPr>
          <w:rFonts w:hint="default" w:ascii="宋体" w:hAnsi="宋体" w:cs="宋体"/>
          <w:spacing w:val="-1"/>
          <w:sz w:val="22"/>
          <w:szCs w:val="22"/>
          <w:highlight w:val="none"/>
          <w:lang w:val="en-US" w:eastAsia="zh-CN"/>
        </w:rPr>
        <w:t>5.1</w:t>
      </w:r>
      <w:r>
        <w:rPr>
          <w:rFonts w:hint="eastAsia" w:ascii="宋体" w:hAnsi="宋体" w:cs="宋体"/>
          <w:spacing w:val="-1"/>
          <w:sz w:val="22"/>
          <w:szCs w:val="22"/>
          <w:highlight w:val="none"/>
          <w:lang w:val="en-US" w:eastAsia="zh-CN"/>
        </w:rPr>
        <w:t>投标文件递交的截止时间（投标截止时间，下同）为2024年6月11日上午8时3</w:t>
      </w:r>
      <w:r>
        <w:rPr>
          <w:rFonts w:hint="default" w:ascii="宋体" w:hAnsi="宋体" w:cs="宋体"/>
          <w:spacing w:val="-1"/>
          <w:sz w:val="22"/>
          <w:szCs w:val="22"/>
          <w:highlight w:val="none"/>
          <w:lang w:val="en-US" w:eastAsia="zh-CN"/>
        </w:rPr>
        <w:t>0</w:t>
      </w:r>
      <w:r>
        <w:rPr>
          <w:rFonts w:hint="eastAsia" w:ascii="宋体" w:hAnsi="宋体" w:cs="宋体"/>
          <w:spacing w:val="-1"/>
          <w:sz w:val="22"/>
          <w:szCs w:val="22"/>
          <w:highlight w:val="none"/>
          <w:lang w:val="en-US" w:eastAsia="zh-CN"/>
        </w:rPr>
        <w:t>分，投标文件在封口处加盖公章，派专人于2024年6月11日上午8时3</w:t>
      </w:r>
      <w:r>
        <w:rPr>
          <w:rFonts w:hint="default" w:ascii="宋体" w:hAnsi="宋体" w:cs="宋体"/>
          <w:spacing w:val="-1"/>
          <w:sz w:val="22"/>
          <w:szCs w:val="22"/>
          <w:highlight w:val="none"/>
          <w:lang w:val="en-US" w:eastAsia="zh-CN"/>
        </w:rPr>
        <w:t>0</w:t>
      </w:r>
      <w:r>
        <w:rPr>
          <w:rFonts w:hint="eastAsia" w:ascii="宋体" w:hAnsi="宋体" w:cs="宋体"/>
          <w:spacing w:val="-1"/>
          <w:sz w:val="22"/>
          <w:szCs w:val="22"/>
          <w:highlight w:val="none"/>
          <w:lang w:val="en-US" w:eastAsia="zh-CN"/>
        </w:rPr>
        <w:t>分（北京时间）前送至杭州萧山国际机场空港大厦C座805办公室，逾期无效；若采用投递（邮寄）方式的，请于2024年6月11日上午8时3</w:t>
      </w:r>
      <w:r>
        <w:rPr>
          <w:rFonts w:hint="default" w:ascii="宋体" w:hAnsi="宋体" w:cs="宋体"/>
          <w:spacing w:val="-1"/>
          <w:sz w:val="22"/>
          <w:szCs w:val="22"/>
          <w:highlight w:val="none"/>
          <w:lang w:val="en-US" w:eastAsia="zh-CN"/>
        </w:rPr>
        <w:t>0</w:t>
      </w:r>
      <w:r>
        <w:rPr>
          <w:rFonts w:hint="eastAsia" w:ascii="宋体" w:hAnsi="宋体" w:cs="宋体"/>
          <w:spacing w:val="-1"/>
          <w:sz w:val="22"/>
          <w:szCs w:val="22"/>
          <w:highlight w:val="none"/>
          <w:lang w:val="en-US" w:eastAsia="zh-CN"/>
        </w:rPr>
        <w:t>分（北京时间）前投递至杭州萧山国际机场空港大厦C座805办公室，逾期无效。</w:t>
      </w:r>
    </w:p>
    <w:p>
      <w:pPr>
        <w:pStyle w:val="7"/>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highlight w:val="none"/>
          <w:lang w:val="en-US"/>
        </w:rPr>
      </w:pPr>
      <w:r>
        <w:rPr>
          <w:rFonts w:hint="default" w:ascii="宋体" w:hAnsi="宋体" w:cs="宋体"/>
          <w:spacing w:val="-1"/>
          <w:sz w:val="22"/>
          <w:szCs w:val="22"/>
          <w:highlight w:val="none"/>
          <w:lang w:val="en-US" w:eastAsia="zh-CN"/>
        </w:rPr>
        <w:t xml:space="preserve">5.2 </w:t>
      </w:r>
      <w:r>
        <w:rPr>
          <w:rFonts w:hint="eastAsia" w:ascii="宋体" w:hAnsi="宋体" w:cs="宋体"/>
          <w:spacing w:val="-1"/>
          <w:sz w:val="22"/>
          <w:szCs w:val="22"/>
          <w:highlight w:val="none"/>
          <w:lang w:val="en-US" w:eastAsia="zh-CN"/>
        </w:rPr>
        <w:t>逾期送达的、未送达指定地点的或者不按照招标文件要求密封的投标文件，招标人将予以拒收。</w:t>
      </w:r>
    </w:p>
    <w:p>
      <w:pPr>
        <w:pStyle w:val="7"/>
        <w:tabs>
          <w:tab w:val="left" w:pos="2388"/>
          <w:tab w:val="left" w:pos="2832"/>
          <w:tab w:val="left" w:pos="3472"/>
          <w:tab w:val="left" w:pos="6667"/>
          <w:tab w:val="left" w:pos="7270"/>
        </w:tabs>
        <w:snapToGrid w:val="0"/>
        <w:spacing w:after="0" w:line="360" w:lineRule="exact"/>
        <w:ind w:firstLine="438" w:firstLineChars="200"/>
        <w:rPr>
          <w:rFonts w:hint="eastAsia" w:ascii="宋体" w:hAnsi="宋体" w:cs="宋体"/>
          <w:b/>
          <w:bCs/>
          <w:spacing w:val="-1"/>
          <w:sz w:val="22"/>
          <w:szCs w:val="22"/>
          <w:highlight w:val="none"/>
        </w:rPr>
      </w:pPr>
      <w:r>
        <w:rPr>
          <w:rFonts w:hint="eastAsia" w:ascii="宋体" w:hAnsi="宋体" w:cs="宋体"/>
          <w:b/>
          <w:bCs/>
          <w:spacing w:val="-1"/>
          <w:sz w:val="22"/>
          <w:szCs w:val="22"/>
          <w:highlight w:val="none"/>
        </w:rPr>
        <w:t>6.发布公告的媒介</w:t>
      </w:r>
    </w:p>
    <w:p>
      <w:pPr>
        <w:pStyle w:val="7"/>
        <w:tabs>
          <w:tab w:val="left" w:pos="2388"/>
          <w:tab w:val="left" w:pos="2832"/>
          <w:tab w:val="left" w:pos="3472"/>
          <w:tab w:val="left" w:pos="6667"/>
          <w:tab w:val="left" w:pos="7270"/>
        </w:tabs>
        <w:snapToGrid w:val="0"/>
        <w:spacing w:after="0" w:line="360" w:lineRule="exact"/>
        <w:ind w:firstLine="436" w:firstLineChars="200"/>
        <w:rPr>
          <w:rFonts w:hint="eastAsia" w:ascii="宋体" w:hAnsi="宋体" w:cs="宋体"/>
          <w:spacing w:val="-1"/>
          <w:sz w:val="22"/>
          <w:szCs w:val="22"/>
          <w:highlight w:val="none"/>
          <w:lang w:val="en-US"/>
        </w:rPr>
      </w:pPr>
      <w:bookmarkStart w:id="20" w:name="_bookmark8"/>
      <w:bookmarkEnd w:id="20"/>
      <w:r>
        <w:rPr>
          <w:rFonts w:hint="eastAsia" w:ascii="宋体" w:hAnsi="宋体" w:cs="宋体"/>
          <w:spacing w:val="-1"/>
          <w:sz w:val="22"/>
          <w:szCs w:val="22"/>
          <w:highlight w:val="none"/>
          <w:lang w:val="en-US" w:eastAsia="zh-CN"/>
        </w:rPr>
        <w:t>本次招标公告在在浙江省机场集团有限公司和杭州萧山机场有限公司主页等媒介上发布，相关媒介如下：</w:t>
      </w:r>
    </w:p>
    <w:p>
      <w:pPr>
        <w:pStyle w:val="7"/>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highlight w:val="none"/>
          <w:lang w:val="en-US"/>
        </w:rPr>
      </w:pPr>
      <w:r>
        <w:rPr>
          <w:rFonts w:hint="default" w:ascii="宋体" w:hAnsi="宋体" w:cs="宋体"/>
          <w:spacing w:val="-1"/>
          <w:sz w:val="22"/>
          <w:szCs w:val="22"/>
          <w:highlight w:val="none"/>
          <w:lang w:val="en-US" w:eastAsia="zh-CN"/>
        </w:rPr>
        <w:t>6.1</w:t>
      </w:r>
      <w:r>
        <w:rPr>
          <w:rFonts w:hint="eastAsia" w:ascii="宋体" w:hAnsi="宋体" w:cs="宋体"/>
          <w:spacing w:val="-1"/>
          <w:sz w:val="22"/>
          <w:szCs w:val="22"/>
          <w:highlight w:val="none"/>
          <w:lang w:val="en-US" w:eastAsia="zh-CN"/>
        </w:rPr>
        <w:t>浙江省机场集团有限公司主页</w:t>
      </w:r>
      <w:r>
        <w:rPr>
          <w:rFonts w:hint="default" w:ascii="宋体" w:hAnsi="宋体" w:cs="宋体"/>
          <w:spacing w:val="-1"/>
          <w:sz w:val="22"/>
          <w:szCs w:val="22"/>
          <w:highlight w:val="none"/>
          <w:lang w:val="en-US" w:eastAsia="zh-CN"/>
        </w:rPr>
        <w:t>http://www.zjsairport.com</w:t>
      </w:r>
    </w:p>
    <w:p>
      <w:pPr>
        <w:pStyle w:val="7"/>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highlight w:val="none"/>
          <w:lang w:val="en-US"/>
        </w:rPr>
      </w:pPr>
      <w:r>
        <w:rPr>
          <w:rFonts w:hint="default" w:ascii="宋体" w:hAnsi="宋体" w:cs="宋体"/>
          <w:spacing w:val="-1"/>
          <w:sz w:val="22"/>
          <w:szCs w:val="22"/>
          <w:highlight w:val="none"/>
          <w:lang w:val="en-US" w:eastAsia="zh-CN"/>
        </w:rPr>
        <w:t xml:space="preserve">6.2 </w:t>
      </w:r>
      <w:r>
        <w:rPr>
          <w:rFonts w:hint="eastAsia" w:ascii="宋体" w:hAnsi="宋体" w:cs="宋体"/>
          <w:spacing w:val="-1"/>
          <w:sz w:val="22"/>
          <w:szCs w:val="22"/>
          <w:highlight w:val="none"/>
          <w:lang w:val="en-US" w:eastAsia="zh-CN"/>
        </w:rPr>
        <w:t>杭州萧山机场有限公司主页：</w:t>
      </w:r>
      <w:r>
        <w:rPr>
          <w:rFonts w:hint="default" w:ascii="宋体" w:hAnsi="宋体" w:cs="宋体"/>
          <w:spacing w:val="-1"/>
          <w:sz w:val="22"/>
          <w:szCs w:val="22"/>
          <w:highlight w:val="none"/>
          <w:lang w:val="en-US" w:eastAsia="zh-CN"/>
        </w:rPr>
        <w:t>http://www.hzairport.com</w:t>
      </w:r>
    </w:p>
    <w:p>
      <w:pPr>
        <w:pStyle w:val="7"/>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highlight w:val="none"/>
          <w:lang w:val="en-US"/>
        </w:rPr>
      </w:pPr>
      <w:r>
        <w:rPr>
          <w:rFonts w:hint="default" w:ascii="宋体" w:hAnsi="宋体" w:cs="宋体"/>
          <w:spacing w:val="-1"/>
          <w:sz w:val="22"/>
          <w:szCs w:val="22"/>
          <w:highlight w:val="none"/>
          <w:lang w:val="en-US" w:eastAsia="zh-CN"/>
        </w:rPr>
        <w:t>6.3</w:t>
      </w:r>
      <w:r>
        <w:rPr>
          <w:rFonts w:hint="eastAsia" w:ascii="宋体" w:hAnsi="宋体" w:cs="宋体"/>
          <w:spacing w:val="-1"/>
          <w:sz w:val="22"/>
          <w:szCs w:val="22"/>
          <w:highlight w:val="none"/>
          <w:lang w:val="en-US" w:eastAsia="zh-CN"/>
        </w:rPr>
        <w:t>浙江政府采购网</w:t>
      </w:r>
      <w:r>
        <w:rPr>
          <w:rFonts w:hint="default" w:ascii="宋体" w:hAnsi="宋体" w:cs="宋体"/>
          <w:spacing w:val="-1"/>
          <w:sz w:val="22"/>
          <w:szCs w:val="22"/>
          <w:highlight w:val="none"/>
          <w:lang w:val="en-US" w:eastAsia="zh-CN"/>
        </w:rPr>
        <w:t>http://zfcg.czt.zj.gov.cn</w:t>
      </w:r>
    </w:p>
    <w:p>
      <w:pPr>
        <w:pStyle w:val="7"/>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highlight w:val="none"/>
          <w:lang w:val="en-US"/>
        </w:rPr>
      </w:pPr>
      <w:r>
        <w:rPr>
          <w:rFonts w:hint="default" w:ascii="宋体" w:hAnsi="宋体" w:cs="宋体"/>
          <w:spacing w:val="-1"/>
          <w:sz w:val="22"/>
          <w:szCs w:val="22"/>
          <w:highlight w:val="none"/>
          <w:lang w:val="en-US" w:eastAsia="zh-CN"/>
        </w:rPr>
        <w:t xml:space="preserve">6.4 </w:t>
      </w:r>
      <w:r>
        <w:rPr>
          <w:rFonts w:hint="eastAsia" w:ascii="宋体" w:hAnsi="宋体" w:cs="宋体"/>
          <w:spacing w:val="-1"/>
          <w:sz w:val="22"/>
          <w:szCs w:val="22"/>
          <w:highlight w:val="none"/>
          <w:lang w:val="en-US" w:eastAsia="zh-CN"/>
        </w:rPr>
        <w:t>浙江政务服务网</w:t>
      </w:r>
      <w:r>
        <w:rPr>
          <w:rFonts w:hint="default" w:ascii="宋体" w:hAnsi="宋体" w:cs="宋体"/>
          <w:spacing w:val="-1"/>
          <w:sz w:val="22"/>
          <w:szCs w:val="22"/>
          <w:highlight w:val="none"/>
          <w:lang w:val="en-US" w:eastAsia="zh-CN"/>
        </w:rPr>
        <w:t>http://zjpubservice.zjzwfw.gov.cn</w:t>
      </w:r>
    </w:p>
    <w:p>
      <w:pPr>
        <w:pStyle w:val="7"/>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highlight w:val="none"/>
          <w:lang w:val="en-US"/>
        </w:rPr>
      </w:pPr>
      <w:r>
        <w:rPr>
          <w:rFonts w:hint="default" w:ascii="宋体" w:hAnsi="宋体" w:cs="宋体"/>
          <w:spacing w:val="-1"/>
          <w:sz w:val="22"/>
          <w:szCs w:val="22"/>
          <w:highlight w:val="none"/>
          <w:lang w:val="en-US" w:eastAsia="zh-CN"/>
        </w:rPr>
        <w:t>6.5</w:t>
      </w:r>
      <w:r>
        <w:rPr>
          <w:rFonts w:hint="eastAsia" w:ascii="宋体" w:hAnsi="宋体" w:cs="宋体"/>
          <w:spacing w:val="-1"/>
          <w:sz w:val="22"/>
          <w:szCs w:val="22"/>
          <w:highlight w:val="none"/>
          <w:lang w:val="en-US" w:eastAsia="zh-CN"/>
        </w:rPr>
        <w:t>政采云平台企业购</w:t>
      </w:r>
      <w:r>
        <w:rPr>
          <w:rFonts w:hint="default" w:ascii="宋体" w:hAnsi="宋体" w:cs="宋体"/>
          <w:spacing w:val="-1"/>
          <w:sz w:val="22"/>
          <w:szCs w:val="22"/>
          <w:highlight w:val="none"/>
          <w:lang w:val="en-US" w:eastAsia="zh-CN"/>
        </w:rPr>
        <w:t>https://b.zhengcaiyun.cn</w:t>
      </w:r>
    </w:p>
    <w:p>
      <w:pPr>
        <w:pStyle w:val="7"/>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highlight w:val="none"/>
          <w:lang w:val="en-US"/>
        </w:rPr>
      </w:pPr>
      <w:r>
        <w:rPr>
          <w:rFonts w:hint="default" w:ascii="宋体" w:hAnsi="宋体" w:cs="宋体"/>
          <w:spacing w:val="-1"/>
          <w:sz w:val="22"/>
          <w:szCs w:val="22"/>
          <w:highlight w:val="none"/>
          <w:lang w:val="en-US" w:eastAsia="zh-CN"/>
        </w:rPr>
        <w:t>6.6</w:t>
      </w:r>
      <w:r>
        <w:rPr>
          <w:rFonts w:hint="eastAsia" w:ascii="宋体" w:hAnsi="宋体" w:cs="宋体"/>
          <w:spacing w:val="-1"/>
          <w:sz w:val="22"/>
          <w:szCs w:val="22"/>
          <w:highlight w:val="none"/>
          <w:lang w:val="en-US" w:eastAsia="zh-CN"/>
        </w:rPr>
        <w:t>中国采购与招标网：</w:t>
      </w:r>
      <w:r>
        <w:rPr>
          <w:rFonts w:hint="default" w:ascii="宋体" w:hAnsi="宋体" w:cs="宋体"/>
          <w:spacing w:val="-1"/>
          <w:sz w:val="22"/>
          <w:szCs w:val="22"/>
          <w:highlight w:val="none"/>
          <w:lang w:val="en-US" w:eastAsia="zh-CN"/>
        </w:rPr>
        <w:t>http://www.chinabidding.com.cn</w:t>
      </w:r>
    </w:p>
    <w:p>
      <w:pPr>
        <w:pStyle w:val="7"/>
        <w:tabs>
          <w:tab w:val="left" w:pos="2388"/>
          <w:tab w:val="left" w:pos="2832"/>
          <w:tab w:val="left" w:pos="3472"/>
          <w:tab w:val="left" w:pos="6667"/>
          <w:tab w:val="left" w:pos="7270"/>
        </w:tabs>
        <w:snapToGrid w:val="0"/>
        <w:spacing w:after="0" w:line="360" w:lineRule="exact"/>
        <w:ind w:firstLine="436" w:firstLineChars="200"/>
        <w:rPr>
          <w:rFonts w:hint="default" w:ascii="宋体" w:hAnsi="宋体" w:cs="宋体"/>
          <w:spacing w:val="-1"/>
          <w:sz w:val="22"/>
          <w:szCs w:val="22"/>
          <w:highlight w:val="none"/>
          <w:lang w:val="en-US"/>
        </w:rPr>
      </w:pPr>
      <w:r>
        <w:rPr>
          <w:rFonts w:hint="default" w:ascii="宋体" w:hAnsi="宋体" w:cs="宋体"/>
          <w:spacing w:val="-1"/>
          <w:sz w:val="22"/>
          <w:szCs w:val="22"/>
          <w:highlight w:val="none"/>
          <w:lang w:val="en-US" w:eastAsia="zh-CN"/>
        </w:rPr>
        <w:t>6.7</w:t>
      </w:r>
      <w:r>
        <w:rPr>
          <w:rFonts w:hint="eastAsia" w:ascii="宋体" w:hAnsi="宋体" w:cs="宋体"/>
          <w:spacing w:val="-1"/>
          <w:sz w:val="22"/>
          <w:szCs w:val="22"/>
          <w:highlight w:val="none"/>
          <w:lang w:val="en-US" w:eastAsia="zh-CN"/>
        </w:rPr>
        <w:t>招天下</w:t>
      </w:r>
      <w:r>
        <w:rPr>
          <w:rFonts w:hint="default" w:ascii="宋体" w:hAnsi="宋体" w:cs="宋体"/>
          <w:spacing w:val="-1"/>
          <w:sz w:val="22"/>
          <w:szCs w:val="22"/>
          <w:highlight w:val="none"/>
          <w:lang w:val="en-US" w:eastAsia="zh-CN"/>
        </w:rPr>
        <w:t>https://www.zhaotx.cn</w:t>
      </w:r>
    </w:p>
    <w:p>
      <w:pPr>
        <w:pStyle w:val="5"/>
        <w:snapToGrid w:val="0"/>
        <w:spacing w:line="360" w:lineRule="exact"/>
        <w:ind w:firstLine="0" w:firstLineChars="0"/>
        <w:rPr>
          <w:rFonts w:hint="eastAsia" w:ascii="宋体" w:hAnsi="宋体" w:cs="宋体"/>
          <w:sz w:val="22"/>
          <w:szCs w:val="22"/>
          <w:highlight w:val="none"/>
        </w:rPr>
      </w:pPr>
      <w:r>
        <w:rPr>
          <w:rFonts w:hint="eastAsia" w:ascii="宋体" w:hAnsi="宋体" w:cs="宋体"/>
          <w:sz w:val="22"/>
          <w:szCs w:val="22"/>
          <w:highlight w:val="none"/>
        </w:rPr>
        <w:t>7.其他事项</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kern w:val="0"/>
          <w:sz w:val="22"/>
          <w:szCs w:val="22"/>
          <w:highlight w:val="none"/>
        </w:rPr>
      </w:pPr>
      <w:r>
        <w:rPr>
          <w:rFonts w:hint="eastAsia" w:ascii="宋体" w:hAnsi="宋体" w:cs="宋体"/>
          <w:kern w:val="0"/>
          <w:sz w:val="22"/>
          <w:szCs w:val="22"/>
          <w:highlight w:val="none"/>
        </w:rPr>
        <w:t>(一)潜在投标人若对招标文件中的投标人资格条件、星号条款等重要内容有异议的，可在招标文件规定时间前通过书面形式提出，若招标人予以采纳，将对招标文件进行完善并以补充文件或更正公告形式发布。</w:t>
      </w:r>
    </w:p>
    <w:p>
      <w:pPr>
        <w:pStyle w:val="7"/>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kern w:val="0"/>
          <w:sz w:val="22"/>
          <w:szCs w:val="22"/>
          <w:highlight w:val="none"/>
        </w:rPr>
      </w:pPr>
      <w:r>
        <w:rPr>
          <w:rFonts w:hint="eastAsia" w:ascii="宋体" w:hAnsi="宋体" w:cs="宋体"/>
          <w:kern w:val="0"/>
          <w:sz w:val="22"/>
          <w:szCs w:val="22"/>
          <w:highlight w:val="none"/>
        </w:rPr>
        <w:t>(二)</w:t>
      </w:r>
      <w:r>
        <w:rPr>
          <w:rFonts w:hint="eastAsia" w:ascii="宋体" w:hAnsi="宋体" w:cs="宋体"/>
          <w:kern w:val="0"/>
          <w:position w:val="-2"/>
          <w:sz w:val="22"/>
          <w:szCs w:val="22"/>
          <w:highlight w:val="none"/>
        </w:rPr>
        <w:t>当投标文件由委托代理人签署时，该委托代理人必须是投标人单位正式员工(</w:t>
      </w:r>
      <w:r>
        <w:rPr>
          <w:rFonts w:hint="eastAsia" w:ascii="宋体" w:hAnsi="宋体" w:cs="宋体"/>
          <w:b/>
          <w:bCs/>
          <w:kern w:val="0"/>
          <w:position w:val="-2"/>
          <w:sz w:val="22"/>
          <w:szCs w:val="22"/>
          <w:highlight w:val="none"/>
        </w:rPr>
        <w:t>即委托代理人的当前参保单位信息显示为投标人</w:t>
      </w:r>
      <w:r>
        <w:rPr>
          <w:rFonts w:hint="eastAsia" w:ascii="宋体" w:hAnsi="宋体" w:cs="宋体"/>
          <w:kern w:val="0"/>
          <w:position w:val="-2"/>
          <w:sz w:val="22"/>
          <w:szCs w:val="22"/>
          <w:highlight w:val="none"/>
        </w:rPr>
        <w:t>)，证明方式为下列三个中的任意一个：</w:t>
      </w:r>
      <w:r>
        <w:rPr>
          <w:rFonts w:hint="eastAsia" w:ascii="宋体" w:hAnsi="宋体" w:cs="宋体"/>
          <w:b/>
          <w:bCs/>
          <w:kern w:val="0"/>
          <w:position w:val="-2"/>
          <w:sz w:val="22"/>
          <w:szCs w:val="22"/>
          <w:highlight w:val="none"/>
        </w:rPr>
        <w:t>①投标文件中提供委托代理人的社会保险参保证明(证明显示的打印时间要求在投标截止日前十五日内)；②在开标现场出示委托代理人的社保在线查询记录；③询标阶段，投标人在评标委员会规定时间内提供有效参保证明(方式不限)。</w:t>
      </w:r>
    </w:p>
    <w:p>
      <w:pPr>
        <w:pStyle w:val="5"/>
        <w:snapToGrid w:val="0"/>
        <w:spacing w:line="360" w:lineRule="exact"/>
        <w:ind w:firstLine="0" w:firstLineChars="0"/>
        <w:rPr>
          <w:rFonts w:hint="eastAsia" w:ascii="宋体" w:hAnsi="宋体" w:cs="宋体"/>
          <w:sz w:val="22"/>
          <w:szCs w:val="22"/>
          <w:highlight w:val="none"/>
        </w:rPr>
      </w:pPr>
      <w:r>
        <w:rPr>
          <w:rFonts w:hint="eastAsia" w:ascii="宋体" w:hAnsi="宋体" w:cs="宋体"/>
          <w:sz w:val="22"/>
          <w:szCs w:val="22"/>
          <w:highlight w:val="none"/>
        </w:rPr>
        <w:t>8.联系方式</w:t>
      </w:r>
    </w:p>
    <w:p>
      <w:pPr>
        <w:widowControl/>
        <w:adjustRightInd w:val="0"/>
        <w:snapToGrid w:val="0"/>
        <w:spacing w:line="340" w:lineRule="exact"/>
        <w:ind w:firstLine="440" w:firstLineChars="200"/>
        <w:rPr>
          <w:rFonts w:hint="default" w:ascii="宋体" w:hAnsi="宋体"/>
          <w:sz w:val="22"/>
          <w:highlight w:val="none"/>
          <w:lang w:val="en-US"/>
        </w:rPr>
      </w:pPr>
      <w:r>
        <w:rPr>
          <w:rFonts w:hint="eastAsia" w:ascii="宋体" w:hAnsi="宋体"/>
          <w:sz w:val="22"/>
          <w:highlight w:val="none"/>
          <w:lang w:eastAsia="zh-CN"/>
        </w:rPr>
        <w:t>投标</w:t>
      </w:r>
      <w:r>
        <w:rPr>
          <w:rFonts w:hint="eastAsia" w:ascii="宋体" w:hAnsi="宋体"/>
          <w:sz w:val="22"/>
          <w:highlight w:val="none"/>
        </w:rPr>
        <w:t>联系人：</w:t>
      </w:r>
      <w:r>
        <w:rPr>
          <w:rFonts w:hint="eastAsia" w:ascii="宋体" w:hAnsi="宋体"/>
          <w:sz w:val="22"/>
          <w:highlight w:val="none"/>
          <w:lang w:val="en-US" w:eastAsia="zh-CN"/>
        </w:rPr>
        <w:t>俞</w:t>
      </w:r>
      <w:r>
        <w:rPr>
          <w:rFonts w:hint="eastAsia" w:ascii="宋体" w:hAnsi="宋体"/>
          <w:sz w:val="22"/>
          <w:highlight w:val="none"/>
          <w:lang w:eastAsia="zh-CN"/>
        </w:rPr>
        <w:t>工</w:t>
      </w:r>
      <w:r>
        <w:rPr>
          <w:rFonts w:hint="eastAsia" w:ascii="宋体" w:hAnsi="宋体"/>
          <w:sz w:val="22"/>
          <w:highlight w:val="none"/>
        </w:rPr>
        <w:t>    联系电话：</w:t>
      </w:r>
      <w:r>
        <w:rPr>
          <w:rFonts w:hint="eastAsia" w:ascii="宋体" w:hAnsi="宋体"/>
          <w:sz w:val="22"/>
          <w:highlight w:val="none"/>
          <w:lang w:val="en-US" w:eastAsia="zh-CN"/>
        </w:rPr>
        <w:t>0571-86665379</w:t>
      </w:r>
    </w:p>
    <w:p>
      <w:pPr>
        <w:widowControl/>
        <w:adjustRightInd w:val="0"/>
        <w:snapToGrid w:val="0"/>
        <w:spacing w:line="340" w:lineRule="exact"/>
        <w:ind w:firstLine="440" w:firstLineChars="200"/>
        <w:rPr>
          <w:rFonts w:ascii="宋体" w:hAnsi="宋体"/>
          <w:sz w:val="22"/>
          <w:highlight w:val="none"/>
        </w:rPr>
      </w:pPr>
      <w:r>
        <w:rPr>
          <w:rFonts w:hint="eastAsia" w:ascii="宋体" w:hAnsi="宋体"/>
          <w:sz w:val="22"/>
          <w:highlight w:val="none"/>
        </w:rPr>
        <w:t>招标监督人：</w:t>
      </w:r>
      <w:r>
        <w:rPr>
          <w:rFonts w:hint="eastAsia" w:ascii="宋体" w:hAnsi="宋体"/>
          <w:sz w:val="22"/>
          <w:highlight w:val="none"/>
          <w:lang w:eastAsia="zh-CN"/>
        </w:rPr>
        <w:t>孟工</w:t>
      </w:r>
      <w:r>
        <w:rPr>
          <w:rFonts w:hint="eastAsia" w:ascii="宋体" w:hAnsi="宋体"/>
          <w:sz w:val="22"/>
          <w:highlight w:val="none"/>
        </w:rPr>
        <w:t xml:space="preserve">     </w:t>
      </w:r>
      <w:r>
        <w:rPr>
          <w:rFonts w:hint="eastAsia" w:ascii="宋体" w:hAnsi="宋体"/>
          <w:sz w:val="22"/>
          <w:highlight w:val="none"/>
          <w:lang w:val="en-US" w:eastAsia="zh-CN"/>
        </w:rPr>
        <w:t xml:space="preserve">  </w:t>
      </w:r>
      <w:r>
        <w:rPr>
          <w:rFonts w:hint="eastAsia" w:ascii="宋体" w:hAnsi="宋体"/>
          <w:sz w:val="22"/>
          <w:highlight w:val="none"/>
        </w:rPr>
        <w:t xml:space="preserve"> 联系电话：</w:t>
      </w:r>
      <w:r>
        <w:rPr>
          <w:rFonts w:hint="eastAsia" w:ascii="宋体" w:hAnsi="宋体"/>
          <w:sz w:val="22"/>
          <w:highlight w:val="none"/>
          <w:lang w:val="en-US" w:eastAsia="zh-CN"/>
        </w:rPr>
        <w:t>0571-83837728</w:t>
      </w:r>
      <w:r>
        <w:rPr>
          <w:rFonts w:hint="eastAsia" w:ascii="宋体" w:hAnsi="宋体"/>
          <w:sz w:val="22"/>
          <w:highlight w:val="none"/>
        </w:rPr>
        <w:t xml:space="preserve"> </w:t>
      </w:r>
    </w:p>
    <w:p>
      <w:pPr>
        <w:pStyle w:val="3"/>
        <w:spacing w:before="0" w:after="0" w:line="240" w:lineRule="auto"/>
        <w:ind w:right="57"/>
        <w:jc w:val="center"/>
        <w:rPr>
          <w:sz w:val="32"/>
          <w:szCs w:val="32"/>
          <w:highlight w:val="none"/>
        </w:rPr>
      </w:pPr>
      <w:r>
        <w:rPr>
          <w:rFonts w:ascii="宋体" w:hAnsi="宋体" w:cs="宋体"/>
          <w:kern w:val="0"/>
          <w:sz w:val="22"/>
          <w:szCs w:val="22"/>
          <w:highlight w:val="none"/>
        </w:rPr>
        <w:br w:type="page"/>
      </w:r>
      <w:bookmarkStart w:id="21" w:name="_bookmark18"/>
      <w:bookmarkEnd w:id="21"/>
      <w:bookmarkStart w:id="22" w:name="_Toc52726303"/>
      <w:r>
        <w:rPr>
          <w:sz w:val="32"/>
          <w:szCs w:val="32"/>
          <w:highlight w:val="none"/>
        </w:rPr>
        <w:t>第二章    投标人须知</w:t>
      </w:r>
      <w:bookmarkEnd w:id="22"/>
    </w:p>
    <w:p>
      <w:pPr>
        <w:pStyle w:val="5"/>
        <w:spacing w:line="240" w:lineRule="auto"/>
        <w:ind w:firstLine="0" w:firstLineChars="0"/>
        <w:jc w:val="center"/>
        <w:rPr>
          <w:sz w:val="28"/>
          <w:szCs w:val="28"/>
          <w:highlight w:val="none"/>
        </w:rPr>
      </w:pPr>
      <w:bookmarkStart w:id="23" w:name="_bookmark19"/>
      <w:bookmarkEnd w:id="23"/>
      <w:r>
        <w:rPr>
          <w:sz w:val="28"/>
          <w:szCs w:val="28"/>
          <w:highlight w:val="none"/>
        </w:rPr>
        <w:t>投标人须知前附表</w:t>
      </w:r>
    </w:p>
    <w:tbl>
      <w:tblPr>
        <w:tblStyle w:val="20"/>
        <w:tblW w:w="9402"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243"/>
        <w:gridCol w:w="2301"/>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243"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条款号</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条款名称</w:t>
            </w:r>
          </w:p>
        </w:tc>
        <w:tc>
          <w:tcPr>
            <w:tcW w:w="5858" w:type="dxa"/>
            <w:tcMar>
              <w:top w:w="28" w:type="dxa"/>
              <w:left w:w="28" w:type="dxa"/>
              <w:bottom w:w="57" w:type="dxa"/>
              <w:right w:w="57" w:type="dxa"/>
            </w:tcMar>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1.1.2</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招标人</w:t>
            </w:r>
          </w:p>
        </w:tc>
        <w:tc>
          <w:tcPr>
            <w:tcW w:w="5858" w:type="dxa"/>
            <w:tcMar>
              <w:top w:w="28" w:type="dxa"/>
              <w:left w:w="28" w:type="dxa"/>
              <w:bottom w:w="57" w:type="dxa"/>
              <w:right w:w="57" w:type="dxa"/>
            </w:tcMar>
            <w:vAlign w:val="center"/>
          </w:tcPr>
          <w:p>
            <w:pPr>
              <w:adjustRightInd w:val="0"/>
              <w:snapToGrid w:val="0"/>
              <w:rPr>
                <w:rFonts w:ascii="宋体" w:hAnsi="宋体" w:cs="宋体"/>
                <w:spacing w:val="-2"/>
                <w:szCs w:val="21"/>
                <w:highlight w:val="none"/>
              </w:rPr>
            </w:pPr>
            <w:r>
              <w:rPr>
                <w:rFonts w:hint="eastAsia" w:ascii="宋体" w:hAnsi="宋体" w:cs="宋体"/>
                <w:spacing w:val="-2"/>
                <w:szCs w:val="21"/>
                <w:highlight w:val="none"/>
              </w:rPr>
              <w:t>名称：杭州萧山国际机场有限公司</w:t>
            </w:r>
          </w:p>
          <w:p>
            <w:pPr>
              <w:adjustRightInd w:val="0"/>
              <w:snapToGrid w:val="0"/>
              <w:rPr>
                <w:rFonts w:ascii="宋体" w:hAnsi="宋体" w:cs="宋体"/>
                <w:spacing w:val="-2"/>
                <w:szCs w:val="21"/>
                <w:highlight w:val="none"/>
              </w:rPr>
            </w:pPr>
            <w:r>
              <w:rPr>
                <w:rFonts w:hint="eastAsia" w:ascii="宋体" w:hAnsi="宋体" w:cs="宋体"/>
                <w:spacing w:val="-2"/>
                <w:szCs w:val="21"/>
                <w:highlight w:val="none"/>
              </w:rPr>
              <w:t>地址：杭州萧山国际机场内</w:t>
            </w:r>
          </w:p>
          <w:p>
            <w:pPr>
              <w:adjustRightInd w:val="0"/>
              <w:snapToGrid w:val="0"/>
              <w:rPr>
                <w:rFonts w:hint="eastAsia" w:ascii="宋体" w:hAnsi="宋体" w:eastAsia="宋体" w:cs="宋体"/>
                <w:spacing w:val="-2"/>
                <w:szCs w:val="21"/>
                <w:highlight w:val="none"/>
                <w:lang w:eastAsia="zh-CN"/>
              </w:rPr>
            </w:pPr>
            <w:r>
              <w:rPr>
                <w:rFonts w:hint="eastAsia" w:ascii="宋体" w:hAnsi="宋体" w:cs="宋体"/>
                <w:spacing w:val="-2"/>
                <w:szCs w:val="21"/>
                <w:highlight w:val="none"/>
              </w:rPr>
              <w:t>联系人：</w:t>
            </w:r>
            <w:r>
              <w:rPr>
                <w:rFonts w:hint="eastAsia" w:ascii="宋体" w:hAnsi="宋体" w:cs="宋体"/>
                <w:spacing w:val="-2"/>
                <w:szCs w:val="21"/>
                <w:highlight w:val="none"/>
                <w:lang w:val="en-US" w:eastAsia="zh-CN"/>
              </w:rPr>
              <w:t>俞工</w:t>
            </w:r>
          </w:p>
          <w:p>
            <w:pPr>
              <w:autoSpaceDE w:val="0"/>
              <w:autoSpaceDN w:val="0"/>
              <w:adjustRightInd w:val="0"/>
              <w:snapToGrid w:val="0"/>
              <w:rPr>
                <w:rFonts w:hint="default" w:ascii="宋体" w:hAnsi="宋体" w:eastAsia="宋体" w:cs="宋体"/>
                <w:spacing w:val="-2"/>
                <w:szCs w:val="21"/>
                <w:highlight w:val="none"/>
                <w:lang w:val="en-US" w:eastAsia="zh-CN"/>
              </w:rPr>
            </w:pPr>
            <w:r>
              <w:rPr>
                <w:rFonts w:hint="eastAsia" w:ascii="宋体" w:hAnsi="宋体" w:cs="宋体"/>
                <w:spacing w:val="-2"/>
                <w:szCs w:val="21"/>
                <w:highlight w:val="none"/>
              </w:rPr>
              <w:t>电话：</w:t>
            </w:r>
            <w:r>
              <w:rPr>
                <w:rFonts w:ascii="宋体" w:hAnsi="宋体" w:cs="宋体"/>
                <w:spacing w:val="-2"/>
                <w:szCs w:val="21"/>
                <w:highlight w:val="none"/>
              </w:rPr>
              <w:t>0571-8</w:t>
            </w:r>
            <w:r>
              <w:rPr>
                <w:rFonts w:hint="eastAsia" w:ascii="宋体" w:hAnsi="宋体" w:cs="宋体"/>
                <w:spacing w:val="-2"/>
                <w:szCs w:val="21"/>
                <w:highlight w:val="none"/>
                <w:lang w:val="en-US" w:eastAsia="zh-CN"/>
              </w:rPr>
              <w:t>6665379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1.1.3</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招标项目名称</w:t>
            </w:r>
          </w:p>
        </w:tc>
        <w:tc>
          <w:tcPr>
            <w:tcW w:w="5858" w:type="dxa"/>
            <w:tcMar>
              <w:top w:w="28" w:type="dxa"/>
              <w:left w:w="28" w:type="dxa"/>
              <w:bottom w:w="57" w:type="dxa"/>
              <w:right w:w="57" w:type="dxa"/>
            </w:tcMar>
            <w:vAlign w:val="center"/>
          </w:tcPr>
          <w:p>
            <w:pPr>
              <w:adjustRightInd w:val="0"/>
              <w:snapToGrid w:val="0"/>
              <w:rPr>
                <w:rFonts w:hint="eastAsia" w:ascii="宋体" w:hAnsi="宋体" w:cs="宋体" w:eastAsiaTheme="minorEastAsia"/>
                <w:szCs w:val="21"/>
                <w:highlight w:val="none"/>
                <w:lang w:val="en-US" w:eastAsia="zh-CN"/>
              </w:rPr>
            </w:pPr>
            <w:r>
              <w:rPr>
                <w:rFonts w:hint="eastAsia" w:ascii="宋体" w:hAnsi="宋体" w:cs="宋体"/>
                <w:szCs w:val="21"/>
                <w:highlight w:val="none"/>
                <w:lang w:eastAsia="zh-CN"/>
              </w:rPr>
              <w:t>杭州萧山国际机场AOC-A楼安全检测鉴定项目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1.2.1</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资金来源及比例</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962959240"/>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hint="eastAsia" w:ascii="宋体" w:hAnsi="宋体"/>
                    <w:szCs w:val="21"/>
                    <w:highlight w:val="none"/>
                  </w:rPr>
                  <w:sym w:font="Wingdings 2" w:char="F052"/>
                </w:r>
              </w:sdtContent>
            </w:sdt>
            <w:r>
              <w:rPr>
                <w:rFonts w:hint="eastAsia" w:ascii="宋体" w:hAnsi="宋体" w:cs="宋体"/>
                <w:szCs w:val="21"/>
                <w:highlight w:val="none"/>
              </w:rPr>
              <w:t>见“招标公告”</w:t>
            </w:r>
          </w:p>
          <w:p>
            <w:pPr>
              <w:adjustRightInd w:val="0"/>
              <w:snapToGrid w:val="0"/>
              <w:rPr>
                <w:rFonts w:ascii="宋体" w:hAnsi="宋体" w:cs="宋体"/>
                <w:szCs w:val="21"/>
                <w:highlight w:val="none"/>
              </w:rPr>
            </w:pPr>
            <w:sdt>
              <w:sdtPr>
                <w:rPr>
                  <w:rFonts w:hint="eastAsia" w:ascii="宋体" w:hAnsi="宋体"/>
                  <w:szCs w:val="21"/>
                  <w:highlight w:val="none"/>
                </w:rPr>
                <w:id w:val="1799644589"/>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w:t>
            </w:r>
            <w:r>
              <w:rPr>
                <w:rFonts w:ascii="宋体" w:hAnsi="宋体" w:cs="宋体"/>
                <w:szCs w:val="21"/>
                <w:highlight w:val="none"/>
              </w:rPr>
              <w:t>“投标邀请书”</w:t>
            </w:r>
            <w:r>
              <w:rPr>
                <w:rFonts w:hint="eastAsia" w:ascii="宋体" w:hAnsi="宋体" w:cs="宋体"/>
                <w:szCs w:val="21"/>
                <w:highlight w:val="none"/>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1.2.2</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资金落实情况</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cs="宋体"/>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1.3.1</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招标范围</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1817874958"/>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hint="eastAsia" w:ascii="宋体" w:hAnsi="宋体"/>
                    <w:szCs w:val="21"/>
                    <w:highlight w:val="none"/>
                  </w:rPr>
                  <w:sym w:font="Wingdings 2" w:char="F052"/>
                </w:r>
              </w:sdtContent>
            </w:sdt>
            <w:r>
              <w:rPr>
                <w:rFonts w:hint="eastAsia" w:ascii="宋体" w:hAnsi="宋体" w:cs="宋体"/>
                <w:szCs w:val="21"/>
                <w:highlight w:val="none"/>
              </w:rPr>
              <w:t>见“招标公告”</w:t>
            </w:r>
          </w:p>
          <w:p>
            <w:pPr>
              <w:adjustRightInd w:val="0"/>
              <w:snapToGrid w:val="0"/>
              <w:rPr>
                <w:rFonts w:ascii="宋体" w:hAnsi="宋体" w:cs="宋体"/>
                <w:szCs w:val="21"/>
                <w:highlight w:val="none"/>
              </w:rPr>
            </w:pPr>
            <w:sdt>
              <w:sdtPr>
                <w:rPr>
                  <w:rFonts w:hint="eastAsia" w:ascii="宋体" w:hAnsi="宋体"/>
                  <w:szCs w:val="21"/>
                  <w:highlight w:val="none"/>
                </w:rPr>
                <w:id w:val="732205862"/>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w:t>
            </w:r>
            <w:r>
              <w:rPr>
                <w:rFonts w:ascii="宋体" w:hAnsi="宋体" w:cs="宋体"/>
                <w:szCs w:val="21"/>
                <w:highlight w:val="none"/>
              </w:rPr>
              <w:t>“投标邀请书”</w:t>
            </w:r>
            <w:r>
              <w:rPr>
                <w:rFonts w:hint="eastAsia" w:ascii="宋体" w:hAnsi="宋体" w:cs="宋体"/>
                <w:szCs w:val="21"/>
                <w:highlight w:val="none"/>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1.3.2</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工期要求</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kern w:val="0"/>
                <w:szCs w:val="21"/>
                <w:highlight w:val="none"/>
              </w:rPr>
              <w:t>合同签订后，以正式招开项目启动会为项目正式开始时间，项目开始后</w:t>
            </w:r>
            <w:r>
              <w:rPr>
                <w:rFonts w:hint="eastAsia" w:ascii="宋体" w:hAnsi="宋体"/>
                <w:kern w:val="0"/>
                <w:szCs w:val="21"/>
                <w:highlight w:val="none"/>
                <w:lang w:val="en-US" w:eastAsia="zh-CN"/>
              </w:rPr>
              <w:t>AOC-A楼检测</w:t>
            </w:r>
            <w:r>
              <w:rPr>
                <w:rFonts w:hint="eastAsia" w:ascii="宋体" w:hAnsi="宋体"/>
                <w:kern w:val="0"/>
                <w:szCs w:val="21"/>
                <w:highlight w:val="none"/>
              </w:rPr>
              <w:t>需在</w:t>
            </w:r>
            <w:r>
              <w:rPr>
                <w:rFonts w:hint="eastAsia" w:ascii="宋体" w:hAnsi="宋体"/>
                <w:kern w:val="0"/>
                <w:szCs w:val="21"/>
                <w:highlight w:val="none"/>
                <w:lang w:val="en-US" w:eastAsia="zh-CN"/>
              </w:rPr>
              <w:t>40</w:t>
            </w:r>
            <w:r>
              <w:rPr>
                <w:rFonts w:hint="eastAsia" w:ascii="宋体" w:hAnsi="宋体"/>
                <w:kern w:val="0"/>
                <w:szCs w:val="21"/>
                <w:highlight w:val="none"/>
              </w:rPr>
              <w:t>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1.3.3</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施工地点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cs="宋体"/>
                <w:szCs w:val="21"/>
                <w:highlight w:val="none"/>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1.3.4</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质量要求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cs="宋体"/>
                <w:szCs w:val="21"/>
                <w:highlight w:val="none"/>
              </w:rPr>
              <w:t>符合合同要求且一次验收合格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1.4.1</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投标人资质条件、能力、信誉</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900751256"/>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hint="eastAsia" w:ascii="宋体" w:hAnsi="宋体"/>
                    <w:szCs w:val="21"/>
                    <w:highlight w:val="none"/>
                  </w:rPr>
                  <w:sym w:font="Wingdings 2" w:char="F052"/>
                </w:r>
              </w:sdtContent>
            </w:sdt>
            <w:r>
              <w:rPr>
                <w:rFonts w:hint="eastAsia" w:ascii="宋体" w:hAnsi="宋体" w:cs="宋体"/>
                <w:szCs w:val="21"/>
                <w:highlight w:val="none"/>
              </w:rPr>
              <w:t>见“招标公告”</w:t>
            </w:r>
          </w:p>
          <w:p>
            <w:pPr>
              <w:adjustRightInd w:val="0"/>
              <w:snapToGrid w:val="0"/>
              <w:rPr>
                <w:rFonts w:ascii="宋体" w:hAnsi="宋体" w:cs="宋体"/>
                <w:szCs w:val="21"/>
                <w:highlight w:val="none"/>
              </w:rPr>
            </w:pPr>
            <w:sdt>
              <w:sdtPr>
                <w:rPr>
                  <w:rFonts w:hint="eastAsia" w:ascii="宋体" w:hAnsi="宋体"/>
                  <w:szCs w:val="21"/>
                  <w:highlight w:val="none"/>
                </w:rPr>
                <w:id w:val="327022183"/>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w:t>
            </w:r>
            <w:r>
              <w:rPr>
                <w:rFonts w:ascii="宋体" w:hAnsi="宋体" w:cs="宋体"/>
                <w:szCs w:val="21"/>
                <w:highlight w:val="none"/>
              </w:rPr>
              <w:t>“投标邀请书”</w:t>
            </w:r>
            <w:r>
              <w:rPr>
                <w:rFonts w:hint="eastAsia" w:ascii="宋体" w:hAnsi="宋体" w:cs="宋体"/>
                <w:szCs w:val="21"/>
                <w:highlight w:val="none"/>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1.4.2</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是否接受联合体投标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178313200"/>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hint="eastAsia" w:ascii="Wingdings 2" w:hAnsi="Wingdings 2" w:eastAsia="MS Gothic" w:cs="Times New Roman"/>
                    <w:kern w:val="2"/>
                    <w:sz w:val="21"/>
                    <w:szCs w:val="21"/>
                    <w:highlight w:val="none"/>
                    <w:lang w:val="en-US" w:eastAsia="zh-CN" w:bidi="ar-SA"/>
                  </w:rPr>
                  <w:t>R</w:t>
                </w:r>
              </w:sdtContent>
            </w:sdt>
            <w:r>
              <w:rPr>
                <w:rFonts w:hint="eastAsia" w:ascii="宋体" w:hAnsi="宋体" w:cs="宋体"/>
                <w:szCs w:val="21"/>
                <w:highlight w:val="none"/>
              </w:rPr>
              <w:t>不接受</w:t>
            </w:r>
          </w:p>
          <w:p>
            <w:pPr>
              <w:adjustRightInd w:val="0"/>
              <w:snapToGrid w:val="0"/>
              <w:rPr>
                <w:rFonts w:ascii="宋体" w:hAnsi="宋体" w:cs="宋体"/>
                <w:szCs w:val="21"/>
                <w:highlight w:val="none"/>
              </w:rPr>
            </w:pPr>
            <w:sdt>
              <w:sdtPr>
                <w:rPr>
                  <w:rFonts w:hint="eastAsia" w:ascii="宋体" w:hAnsi="宋体"/>
                  <w:szCs w:val="21"/>
                  <w:highlight w:val="none"/>
                </w:rPr>
                <w:id w:val="-1448920434"/>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ascii="MS Mincho" w:hAnsi="MS Mincho" w:eastAsia="MS Mincho" w:cs="MS Mincho"/>
                    <w:szCs w:val="21"/>
                    <w:highlight w:val="none"/>
                  </w:rPr>
                  <w:t>☐</w:t>
                </w:r>
              </w:sdtContent>
            </w:sdt>
            <w:r>
              <w:rPr>
                <w:rFonts w:hint="eastAsia" w:ascii="宋体" w:hAnsi="宋体" w:cs="宋体"/>
                <w:szCs w:val="21"/>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1.4.3</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投标人不得存在的其他情形</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1.9.1</w:t>
            </w:r>
          </w:p>
        </w:tc>
        <w:tc>
          <w:tcPr>
            <w:tcW w:w="2301"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踏勘现场</w:t>
            </w:r>
          </w:p>
        </w:tc>
        <w:tc>
          <w:tcPr>
            <w:tcW w:w="5858" w:type="dxa"/>
            <w:tcMar>
              <w:top w:w="28" w:type="dxa"/>
              <w:left w:w="28" w:type="dxa"/>
              <w:bottom w:w="57" w:type="dxa"/>
              <w:right w:w="57" w:type="dxa"/>
            </w:tcMar>
            <w:vAlign w:val="center"/>
          </w:tcPr>
          <w:p>
            <w:pPr>
              <w:adjustRightInd w:val="0"/>
              <w:snapToGrid w:val="0"/>
              <w:spacing w:line="360" w:lineRule="exact"/>
              <w:rPr>
                <w:rFonts w:hint="eastAsia" w:ascii="宋体" w:hAnsi="宋体" w:cs="宋体"/>
                <w:b/>
                <w:sz w:val="22"/>
                <w:highlight w:val="none"/>
              </w:rPr>
            </w:pPr>
            <w:bookmarkStart w:id="24" w:name="EBb1a8b4338b8e441e9d53e6fc78c62c09"/>
            <w:r>
              <w:rPr>
                <w:rFonts w:hint="eastAsia" w:ascii="宋体" w:hAnsi="宋体" w:cs="宋体"/>
                <w:b/>
                <w:sz w:val="22"/>
                <w:highlight w:val="none"/>
              </w:rPr>
              <w:t>投标人可自行到招标人现场踏勘。</w:t>
            </w:r>
          </w:p>
          <w:p>
            <w:pPr>
              <w:adjustRightInd w:val="0"/>
              <w:snapToGrid w:val="0"/>
              <w:spacing w:line="360" w:lineRule="exact"/>
              <w:rPr>
                <w:rFonts w:hint="eastAsia" w:ascii="宋体" w:hAnsi="宋体" w:cs="宋体"/>
                <w:b/>
                <w:sz w:val="22"/>
                <w:highlight w:val="none"/>
              </w:rPr>
            </w:pPr>
            <w:r>
              <w:rPr>
                <w:rFonts w:hint="eastAsia" w:ascii="宋体" w:hAnsi="宋体" w:cs="宋体"/>
                <w:b/>
                <w:sz w:val="22"/>
                <w:highlight w:val="none"/>
              </w:rPr>
              <w:t>各投标人踏勘前须先与招标人联系，再由招标人统一安排踏勘时间。</w:t>
            </w:r>
          </w:p>
          <w:p>
            <w:pPr>
              <w:adjustRightInd w:val="0"/>
              <w:snapToGrid w:val="0"/>
              <w:spacing w:line="360" w:lineRule="exact"/>
              <w:rPr>
                <w:rFonts w:hint="eastAsia" w:ascii="宋体" w:hAnsi="宋体" w:cs="宋体" w:eastAsiaTheme="minorEastAsia"/>
                <w:b/>
                <w:sz w:val="22"/>
                <w:highlight w:val="none"/>
                <w:lang w:eastAsia="zh-CN"/>
              </w:rPr>
            </w:pPr>
            <w:r>
              <w:rPr>
                <w:rFonts w:hint="eastAsia" w:ascii="宋体" w:hAnsi="宋体" w:cs="宋体"/>
                <w:b/>
                <w:sz w:val="22"/>
                <w:highlight w:val="none"/>
              </w:rPr>
              <w:t>联系人：</w:t>
            </w:r>
            <w:r>
              <w:rPr>
                <w:rFonts w:hint="eastAsia" w:ascii="宋体" w:hAnsi="宋体" w:cs="宋体"/>
                <w:b/>
                <w:sz w:val="22"/>
                <w:highlight w:val="none"/>
                <w:lang w:val="en-US" w:eastAsia="zh-CN"/>
              </w:rPr>
              <w:t>俞珺</w:t>
            </w:r>
          </w:p>
          <w:p>
            <w:pPr>
              <w:adjustRightInd w:val="0"/>
              <w:snapToGrid w:val="0"/>
              <w:spacing w:line="360" w:lineRule="exact"/>
              <w:rPr>
                <w:rFonts w:hint="default" w:ascii="宋体" w:hAnsi="宋体" w:cs="宋体" w:eastAsiaTheme="minorEastAsia"/>
                <w:b/>
                <w:bCs/>
                <w:sz w:val="22"/>
                <w:highlight w:val="none"/>
                <w:lang w:val="en-US" w:eastAsia="zh-CN"/>
              </w:rPr>
            </w:pPr>
            <w:r>
              <w:rPr>
                <w:rFonts w:hint="eastAsia" w:ascii="宋体" w:hAnsi="宋体" w:cs="宋体"/>
                <w:b/>
                <w:sz w:val="22"/>
                <w:highlight w:val="none"/>
              </w:rPr>
              <w:t>电话：</w:t>
            </w:r>
            <w:r>
              <w:rPr>
                <w:rFonts w:ascii="宋体" w:hAnsi="宋体" w:cs="Calibri"/>
                <w:b/>
                <w:bCs/>
                <w:kern w:val="0"/>
                <w:sz w:val="22"/>
                <w:highlight w:val="none"/>
              </w:rPr>
              <w:t>0571-</w:t>
            </w:r>
            <w:r>
              <w:rPr>
                <w:rFonts w:hint="eastAsia" w:ascii="宋体" w:hAnsi="宋体" w:cs="Calibri"/>
                <w:b/>
                <w:bCs/>
                <w:kern w:val="0"/>
                <w:sz w:val="22"/>
                <w:highlight w:val="none"/>
                <w:lang w:val="en-US" w:eastAsia="zh-CN"/>
              </w:rPr>
              <w:t>86665379,15382331173</w:t>
            </w:r>
          </w:p>
          <w:p>
            <w:pPr>
              <w:pStyle w:val="7"/>
              <w:rPr>
                <w:rFonts w:ascii="宋体" w:hAnsi="宋体" w:cs="宋体"/>
                <w:kern w:val="0"/>
                <w:sz w:val="24"/>
                <w:szCs w:val="24"/>
                <w:highlight w:val="none"/>
              </w:rPr>
            </w:pPr>
            <w:r>
              <w:rPr>
                <w:rFonts w:hint="eastAsia" w:ascii="宋体" w:hAnsi="宋体" w:cs="宋体"/>
                <w:b/>
                <w:sz w:val="22"/>
                <w:szCs w:val="22"/>
                <w:highlight w:val="none"/>
              </w:rPr>
              <w:t>踏勘联系时间为工作日9:00-16:00，踏勘联系截止时间为202</w:t>
            </w:r>
            <w:r>
              <w:rPr>
                <w:rFonts w:hint="eastAsia" w:ascii="宋体" w:hAnsi="宋体" w:cs="宋体"/>
                <w:b/>
                <w:sz w:val="22"/>
                <w:szCs w:val="22"/>
                <w:highlight w:val="none"/>
                <w:lang w:val="en-US" w:eastAsia="zh-CN"/>
              </w:rPr>
              <w:t>4</w:t>
            </w:r>
            <w:r>
              <w:rPr>
                <w:rFonts w:hint="eastAsia" w:ascii="宋体" w:hAnsi="宋体" w:cs="宋体"/>
                <w:b/>
                <w:sz w:val="22"/>
                <w:szCs w:val="22"/>
                <w:highlight w:val="none"/>
              </w:rPr>
              <w:t>年</w:t>
            </w:r>
            <w:r>
              <w:rPr>
                <w:rFonts w:hint="eastAsia" w:ascii="宋体" w:hAnsi="宋体" w:cs="宋体"/>
                <w:b/>
                <w:sz w:val="22"/>
                <w:szCs w:val="22"/>
                <w:highlight w:val="none"/>
                <w:lang w:val="en-US" w:eastAsia="zh-CN"/>
              </w:rPr>
              <w:t>6</w:t>
            </w:r>
            <w:r>
              <w:rPr>
                <w:rFonts w:hint="eastAsia" w:ascii="宋体" w:hAnsi="宋体" w:cs="宋体"/>
                <w:b/>
                <w:sz w:val="22"/>
                <w:szCs w:val="22"/>
                <w:highlight w:val="none"/>
              </w:rPr>
              <w:t>月</w:t>
            </w:r>
            <w:r>
              <w:rPr>
                <w:rFonts w:hint="eastAsia" w:ascii="宋体" w:hAnsi="宋体" w:cs="宋体"/>
                <w:b/>
                <w:sz w:val="22"/>
                <w:szCs w:val="22"/>
                <w:highlight w:val="none"/>
                <w:lang w:val="en-US" w:eastAsia="zh-CN"/>
              </w:rPr>
              <w:t>6</w:t>
            </w:r>
            <w:r>
              <w:rPr>
                <w:rFonts w:hint="eastAsia" w:ascii="宋体" w:hAnsi="宋体" w:cs="宋体"/>
                <w:b/>
                <w:sz w:val="22"/>
                <w:szCs w:val="22"/>
                <w:highlight w:val="none"/>
              </w:rPr>
              <w:t>日</w:t>
            </w:r>
            <w:r>
              <w:rPr>
                <w:rFonts w:hint="eastAsia" w:ascii="宋体" w:hAnsi="宋体" w:cs="宋体"/>
                <w:b/>
                <w:sz w:val="22"/>
                <w:szCs w:val="22"/>
                <w:highlight w:val="none"/>
                <w:lang w:val="en-US" w:eastAsia="zh-CN"/>
              </w:rPr>
              <w:t>11：00</w:t>
            </w:r>
            <w:r>
              <w:rPr>
                <w:rFonts w:hint="eastAsia" w:ascii="宋体" w:hAnsi="宋体" w:cs="宋体"/>
                <w:b/>
                <w:sz w:val="22"/>
                <w:szCs w:val="22"/>
                <w:highlight w:val="none"/>
              </w:rPr>
              <w:t>前，逾期将不予安排踏勘。</w:t>
            </w:r>
            <w:bookmarkEnd w:id="24"/>
            <w:bookmarkStart w:id="25" w:name="EBcbc26f89de974525b16658cbf31c1521"/>
            <w:bookmarkEnd w:id="25"/>
          </w:p>
          <w:p>
            <w:pPr>
              <w:adjustRightInd w:val="0"/>
              <w:snapToGrid w:val="0"/>
              <w:rPr>
                <w:rFonts w:ascii="宋体" w:hAnsi="宋体" w:cs="宋体"/>
                <w:szCs w:val="21"/>
                <w:highlight w:val="none"/>
              </w:rPr>
            </w:pPr>
            <w:r>
              <w:rPr>
                <w:rFonts w:ascii="Microsoft YaHei,Segoe UI Emoji" w:hAnsi="Microsoft YaHei,Segoe UI Emoji" w:cs="宋体"/>
                <w:b/>
                <w:color w:val="000000"/>
                <w:kern w:val="0"/>
                <w:szCs w:val="21"/>
                <w:highlight w:val="none"/>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1.10.1</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投标预备会</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2019231905"/>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hint="eastAsia" w:ascii="Wingdings 2" w:hAnsi="Wingdings 2" w:eastAsia="MS Gothic" w:cs="Times New Roman"/>
                    <w:kern w:val="2"/>
                    <w:sz w:val="21"/>
                    <w:szCs w:val="21"/>
                    <w:highlight w:val="none"/>
                    <w:lang w:val="en-US" w:eastAsia="zh-CN" w:bidi="ar-SA"/>
                  </w:rPr>
                  <w:t>R</w:t>
                </w:r>
              </w:sdtContent>
            </w:sdt>
            <w:r>
              <w:rPr>
                <w:rFonts w:hint="eastAsia" w:ascii="宋体" w:hAnsi="宋体" w:cs="宋体"/>
                <w:szCs w:val="21"/>
                <w:highlight w:val="none"/>
              </w:rPr>
              <w:t>不召开</w:t>
            </w:r>
          </w:p>
          <w:p>
            <w:pPr>
              <w:adjustRightInd w:val="0"/>
              <w:snapToGrid w:val="0"/>
              <w:rPr>
                <w:rFonts w:ascii="宋体" w:hAnsi="宋体" w:cs="宋体"/>
                <w:szCs w:val="21"/>
                <w:highlight w:val="none"/>
              </w:rPr>
            </w:pPr>
            <w:sdt>
              <w:sdtPr>
                <w:rPr>
                  <w:rFonts w:hint="eastAsia" w:ascii="宋体" w:hAnsi="宋体"/>
                  <w:szCs w:val="21"/>
                  <w:highlight w:val="none"/>
                </w:rPr>
                <w:id w:val="-787970842"/>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ascii="MS Mincho" w:hAnsi="MS Mincho" w:eastAsia="MS Mincho" w:cs="MS Mincho"/>
                    <w:szCs w:val="21"/>
                    <w:highlight w:val="none"/>
                  </w:rPr>
                  <w:t>☐</w:t>
                </w:r>
              </w:sdtContent>
            </w:sdt>
            <w:r>
              <w:rPr>
                <w:rFonts w:hint="eastAsia" w:ascii="宋体" w:hAnsi="宋体" w:cs="宋体"/>
                <w:szCs w:val="21"/>
                <w:highlight w:val="none"/>
              </w:rPr>
              <w:t>召开，召开时间：</w:t>
            </w:r>
            <w:r>
              <w:rPr>
                <w:rFonts w:ascii="宋体" w:hAnsi="宋体" w:cs="宋体"/>
                <w:szCs w:val="21"/>
                <w:highlight w:val="none"/>
              </w:rPr>
              <w:t xml:space="preserve"> </w:t>
            </w:r>
          </w:p>
          <w:p>
            <w:pPr>
              <w:adjustRightInd w:val="0"/>
              <w:snapToGrid w:val="0"/>
              <w:rPr>
                <w:rFonts w:ascii="宋体" w:hAnsi="宋体" w:cs="宋体"/>
                <w:szCs w:val="21"/>
                <w:highlight w:val="none"/>
              </w:rPr>
            </w:pPr>
            <w:r>
              <w:rPr>
                <w:rFonts w:hint="eastAsia" w:ascii="宋体" w:hAnsi="宋体" w:cs="宋体"/>
                <w:szCs w:val="21"/>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1.10.2</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投标人在投标预备会前提出问题</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cs="宋体"/>
                <w:szCs w:val="21"/>
                <w:highlight w:val="none"/>
              </w:rPr>
              <w:t>时间：投标预备会召开前</w:t>
            </w:r>
            <w:r>
              <w:rPr>
                <w:rFonts w:ascii="宋体" w:hAnsi="宋体" w:cs="宋体"/>
                <w:szCs w:val="21"/>
                <w:highlight w:val="none"/>
              </w:rPr>
              <w:t>48小时</w:t>
            </w:r>
          </w:p>
          <w:p>
            <w:pPr>
              <w:adjustRightInd w:val="0"/>
              <w:snapToGrid w:val="0"/>
              <w:rPr>
                <w:rFonts w:ascii="宋体" w:hAnsi="宋体" w:cs="宋体"/>
                <w:szCs w:val="21"/>
                <w:highlight w:val="none"/>
              </w:rPr>
            </w:pPr>
            <w:r>
              <w:rPr>
                <w:rFonts w:hint="eastAsia" w:ascii="宋体" w:hAnsi="宋体" w:cs="宋体"/>
                <w:szCs w:val="21"/>
                <w:highlight w:val="none"/>
              </w:rPr>
              <w:t>形式：加盖公章后将扫描件发送邮件至</w:t>
            </w:r>
            <w:r>
              <w:rPr>
                <w:rFonts w:ascii="宋体" w:hAnsi="宋体" w:cs="宋体"/>
                <w:szCs w:val="21"/>
                <w:highlight w:val="none"/>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1.10.3</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cs="宋体"/>
                <w:szCs w:val="21"/>
                <w:highlight w:val="none"/>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1.11.1</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分包</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1903513304"/>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hint="eastAsia" w:ascii="Wingdings 2" w:hAnsi="Wingdings 2" w:eastAsia="MS Gothic" w:cs="Times New Roman"/>
                    <w:kern w:val="2"/>
                    <w:sz w:val="21"/>
                    <w:szCs w:val="21"/>
                    <w:highlight w:val="none"/>
                    <w:lang w:val="en-US" w:eastAsia="zh-CN" w:bidi="ar-SA"/>
                  </w:rPr>
                  <w:t>R</w:t>
                </w:r>
              </w:sdtContent>
            </w:sdt>
            <w:r>
              <w:rPr>
                <w:rFonts w:hint="eastAsia" w:ascii="宋体" w:hAnsi="宋体" w:cs="宋体"/>
                <w:szCs w:val="21"/>
                <w:highlight w:val="none"/>
              </w:rPr>
              <w:t>不允许</w:t>
            </w:r>
          </w:p>
          <w:p>
            <w:pPr>
              <w:adjustRightInd w:val="0"/>
              <w:snapToGrid w:val="0"/>
              <w:rPr>
                <w:rFonts w:ascii="宋体" w:hAnsi="宋体" w:cs="宋体"/>
                <w:szCs w:val="21"/>
                <w:highlight w:val="none"/>
              </w:rPr>
            </w:pPr>
            <w:sdt>
              <w:sdtPr>
                <w:rPr>
                  <w:rFonts w:hint="eastAsia" w:ascii="宋体" w:hAnsi="宋体"/>
                  <w:szCs w:val="21"/>
                  <w:highlight w:val="none"/>
                </w:rPr>
                <w:id w:val="-392421231"/>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ascii="MS Mincho" w:hAnsi="MS Mincho" w:eastAsia="MS Mincho" w:cs="MS Mincho"/>
                    <w:szCs w:val="21"/>
                    <w:highlight w:val="none"/>
                  </w:rPr>
                  <w:t>☐</w:t>
                </w:r>
              </w:sdtContent>
            </w:sdt>
            <w:r>
              <w:rPr>
                <w:rFonts w:hint="eastAsia" w:ascii="宋体" w:hAnsi="宋体" w:cs="宋体"/>
                <w:szCs w:val="21"/>
                <w:highlight w:val="none"/>
              </w:rPr>
              <w:t>允许，分包内容要求：</w:t>
            </w:r>
            <w:r>
              <w:rPr>
                <w:rFonts w:ascii="宋体" w:hAnsi="宋体" w:cs="宋体"/>
                <w:szCs w:val="21"/>
                <w:highlight w:val="none"/>
              </w:rPr>
              <w:t xml:space="preserve"> </w:t>
            </w:r>
          </w:p>
          <w:p>
            <w:pPr>
              <w:adjustRightInd w:val="0"/>
              <w:snapToGrid w:val="0"/>
              <w:ind w:firstLine="210" w:firstLineChars="100"/>
              <w:rPr>
                <w:rFonts w:ascii="宋体" w:hAnsi="宋体" w:cs="宋体"/>
                <w:szCs w:val="21"/>
                <w:highlight w:val="none"/>
              </w:rPr>
            </w:pPr>
            <w:r>
              <w:rPr>
                <w:rFonts w:hint="eastAsia" w:ascii="宋体" w:hAnsi="宋体" w:cs="宋体"/>
                <w:szCs w:val="21"/>
                <w:highlight w:val="none"/>
              </w:rPr>
              <w:t>分包金额要求：</w:t>
            </w:r>
            <w:r>
              <w:rPr>
                <w:rFonts w:ascii="宋体" w:hAnsi="宋体" w:cs="宋体"/>
                <w:szCs w:val="21"/>
                <w:highlight w:val="none"/>
              </w:rPr>
              <w:t xml:space="preserve"> </w:t>
            </w:r>
          </w:p>
          <w:p>
            <w:pPr>
              <w:adjustRightInd w:val="0"/>
              <w:snapToGrid w:val="0"/>
              <w:ind w:firstLine="210" w:firstLineChars="100"/>
              <w:rPr>
                <w:rFonts w:ascii="宋体" w:hAnsi="宋体" w:cs="宋体"/>
                <w:szCs w:val="21"/>
                <w:highlight w:val="none"/>
              </w:rPr>
            </w:pPr>
            <w:r>
              <w:rPr>
                <w:rFonts w:hint="eastAsia" w:ascii="宋体" w:hAnsi="宋体" w:cs="宋体"/>
                <w:szCs w:val="21"/>
                <w:highlight w:val="none"/>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1.12.1</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实质性要求和条件</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ascii="宋体" w:hAnsi="宋体" w:cs="宋体"/>
                <w:szCs w:val="21"/>
                <w:highlight w:val="none"/>
              </w:rPr>
              <w:t>投标文件存在以下情形之一的，由评标委员会审核</w:t>
            </w:r>
            <w:r>
              <w:rPr>
                <w:rFonts w:hint="eastAsia" w:ascii="宋体" w:hAnsi="宋体" w:cs="宋体"/>
                <w:szCs w:val="21"/>
                <w:highlight w:val="none"/>
              </w:rPr>
              <w:t>确认</w:t>
            </w:r>
            <w:r>
              <w:rPr>
                <w:rFonts w:ascii="宋体" w:hAnsi="宋体" w:cs="宋体"/>
                <w:szCs w:val="21"/>
                <w:highlight w:val="none"/>
              </w:rPr>
              <w:t>，其投标文件将被否决：</w:t>
            </w:r>
          </w:p>
          <w:p>
            <w:pPr>
              <w:adjustRightInd w:val="0"/>
              <w:snapToGrid w:val="0"/>
              <w:rPr>
                <w:rFonts w:ascii="宋体" w:hAnsi="宋体" w:cs="宋体"/>
                <w:szCs w:val="21"/>
                <w:highlight w:val="none"/>
              </w:rPr>
            </w:pPr>
            <w:r>
              <w:rPr>
                <w:rFonts w:ascii="宋体" w:hAnsi="宋体" w:cs="宋体"/>
                <w:szCs w:val="21"/>
                <w:highlight w:val="none"/>
              </w:rPr>
              <w:t>(</w:t>
            </w:r>
            <w:r>
              <w:rPr>
                <w:rFonts w:hint="eastAsia" w:ascii="宋体" w:hAnsi="宋体" w:cs="宋体"/>
                <w:szCs w:val="21"/>
                <w:highlight w:val="none"/>
              </w:rPr>
              <w:t>一</w:t>
            </w:r>
            <w:r>
              <w:rPr>
                <w:rFonts w:ascii="宋体" w:hAnsi="宋体" w:cs="宋体"/>
                <w:szCs w:val="21"/>
                <w:highlight w:val="none"/>
              </w:rPr>
              <w:t>)</w:t>
            </w:r>
            <w:r>
              <w:rPr>
                <w:rFonts w:hint="eastAsia" w:ascii="宋体" w:hAnsi="宋体" w:cs="宋体"/>
                <w:szCs w:val="21"/>
                <w:highlight w:val="none"/>
              </w:rPr>
              <w:t>形式及资格等符合性内容</w:t>
            </w:r>
          </w:p>
          <w:p>
            <w:pPr>
              <w:adjustRightInd w:val="0"/>
              <w:snapToGrid w:val="0"/>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投标人的投标资格不满足国家有关规定或招标文件载明的投标资格条件的</w:t>
            </w:r>
            <w:r>
              <w:rPr>
                <w:rFonts w:ascii="宋体" w:hAnsi="宋体" w:cs="宋体"/>
                <w:szCs w:val="21"/>
                <w:highlight w:val="none"/>
              </w:rPr>
              <w:t>(</w:t>
            </w:r>
            <w:r>
              <w:rPr>
                <w:rFonts w:hint="eastAsia" w:ascii="宋体" w:hAnsi="宋体" w:cs="宋体"/>
                <w:szCs w:val="21"/>
                <w:highlight w:val="none"/>
              </w:rPr>
              <w:t>证明材料要求按本前附表3</w:t>
            </w:r>
            <w:r>
              <w:rPr>
                <w:rFonts w:ascii="宋体" w:hAnsi="宋体" w:cs="宋体"/>
                <w:szCs w:val="21"/>
                <w:highlight w:val="none"/>
              </w:rPr>
              <w:t>.5款)</w:t>
            </w:r>
            <w:r>
              <w:rPr>
                <w:rFonts w:hint="eastAsia" w:ascii="宋体" w:hAnsi="宋体" w:cs="宋体"/>
                <w:szCs w:val="21"/>
                <w:highlight w:val="none"/>
              </w:rPr>
              <w:t>；</w:t>
            </w:r>
          </w:p>
          <w:p>
            <w:pPr>
              <w:adjustRightInd w:val="0"/>
              <w:snapToGrid w:val="0"/>
              <w:rPr>
                <w:rFonts w:ascii="宋体" w:hAnsi="宋体" w:cs="宋体"/>
                <w:szCs w:val="21"/>
                <w:highlight w:val="none"/>
              </w:rPr>
            </w:pPr>
            <w:r>
              <w:rPr>
                <w:rFonts w:ascii="宋体" w:hAnsi="宋体" w:cs="宋体"/>
                <w:szCs w:val="21"/>
                <w:highlight w:val="none"/>
              </w:rPr>
              <w:t>(2)</w:t>
            </w:r>
            <w:r>
              <w:rPr>
                <w:rFonts w:hint="eastAsia" w:ascii="宋体" w:hAnsi="宋体" w:cs="宋体"/>
                <w:szCs w:val="21"/>
                <w:highlight w:val="none"/>
              </w:rPr>
              <w:t>投标文件未按招标文件的要求签署和盖章的</w:t>
            </w:r>
            <w:r>
              <w:rPr>
                <w:rFonts w:ascii="宋体" w:hAnsi="宋体" w:cs="宋体"/>
                <w:szCs w:val="21"/>
                <w:highlight w:val="none"/>
              </w:rPr>
              <w:t>(</w:t>
            </w:r>
            <w:r>
              <w:rPr>
                <w:rFonts w:hint="eastAsia" w:ascii="宋体" w:hAnsi="宋体" w:cs="宋体"/>
                <w:szCs w:val="21"/>
                <w:highlight w:val="none"/>
              </w:rPr>
              <w:t>仅限于单位印章和法定代表人或其委托代理人签字或盖章</w:t>
            </w:r>
            <w:r>
              <w:rPr>
                <w:rFonts w:ascii="宋体" w:hAnsi="宋体" w:cs="宋体"/>
                <w:szCs w:val="21"/>
                <w:highlight w:val="none"/>
              </w:rPr>
              <w:t>)</w:t>
            </w:r>
            <w:r>
              <w:rPr>
                <w:rFonts w:hint="eastAsia" w:ascii="宋体" w:hAnsi="宋体" w:cs="宋体"/>
                <w:szCs w:val="21"/>
                <w:highlight w:val="none"/>
              </w:rPr>
              <w:t>；</w:t>
            </w:r>
          </w:p>
          <w:p>
            <w:pPr>
              <w:adjustRightInd w:val="0"/>
              <w:snapToGrid w:val="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投标文件未按规定的格式填写，内容不全或关键字迹模糊、无法辨认的；</w:t>
            </w:r>
          </w:p>
          <w:p>
            <w:pPr>
              <w:adjustRightInd w:val="0"/>
              <w:snapToGrid w:val="0"/>
              <w:rPr>
                <w:rFonts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工期、质量目标不满足招标文件要求的；</w:t>
            </w:r>
          </w:p>
          <w:p>
            <w:pPr>
              <w:adjustRightInd w:val="0"/>
              <w:snapToGrid w:val="0"/>
              <w:rPr>
                <w:rFonts w:ascii="宋体" w:hAnsi="宋体" w:cs="宋体"/>
                <w:szCs w:val="21"/>
                <w:highlight w:val="none"/>
              </w:rPr>
            </w:pPr>
            <w:r>
              <w:rPr>
                <w:rFonts w:ascii="宋体" w:hAnsi="宋体" w:cs="宋体"/>
                <w:szCs w:val="21"/>
                <w:highlight w:val="none"/>
              </w:rPr>
              <w:t>(5)</w:t>
            </w:r>
            <w:r>
              <w:rPr>
                <w:rFonts w:hint="eastAsia" w:ascii="宋体" w:hAnsi="宋体" w:cs="宋体"/>
                <w:szCs w:val="21"/>
                <w:highlight w:val="none"/>
              </w:rPr>
              <w:t>未响应招标文件规定的实质性要求</w:t>
            </w:r>
            <w:r>
              <w:rPr>
                <w:rFonts w:ascii="宋体" w:hAnsi="宋体" w:cs="宋体"/>
                <w:szCs w:val="21"/>
                <w:highlight w:val="none"/>
              </w:rPr>
              <w:t>(</w:t>
            </w:r>
            <w:r>
              <w:rPr>
                <w:rFonts w:hint="eastAsia" w:ascii="宋体" w:hAnsi="宋体" w:cs="宋体"/>
                <w:szCs w:val="21"/>
                <w:highlight w:val="none"/>
              </w:rPr>
              <w:t>包括具体条文前用“★”标示的</w:t>
            </w:r>
            <w:r>
              <w:rPr>
                <w:rFonts w:ascii="宋体" w:hAnsi="宋体" w:cs="宋体"/>
                <w:szCs w:val="21"/>
                <w:highlight w:val="none"/>
              </w:rPr>
              <w:t>)</w:t>
            </w:r>
          </w:p>
          <w:p>
            <w:pPr>
              <w:adjustRightInd w:val="0"/>
              <w:snapToGrid w:val="0"/>
              <w:rPr>
                <w:rFonts w:ascii="宋体" w:hAnsi="宋体" w:cs="宋体"/>
                <w:szCs w:val="21"/>
                <w:highlight w:val="none"/>
              </w:rPr>
            </w:pPr>
            <w:r>
              <w:rPr>
                <w:rFonts w:ascii="宋体" w:hAnsi="宋体" w:cs="宋体"/>
                <w:szCs w:val="21"/>
                <w:highlight w:val="none"/>
              </w:rPr>
              <w:t>(6)</w:t>
            </w:r>
            <w:r>
              <w:rPr>
                <w:rFonts w:hint="eastAsia" w:ascii="宋体" w:hAnsi="宋体" w:cs="宋体"/>
                <w:szCs w:val="21"/>
                <w:highlight w:val="none"/>
              </w:rPr>
              <w:t>投标人不以自己的名义或未按招标文件的要求提供投标保证金或提供的投标保证金有缺陷而不能接受的；</w:t>
            </w:r>
          </w:p>
          <w:p>
            <w:pPr>
              <w:adjustRightInd w:val="0"/>
              <w:snapToGrid w:val="0"/>
              <w:rPr>
                <w:rFonts w:ascii="宋体" w:hAnsi="宋体" w:cs="宋体"/>
                <w:szCs w:val="21"/>
                <w:highlight w:val="none"/>
              </w:rPr>
            </w:pPr>
            <w:r>
              <w:rPr>
                <w:rFonts w:ascii="宋体" w:hAnsi="宋体" w:cs="宋体"/>
                <w:szCs w:val="21"/>
                <w:highlight w:val="none"/>
              </w:rPr>
              <w:t>(7)</w:t>
            </w:r>
            <w:r>
              <w:rPr>
                <w:rFonts w:hint="eastAsia" w:ascii="宋体" w:hAnsi="宋体" w:cs="宋体"/>
                <w:szCs w:val="21"/>
                <w:highlight w:val="none"/>
              </w:rPr>
              <w:t>投标人以他人名义投标、或与他人串通投标、或以行贿手段谋取中标，或弄虚作假的；</w:t>
            </w:r>
          </w:p>
          <w:p>
            <w:pPr>
              <w:adjustRightInd w:val="0"/>
              <w:snapToGrid w:val="0"/>
              <w:rPr>
                <w:rFonts w:ascii="宋体" w:hAnsi="宋体" w:cs="宋体"/>
                <w:szCs w:val="21"/>
                <w:highlight w:val="none"/>
              </w:rPr>
            </w:pPr>
            <w:r>
              <w:rPr>
                <w:rFonts w:ascii="宋体" w:hAnsi="宋体" w:cs="宋体"/>
                <w:szCs w:val="21"/>
                <w:highlight w:val="none"/>
              </w:rPr>
              <w:t>(8)</w:t>
            </w:r>
            <w:r>
              <w:rPr>
                <w:rFonts w:hint="eastAsia" w:ascii="宋体" w:hAnsi="宋体" w:cs="宋体"/>
                <w:szCs w:val="21"/>
                <w:highlight w:val="none"/>
              </w:rPr>
              <w:t>被浙江省机场集团有限公司或杭州萧山国际机场有限公司列入禁止交易名单或不良信用记录名单的；</w:t>
            </w:r>
          </w:p>
          <w:p>
            <w:pPr>
              <w:adjustRightInd w:val="0"/>
              <w:snapToGrid w:val="0"/>
              <w:rPr>
                <w:rFonts w:ascii="宋体" w:hAnsi="宋体" w:cs="宋体"/>
                <w:szCs w:val="21"/>
                <w:highlight w:val="none"/>
              </w:rPr>
            </w:pPr>
            <w:r>
              <w:rPr>
                <w:rFonts w:ascii="宋体" w:hAnsi="宋体" w:cs="宋体"/>
                <w:szCs w:val="21"/>
                <w:highlight w:val="none"/>
              </w:rPr>
              <w:t>(9)</w:t>
            </w:r>
            <w:r>
              <w:rPr>
                <w:rFonts w:hint="eastAsia" w:ascii="宋体" w:hAnsi="宋体" w:cs="宋体"/>
                <w:szCs w:val="21"/>
                <w:highlight w:val="none"/>
              </w:rPr>
              <w:t>存在法律、法规、规章规定的其它无效投标情况的；</w:t>
            </w:r>
          </w:p>
          <w:p>
            <w:pPr>
              <w:adjustRightInd w:val="0"/>
              <w:snapToGrid w:val="0"/>
              <w:rPr>
                <w:rFonts w:ascii="宋体" w:hAnsi="宋体" w:cs="宋体"/>
                <w:szCs w:val="21"/>
                <w:highlight w:val="none"/>
              </w:rPr>
            </w:pPr>
            <w:r>
              <w:rPr>
                <w:rFonts w:ascii="宋体" w:hAnsi="宋体" w:cs="宋体"/>
                <w:szCs w:val="21"/>
                <w:highlight w:val="none"/>
              </w:rPr>
              <w:t>(10)</w:t>
            </w:r>
            <w:r>
              <w:rPr>
                <w:rFonts w:hint="eastAsia" w:ascii="宋体" w:hAnsi="宋体" w:cs="宋体"/>
                <w:szCs w:val="21"/>
                <w:highlight w:val="none"/>
              </w:rPr>
              <w:t>投标人须知前附表规定的其他要求。</w:t>
            </w:r>
          </w:p>
          <w:p>
            <w:pPr>
              <w:adjustRightInd w:val="0"/>
              <w:snapToGrid w:val="0"/>
              <w:rPr>
                <w:rFonts w:ascii="宋体" w:hAnsi="宋体" w:cs="宋体"/>
                <w:szCs w:val="21"/>
                <w:highlight w:val="none"/>
              </w:rPr>
            </w:pPr>
            <w:r>
              <w:rPr>
                <w:rFonts w:hint="eastAsia" w:ascii="宋体" w:hAnsi="宋体" w:cs="宋体"/>
                <w:szCs w:val="21"/>
                <w:highlight w:val="none"/>
              </w:rPr>
              <w:t>涉及本文件投标人资格条件</w:t>
            </w:r>
            <w:r>
              <w:rPr>
                <w:rFonts w:ascii="宋体" w:hAnsi="宋体" w:cs="宋体"/>
                <w:szCs w:val="21"/>
                <w:highlight w:val="none"/>
              </w:rPr>
              <w:t>3.1</w:t>
            </w:r>
            <w:r>
              <w:rPr>
                <w:rFonts w:hint="eastAsia" w:ascii="宋体" w:hAnsi="宋体" w:cs="宋体"/>
                <w:szCs w:val="21"/>
                <w:highlight w:val="none"/>
              </w:rPr>
              <w:t>第3至5款，若投标人采用承诺方式的，评标委员会有权通过信用中国网站</w:t>
            </w:r>
            <w:r>
              <w:rPr>
                <w:rFonts w:ascii="宋体" w:hAnsi="宋体" w:cs="宋体"/>
                <w:szCs w:val="21"/>
                <w:highlight w:val="none"/>
              </w:rPr>
              <w:t>www.creditchina.gov.cn、中国裁判</w:t>
            </w:r>
            <w:r>
              <w:rPr>
                <w:rFonts w:hint="eastAsia" w:ascii="宋体" w:hAnsi="宋体" w:cs="宋体"/>
                <w:szCs w:val="21"/>
                <w:highlight w:val="none"/>
              </w:rPr>
              <w:t>文书网</w:t>
            </w:r>
            <w:r>
              <w:rPr>
                <w:rFonts w:ascii="宋体" w:hAnsi="宋体" w:cs="宋体"/>
                <w:szCs w:val="21"/>
                <w:highlight w:val="none"/>
              </w:rPr>
              <w:t>http://wenshu.court.gov.cn进行查询，若查询结果不符合资格条件要求或无法查询到相关信息的，评标委员会有权对该投标人作否决投标处理。</w:t>
            </w:r>
          </w:p>
          <w:p>
            <w:pPr>
              <w:adjustRightInd w:val="0"/>
              <w:snapToGrid w:val="0"/>
              <w:rPr>
                <w:rFonts w:ascii="宋体" w:hAnsi="宋体" w:cs="宋体"/>
                <w:szCs w:val="21"/>
                <w:highlight w:val="none"/>
              </w:rPr>
            </w:pPr>
            <w:r>
              <w:rPr>
                <w:rFonts w:ascii="宋体" w:hAnsi="宋体" w:cs="宋体"/>
                <w:szCs w:val="21"/>
                <w:highlight w:val="none"/>
              </w:rPr>
              <w:t>(</w:t>
            </w:r>
            <w:r>
              <w:rPr>
                <w:rFonts w:hint="eastAsia" w:ascii="宋体" w:hAnsi="宋体" w:cs="宋体"/>
                <w:szCs w:val="21"/>
                <w:highlight w:val="none"/>
              </w:rPr>
              <w:t>二</w:t>
            </w:r>
            <w:r>
              <w:rPr>
                <w:rFonts w:ascii="宋体" w:hAnsi="宋体" w:cs="宋体"/>
                <w:szCs w:val="21"/>
                <w:highlight w:val="none"/>
              </w:rPr>
              <w:t>)</w:t>
            </w:r>
            <w:r>
              <w:rPr>
                <w:rFonts w:hint="eastAsia" w:ascii="宋体" w:hAnsi="宋体" w:cs="宋体"/>
                <w:szCs w:val="21"/>
                <w:highlight w:val="none"/>
              </w:rPr>
              <w:t>商务标符合性内容</w:t>
            </w:r>
          </w:p>
          <w:p>
            <w:pPr>
              <w:adjustRightInd w:val="0"/>
              <w:snapToGrid w:val="0"/>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同一投标人提交两个以上不同的投标文件或者投标报价的；</w:t>
            </w:r>
          </w:p>
          <w:p>
            <w:pPr>
              <w:adjustRightInd w:val="0"/>
              <w:snapToGrid w:val="0"/>
              <w:rPr>
                <w:rFonts w:ascii="宋体" w:hAnsi="宋体"/>
                <w:szCs w:val="21"/>
                <w:highlight w:val="none"/>
              </w:rPr>
            </w:pPr>
            <w:r>
              <w:rPr>
                <w:rFonts w:ascii="宋体" w:hAnsi="宋体"/>
                <w:szCs w:val="21"/>
                <w:highlight w:val="none"/>
              </w:rPr>
              <w:t>(2)</w:t>
            </w:r>
            <w:r>
              <w:rPr>
                <w:rFonts w:hint="eastAsia" w:ascii="宋体" w:hAnsi="宋体"/>
                <w:szCs w:val="21"/>
                <w:highlight w:val="none"/>
              </w:rPr>
              <w:t>投标报价高于招标文件设定的最高投标限价的；</w:t>
            </w:r>
          </w:p>
          <w:p>
            <w:pPr>
              <w:adjustRightInd w:val="0"/>
              <w:snapToGrid w:val="0"/>
              <w:rPr>
                <w:rFonts w:ascii="宋体" w:hAnsi="宋体" w:cs="宋体"/>
                <w:szCs w:val="21"/>
                <w:highlight w:val="none"/>
              </w:rPr>
            </w:pPr>
            <w:sdt>
              <w:sdtPr>
                <w:rPr>
                  <w:rFonts w:hint="eastAsia" w:ascii="宋体" w:hAnsi="宋体"/>
                  <w:szCs w:val="21"/>
                  <w:highlight w:val="none"/>
                </w:rPr>
                <w:id w:val="1503934347"/>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Wingdings 2" w:hAnsi="Wingdings 2" w:eastAsia="MS Mincho" w:cs="MS Mincho"/>
                    <w:kern w:val="2"/>
                    <w:sz w:val="21"/>
                    <w:szCs w:val="21"/>
                    <w:highlight w:val="none"/>
                    <w:lang w:val="en-US" w:eastAsia="zh-CN" w:bidi="ar-SA"/>
                  </w:rPr>
                  <w:t>R</w:t>
                </w:r>
              </w:sdtContent>
            </w:sdt>
            <w:r>
              <w:rPr>
                <w:rFonts w:ascii="宋体" w:hAnsi="宋体"/>
                <w:szCs w:val="21"/>
                <w:highlight w:val="none"/>
              </w:rPr>
              <w:t>(3)</w:t>
            </w:r>
            <w:r>
              <w:rPr>
                <w:rFonts w:hint="eastAsia" w:ascii="宋体" w:hAnsi="宋体"/>
                <w:szCs w:val="21"/>
                <w:highlight w:val="none"/>
              </w:rPr>
              <w:t>改变招标人提供的工程量清单的</w:t>
            </w:r>
            <w:r>
              <w:rPr>
                <w:rFonts w:ascii="宋体" w:hAnsi="宋体"/>
                <w:szCs w:val="21"/>
                <w:highlight w:val="none"/>
              </w:rPr>
              <w:t>(</w:t>
            </w:r>
            <w:r>
              <w:rPr>
                <w:rFonts w:hint="eastAsia" w:ascii="宋体" w:hAnsi="宋体"/>
                <w:szCs w:val="21"/>
                <w:highlight w:val="none"/>
              </w:rPr>
              <w:t>包括清单项数，项目编码、项目名称、项目特征、计量单位和工程量</w:t>
            </w:r>
            <w:r>
              <w:rPr>
                <w:rFonts w:ascii="宋体" w:hAnsi="宋体"/>
                <w:szCs w:val="21"/>
                <w:highlight w:val="none"/>
              </w:rPr>
              <w:t>)</w:t>
            </w:r>
            <w:r>
              <w:rPr>
                <w:rFonts w:hint="eastAsia" w:ascii="宋体" w:hAnsi="宋体"/>
                <w:szCs w:val="21"/>
                <w:highlight w:val="none"/>
              </w:rPr>
              <w:t>；</w:t>
            </w:r>
          </w:p>
          <w:p>
            <w:pPr>
              <w:adjustRightInd w:val="0"/>
              <w:snapToGrid w:val="0"/>
              <w:rPr>
                <w:rFonts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报价评审时，投标人拒绝按评标办法条款修正的；</w:t>
            </w:r>
          </w:p>
          <w:p>
            <w:pPr>
              <w:adjustRightInd w:val="0"/>
              <w:snapToGrid w:val="0"/>
              <w:rPr>
                <w:rFonts w:ascii="宋体" w:hAnsi="宋体" w:cs="宋体"/>
                <w:szCs w:val="21"/>
                <w:highlight w:val="none"/>
              </w:rPr>
            </w:pPr>
            <w:r>
              <w:rPr>
                <w:rFonts w:ascii="宋体" w:hAnsi="宋体" w:cs="宋体"/>
                <w:szCs w:val="21"/>
                <w:highlight w:val="none"/>
              </w:rPr>
              <w:t>(5)</w:t>
            </w:r>
            <w:r>
              <w:rPr>
                <w:rFonts w:hint="eastAsia" w:ascii="宋体" w:hAnsi="宋体" w:cs="宋体"/>
                <w:szCs w:val="21"/>
                <w:highlight w:val="none"/>
              </w:rPr>
              <w:t>投标文件</w:t>
            </w:r>
            <w:r>
              <w:rPr>
                <w:rFonts w:ascii="宋体" w:hAnsi="宋体" w:cs="宋体"/>
                <w:szCs w:val="21"/>
                <w:highlight w:val="none"/>
              </w:rPr>
              <w:t>投标</w:t>
            </w:r>
            <w:r>
              <w:rPr>
                <w:rFonts w:hint="eastAsia" w:ascii="宋体" w:hAnsi="宋体" w:cs="宋体"/>
                <w:szCs w:val="21"/>
                <w:highlight w:val="none"/>
              </w:rPr>
              <w:t>函载明</w:t>
            </w:r>
            <w:r>
              <w:rPr>
                <w:rFonts w:ascii="宋体" w:hAnsi="宋体" w:cs="宋体"/>
                <w:szCs w:val="21"/>
                <w:highlight w:val="none"/>
              </w:rPr>
              <w:t>的投标报价或其它关键内容字迹模糊或无法辨认的</w:t>
            </w:r>
            <w:r>
              <w:rPr>
                <w:rFonts w:hint="eastAsia" w:ascii="宋体" w:hAnsi="宋体" w:cs="宋体"/>
                <w:szCs w:val="21"/>
                <w:highlight w:val="none"/>
              </w:rPr>
              <w:t>；</w:t>
            </w:r>
          </w:p>
          <w:p>
            <w:pPr>
              <w:adjustRightInd w:val="0"/>
              <w:snapToGrid w:val="0"/>
              <w:rPr>
                <w:rFonts w:ascii="宋体" w:hAnsi="宋体" w:cs="宋体"/>
                <w:szCs w:val="21"/>
                <w:highlight w:val="none"/>
              </w:rPr>
            </w:pPr>
            <w:sdt>
              <w:sdtPr>
                <w:rPr>
                  <w:rFonts w:hint="eastAsia" w:ascii="宋体" w:hAnsi="宋体"/>
                  <w:szCs w:val="21"/>
                  <w:highlight w:val="none"/>
                </w:rPr>
                <w:id w:val="285629177"/>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Wingdings 2" w:hAnsi="Wingdings 2" w:eastAsia="MS Mincho" w:cs="MS Mincho"/>
                    <w:kern w:val="2"/>
                    <w:sz w:val="21"/>
                    <w:szCs w:val="21"/>
                    <w:highlight w:val="none"/>
                    <w:lang w:val="en-US" w:eastAsia="zh-CN" w:bidi="ar-SA"/>
                  </w:rPr>
                  <w:t>R</w:t>
                </w:r>
              </w:sdtContent>
            </w:sdt>
            <w:r>
              <w:rPr>
                <w:rFonts w:ascii="宋体" w:hAnsi="宋体" w:cs="宋体"/>
                <w:szCs w:val="21"/>
                <w:highlight w:val="none"/>
              </w:rPr>
              <w:t>(6)</w:t>
            </w:r>
            <w:bookmarkStart w:id="26" w:name="EB3fc7fe09d66e40e9a53eaa7c5c04f5b1"/>
            <w:r>
              <w:rPr>
                <w:rFonts w:hint="eastAsia" w:ascii="宋体" w:hAnsi="宋体" w:cs="宋体"/>
                <w:szCs w:val="21"/>
                <w:highlight w:val="none"/>
              </w:rPr>
              <w:t>安全文明施工费、创标化工地增加费、规费、税金等不可竞争费用未按工程量清单编制说明中要求的取费基数或费率计取的</w:t>
            </w:r>
            <w:bookmarkEnd w:id="26"/>
            <w:r>
              <w:rPr>
                <w:rFonts w:hint="eastAsia" w:ascii="宋体" w:hAnsi="宋体" w:cs="宋体"/>
                <w:szCs w:val="21"/>
                <w:highlight w:val="none"/>
              </w:rPr>
              <w:t>；</w:t>
            </w:r>
          </w:p>
          <w:p>
            <w:pPr>
              <w:adjustRightInd w:val="0"/>
              <w:snapToGrid w:val="0"/>
              <w:rPr>
                <w:rFonts w:ascii="宋体" w:hAnsi="宋体" w:cs="宋体"/>
                <w:szCs w:val="21"/>
                <w:highlight w:val="none"/>
              </w:rPr>
            </w:pPr>
            <w:r>
              <w:rPr>
                <w:rFonts w:ascii="宋体" w:hAnsi="宋体" w:cs="宋体"/>
                <w:szCs w:val="21"/>
                <w:highlight w:val="none"/>
              </w:rPr>
              <w:t>(7)</w:t>
            </w:r>
            <w:r>
              <w:rPr>
                <w:rFonts w:hint="eastAsia" w:ascii="宋体" w:hAnsi="宋体" w:cs="宋体"/>
                <w:szCs w:val="21"/>
                <w:highlight w:val="none"/>
              </w:rPr>
              <w:t>不响应招标文件第四章“合同条款及格式”的。</w:t>
            </w:r>
          </w:p>
          <w:p>
            <w:pPr>
              <w:adjustRightInd w:val="0"/>
              <w:snapToGrid w:val="0"/>
              <w:rPr>
                <w:rFonts w:ascii="宋体" w:hAnsi="宋体" w:cs="宋体"/>
                <w:szCs w:val="21"/>
                <w:highlight w:val="none"/>
              </w:rPr>
            </w:pPr>
            <w:r>
              <w:rPr>
                <w:rFonts w:ascii="宋体" w:hAnsi="宋体" w:cs="宋体"/>
                <w:szCs w:val="21"/>
                <w:highlight w:val="none"/>
              </w:rPr>
              <w:t>(三)技术</w:t>
            </w:r>
            <w:r>
              <w:rPr>
                <w:rFonts w:hint="eastAsia" w:ascii="宋体" w:hAnsi="宋体" w:cs="宋体"/>
                <w:szCs w:val="21"/>
                <w:highlight w:val="none"/>
              </w:rPr>
              <w:t>标符合性内容</w:t>
            </w:r>
          </w:p>
          <w:p>
            <w:pPr>
              <w:adjustRightInd w:val="0"/>
              <w:snapToGrid w:val="0"/>
              <w:rPr>
                <w:rFonts w:ascii="宋体" w:hAnsi="宋体" w:cs="宋体"/>
                <w:szCs w:val="21"/>
                <w:highlight w:val="none"/>
              </w:rPr>
            </w:pPr>
            <w:r>
              <w:rPr>
                <w:rFonts w:ascii="宋体" w:hAnsi="宋体" w:cs="宋体"/>
                <w:szCs w:val="21"/>
                <w:highlight w:val="none"/>
              </w:rPr>
              <w:t>(1)</w:t>
            </w:r>
            <w:r>
              <w:rPr>
                <w:rFonts w:hint="eastAsia" w:ascii="宋体" w:hAnsi="宋体"/>
                <w:szCs w:val="21"/>
                <w:highlight w:val="none"/>
              </w:rPr>
              <w:t>采用的验收标准或主要技术指标达不到国家强制性标准的，或采用的施工工艺、方法或质量安全管理措施不能满足国家强制性标准或要求的；</w:t>
            </w:r>
          </w:p>
          <w:p>
            <w:pPr>
              <w:adjustRightInd w:val="0"/>
              <w:snapToGrid w:val="0"/>
              <w:rPr>
                <w:rFonts w:ascii="宋体" w:hAnsi="宋体" w:cs="宋体"/>
                <w:szCs w:val="21"/>
                <w:highlight w:val="none"/>
              </w:rPr>
            </w:pPr>
            <w:r>
              <w:rPr>
                <w:rFonts w:ascii="宋体" w:hAnsi="宋体"/>
                <w:szCs w:val="21"/>
                <w:highlight w:val="none"/>
              </w:rPr>
              <w:t>(2)</w:t>
            </w:r>
            <w:r>
              <w:rPr>
                <w:rFonts w:hint="eastAsia" w:ascii="宋体" w:hAnsi="宋体"/>
                <w:szCs w:val="21"/>
                <w:highlight w:val="none"/>
              </w:rPr>
              <w:t>主要的施工技术方案或安全保障措施不可行，或主要施工机械设备不能满足施工需要的</w:t>
            </w:r>
          </w:p>
          <w:p>
            <w:pPr>
              <w:adjustRightInd w:val="0"/>
              <w:snapToGrid w:val="0"/>
              <w:rPr>
                <w:rFonts w:ascii="宋体" w:hAnsi="宋体" w:cs="宋体"/>
                <w:szCs w:val="21"/>
                <w:highlight w:val="none"/>
              </w:rPr>
            </w:pPr>
            <w:r>
              <w:rPr>
                <w:rFonts w:ascii="宋体" w:hAnsi="宋体" w:cs="宋体"/>
                <w:szCs w:val="21"/>
                <w:highlight w:val="none"/>
              </w:rPr>
              <w:t>(3)</w:t>
            </w:r>
            <w:r>
              <w:rPr>
                <w:rFonts w:hint="eastAsia" w:ascii="宋体" w:hAnsi="宋体" w:cs="宋体"/>
                <w:szCs w:val="21"/>
                <w:highlight w:val="none"/>
              </w:rPr>
              <w:t>不响应招标文件第七章“技术标准和要求”标注“★”的条款。</w:t>
            </w:r>
          </w:p>
          <w:p>
            <w:pPr>
              <w:adjustRightInd w:val="0"/>
              <w:snapToGrid w:val="0"/>
              <w:rPr>
                <w:rFonts w:ascii="宋体" w:hAnsi="宋体" w:cs="宋体"/>
                <w:szCs w:val="21"/>
                <w:highlight w:val="none"/>
              </w:rPr>
            </w:pPr>
            <w:r>
              <w:rPr>
                <w:rFonts w:ascii="宋体" w:hAnsi="宋体" w:cs="宋体"/>
                <w:szCs w:val="21"/>
                <w:highlight w:val="none"/>
              </w:rPr>
              <w:t>除</w:t>
            </w:r>
            <w:r>
              <w:rPr>
                <w:rFonts w:hint="eastAsia" w:ascii="宋体" w:hAnsi="宋体" w:cs="宋体"/>
                <w:szCs w:val="21"/>
                <w:highlight w:val="none"/>
              </w:rPr>
              <w:t>本条规定</w:t>
            </w:r>
            <w:r>
              <w:rPr>
                <w:rFonts w:ascii="宋体" w:hAnsi="宋体" w:cs="宋体"/>
                <w:szCs w:val="21"/>
                <w:highlight w:val="none"/>
              </w:rPr>
              <w:t>以外</w:t>
            </w:r>
            <w:r>
              <w:rPr>
                <w:rFonts w:hint="eastAsia" w:ascii="宋体" w:hAnsi="宋体" w:cs="宋体"/>
                <w:szCs w:val="21"/>
                <w:highlight w:val="none"/>
              </w:rPr>
              <w:t>，招标文件中其他条款均</w:t>
            </w:r>
            <w:r>
              <w:rPr>
                <w:rFonts w:ascii="宋体" w:hAnsi="宋体" w:cs="宋体"/>
                <w:szCs w:val="21"/>
                <w:highlight w:val="none"/>
              </w:rPr>
              <w:t>不得作为否</w:t>
            </w:r>
            <w:r>
              <w:rPr>
                <w:rFonts w:hint="eastAsia" w:ascii="宋体" w:hAnsi="宋体" w:cs="宋体"/>
                <w:szCs w:val="21"/>
                <w:highlight w:val="none"/>
              </w:rPr>
              <w:t>决</w:t>
            </w:r>
            <w:r>
              <w:rPr>
                <w:rFonts w:ascii="宋体" w:hAnsi="宋体" w:cs="宋体"/>
                <w:szCs w:val="21"/>
                <w:highlight w:val="none"/>
              </w:rPr>
              <w:t>投标</w:t>
            </w:r>
            <w:r>
              <w:rPr>
                <w:rFonts w:hint="eastAsia" w:ascii="宋体" w:hAnsi="宋体" w:cs="宋体"/>
                <w:szCs w:val="21"/>
                <w:highlight w:val="none"/>
              </w:rPr>
              <w:t>文件</w:t>
            </w:r>
            <w:r>
              <w:rPr>
                <w:rFonts w:ascii="宋体" w:hAnsi="宋体" w:cs="宋体"/>
                <w:szCs w:val="21"/>
                <w:highlight w:val="none"/>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1.12.2</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偏差</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141558981"/>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不允许负偏离</w:t>
            </w:r>
          </w:p>
          <w:p>
            <w:pPr>
              <w:adjustRightInd w:val="0"/>
              <w:snapToGrid w:val="0"/>
              <w:rPr>
                <w:rFonts w:ascii="宋体" w:hAnsi="宋体" w:cs="宋体"/>
                <w:szCs w:val="21"/>
                <w:highlight w:val="none"/>
              </w:rPr>
            </w:pPr>
            <w:sdt>
              <w:sdtPr>
                <w:rPr>
                  <w:rFonts w:hint="eastAsia" w:ascii="宋体" w:hAnsi="宋体"/>
                  <w:szCs w:val="21"/>
                  <w:highlight w:val="none"/>
                </w:rPr>
                <w:id w:val="1687490083"/>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ascii="MS Mincho" w:hAnsi="MS Mincho" w:eastAsia="MS Mincho" w:cs="MS Mincho"/>
                    <w:szCs w:val="21"/>
                    <w:highlight w:val="none"/>
                  </w:rPr>
                  <w:t>☐</w:t>
                </w:r>
              </w:sdtContent>
            </w:sdt>
            <w:r>
              <w:rPr>
                <w:rFonts w:hint="eastAsia" w:ascii="宋体" w:hAnsi="宋体" w:cs="宋体"/>
                <w:szCs w:val="21"/>
                <w:highlight w:val="none"/>
              </w:rPr>
              <w:t>允许，</w:t>
            </w:r>
            <w:r>
              <w:rPr>
                <w:rFonts w:hint="eastAsia" w:ascii="宋体" w:hAnsi="宋体"/>
                <w:szCs w:val="21"/>
                <w:highlight w:val="none"/>
              </w:rPr>
              <w:t>允许偏离的内容、偏离范围和幅度：</w:t>
            </w:r>
            <w:r>
              <w:rPr>
                <w:rFonts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2.1</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构成招标文件的其他资料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2.2.1</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投标人要求澄清招标文件</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ascii="宋体" w:hAnsi="宋体" w:cs="宋体"/>
                <w:bCs/>
                <w:szCs w:val="21"/>
                <w:highlight w:val="none"/>
              </w:rPr>
              <w:t>202</w:t>
            </w:r>
            <w:r>
              <w:rPr>
                <w:rFonts w:hint="eastAsia" w:ascii="宋体" w:hAnsi="宋体" w:cs="宋体"/>
                <w:bCs/>
                <w:szCs w:val="21"/>
                <w:highlight w:val="none"/>
                <w:lang w:val="en-US" w:eastAsia="zh-CN"/>
              </w:rPr>
              <w:t>4</w:t>
            </w:r>
            <w:r>
              <w:rPr>
                <w:rFonts w:hint="eastAsia" w:ascii="宋体" w:hAnsi="宋体" w:cs="宋体"/>
                <w:bCs/>
                <w:szCs w:val="21"/>
                <w:highlight w:val="none"/>
              </w:rPr>
              <w:t>年</w:t>
            </w:r>
            <w:r>
              <w:rPr>
                <w:rFonts w:hint="eastAsia" w:ascii="宋体" w:hAnsi="宋体" w:cs="宋体"/>
                <w:bCs/>
                <w:szCs w:val="21"/>
                <w:highlight w:val="none"/>
                <w:lang w:val="en-US" w:eastAsia="zh-CN"/>
              </w:rPr>
              <w:t>6</w:t>
            </w:r>
            <w:r>
              <w:rPr>
                <w:rFonts w:hint="eastAsia" w:ascii="宋体" w:hAnsi="宋体" w:cs="宋体"/>
                <w:bCs/>
                <w:szCs w:val="21"/>
                <w:highlight w:val="none"/>
              </w:rPr>
              <w:t>月</w:t>
            </w:r>
            <w:r>
              <w:rPr>
                <w:rFonts w:hint="eastAsia" w:ascii="宋体" w:hAnsi="宋体" w:cs="宋体"/>
                <w:bCs/>
                <w:szCs w:val="21"/>
                <w:highlight w:val="none"/>
                <w:u w:val="single"/>
                <w:lang w:val="en-US" w:eastAsia="zh-CN"/>
              </w:rPr>
              <w:t>5</w:t>
            </w:r>
            <w:r>
              <w:rPr>
                <w:rFonts w:hint="eastAsia" w:ascii="宋体" w:hAnsi="宋体" w:cs="宋体"/>
                <w:bCs/>
                <w:szCs w:val="21"/>
                <w:highlight w:val="none"/>
              </w:rPr>
              <w:t>日前</w:t>
            </w:r>
            <w:r>
              <w:rPr>
                <w:rFonts w:hint="eastAsia" w:ascii="宋体" w:hAnsi="宋体" w:cs="宋体"/>
                <w:szCs w:val="21"/>
                <w:highlight w:val="none"/>
              </w:rPr>
              <w:t>，请将投标疑问以电子邮件</w:t>
            </w:r>
            <w:r>
              <w:rPr>
                <w:rFonts w:ascii="宋体" w:hAnsi="宋体" w:cs="宋体"/>
                <w:szCs w:val="21"/>
                <w:highlight w:val="none"/>
              </w:rPr>
              <w:t>(</w:t>
            </w:r>
            <w:r>
              <w:rPr>
                <w:rFonts w:hint="eastAsia" w:ascii="宋体" w:hAnsi="宋体" w:cs="宋体"/>
                <w:szCs w:val="21"/>
                <w:highlight w:val="none"/>
              </w:rPr>
              <w:t>扫描件加盖公章，并同时提供</w:t>
            </w:r>
            <w:r>
              <w:rPr>
                <w:rFonts w:ascii="宋体" w:hAnsi="宋体" w:cs="宋体"/>
                <w:szCs w:val="21"/>
                <w:highlight w:val="none"/>
              </w:rPr>
              <w:t>word版本的文件)</w:t>
            </w:r>
            <w:r>
              <w:rPr>
                <w:rFonts w:hint="eastAsia" w:ascii="宋体" w:hAnsi="宋体" w:cs="宋体"/>
                <w:szCs w:val="21"/>
                <w:highlight w:val="none"/>
              </w:rPr>
              <w:t>的方式提交至招标人如下邮箱：</w:t>
            </w:r>
            <w:r>
              <w:rPr>
                <w:highlight w:val="none"/>
              </w:rPr>
              <w:fldChar w:fldCharType="begin"/>
            </w:r>
            <w:r>
              <w:rPr>
                <w:highlight w:val="none"/>
              </w:rPr>
              <w:instrText xml:space="preserve"> HYPERLINK "mailto:zbzx@hzairport.com" </w:instrText>
            </w:r>
            <w:r>
              <w:rPr>
                <w:highlight w:val="none"/>
              </w:rPr>
              <w:fldChar w:fldCharType="separate"/>
            </w:r>
            <w:r>
              <w:rPr>
                <w:rStyle w:val="19"/>
                <w:rFonts w:ascii="宋体" w:hAnsi="宋体"/>
                <w:szCs w:val="21"/>
                <w:highlight w:val="none"/>
              </w:rPr>
              <w:t>zbzx@hzairport.com</w:t>
            </w:r>
            <w:r>
              <w:rPr>
                <w:rStyle w:val="19"/>
                <w:rFonts w:ascii="宋体" w:hAnsi="宋体"/>
                <w:szCs w:val="21"/>
                <w:highlight w:val="none"/>
              </w:rPr>
              <w:fldChar w:fldCharType="end"/>
            </w:r>
            <w:r>
              <w:rPr>
                <w:rFonts w:hint="eastAsia" w:ascii="宋体" w:hAnsi="宋体" w:cs="宋体"/>
                <w:szCs w:val="21"/>
                <w:highlight w:val="none"/>
              </w:rPr>
              <w:t>。</w:t>
            </w:r>
          </w:p>
          <w:p>
            <w:pPr>
              <w:adjustRightInd w:val="0"/>
              <w:snapToGrid w:val="0"/>
              <w:rPr>
                <w:rFonts w:ascii="宋体" w:hAnsi="宋体" w:cs="宋体"/>
                <w:szCs w:val="21"/>
                <w:highlight w:val="none"/>
              </w:rPr>
            </w:pPr>
            <w:r>
              <w:rPr>
                <w:rFonts w:hint="eastAsia" w:ascii="宋体" w:hAnsi="宋体" w:cs="宋体"/>
                <w:szCs w:val="21"/>
                <w:highlight w:val="none"/>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2.2.2</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招标文件澄清发出的形式</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cs="Calibri"/>
                <w:szCs w:val="21"/>
                <w:highlight w:val="none"/>
              </w:rPr>
              <w:t>招标人可在解答投标人提出的澄清问题时对招标文件进行修改，对招标文件的修改将以补充公告的形式发布，发布网站：</w:t>
            </w:r>
            <w:r>
              <w:rPr>
                <w:rFonts w:hint="eastAsia" w:ascii="宋体" w:hAnsi="宋体" w:cs="宋体"/>
                <w:szCs w:val="21"/>
                <w:highlight w:val="none"/>
              </w:rPr>
              <w:t>杭州萧山机场有限公司主页招投标信息栏</w:t>
            </w:r>
          </w:p>
          <w:p>
            <w:pPr>
              <w:adjustRightInd w:val="0"/>
              <w:snapToGrid w:val="0"/>
              <w:rPr>
                <w:rFonts w:ascii="宋体" w:hAnsi="宋体" w:cs="宋体"/>
                <w:szCs w:val="21"/>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19"/>
                <w:rFonts w:ascii="宋体" w:hAnsi="宋体"/>
                <w:szCs w:val="21"/>
                <w:highlight w:val="none"/>
              </w:rPr>
              <w:t>http://www.hzairport.com/tender/index.html</w:t>
            </w:r>
            <w:r>
              <w:rPr>
                <w:rStyle w:val="19"/>
                <w:rFonts w:ascii="宋体" w:hAnsi="宋体"/>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2.2.3</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投标人确认收到招标文件澄清</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szCs w:val="21"/>
                <w:highlight w:val="none"/>
              </w:rPr>
              <w:t>无需确认。潜在投标人应自行关注</w:t>
            </w:r>
            <w:r>
              <w:rPr>
                <w:rFonts w:hint="eastAsia" w:ascii="宋体" w:hAnsi="宋体"/>
                <w:kern w:val="0"/>
                <w:szCs w:val="21"/>
                <w:highlight w:val="none"/>
              </w:rPr>
              <w:t>网站</w:t>
            </w:r>
            <w:r>
              <w:rPr>
                <w:rFonts w:hint="eastAsia" w:ascii="宋体" w:hAnsi="宋体"/>
                <w:szCs w:val="21"/>
                <w:highlight w:val="none"/>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2.3.1</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招标文件修改发出的形式</w:t>
            </w:r>
          </w:p>
        </w:tc>
        <w:tc>
          <w:tcPr>
            <w:tcW w:w="5858" w:type="dxa"/>
            <w:tcMar>
              <w:top w:w="28" w:type="dxa"/>
              <w:left w:w="28" w:type="dxa"/>
              <w:bottom w:w="57" w:type="dxa"/>
              <w:right w:w="57" w:type="dxa"/>
            </w:tcMar>
            <w:vAlign w:val="center"/>
          </w:tcPr>
          <w:p>
            <w:pPr>
              <w:adjustRightInd w:val="0"/>
              <w:snapToGrid w:val="0"/>
              <w:rPr>
                <w:rFonts w:ascii="宋体" w:hAnsi="宋体" w:cs="Calibri"/>
                <w:szCs w:val="21"/>
                <w:highlight w:val="none"/>
              </w:rPr>
            </w:pPr>
            <w:r>
              <w:rPr>
                <w:rFonts w:hint="eastAsia" w:ascii="宋体" w:hAnsi="宋体" w:cs="Calibri"/>
                <w:szCs w:val="21"/>
                <w:highlight w:val="none"/>
              </w:rPr>
              <w:t>招标人有权主动地对招标文件进行修改，对招标文件的修改将以补充公告的形式发布，发布网站：</w:t>
            </w:r>
          </w:p>
          <w:p>
            <w:pPr>
              <w:adjustRightInd w:val="0"/>
              <w:snapToGrid w:val="0"/>
              <w:rPr>
                <w:rFonts w:ascii="宋体" w:hAnsi="宋体" w:cs="宋体"/>
                <w:szCs w:val="21"/>
                <w:highlight w:val="none"/>
              </w:rPr>
            </w:pPr>
            <w:r>
              <w:rPr>
                <w:rFonts w:hint="eastAsia" w:ascii="宋体" w:hAnsi="宋体" w:cs="宋体"/>
                <w:szCs w:val="21"/>
                <w:highlight w:val="none"/>
              </w:rPr>
              <w:t>杭州萧山机场有限公司主页招投标信息栏</w:t>
            </w:r>
          </w:p>
          <w:p>
            <w:pPr>
              <w:adjustRightInd w:val="0"/>
              <w:snapToGrid w:val="0"/>
              <w:rPr>
                <w:rFonts w:ascii="宋体" w:hAnsi="宋体" w:cs="宋体"/>
                <w:szCs w:val="21"/>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Style w:val="19"/>
                <w:rFonts w:ascii="宋体" w:hAnsi="宋体"/>
                <w:szCs w:val="21"/>
                <w:highlight w:val="none"/>
              </w:rPr>
              <w:t>http://www.hzairport.com/tender/index.html</w:t>
            </w:r>
            <w:r>
              <w:rPr>
                <w:rStyle w:val="19"/>
                <w:rFonts w:ascii="宋体" w:hAnsi="宋体"/>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2.3.2</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投标人确认收到招标文件修改</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cs="Calibri"/>
                <w:szCs w:val="21"/>
                <w:highlight w:val="none"/>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3.1.1</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构成投标文件的其他资料</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3.2.3</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最高投标限价</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1593544020"/>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hint="eastAsia" w:ascii="Wingdings 2" w:hAnsi="Wingdings 2" w:eastAsia="MS Gothic" w:cs="Times New Roman"/>
                    <w:kern w:val="2"/>
                    <w:sz w:val="21"/>
                    <w:szCs w:val="21"/>
                    <w:highlight w:val="none"/>
                    <w:lang w:val="en-US" w:eastAsia="zh-CN" w:bidi="ar-SA"/>
                  </w:rPr>
                  <w:t>R</w:t>
                </w:r>
              </w:sdtContent>
            </w:sdt>
            <w:r>
              <w:rPr>
                <w:rFonts w:hint="eastAsia" w:ascii="宋体" w:hAnsi="宋体" w:cs="宋体"/>
                <w:szCs w:val="21"/>
                <w:highlight w:val="none"/>
              </w:rPr>
              <w:t>无</w:t>
            </w:r>
          </w:p>
          <w:p>
            <w:pPr>
              <w:adjustRightInd w:val="0"/>
              <w:snapToGrid w:val="0"/>
              <w:rPr>
                <w:rFonts w:ascii="宋体" w:hAnsi="宋体" w:cs="宋体"/>
                <w:szCs w:val="21"/>
                <w:highlight w:val="none"/>
              </w:rPr>
            </w:pPr>
            <w:sdt>
              <w:sdtPr>
                <w:rPr>
                  <w:rFonts w:hint="eastAsia" w:ascii="宋体" w:hAnsi="宋体"/>
                  <w:szCs w:val="21"/>
                  <w:highlight w:val="none"/>
                </w:rPr>
                <w:id w:val="112870985"/>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有，最高投标限价：</w:t>
            </w:r>
            <w:r>
              <w:rPr>
                <w:rFonts w:ascii="宋体" w:hAnsi="宋体" w:cs="宋体"/>
                <w:szCs w:val="21"/>
                <w:highlight w:val="none"/>
                <w:u w:val="single"/>
              </w:rPr>
              <w:t xml:space="preserve">      </w:t>
            </w:r>
            <w:r>
              <w:rPr>
                <w:rFonts w:hint="eastAsia" w:ascii="宋体" w:hAnsi="宋体" w:cs="宋体"/>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3.2.4</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投标报价的其他要求</w:t>
            </w:r>
          </w:p>
        </w:tc>
        <w:tc>
          <w:tcPr>
            <w:tcW w:w="5858" w:type="dxa"/>
            <w:tcMar>
              <w:top w:w="28" w:type="dxa"/>
              <w:left w:w="28" w:type="dxa"/>
              <w:bottom w:w="57" w:type="dxa"/>
              <w:right w:w="57" w:type="dxa"/>
            </w:tcMar>
            <w:vAlign w:val="center"/>
          </w:tcPr>
          <w:p>
            <w:pPr>
              <w:adjustRightInd w:val="0"/>
              <w:snapToGrid w:val="0"/>
              <w:rPr>
                <w:rFonts w:ascii="宋体" w:hAnsi="宋体" w:cs="Calibri"/>
                <w:szCs w:val="21"/>
                <w:highlight w:val="none"/>
              </w:rPr>
            </w:pPr>
            <w:bookmarkStart w:id="27" w:name="EB2ef4c53d9b1f45d8ac0f2aaa4399dffe"/>
            <w:r>
              <w:rPr>
                <w:rFonts w:ascii="宋体" w:hAnsi="宋体" w:cs="Calibri"/>
                <w:szCs w:val="21"/>
                <w:highlight w:val="none"/>
              </w:rPr>
              <w:t>1</w:t>
            </w:r>
            <w:r>
              <w:rPr>
                <w:rFonts w:hint="eastAsia" w:ascii="宋体" w:hAnsi="宋体" w:cs="Calibri"/>
                <w:szCs w:val="21"/>
                <w:highlight w:val="none"/>
              </w:rPr>
              <w:t>、本工程各项取费标准，根据《浙江省建设工程计价规则</w:t>
            </w:r>
            <w:r>
              <w:rPr>
                <w:rFonts w:ascii="宋体" w:hAnsi="宋体" w:cs="Calibri"/>
                <w:szCs w:val="21"/>
                <w:highlight w:val="none"/>
              </w:rPr>
              <w:t>(2018</w:t>
            </w:r>
            <w:r>
              <w:rPr>
                <w:rFonts w:hint="eastAsia" w:ascii="宋体" w:hAnsi="宋体" w:cs="Calibri"/>
                <w:szCs w:val="21"/>
                <w:highlight w:val="none"/>
              </w:rPr>
              <w:t>版</w:t>
            </w:r>
            <w:r>
              <w:rPr>
                <w:rFonts w:ascii="宋体" w:hAnsi="宋体" w:cs="Calibri"/>
                <w:szCs w:val="21"/>
                <w:highlight w:val="none"/>
              </w:rPr>
              <w:t>)》的规定，请投标人在投标报价中，按照上述文件精神执行。</w:t>
            </w:r>
          </w:p>
          <w:p>
            <w:pPr>
              <w:adjustRightInd w:val="0"/>
              <w:snapToGrid w:val="0"/>
              <w:rPr>
                <w:rFonts w:ascii="宋体" w:hAnsi="宋体" w:cs="Calibri"/>
                <w:szCs w:val="21"/>
                <w:highlight w:val="none"/>
              </w:rPr>
            </w:pPr>
            <w:r>
              <w:rPr>
                <w:rFonts w:ascii="宋体" w:hAnsi="宋体" w:cs="Calibri"/>
                <w:szCs w:val="21"/>
                <w:highlight w:val="none"/>
              </w:rPr>
              <w:t>2</w:t>
            </w:r>
            <w:r>
              <w:rPr>
                <w:rFonts w:hint="eastAsia" w:ascii="宋体" w:hAnsi="宋体" w:cs="Calibri"/>
                <w:szCs w:val="21"/>
                <w:highlight w:val="none"/>
              </w:rPr>
              <w:t>、本工程采用建设工程工程量清单计价规范</w:t>
            </w:r>
            <w:r>
              <w:rPr>
                <w:rFonts w:ascii="宋体" w:hAnsi="宋体" w:cs="Calibri"/>
                <w:szCs w:val="21"/>
                <w:highlight w:val="none"/>
              </w:rPr>
              <w:t>(GB50500—2013)进行报价。投标报价由分部分项工程费、措施项目费、其他项目费、</w:t>
            </w:r>
            <w:r>
              <w:rPr>
                <w:rFonts w:hint="eastAsia" w:ascii="宋体" w:hAnsi="宋体" w:cs="Calibri"/>
                <w:szCs w:val="21"/>
                <w:highlight w:val="none"/>
              </w:rPr>
              <w:t>规费及税金组成。</w:t>
            </w:r>
          </w:p>
          <w:p>
            <w:pPr>
              <w:adjustRightInd w:val="0"/>
              <w:snapToGrid w:val="0"/>
              <w:rPr>
                <w:rFonts w:ascii="宋体" w:hAnsi="宋体" w:cs="Calibri"/>
                <w:szCs w:val="21"/>
                <w:highlight w:val="none"/>
              </w:rPr>
            </w:pPr>
            <w:r>
              <w:rPr>
                <w:rFonts w:ascii="宋体" w:hAnsi="宋体" w:cs="Calibri"/>
                <w:szCs w:val="21"/>
                <w:highlight w:val="none"/>
              </w:rPr>
              <w:t>3</w:t>
            </w:r>
            <w:r>
              <w:rPr>
                <w:rFonts w:hint="eastAsia" w:ascii="宋体" w:hAnsi="宋体" w:cs="Calibri"/>
                <w:szCs w:val="21"/>
                <w:highlight w:val="none"/>
              </w:rPr>
              <w:t>、本工程为</w:t>
            </w:r>
            <w:sdt>
              <w:sdtPr>
                <w:rPr>
                  <w:rFonts w:hint="eastAsia" w:ascii="宋体" w:hAnsi="宋体"/>
                  <w:szCs w:val="21"/>
                  <w:highlight w:val="none"/>
                </w:rPr>
                <w:id w:val="-100643153"/>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Calibri"/>
                <w:szCs w:val="21"/>
                <w:highlight w:val="none"/>
              </w:rPr>
              <w:t xml:space="preserve">固定单价合同 </w:t>
            </w:r>
            <w:sdt>
              <w:sdtPr>
                <w:rPr>
                  <w:rFonts w:hint="eastAsia" w:ascii="宋体" w:hAnsi="宋体"/>
                  <w:szCs w:val="21"/>
                  <w:highlight w:val="none"/>
                </w:rPr>
                <w:id w:val="-1652050921"/>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hint="eastAsia" w:ascii="Wingdings 2" w:hAnsi="Wingdings 2" w:eastAsia="MS Gothic" w:cstheme="minorBidi"/>
                    <w:kern w:val="2"/>
                    <w:sz w:val="21"/>
                    <w:szCs w:val="21"/>
                    <w:highlight w:val="none"/>
                    <w:lang w:val="en-US" w:eastAsia="zh-CN" w:bidi="ar-SA"/>
                  </w:rPr>
                  <w:t>R</w:t>
                </w:r>
              </w:sdtContent>
            </w:sdt>
            <w:r>
              <w:rPr>
                <w:rFonts w:hint="eastAsia" w:ascii="宋体" w:hAnsi="宋体"/>
                <w:szCs w:val="21"/>
                <w:highlight w:val="none"/>
              </w:rPr>
              <w:t>固定</w:t>
            </w:r>
            <w:r>
              <w:rPr>
                <w:rFonts w:ascii="宋体" w:hAnsi="宋体"/>
                <w:szCs w:val="21"/>
                <w:highlight w:val="none"/>
              </w:rPr>
              <w:t>总价合同</w:t>
            </w:r>
            <w:r>
              <w:rPr>
                <w:rFonts w:hint="eastAsia" w:ascii="宋体" w:hAnsi="宋体" w:cs="Calibri"/>
                <w:szCs w:val="21"/>
                <w:highlight w:val="none"/>
              </w:rPr>
              <w:t>。本项目投标人应充分考虑施工现场的实际情况、市场风险及自身承受能力进行报价。投标人根据本工程特点及施工技术规范、施工工艺要求、现场实测，组织并测算为完成本项目所必须采取的工艺及措施，并进行报价。</w:t>
            </w:r>
          </w:p>
          <w:p>
            <w:pPr>
              <w:adjustRightInd w:val="0"/>
              <w:snapToGrid w:val="0"/>
              <w:rPr>
                <w:rFonts w:ascii="宋体" w:hAnsi="宋体" w:cs="Calibri"/>
                <w:szCs w:val="21"/>
                <w:highlight w:val="none"/>
              </w:rPr>
            </w:pPr>
            <w:r>
              <w:rPr>
                <w:rFonts w:ascii="宋体" w:hAnsi="宋体" w:cs="Calibri"/>
                <w:szCs w:val="21"/>
                <w:highlight w:val="none"/>
              </w:rPr>
              <w:t>4</w:t>
            </w:r>
            <w:r>
              <w:rPr>
                <w:rFonts w:hint="eastAsia" w:ascii="宋体" w:hAnsi="宋体" w:cs="Calibri"/>
                <w:szCs w:val="21"/>
                <w:highlight w:val="none"/>
              </w:rPr>
              <w:t>、投标报价中应包含国家有关部门和地方政府规定交纳的规费和税金。</w:t>
            </w:r>
          </w:p>
          <w:p>
            <w:pPr>
              <w:adjustRightInd w:val="0"/>
              <w:snapToGrid w:val="0"/>
              <w:rPr>
                <w:rFonts w:ascii="宋体" w:hAnsi="宋体" w:cs="Calibri"/>
                <w:szCs w:val="21"/>
                <w:highlight w:val="none"/>
              </w:rPr>
            </w:pPr>
            <w:r>
              <w:rPr>
                <w:rFonts w:ascii="宋体" w:hAnsi="宋体" w:cs="Calibri"/>
                <w:szCs w:val="21"/>
                <w:highlight w:val="none"/>
              </w:rPr>
              <w:t>5</w:t>
            </w:r>
            <w:r>
              <w:rPr>
                <w:rFonts w:hint="eastAsia" w:ascii="宋体" w:hAnsi="宋体" w:cs="Calibri"/>
                <w:szCs w:val="21"/>
                <w:highlight w:val="none"/>
              </w:rPr>
              <w:t>、施工组织措施费</w:t>
            </w:r>
            <w:r>
              <w:rPr>
                <w:rFonts w:ascii="宋体" w:hAnsi="宋体" w:cs="Calibri"/>
                <w:szCs w:val="21"/>
                <w:highlight w:val="none"/>
              </w:rPr>
              <w:t>和以“项”为单位的施工技术措施费、其他费用由投标人充分考虑，自行报价，不报视作优惠，中标后不再调整。</w:t>
            </w:r>
          </w:p>
          <w:p>
            <w:pPr>
              <w:adjustRightInd w:val="0"/>
              <w:snapToGrid w:val="0"/>
              <w:rPr>
                <w:rFonts w:ascii="宋体" w:hAnsi="宋体" w:cs="Calibri"/>
                <w:szCs w:val="21"/>
                <w:highlight w:val="none"/>
              </w:rPr>
            </w:pPr>
            <w:r>
              <w:rPr>
                <w:rFonts w:ascii="宋体" w:hAnsi="宋体" w:cs="Calibri"/>
                <w:szCs w:val="21"/>
                <w:highlight w:val="none"/>
              </w:rPr>
              <w:t>6</w:t>
            </w:r>
            <w:r>
              <w:rPr>
                <w:rFonts w:hint="eastAsia" w:ascii="宋体" w:hAnsi="宋体" w:cs="Calibri"/>
                <w:szCs w:val="21"/>
                <w:highlight w:val="none"/>
              </w:rPr>
              <w:t>、</w:t>
            </w:r>
            <w:r>
              <w:rPr>
                <w:rFonts w:ascii="宋体" w:hAnsi="宋体" w:cs="Calibri"/>
                <w:szCs w:val="21"/>
                <w:highlight w:val="none"/>
              </w:rPr>
              <w:t>★</w:t>
            </w:r>
            <w:r>
              <w:rPr>
                <w:rFonts w:hint="eastAsia" w:ascii="宋体" w:hAnsi="宋体" w:cs="Calibri"/>
                <w:szCs w:val="21"/>
                <w:highlight w:val="none"/>
              </w:rPr>
              <w:t>计日工单价最高限价</w:t>
            </w:r>
            <w:r>
              <w:rPr>
                <w:rFonts w:ascii="宋体" w:hAnsi="宋体" w:cs="Calibri"/>
                <w:szCs w:val="21"/>
                <w:highlight w:val="none"/>
              </w:rPr>
              <w:t>150</w:t>
            </w:r>
            <w:r>
              <w:rPr>
                <w:rFonts w:hint="eastAsia" w:ascii="宋体" w:hAnsi="宋体" w:cs="Calibri"/>
                <w:szCs w:val="21"/>
                <w:highlight w:val="none"/>
              </w:rPr>
              <w:t>元</w:t>
            </w:r>
            <w:r>
              <w:rPr>
                <w:rFonts w:ascii="宋体" w:hAnsi="宋体" w:cs="Calibri"/>
                <w:szCs w:val="21"/>
                <w:highlight w:val="none"/>
              </w:rPr>
              <w:t>/</w:t>
            </w:r>
            <w:r>
              <w:rPr>
                <w:rFonts w:hint="eastAsia" w:ascii="宋体" w:hAnsi="宋体" w:cs="Calibri"/>
                <w:szCs w:val="21"/>
                <w:highlight w:val="none"/>
              </w:rPr>
              <w:t>工日。</w:t>
            </w:r>
          </w:p>
          <w:p>
            <w:pPr>
              <w:adjustRightInd w:val="0"/>
              <w:snapToGrid w:val="0"/>
              <w:rPr>
                <w:rFonts w:ascii="宋体" w:hAnsi="宋体" w:cs="Calibri"/>
                <w:szCs w:val="21"/>
                <w:highlight w:val="none"/>
              </w:rPr>
            </w:pPr>
            <w:r>
              <w:rPr>
                <w:rFonts w:ascii="宋体" w:hAnsi="宋体" w:cs="Calibri"/>
                <w:szCs w:val="21"/>
                <w:highlight w:val="none"/>
              </w:rPr>
              <w:t>7</w:t>
            </w:r>
            <w:r>
              <w:rPr>
                <w:rFonts w:hint="eastAsia" w:ascii="宋体" w:hAnsi="宋体" w:cs="Calibri"/>
                <w:szCs w:val="21"/>
                <w:highlight w:val="none"/>
              </w:rPr>
              <w:t>、投标人应充分考虑以下各项风险因素可能导致发生或增加的费用，并计入投标报价中，不报视作优惠：</w:t>
            </w:r>
          </w:p>
          <w:p>
            <w:pPr>
              <w:adjustRightInd w:val="0"/>
              <w:snapToGrid w:val="0"/>
              <w:rPr>
                <w:rFonts w:ascii="宋体" w:hAnsi="宋体" w:cs="Calibri"/>
                <w:szCs w:val="21"/>
                <w:highlight w:val="none"/>
              </w:rPr>
            </w:pPr>
            <w:r>
              <w:rPr>
                <w:rFonts w:ascii="宋体" w:hAnsi="宋体" w:cs="Calibri"/>
                <w:szCs w:val="21"/>
                <w:highlight w:val="none"/>
              </w:rPr>
              <w:t>a</w:t>
            </w:r>
            <w:r>
              <w:rPr>
                <w:rFonts w:hint="eastAsia" w:ascii="宋体" w:hAnsi="宋体" w:cs="Calibri"/>
                <w:szCs w:val="21"/>
                <w:highlight w:val="none"/>
              </w:rPr>
              <w:t>、土方</w:t>
            </w:r>
            <w:r>
              <w:rPr>
                <w:rFonts w:ascii="宋体" w:hAnsi="宋体" w:cs="Calibri"/>
                <w:szCs w:val="21"/>
                <w:highlight w:val="none"/>
              </w:rPr>
              <w:t>(包括石块、垃圾)需外运至机场场区范围以外，地点由</w:t>
            </w:r>
            <w:r>
              <w:rPr>
                <w:rFonts w:hint="eastAsia" w:ascii="宋体" w:hAnsi="宋体" w:cs="Calibri"/>
                <w:szCs w:val="21"/>
                <w:highlight w:val="none"/>
              </w:rPr>
              <w:t>承包</w:t>
            </w:r>
            <w:r>
              <w:rPr>
                <w:rFonts w:ascii="宋体" w:hAnsi="宋体" w:cs="Calibri"/>
                <w:szCs w:val="21"/>
                <w:highlight w:val="none"/>
              </w:rPr>
              <w:t>人自行</w:t>
            </w:r>
            <w:r>
              <w:rPr>
                <w:rFonts w:hint="eastAsia" w:ascii="宋体" w:hAnsi="宋体" w:cs="Calibri"/>
                <w:szCs w:val="21"/>
                <w:highlight w:val="none"/>
              </w:rPr>
              <w:t>解决</w:t>
            </w:r>
            <w:r>
              <w:rPr>
                <w:rFonts w:ascii="宋体" w:hAnsi="宋体" w:cs="Calibri"/>
                <w:szCs w:val="21"/>
                <w:highlight w:val="none"/>
              </w:rPr>
              <w:t>，</w:t>
            </w:r>
            <w:r>
              <w:rPr>
                <w:rFonts w:hint="eastAsia" w:ascii="宋体" w:hAnsi="宋体" w:cs="Calibri"/>
                <w:szCs w:val="21"/>
                <w:highlight w:val="none"/>
              </w:rPr>
              <w:t>承包人不得无故将其掩埋在机场场区范围内</w:t>
            </w:r>
            <w:r>
              <w:rPr>
                <w:rFonts w:ascii="宋体" w:hAnsi="宋体" w:cs="Calibri"/>
                <w:szCs w:val="21"/>
                <w:highlight w:val="none"/>
              </w:rPr>
              <w:t>；</w:t>
            </w:r>
          </w:p>
          <w:p>
            <w:pPr>
              <w:adjustRightInd w:val="0"/>
              <w:snapToGrid w:val="0"/>
              <w:rPr>
                <w:rFonts w:ascii="宋体" w:hAnsi="宋体" w:cs="Calibri"/>
                <w:szCs w:val="21"/>
                <w:highlight w:val="none"/>
              </w:rPr>
            </w:pPr>
            <w:r>
              <w:rPr>
                <w:rFonts w:ascii="宋体" w:hAnsi="宋体" w:cs="Calibri"/>
                <w:szCs w:val="21"/>
                <w:highlight w:val="none"/>
              </w:rPr>
              <w:t>b</w:t>
            </w:r>
            <w:r>
              <w:rPr>
                <w:rFonts w:hint="eastAsia" w:ascii="宋体" w:hAnsi="宋体" w:cs="Calibri"/>
                <w:szCs w:val="21"/>
                <w:highlight w:val="none"/>
              </w:rPr>
              <w:t>、施工过程中应对现有设施采取有效的保护措施，如有破坏必须无条件修复至原状；</w:t>
            </w:r>
          </w:p>
          <w:p>
            <w:pPr>
              <w:adjustRightInd w:val="0"/>
              <w:snapToGrid w:val="0"/>
              <w:rPr>
                <w:rFonts w:ascii="宋体" w:hAnsi="宋体" w:cs="Calibri"/>
                <w:szCs w:val="21"/>
                <w:highlight w:val="none"/>
              </w:rPr>
            </w:pPr>
            <w:r>
              <w:rPr>
                <w:rFonts w:ascii="宋体" w:hAnsi="宋体" w:cs="Calibri"/>
                <w:szCs w:val="21"/>
                <w:highlight w:val="none"/>
              </w:rPr>
              <w:t>c</w:t>
            </w:r>
            <w:r>
              <w:rPr>
                <w:rFonts w:hint="eastAsia" w:ascii="宋体" w:hAnsi="宋体" w:cs="Calibri"/>
                <w:szCs w:val="21"/>
                <w:highlight w:val="none"/>
              </w:rPr>
              <w:t>、机场为重要的公共服务类功能区，必须严格按要求落实各项文明施工措施，避免因施工作业影响机场的运行秩序及环境卫生；</w:t>
            </w:r>
          </w:p>
          <w:p>
            <w:pPr>
              <w:adjustRightInd w:val="0"/>
              <w:snapToGrid w:val="0"/>
              <w:rPr>
                <w:rFonts w:ascii="宋体" w:hAnsi="宋体" w:cs="Calibri"/>
                <w:szCs w:val="21"/>
                <w:highlight w:val="none"/>
              </w:rPr>
            </w:pPr>
            <w:r>
              <w:rPr>
                <w:rFonts w:ascii="宋体" w:hAnsi="宋体" w:cs="Calibri"/>
                <w:szCs w:val="21"/>
                <w:highlight w:val="none"/>
              </w:rPr>
              <w:t>d</w:t>
            </w:r>
            <w:r>
              <w:rPr>
                <w:rFonts w:hint="eastAsia" w:ascii="宋体" w:hAnsi="宋体" w:cs="Calibri"/>
                <w:szCs w:val="21"/>
                <w:highlight w:val="none"/>
              </w:rPr>
              <w:t>、遇有机场重要保障任务需临时停工时，中标人必须无条件服从招标人指令；</w:t>
            </w:r>
          </w:p>
          <w:p>
            <w:pPr>
              <w:adjustRightInd w:val="0"/>
              <w:snapToGrid w:val="0"/>
              <w:rPr>
                <w:rFonts w:ascii="宋体" w:hAnsi="宋体" w:cs="Calibri"/>
                <w:szCs w:val="21"/>
                <w:highlight w:val="none"/>
              </w:rPr>
            </w:pPr>
            <w:r>
              <w:rPr>
                <w:rFonts w:ascii="宋体" w:hAnsi="宋体" w:cs="Calibri"/>
                <w:szCs w:val="21"/>
                <w:highlight w:val="none"/>
              </w:rPr>
              <w:t>e</w:t>
            </w:r>
            <w:r>
              <w:rPr>
                <w:rFonts w:hint="eastAsia" w:ascii="宋体" w:hAnsi="宋体" w:cs="Calibri"/>
                <w:szCs w:val="21"/>
                <w:highlight w:val="none"/>
              </w:rPr>
              <w:t>、第七章“</w:t>
            </w:r>
            <w:r>
              <w:rPr>
                <w:rFonts w:ascii="宋体" w:hAnsi="宋体" w:cs="Calibri"/>
                <w:szCs w:val="21"/>
                <w:highlight w:val="none"/>
              </w:rPr>
              <w:t>技术标准和要求</w:t>
            </w:r>
            <w:r>
              <w:rPr>
                <w:rFonts w:hint="eastAsia" w:ascii="宋体" w:hAnsi="宋体" w:cs="Calibri"/>
                <w:szCs w:val="21"/>
                <w:highlight w:val="none"/>
              </w:rPr>
              <w:t>”中明确需要计入本次投标报价中的费用；</w:t>
            </w:r>
          </w:p>
          <w:p>
            <w:pPr>
              <w:adjustRightInd w:val="0"/>
              <w:snapToGrid w:val="0"/>
              <w:rPr>
                <w:rFonts w:ascii="宋体" w:hAnsi="宋体" w:cs="Calibri"/>
                <w:szCs w:val="21"/>
                <w:highlight w:val="none"/>
              </w:rPr>
            </w:pPr>
            <w:r>
              <w:rPr>
                <w:rFonts w:hint="eastAsia" w:ascii="宋体" w:hAnsi="宋体" w:cs="Calibri"/>
                <w:szCs w:val="21"/>
                <w:highlight w:val="none"/>
              </w:rPr>
              <w:t>航站楼</w:t>
            </w:r>
            <w:r>
              <w:rPr>
                <w:rFonts w:ascii="宋体" w:hAnsi="宋体" w:cs="Calibri"/>
                <w:szCs w:val="21"/>
                <w:highlight w:val="none"/>
              </w:rPr>
              <w:t>不停运施工：</w:t>
            </w:r>
          </w:p>
          <w:p>
            <w:pPr>
              <w:adjustRightInd w:val="0"/>
              <w:snapToGrid w:val="0"/>
              <w:rPr>
                <w:rFonts w:ascii="宋体" w:hAnsi="宋体" w:cs="Calibri"/>
                <w:szCs w:val="21"/>
                <w:highlight w:val="none"/>
                <w:u w:val="single"/>
              </w:rPr>
            </w:pPr>
            <w:sdt>
              <w:sdtPr>
                <w:rPr>
                  <w:rFonts w:hint="eastAsia" w:ascii="宋体" w:hAnsi="宋体"/>
                  <w:szCs w:val="21"/>
                  <w:highlight w:val="none"/>
                </w:rPr>
                <w:id w:val="1256245589"/>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Wingdings 2" w:hAnsi="Wingdings 2" w:eastAsia="MS Mincho" w:cs="MS Mincho"/>
                    <w:kern w:val="2"/>
                    <w:sz w:val="21"/>
                    <w:szCs w:val="21"/>
                    <w:highlight w:val="none"/>
                    <w:lang w:val="en-US" w:eastAsia="zh-CN" w:bidi="ar-SA"/>
                  </w:rPr>
                  <w:t>R</w:t>
                </w:r>
              </w:sdtContent>
            </w:sdt>
            <w:r>
              <w:rPr>
                <w:rFonts w:ascii="宋体" w:hAnsi="宋体" w:cs="Calibri"/>
                <w:szCs w:val="21"/>
                <w:highlight w:val="none"/>
              </w:rPr>
              <w:t xml:space="preserve"> f、</w:t>
            </w:r>
            <w:r>
              <w:rPr>
                <w:rFonts w:hint="eastAsia" w:ascii="宋体" w:hAnsi="宋体" w:cs="Calibri"/>
                <w:szCs w:val="21"/>
                <w:highlight w:val="none"/>
              </w:rPr>
              <w:t>本工程为不停运施工，施工期间不得影响航站楼正常运营，需考虑噪音、粉尘、异味、防火等因素。</w:t>
            </w:r>
          </w:p>
          <w:p>
            <w:pPr>
              <w:adjustRightInd w:val="0"/>
              <w:snapToGrid w:val="0"/>
              <w:rPr>
                <w:rFonts w:ascii="宋体" w:hAnsi="宋体"/>
                <w:szCs w:val="21"/>
                <w:highlight w:val="none"/>
              </w:rPr>
            </w:pPr>
            <w:sdt>
              <w:sdtPr>
                <w:rPr>
                  <w:rFonts w:hint="eastAsia" w:ascii="宋体" w:hAnsi="宋体"/>
                  <w:szCs w:val="21"/>
                  <w:highlight w:val="none"/>
                </w:rPr>
                <w:id w:val="-390963200"/>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Wingdings 2" w:hAnsi="Wingdings 2" w:eastAsia="MS Mincho" w:cs="MS Mincho"/>
                    <w:kern w:val="2"/>
                    <w:sz w:val="21"/>
                    <w:szCs w:val="21"/>
                    <w:highlight w:val="none"/>
                    <w:lang w:val="en-US" w:eastAsia="zh-CN" w:bidi="ar-SA"/>
                  </w:rPr>
                  <w:t>R</w:t>
                </w:r>
              </w:sdtContent>
            </w:sdt>
            <w:r>
              <w:rPr>
                <w:rFonts w:ascii="宋体" w:hAnsi="宋体"/>
                <w:szCs w:val="21"/>
                <w:highlight w:val="none"/>
              </w:rPr>
              <w:t xml:space="preserve"> </w:t>
            </w:r>
            <w:r>
              <w:rPr>
                <w:rFonts w:ascii="宋体" w:hAnsi="宋体" w:cs="Calibri"/>
                <w:szCs w:val="21"/>
                <w:highlight w:val="none"/>
              </w:rPr>
              <w:t>g</w:t>
            </w:r>
            <w:r>
              <w:rPr>
                <w:rFonts w:hint="eastAsia" w:ascii="宋体" w:hAnsi="宋体" w:cs="Calibri"/>
                <w:szCs w:val="21"/>
                <w:highlight w:val="none"/>
              </w:rPr>
              <w:t>、承包人应充分考虑施工期间出现台风、暴雨等恶劣天气时对施工造成的影响，同时必须做好施工现场排水、固定等施工措施，确保不影响机场航站楼的正常运营。</w:t>
            </w:r>
          </w:p>
          <w:p>
            <w:pPr>
              <w:adjustRightInd w:val="0"/>
              <w:snapToGrid w:val="0"/>
              <w:rPr>
                <w:rFonts w:ascii="宋体" w:hAnsi="宋体" w:cs="Calibri"/>
                <w:szCs w:val="21"/>
                <w:highlight w:val="none"/>
              </w:rPr>
            </w:pPr>
            <w:r>
              <w:rPr>
                <w:rFonts w:ascii="宋体" w:hAnsi="宋体" w:cs="Calibri"/>
                <w:szCs w:val="21"/>
                <w:highlight w:val="none"/>
              </w:rPr>
              <w:t>8</w:t>
            </w:r>
            <w:r>
              <w:rPr>
                <w:rFonts w:hint="eastAsia" w:ascii="宋体" w:hAnsi="宋体" w:cs="Calibri"/>
                <w:szCs w:val="21"/>
                <w:highlight w:val="none"/>
              </w:rPr>
              <w:t>、本次报价均应以人民币元为单位，最终以人民币办理结算。</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3.3.1</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投标有效期</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ascii="宋体" w:hAnsi="宋体"/>
                <w:szCs w:val="21"/>
                <w:highlight w:val="none"/>
              </w:rPr>
              <w:t>不少于</w:t>
            </w:r>
            <w:r>
              <w:rPr>
                <w:rFonts w:ascii="宋体" w:hAnsi="宋体"/>
                <w:szCs w:val="21"/>
                <w:highlight w:val="none"/>
                <w:u w:val="single"/>
              </w:rPr>
              <w:t>120</w:t>
            </w:r>
            <w:r>
              <w:rPr>
                <w:rFonts w:ascii="宋体" w:hAnsi="宋体"/>
                <w:szCs w:val="21"/>
                <w:highlight w:val="none"/>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3.4.1</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投标保证金</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cs="宋体"/>
                <w:szCs w:val="21"/>
                <w:highlight w:val="none"/>
              </w:rPr>
              <w:t>是否要求投标人递交投标保证金：</w:t>
            </w:r>
          </w:p>
          <w:p>
            <w:pPr>
              <w:adjustRightInd w:val="0"/>
              <w:snapToGrid w:val="0"/>
              <w:rPr>
                <w:rFonts w:ascii="宋体" w:hAnsi="宋体" w:cs="宋体"/>
                <w:szCs w:val="21"/>
                <w:highlight w:val="none"/>
              </w:rPr>
            </w:pPr>
            <w:sdt>
              <w:sdtPr>
                <w:rPr>
                  <w:rFonts w:hint="eastAsia" w:ascii="宋体" w:hAnsi="宋体"/>
                  <w:szCs w:val="21"/>
                  <w:highlight w:val="none"/>
                </w:rPr>
                <w:id w:val="-61029768"/>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ascii="MS Mincho" w:hAnsi="MS Mincho" w:eastAsia="MS Mincho" w:cs="MS Mincho"/>
                    <w:szCs w:val="21"/>
                    <w:highlight w:val="none"/>
                  </w:rPr>
                  <w:t>☐</w:t>
                </w:r>
              </w:sdtContent>
            </w:sdt>
            <w:r>
              <w:rPr>
                <w:rFonts w:hint="eastAsia" w:ascii="宋体" w:hAnsi="宋体" w:cs="宋体"/>
                <w:szCs w:val="21"/>
                <w:highlight w:val="none"/>
              </w:rPr>
              <w:t>要求，投标保证金的形式：银行转账，必须在投标截止时间前通过投标人的基本账户以银行转账方式缴纳。</w:t>
            </w:r>
          </w:p>
          <w:p>
            <w:pPr>
              <w:adjustRightInd w:val="0"/>
              <w:snapToGrid w:val="0"/>
              <w:rPr>
                <w:rFonts w:ascii="宋体" w:hAnsi="宋体" w:cs="宋体"/>
                <w:szCs w:val="21"/>
                <w:highlight w:val="none"/>
              </w:rPr>
            </w:pPr>
            <w:r>
              <w:rPr>
                <w:rFonts w:hint="eastAsia" w:ascii="宋体" w:hAnsi="宋体" w:cs="宋体"/>
                <w:szCs w:val="21"/>
                <w:highlight w:val="none"/>
              </w:rPr>
              <w:t>投标保证金的金额：</w:t>
            </w:r>
            <w:r>
              <w:rPr>
                <w:rFonts w:ascii="宋体" w:hAnsi="宋体" w:cs="宋体"/>
                <w:szCs w:val="21"/>
                <w:highlight w:val="none"/>
                <w:u w:val="single"/>
              </w:rPr>
              <w:t xml:space="preserve">    </w:t>
            </w:r>
            <w:r>
              <w:rPr>
                <w:rFonts w:hint="eastAsia" w:ascii="宋体" w:hAnsi="宋体" w:cs="宋体"/>
                <w:szCs w:val="21"/>
                <w:highlight w:val="none"/>
              </w:rPr>
              <w:t>万元</w:t>
            </w:r>
          </w:p>
          <w:p>
            <w:pPr>
              <w:snapToGrid w:val="0"/>
              <w:rPr>
                <w:rFonts w:ascii="宋体" w:hAnsi="宋体"/>
                <w:szCs w:val="21"/>
                <w:highlight w:val="none"/>
              </w:rPr>
            </w:pPr>
            <w:r>
              <w:rPr>
                <w:rFonts w:hint="eastAsia" w:ascii="宋体" w:hAnsi="宋体"/>
                <w:szCs w:val="21"/>
                <w:highlight w:val="none"/>
              </w:rPr>
              <w:t>投标保证金应在投标截止时间前汇入以下帐户：</w:t>
            </w:r>
          </w:p>
          <w:p>
            <w:pPr>
              <w:snapToGrid w:val="0"/>
              <w:rPr>
                <w:rFonts w:ascii="宋体" w:hAnsi="宋体"/>
                <w:szCs w:val="21"/>
                <w:highlight w:val="none"/>
              </w:rPr>
            </w:pPr>
            <w:r>
              <w:rPr>
                <w:rFonts w:hint="eastAsia" w:ascii="宋体" w:hAnsi="宋体"/>
                <w:szCs w:val="21"/>
                <w:highlight w:val="none"/>
              </w:rPr>
              <w:t>开户名：杭州萧山国际机场有限公司</w:t>
            </w:r>
          </w:p>
          <w:p>
            <w:pPr>
              <w:snapToGrid w:val="0"/>
              <w:rPr>
                <w:rFonts w:ascii="宋体" w:hAnsi="宋体"/>
                <w:szCs w:val="21"/>
                <w:highlight w:val="none"/>
              </w:rPr>
            </w:pPr>
            <w:r>
              <w:rPr>
                <w:rFonts w:hint="eastAsia" w:ascii="宋体" w:hAnsi="宋体"/>
                <w:szCs w:val="21"/>
                <w:highlight w:val="none"/>
              </w:rPr>
              <w:t>开户银行：工行杭州市空港城支行</w:t>
            </w:r>
            <w:r>
              <w:rPr>
                <w:rFonts w:ascii="宋体" w:hAnsi="宋体"/>
                <w:szCs w:val="21"/>
                <w:highlight w:val="none"/>
              </w:rPr>
              <w:t xml:space="preserve"> </w:t>
            </w:r>
          </w:p>
          <w:p>
            <w:pPr>
              <w:snapToGrid w:val="0"/>
              <w:rPr>
                <w:rFonts w:ascii="宋体" w:hAnsi="宋体"/>
                <w:szCs w:val="21"/>
                <w:highlight w:val="none"/>
              </w:rPr>
            </w:pPr>
            <w:r>
              <w:rPr>
                <w:rFonts w:hint="eastAsia" w:ascii="宋体" w:hAnsi="宋体"/>
                <w:szCs w:val="21"/>
                <w:highlight w:val="none"/>
              </w:rPr>
              <w:t>帐号：</w:t>
            </w:r>
            <w:r>
              <w:rPr>
                <w:rFonts w:ascii="宋体" w:hAnsi="宋体"/>
                <w:szCs w:val="21"/>
                <w:highlight w:val="none"/>
              </w:rPr>
              <w:t>1202050209904601740</w:t>
            </w:r>
          </w:p>
          <w:p>
            <w:pPr>
              <w:adjustRightInd w:val="0"/>
              <w:snapToGrid w:val="0"/>
              <w:rPr>
                <w:rFonts w:ascii="宋体" w:hAnsi="宋体"/>
                <w:b/>
                <w:bCs/>
                <w:szCs w:val="21"/>
                <w:highlight w:val="none"/>
              </w:rPr>
            </w:pPr>
            <w:r>
              <w:rPr>
                <w:rFonts w:hint="eastAsia" w:ascii="宋体" w:hAnsi="宋体"/>
                <w:b/>
                <w:bCs/>
                <w:szCs w:val="21"/>
                <w:highlight w:val="none"/>
              </w:rPr>
              <w:t>投标人提交投标保证金时需注明“＊＊＊项目投标保证金”，基本账户开户许可证（证明）和银行回单复印件、投标保证金退还账户信息表等装订</w:t>
            </w:r>
            <w:r>
              <w:rPr>
                <w:rFonts w:hint="eastAsia" w:ascii="宋体" w:hAnsi="宋体" w:cs="宋体"/>
                <w:kern w:val="0"/>
                <w:szCs w:val="21"/>
                <w:highlight w:val="none"/>
              </w:rPr>
              <w:t>于投标文件内，且须额外单独封装一份随投标文件一同送达</w:t>
            </w:r>
            <w:r>
              <w:rPr>
                <w:rFonts w:hint="eastAsia" w:ascii="宋体" w:hAnsi="宋体"/>
                <w:b/>
                <w:bCs/>
                <w:szCs w:val="21"/>
                <w:highlight w:val="none"/>
              </w:rPr>
              <w:t>。</w:t>
            </w:r>
          </w:p>
          <w:p>
            <w:pPr>
              <w:adjustRightInd w:val="0"/>
              <w:snapToGrid w:val="0"/>
              <w:rPr>
                <w:rFonts w:ascii="宋体" w:hAnsi="宋体" w:cs="宋体"/>
                <w:szCs w:val="21"/>
                <w:highlight w:val="none"/>
              </w:rPr>
            </w:pPr>
            <w:sdt>
              <w:sdtPr>
                <w:rPr>
                  <w:rFonts w:hint="eastAsia" w:ascii="宋体" w:hAnsi="宋体"/>
                  <w:szCs w:val="21"/>
                  <w:highlight w:val="none"/>
                </w:rPr>
                <w:id w:val="-119763755"/>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Wingdings 2" w:hAnsi="Wingdings 2" w:eastAsia="MS Mincho" w:cs="MS Mincho"/>
                    <w:kern w:val="2"/>
                    <w:sz w:val="21"/>
                    <w:szCs w:val="21"/>
                    <w:highlight w:val="none"/>
                    <w:lang w:val="en-US" w:eastAsia="zh-CN" w:bidi="ar-SA"/>
                  </w:rPr>
                  <w:t>R</w:t>
                </w:r>
              </w:sdtContent>
            </w:sdt>
            <w:r>
              <w:rPr>
                <w:rFonts w:hint="eastAsia" w:ascii="宋体" w:hAnsi="宋体" w:cs="宋体"/>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3.4.4</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其他可以不予退还投标保证金的情形</w:t>
            </w:r>
          </w:p>
        </w:tc>
        <w:tc>
          <w:tcPr>
            <w:tcW w:w="5858" w:type="dxa"/>
            <w:tcMar>
              <w:top w:w="28" w:type="dxa"/>
              <w:left w:w="28" w:type="dxa"/>
              <w:bottom w:w="57" w:type="dxa"/>
              <w:right w:w="57" w:type="dxa"/>
            </w:tcMar>
            <w:vAlign w:val="center"/>
          </w:tcPr>
          <w:p>
            <w:pPr>
              <w:pStyle w:val="7"/>
              <w:rPr>
                <w:rFonts w:ascii="宋体" w:hAnsi="宋体"/>
                <w:szCs w:val="21"/>
                <w:highlight w:val="none"/>
              </w:rPr>
            </w:pPr>
            <w:r>
              <w:rPr>
                <w:rFonts w:ascii="宋体" w:hAnsi="宋体"/>
                <w:szCs w:val="21"/>
                <w:highlight w:val="none"/>
              </w:rPr>
              <w:t>1</w:t>
            </w:r>
            <w:r>
              <w:rPr>
                <w:rFonts w:hint="eastAsia" w:ascii="宋体" w:hAnsi="宋体"/>
                <w:szCs w:val="21"/>
                <w:highlight w:val="none"/>
              </w:rPr>
              <w:t>、中标人不能按本章第</w:t>
            </w:r>
            <w:r>
              <w:rPr>
                <w:rFonts w:ascii="宋体" w:hAnsi="宋体"/>
                <w:szCs w:val="21"/>
                <w:highlight w:val="none"/>
              </w:rPr>
              <w:t xml:space="preserve"> 7.6.1 </w:t>
            </w:r>
            <w:r>
              <w:rPr>
                <w:rFonts w:hint="eastAsia" w:ascii="宋体" w:hAnsi="宋体"/>
                <w:szCs w:val="21"/>
                <w:highlight w:val="none"/>
              </w:rPr>
              <w:t>项要求提交履约保证金的，视为放弃中标，其投标保证金不予退还，给招标人造成的损失超过投标保证金数额的，中标人还应当对超过部分予以赔偿。</w:t>
            </w:r>
          </w:p>
          <w:p>
            <w:pPr>
              <w:pStyle w:val="7"/>
              <w:rPr>
                <w:rFonts w:ascii="宋体" w:hAnsi="宋体"/>
                <w:szCs w:val="21"/>
                <w:highlight w:val="none"/>
              </w:rPr>
            </w:pPr>
            <w:r>
              <w:rPr>
                <w:rFonts w:ascii="宋体" w:hAnsi="宋体"/>
                <w:szCs w:val="21"/>
                <w:highlight w:val="none"/>
              </w:rPr>
              <w:t>2</w:t>
            </w:r>
            <w:r>
              <w:rPr>
                <w:rFonts w:hint="eastAsia" w:ascii="宋体" w:hAnsi="宋体"/>
                <w:szCs w:val="21"/>
                <w:highlight w:val="none"/>
              </w:rPr>
              <w:t>、</w:t>
            </w:r>
            <w:r>
              <w:rPr>
                <w:rFonts w:hint="eastAsia" w:ascii="宋体" w:hAnsi="宋体" w:cs="宋体"/>
                <w:kern w:val="0"/>
                <w:szCs w:val="21"/>
                <w:highlight w:val="none"/>
              </w:rPr>
              <w:t>招标人和中标人应当在中标通知书发出之日起</w:t>
            </w:r>
            <w:r>
              <w:rPr>
                <w:rFonts w:ascii="宋体" w:hAnsi="宋体" w:cs="宋体"/>
                <w:kern w:val="0"/>
                <w:szCs w:val="21"/>
                <w:highlight w:val="none"/>
              </w:rPr>
              <w:t xml:space="preserve"> 30 日内，根据招标文件和中标人的投</w:t>
            </w:r>
            <w:r>
              <w:rPr>
                <w:rFonts w:hint="eastAsia" w:ascii="宋体" w:hAnsi="宋体" w:cs="宋体"/>
                <w:kern w:val="0"/>
                <w:szCs w:val="21"/>
                <w:highlight w:val="none"/>
              </w:rPr>
              <w:t>标文件订立书面合同</w:t>
            </w:r>
            <w:r>
              <w:rPr>
                <w:rFonts w:ascii="宋体" w:hAnsi="宋体" w:cs="Calibri"/>
                <w:kern w:val="0"/>
                <w:szCs w:val="21"/>
                <w:highlight w:val="none"/>
              </w:rPr>
              <w:t>(合同条款按第</w:t>
            </w:r>
            <w:r>
              <w:rPr>
                <w:rFonts w:hint="eastAsia" w:ascii="宋体" w:hAnsi="宋体" w:cs="Calibri"/>
                <w:kern w:val="0"/>
                <w:szCs w:val="21"/>
                <w:highlight w:val="none"/>
              </w:rPr>
              <w:t>四</w:t>
            </w:r>
            <w:r>
              <w:rPr>
                <w:rFonts w:ascii="宋体" w:hAnsi="宋体" w:cs="Calibri"/>
                <w:kern w:val="0"/>
                <w:szCs w:val="21"/>
                <w:highlight w:val="none"/>
              </w:rPr>
              <w:t>章</w:t>
            </w:r>
            <w:r>
              <w:rPr>
                <w:rFonts w:hint="eastAsia" w:ascii="宋体" w:hAnsi="宋体" w:cs="Calibri"/>
                <w:kern w:val="0"/>
                <w:szCs w:val="21"/>
                <w:highlight w:val="none"/>
              </w:rPr>
              <w:t>“</w:t>
            </w:r>
            <w:r>
              <w:rPr>
                <w:rFonts w:ascii="宋体" w:hAnsi="宋体" w:cs="Calibri"/>
                <w:kern w:val="0"/>
                <w:szCs w:val="21"/>
                <w:highlight w:val="none"/>
              </w:rPr>
              <w:t>合同条款</w:t>
            </w:r>
            <w:r>
              <w:rPr>
                <w:rFonts w:hint="eastAsia" w:ascii="宋体" w:hAnsi="宋体" w:cs="Calibri"/>
                <w:kern w:val="0"/>
                <w:szCs w:val="21"/>
                <w:highlight w:val="none"/>
              </w:rPr>
              <w:t>及格式”</w:t>
            </w:r>
            <w:r>
              <w:rPr>
                <w:rFonts w:ascii="宋体" w:hAnsi="宋体" w:cs="Calibri"/>
                <w:kern w:val="0"/>
                <w:szCs w:val="21"/>
                <w:highlight w:val="none"/>
              </w:rPr>
              <w:t>)</w:t>
            </w:r>
            <w:r>
              <w:rPr>
                <w:rFonts w:hint="eastAsia" w:ascii="宋体" w:hAnsi="宋体" w:cs="宋体"/>
                <w:kern w:val="0"/>
                <w:szCs w:val="21"/>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7"/>
              <w:rPr>
                <w:rFonts w:ascii="宋体" w:hAnsi="宋体"/>
                <w:szCs w:val="21"/>
                <w:highlight w:val="none"/>
              </w:rPr>
            </w:pPr>
            <w:r>
              <w:rPr>
                <w:rFonts w:ascii="宋体" w:hAnsi="宋体"/>
                <w:szCs w:val="21"/>
                <w:highlight w:val="none"/>
              </w:rPr>
              <w:t>3</w:t>
            </w:r>
            <w:r>
              <w:rPr>
                <w:rFonts w:hint="eastAsia" w:ascii="宋体" w:hAnsi="宋体"/>
                <w:szCs w:val="21"/>
                <w:highlight w:val="none"/>
              </w:rPr>
              <w:t>、若投标人存在串通投标或弄虚作假或有其他违法行为的，招标人有权没收投标人的投标保证金，</w:t>
            </w:r>
            <w:r>
              <w:rPr>
                <w:rFonts w:ascii="宋体" w:hAnsi="宋体"/>
                <w:szCs w:val="21"/>
                <w:highlight w:val="none"/>
              </w:rPr>
              <w:t>2</w:t>
            </w:r>
            <w:r>
              <w:rPr>
                <w:rFonts w:hint="eastAsia" w:ascii="宋体" w:hAnsi="宋体"/>
                <w:szCs w:val="21"/>
                <w:highlight w:val="none"/>
              </w:rPr>
              <w:t>年内禁止参与招标人所有招标项目的投标，并由招标管理部门列入禁止交易名单</w:t>
            </w:r>
            <w:r>
              <w:rPr>
                <w:rFonts w:hint="eastAsia" w:ascii="宋体" w:hAnsi="宋体" w:cs="宋体"/>
                <w:szCs w:val="21"/>
                <w:highlight w:val="none"/>
              </w:rPr>
              <w:t>或不良</w:t>
            </w:r>
            <w:r>
              <w:rPr>
                <w:rFonts w:ascii="宋体" w:hAnsi="宋体" w:cs="宋体"/>
                <w:szCs w:val="21"/>
                <w:highlight w:val="none"/>
              </w:rPr>
              <w:t>信用记录名单</w:t>
            </w:r>
            <w:r>
              <w:rPr>
                <w:rFonts w:hint="eastAsia" w:ascii="宋体" w:hAnsi="宋体"/>
                <w:szCs w:val="21"/>
                <w:highlight w:val="none"/>
              </w:rPr>
              <w:t>，给招标人造成损失的，还需承担赔偿责任。</w:t>
            </w:r>
          </w:p>
          <w:p>
            <w:pPr>
              <w:pStyle w:val="7"/>
              <w:rPr>
                <w:rFonts w:ascii="宋体" w:hAnsi="宋体"/>
                <w:b/>
                <w:bCs/>
                <w:szCs w:val="21"/>
                <w:highlight w:val="none"/>
              </w:rPr>
            </w:pPr>
            <w:r>
              <w:rPr>
                <w:rFonts w:ascii="宋体" w:hAnsi="宋体"/>
                <w:szCs w:val="21"/>
                <w:highlight w:val="none"/>
              </w:rPr>
              <w:t>4</w:t>
            </w:r>
            <w:r>
              <w:rPr>
                <w:rFonts w:hint="eastAsia" w:ascii="宋体" w:hAnsi="宋体"/>
                <w:szCs w:val="21"/>
                <w:highlight w:val="none"/>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Cs w:val="21"/>
                <w:highlight w:val="none"/>
              </w:rPr>
              <w:t>或不良</w:t>
            </w:r>
            <w:r>
              <w:rPr>
                <w:rFonts w:ascii="宋体" w:hAnsi="宋体" w:cs="宋体"/>
                <w:szCs w:val="21"/>
                <w:highlight w:val="none"/>
              </w:rPr>
              <w:t>信用记录名单</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3.5</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资格审查资料的特殊要求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cs="宋体"/>
                <w:szCs w:val="21"/>
                <w:highlight w:val="none"/>
              </w:rPr>
              <w:t>本项目资格审查方式采用</w:t>
            </w:r>
            <w:r>
              <w:rPr>
                <w:rFonts w:hint="eastAsia" w:ascii="宋体" w:hAnsi="宋体" w:cs="宋体"/>
                <w:b/>
                <w:bCs/>
                <w:szCs w:val="21"/>
                <w:highlight w:val="none"/>
              </w:rPr>
              <w:t>资格后审</w:t>
            </w:r>
          </w:p>
          <w:p>
            <w:pPr>
              <w:adjustRightInd w:val="0"/>
              <w:snapToGrid w:val="0"/>
              <w:rPr>
                <w:rFonts w:ascii="宋体" w:hAnsi="宋体" w:cs="宋体"/>
                <w:szCs w:val="21"/>
                <w:highlight w:val="none"/>
              </w:rPr>
            </w:pPr>
            <w:sdt>
              <w:sdtPr>
                <w:rPr>
                  <w:rFonts w:hint="eastAsia" w:ascii="宋体" w:hAnsi="宋体"/>
                  <w:szCs w:val="21"/>
                  <w:highlight w:val="none"/>
                </w:rPr>
                <w:id w:val="-1234462264"/>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ascii="MS Mincho" w:hAnsi="MS Mincho" w:eastAsia="MS Mincho" w:cs="MS Mincho"/>
                    <w:szCs w:val="21"/>
                    <w:highlight w:val="none"/>
                  </w:rPr>
                  <w:t>☐</w:t>
                </w:r>
              </w:sdtContent>
            </w:sdt>
            <w:r>
              <w:rPr>
                <w:rFonts w:hint="eastAsia" w:ascii="宋体" w:hAnsi="宋体" w:cs="宋体"/>
                <w:szCs w:val="21"/>
                <w:highlight w:val="none"/>
              </w:rPr>
              <w:t>无</w:t>
            </w:r>
          </w:p>
          <w:p>
            <w:pPr>
              <w:adjustRightInd w:val="0"/>
              <w:snapToGrid w:val="0"/>
              <w:rPr>
                <w:rFonts w:ascii="宋体" w:hAnsi="宋体" w:cs="宋体"/>
                <w:szCs w:val="21"/>
                <w:highlight w:val="none"/>
              </w:rPr>
            </w:pPr>
            <w:sdt>
              <w:sdtPr>
                <w:rPr>
                  <w:rFonts w:hint="eastAsia" w:ascii="宋体" w:hAnsi="宋体"/>
                  <w:szCs w:val="21"/>
                  <w:highlight w:val="none"/>
                </w:rPr>
                <w:id w:val="-1766299507"/>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有，具体要求：</w:t>
            </w:r>
          </w:p>
          <w:p>
            <w:pPr>
              <w:pStyle w:val="10"/>
              <w:rPr>
                <w:rFonts w:hAnsi="宋体" w:cs="宋体"/>
                <w:highlight w:val="none"/>
              </w:rPr>
            </w:pPr>
            <w:r>
              <w:rPr>
                <w:rFonts w:hint="eastAsia" w:hAnsi="宋体" w:cs="宋体"/>
                <w:highlight w:val="none"/>
              </w:rPr>
              <w:t>以下为</w:t>
            </w:r>
            <w:r>
              <w:rPr>
                <w:rFonts w:hAnsi="宋体" w:cs="宋体"/>
                <w:highlight w:val="none"/>
              </w:rPr>
              <w:t>实质性响应招标文件资料</w:t>
            </w:r>
            <w:r>
              <w:rPr>
                <w:rFonts w:hint="eastAsia" w:hAnsi="宋体" w:cs="宋体"/>
                <w:highlight w:val="none"/>
              </w:rPr>
              <w:t>：</w:t>
            </w:r>
          </w:p>
          <w:p>
            <w:pPr>
              <w:pStyle w:val="10"/>
              <w:numPr>
                <w:ilvl w:val="0"/>
                <w:numId w:val="2"/>
              </w:numPr>
              <w:rPr>
                <w:rFonts w:hint="eastAsia" w:ascii="宋体" w:hAnsi="宋体" w:cs="宋体"/>
                <w:sz w:val="22"/>
                <w:szCs w:val="22"/>
                <w:highlight w:val="none"/>
              </w:rPr>
            </w:pPr>
            <w:r>
              <w:rPr>
                <w:rFonts w:hint="eastAsia" w:ascii="宋体" w:hAnsi="宋体"/>
                <w:spacing w:val="-1"/>
                <w:sz w:val="22"/>
                <w:szCs w:val="22"/>
                <w:highlight w:val="none"/>
              </w:rPr>
              <w:t>具有独立法人资格，</w:t>
            </w:r>
            <w:r>
              <w:rPr>
                <w:rFonts w:hint="eastAsia" w:ascii="宋体" w:hAnsi="宋体" w:cs="宋体"/>
                <w:sz w:val="22"/>
                <w:szCs w:val="22"/>
                <w:highlight w:val="none"/>
              </w:rPr>
              <w:t>需提供营业执照作为证明材料；</w:t>
            </w:r>
          </w:p>
          <w:p>
            <w:pPr>
              <w:pStyle w:val="10"/>
              <w:numPr>
                <w:ilvl w:val="0"/>
                <w:numId w:val="2"/>
              </w:numPr>
              <w:rPr>
                <w:rFonts w:hint="eastAsia" w:ascii="宋体" w:hAnsi="宋体" w:cs="宋体"/>
                <w:sz w:val="22"/>
                <w:szCs w:val="22"/>
                <w:highlight w:val="none"/>
              </w:rPr>
            </w:pPr>
            <w:r>
              <w:rPr>
                <w:rFonts w:hint="eastAsia" w:ascii="宋体" w:hAnsi="宋体" w:cs="宋体"/>
                <w:sz w:val="22"/>
                <w:szCs w:val="22"/>
                <w:highlight w:val="none"/>
              </w:rPr>
              <w:t>未被列入失信被执行人名单(以投标截止日“信用中国”网站查询结果为准)；</w:t>
            </w:r>
          </w:p>
          <w:p>
            <w:pPr>
              <w:pStyle w:val="10"/>
              <w:numPr>
                <w:ilvl w:val="0"/>
                <w:numId w:val="2"/>
              </w:numPr>
              <w:rPr>
                <w:rFonts w:hint="eastAsia" w:ascii="宋体" w:hAnsi="宋体" w:cs="宋体"/>
                <w:sz w:val="22"/>
                <w:szCs w:val="22"/>
                <w:highlight w:val="none"/>
              </w:rPr>
            </w:pPr>
            <w:r>
              <w:rPr>
                <w:rFonts w:hint="eastAsia" w:hAnsi="宋体" w:cs="宋体"/>
                <w:sz w:val="22"/>
                <w:szCs w:val="22"/>
                <w:highlight w:val="none"/>
                <w:lang w:val="en-US" w:eastAsia="zh-CN"/>
              </w:rPr>
              <w:t>2021</w:t>
            </w:r>
            <w:r>
              <w:rPr>
                <w:rFonts w:hint="eastAsia" w:ascii="宋体" w:hAnsi="宋体" w:cs="宋体"/>
                <w:sz w:val="22"/>
                <w:szCs w:val="22"/>
                <w:highlight w:val="none"/>
              </w:rPr>
              <w:t>年1月1日起至投标截止日止，投标人、拟派项目负责人无行贿犯罪记录(以中国裁判文书网查询结果为准)；</w:t>
            </w:r>
          </w:p>
          <w:p>
            <w:pPr>
              <w:pStyle w:val="10"/>
              <w:numPr>
                <w:ilvl w:val="0"/>
                <w:numId w:val="2"/>
              </w:numPr>
              <w:rPr>
                <w:rFonts w:hint="eastAsia" w:ascii="宋体" w:hAnsi="宋体" w:cs="宋体"/>
                <w:sz w:val="22"/>
                <w:szCs w:val="22"/>
                <w:highlight w:val="none"/>
                <w:lang w:val="en-US" w:eastAsia="zh-CN"/>
              </w:rPr>
            </w:pPr>
            <w:r>
              <w:rPr>
                <w:rFonts w:hint="eastAsia" w:ascii="宋体" w:hAnsi="宋体" w:cs="宋体"/>
                <w:sz w:val="22"/>
                <w:szCs w:val="22"/>
                <w:highlight w:val="none"/>
              </w:rPr>
              <w:t>具有一般纳税人资格，可提供增值税专用发票(需提供下列四项证明材料中任意一项：</w:t>
            </w:r>
            <w:r>
              <w:rPr>
                <w:rFonts w:hint="eastAsia" w:ascii="宋体" w:hAnsi="宋体" w:cs="宋体"/>
                <w:b/>
                <w:sz w:val="22"/>
                <w:szCs w:val="22"/>
                <w:highlight w:val="none"/>
              </w:rPr>
              <w:t>1、主管税务部门出具的一般纳税人资格认定《税务事项通知书》；2、《增值税一般纳税人登记表》；3、打印投标人电子税务局一般纳税人资格查询网页；4、在</w:t>
            </w:r>
            <w:r>
              <w:rPr>
                <w:rFonts w:hint="eastAsia" w:ascii="宋体" w:hAnsi="宋体" w:cs="宋体"/>
                <w:b/>
                <w:bCs/>
                <w:spacing w:val="-1"/>
                <w:sz w:val="22"/>
                <w:szCs w:val="22"/>
                <w:highlight w:val="none"/>
              </w:rPr>
              <w:t>《投标函》</w:t>
            </w:r>
            <w:r>
              <w:rPr>
                <w:rFonts w:hint="eastAsia" w:ascii="宋体" w:hAnsi="宋体" w:cs="宋体"/>
                <w:b/>
                <w:sz w:val="22"/>
                <w:szCs w:val="22"/>
                <w:highlight w:val="none"/>
              </w:rPr>
              <w:t>中承诺投标人具有一般纳税人资格，可提供增值税专用发票)；</w:t>
            </w:r>
          </w:p>
          <w:p>
            <w:pPr>
              <w:pStyle w:val="10"/>
              <w:numPr>
                <w:ilvl w:val="0"/>
                <w:numId w:val="2"/>
              </w:numPr>
              <w:rPr>
                <w:rFonts w:hint="eastAsia" w:ascii="宋体" w:hAnsi="宋体" w:cs="宋体"/>
                <w:sz w:val="22"/>
                <w:szCs w:val="22"/>
                <w:highlight w:val="none"/>
                <w:lang w:eastAsia="zh-CN"/>
              </w:rPr>
            </w:pPr>
            <w:r>
              <w:rPr>
                <w:rFonts w:hint="eastAsia" w:ascii="宋体" w:hAnsi="宋体" w:cs="宋体"/>
                <w:sz w:val="22"/>
                <w:szCs w:val="22"/>
                <w:highlight w:val="none"/>
                <w:lang w:val="en-US" w:eastAsia="zh-CN"/>
              </w:rPr>
              <w:t>在杭州市行政区域范围内具有固定办公试验场所，且能满足鉴定工作需要</w:t>
            </w:r>
            <w:r>
              <w:rPr>
                <w:rFonts w:hint="eastAsia" w:hAnsi="宋体" w:cs="宋体"/>
                <w:sz w:val="22"/>
                <w:szCs w:val="22"/>
                <w:highlight w:val="none"/>
                <w:lang w:val="en-US" w:eastAsia="zh-CN"/>
              </w:rPr>
              <w:t>；</w:t>
            </w:r>
            <w:r>
              <w:rPr>
                <w:rFonts w:hint="eastAsia" w:ascii="宋体" w:hAnsi="宋体" w:cs="宋体"/>
                <w:sz w:val="22"/>
                <w:szCs w:val="22"/>
                <w:highlight w:val="none"/>
                <w:lang w:eastAsia="zh-CN"/>
              </w:rPr>
              <w:t>具有由省级及以上建设行政主管部门颁发的建设工程</w:t>
            </w:r>
            <w:r>
              <w:rPr>
                <w:rFonts w:hint="eastAsia" w:ascii="宋体" w:hAnsi="宋体" w:cs="宋体"/>
                <w:sz w:val="22"/>
                <w:szCs w:val="22"/>
                <w:highlight w:val="none"/>
                <w:lang w:val="en-US" w:eastAsia="zh-CN"/>
              </w:rPr>
              <w:t>质量检测机构资质</w:t>
            </w:r>
            <w:r>
              <w:rPr>
                <w:rFonts w:hint="eastAsia" w:ascii="宋体" w:hAnsi="宋体" w:cs="宋体"/>
                <w:sz w:val="22"/>
                <w:szCs w:val="22"/>
                <w:highlight w:val="none"/>
                <w:lang w:eastAsia="zh-CN"/>
              </w:rPr>
              <w:t>证书，检测范围内包括：</w:t>
            </w:r>
            <w:r>
              <w:rPr>
                <w:rFonts w:hint="eastAsia" w:ascii="宋体" w:hAnsi="宋体" w:cs="宋体"/>
                <w:sz w:val="22"/>
                <w:szCs w:val="22"/>
                <w:highlight w:val="none"/>
                <w:lang w:val="en-US" w:eastAsia="zh-CN"/>
              </w:rPr>
              <w:t>见证取样检测（房建或通用）、</w:t>
            </w:r>
            <w:r>
              <w:rPr>
                <w:rFonts w:hint="eastAsia" w:ascii="宋体" w:hAnsi="宋体" w:cs="宋体"/>
                <w:sz w:val="22"/>
                <w:szCs w:val="22"/>
                <w:highlight w:val="none"/>
                <w:lang w:eastAsia="zh-CN"/>
              </w:rPr>
              <w:t>建设工程地基基础、结构检测、钢结构检测、</w:t>
            </w:r>
            <w:r>
              <w:rPr>
                <w:rFonts w:hint="eastAsia" w:ascii="宋体" w:hAnsi="宋体" w:cs="宋体"/>
                <w:sz w:val="22"/>
                <w:szCs w:val="22"/>
                <w:highlight w:val="none"/>
                <w:lang w:val="en-US" w:eastAsia="zh-CN"/>
              </w:rPr>
              <w:t>建筑幕墙工程检测</w:t>
            </w:r>
            <w:r>
              <w:rPr>
                <w:rFonts w:hint="eastAsia" w:ascii="宋体" w:hAnsi="宋体" w:cs="宋体"/>
                <w:sz w:val="22"/>
                <w:szCs w:val="22"/>
                <w:highlight w:val="none"/>
                <w:lang w:eastAsia="zh-CN"/>
              </w:rPr>
              <w:t>等与委托检测项目相对应的内容；进入杭州市住房保障和房产管理局房屋安全鉴定单位名录，且进入浙江法院对外委托机构信息平台的单位；具有省级及以上质量技术监督部门颁发的CMA计量认证证书。</w:t>
            </w:r>
          </w:p>
          <w:p>
            <w:pPr>
              <w:pStyle w:val="7"/>
              <w:numPr>
                <w:ilvl w:val="0"/>
                <w:numId w:val="0"/>
              </w:numPr>
              <w:tabs>
                <w:tab w:val="left" w:pos="4394"/>
                <w:tab w:val="left" w:pos="5990"/>
              </w:tabs>
              <w:adjustRightInd w:val="0"/>
              <w:snapToGrid w:val="0"/>
              <w:spacing w:after="0" w:line="360" w:lineRule="exact"/>
              <w:rPr>
                <w:rFonts w:hint="eastAsia" w:ascii="宋体" w:hAnsi="宋体" w:cs="宋体"/>
                <w:spacing w:val="-1"/>
                <w:sz w:val="22"/>
                <w:szCs w:val="22"/>
                <w:highlight w:val="none"/>
              </w:rPr>
            </w:pPr>
            <w:r>
              <w:rPr>
                <w:rFonts w:hint="eastAsia" w:ascii="宋体" w:hAnsi="宋体" w:cs="宋体"/>
                <w:sz w:val="22"/>
                <w:szCs w:val="22"/>
                <w:highlight w:val="none"/>
                <w:lang w:val="en-US" w:eastAsia="zh-CN"/>
              </w:rPr>
              <w:t>6、</w:t>
            </w:r>
            <w:r>
              <w:rPr>
                <w:rFonts w:hint="eastAsia" w:ascii="宋体" w:hAnsi="宋体" w:cs="宋体"/>
                <w:sz w:val="22"/>
                <w:szCs w:val="22"/>
                <w:highlight w:val="none"/>
                <w:lang w:eastAsia="zh-CN"/>
              </w:rPr>
              <w:t>项目负责人</w:t>
            </w:r>
            <w:r>
              <w:rPr>
                <w:rFonts w:hint="eastAsia" w:ascii="宋体" w:hAnsi="宋体" w:cs="宋体"/>
                <w:sz w:val="22"/>
                <w:szCs w:val="22"/>
                <w:highlight w:val="none"/>
                <w:lang w:val="en-US" w:eastAsia="zh-CN"/>
              </w:rPr>
              <w:t>需具备</w:t>
            </w:r>
            <w:r>
              <w:rPr>
                <w:rFonts w:hint="eastAsia" w:ascii="宋体" w:hAnsi="宋体" w:cs="宋体"/>
                <w:sz w:val="22"/>
                <w:szCs w:val="22"/>
                <w:highlight w:val="none"/>
                <w:lang w:eastAsia="zh-CN"/>
              </w:rPr>
              <w:t>一级注册结构工程师资格。</w:t>
            </w:r>
          </w:p>
          <w:p>
            <w:pPr>
              <w:pStyle w:val="7"/>
              <w:numPr>
                <w:ilvl w:val="0"/>
                <w:numId w:val="0"/>
              </w:numPr>
              <w:tabs>
                <w:tab w:val="left" w:pos="4394"/>
                <w:tab w:val="left" w:pos="5990"/>
              </w:tabs>
              <w:adjustRightInd w:val="0"/>
              <w:snapToGrid w:val="0"/>
              <w:spacing w:after="0" w:line="360" w:lineRule="exact"/>
              <w:rPr>
                <w:rFonts w:hint="eastAsia" w:ascii="宋体" w:hAnsi="宋体" w:cs="宋体"/>
                <w:spacing w:val="-1"/>
                <w:sz w:val="22"/>
                <w:szCs w:val="22"/>
                <w:highlight w:val="none"/>
              </w:rPr>
            </w:pPr>
            <w:r>
              <w:rPr>
                <w:rFonts w:hint="eastAsia" w:ascii="宋体" w:hAnsi="宋体" w:cs="宋体"/>
                <w:spacing w:val="-1"/>
                <w:sz w:val="22"/>
                <w:szCs w:val="22"/>
                <w:highlight w:val="none"/>
                <w:lang w:val="en-US" w:eastAsia="zh-CN"/>
              </w:rPr>
              <w:t>7、</w:t>
            </w:r>
            <w:r>
              <w:rPr>
                <w:rFonts w:hint="eastAsia" w:ascii="宋体" w:hAnsi="宋体" w:cs="宋体"/>
                <w:spacing w:val="-1"/>
                <w:sz w:val="22"/>
                <w:szCs w:val="22"/>
                <w:highlight w:val="none"/>
              </w:rPr>
              <w:t>业绩要求：</w:t>
            </w:r>
            <w:r>
              <w:rPr>
                <w:rFonts w:hint="eastAsia" w:ascii="宋体" w:hAnsi="宋体" w:cs="宋体"/>
                <w:spacing w:val="-1"/>
                <w:sz w:val="22"/>
                <w:szCs w:val="22"/>
                <w:highlight w:val="none"/>
                <w:lang w:val="en-US" w:eastAsia="zh-CN"/>
              </w:rPr>
              <w:t>提供</w:t>
            </w:r>
            <w:r>
              <w:rPr>
                <w:rFonts w:hint="eastAsia" w:ascii="宋体" w:hAnsi="宋体" w:cs="宋体"/>
                <w:spacing w:val="-1"/>
                <w:sz w:val="22"/>
                <w:szCs w:val="22"/>
                <w:highlight w:val="none"/>
              </w:rPr>
              <w:t>近1年来</w:t>
            </w:r>
            <w:r>
              <w:rPr>
                <w:rFonts w:hint="eastAsia" w:ascii="宋体" w:hAnsi="宋体" w:cs="宋体"/>
                <w:spacing w:val="-1"/>
                <w:sz w:val="22"/>
                <w:szCs w:val="22"/>
                <w:highlight w:val="none"/>
                <w:lang w:val="en-US" w:eastAsia="zh-CN"/>
              </w:rPr>
              <w:t>房屋</w:t>
            </w:r>
            <w:r>
              <w:rPr>
                <w:rFonts w:hint="eastAsia" w:ascii="宋体" w:hAnsi="宋体" w:cs="宋体"/>
                <w:spacing w:val="-1"/>
                <w:sz w:val="22"/>
                <w:szCs w:val="22"/>
                <w:highlight w:val="none"/>
                <w:lang w:eastAsia="zh-CN"/>
              </w:rPr>
              <w:t>相关</w:t>
            </w:r>
            <w:r>
              <w:rPr>
                <w:rFonts w:hint="eastAsia" w:ascii="宋体" w:hAnsi="宋体" w:cs="宋体"/>
                <w:spacing w:val="-1"/>
                <w:sz w:val="22"/>
                <w:szCs w:val="22"/>
                <w:highlight w:val="none"/>
              </w:rPr>
              <w:t>安全</w:t>
            </w:r>
            <w:r>
              <w:rPr>
                <w:rFonts w:hint="eastAsia" w:ascii="宋体" w:hAnsi="宋体" w:cs="宋体"/>
                <w:spacing w:val="-1"/>
                <w:sz w:val="22"/>
                <w:szCs w:val="22"/>
                <w:highlight w:val="none"/>
                <w:lang w:val="en-US" w:eastAsia="zh-CN"/>
              </w:rPr>
              <w:t>检测鉴定</w:t>
            </w:r>
            <w:r>
              <w:rPr>
                <w:rFonts w:hint="eastAsia" w:ascii="宋体" w:hAnsi="宋体" w:cs="宋体"/>
                <w:spacing w:val="-1"/>
                <w:sz w:val="22"/>
                <w:szCs w:val="22"/>
                <w:highlight w:val="none"/>
              </w:rPr>
              <w:t>业绩</w:t>
            </w:r>
            <w:r>
              <w:rPr>
                <w:rFonts w:hint="eastAsia" w:ascii="宋体" w:hAnsi="宋体" w:cs="宋体"/>
                <w:spacing w:val="-1"/>
                <w:sz w:val="22"/>
                <w:szCs w:val="22"/>
                <w:highlight w:val="none"/>
                <w:lang w:val="en-US" w:eastAsia="zh-CN"/>
              </w:rPr>
              <w:t>不低于1</w:t>
            </w:r>
            <w:r>
              <w:rPr>
                <w:rFonts w:hint="eastAsia" w:ascii="宋体" w:hAnsi="宋体" w:cs="宋体"/>
                <w:spacing w:val="-1"/>
                <w:sz w:val="22"/>
                <w:szCs w:val="22"/>
                <w:highlight w:val="none"/>
              </w:rPr>
              <w:t>个。</w:t>
            </w:r>
          </w:p>
          <w:p>
            <w:pPr>
              <w:pStyle w:val="10"/>
              <w:numPr>
                <w:ilvl w:val="0"/>
                <w:numId w:val="0"/>
              </w:numPr>
              <w:rPr>
                <w:rFonts w:hAnsi="宋体" w:cs="宋体"/>
                <w:b/>
                <w:highlight w:val="none"/>
              </w:rPr>
            </w:pPr>
            <w:r>
              <w:rPr>
                <w:rFonts w:hint="eastAsia" w:hAnsi="宋体" w:cs="宋体"/>
                <w:highlight w:val="none"/>
                <w:lang w:val="en-US" w:eastAsia="zh-CN"/>
              </w:rPr>
              <w:t>8、</w:t>
            </w:r>
            <w:r>
              <w:rPr>
                <w:rFonts w:hAnsi="宋体" w:cs="宋体"/>
                <w:highlight w:val="none"/>
              </w:rPr>
              <w:t>法定代表人授权委托书(投标文件委托代理人签字的提供)；</w:t>
            </w:r>
            <w:r>
              <w:rPr>
                <w:rFonts w:hint="eastAsia" w:hAnsi="宋体" w:cs="宋体"/>
                <w:b/>
                <w:highlight w:val="none"/>
              </w:rPr>
              <w:t>★必须提供投标人企业为委托代理人缴纳的有效社会保险证明。社会保险证明：应由社保部门出具且需体现最近三个月中任何一个月</w:t>
            </w:r>
            <w:r>
              <w:rPr>
                <w:rFonts w:hAnsi="宋体" w:cs="宋体"/>
                <w:b/>
                <w:highlight w:val="none"/>
              </w:rPr>
              <w:t>(</w:t>
            </w:r>
            <w:r>
              <w:rPr>
                <w:rFonts w:hint="eastAsia" w:hAnsi="宋体" w:cs="宋体"/>
                <w:b/>
                <w:highlight w:val="none"/>
              </w:rPr>
              <w:t>最近三个月是指投标截止日当月的前三个月</w:t>
            </w:r>
            <w:r>
              <w:rPr>
                <w:rFonts w:hAnsi="宋体" w:cs="宋体"/>
                <w:b/>
                <w:highlight w:val="none"/>
              </w:rPr>
              <w:t>)</w:t>
            </w:r>
            <w:r>
              <w:rPr>
                <w:rFonts w:hint="eastAsia" w:hAnsi="宋体" w:cs="宋体"/>
                <w:b/>
                <w:highlight w:val="none"/>
              </w:rPr>
              <w:t>在本企业缴纳的时间要求。投标文件中可使用社保证明的复制件但须同时加盖投标人印章</w:t>
            </w:r>
            <w:r>
              <w:rPr>
                <w:rFonts w:hAnsi="宋体" w:cs="宋体"/>
                <w:b/>
                <w:highlight w:val="none"/>
              </w:rPr>
              <w:t>)</w:t>
            </w:r>
          </w:p>
          <w:p>
            <w:pPr>
              <w:adjustRightInd w:val="0"/>
              <w:snapToGrid w:val="0"/>
              <w:rPr>
                <w:rFonts w:ascii="宋体" w:hAnsi="宋体" w:cs="宋体"/>
                <w:szCs w:val="21"/>
                <w:highlight w:val="none"/>
              </w:rPr>
            </w:pPr>
            <w:bookmarkStart w:id="28" w:name="EB4536570bab9243ca95400f5423c9fd35"/>
            <w:r>
              <w:rPr>
                <w:rFonts w:hint="eastAsia" w:ascii="宋体" w:hAnsi="宋体" w:cs="宋体"/>
                <w:szCs w:val="21"/>
                <w:highlight w:val="none"/>
                <w:lang w:val="en-US" w:eastAsia="zh-CN"/>
              </w:rPr>
              <w:t>9、</w:t>
            </w:r>
            <w:r>
              <w:rPr>
                <w:rFonts w:hint="eastAsia" w:ascii="宋体" w:hAnsi="宋体" w:cs="宋体"/>
                <w:szCs w:val="21"/>
                <w:highlight w:val="none"/>
              </w:rPr>
              <w:t>廉洁自律承诺书、保密承诺书、投标承诺书。</w:t>
            </w:r>
          </w:p>
          <w:bookmarkEnd w:id="28"/>
          <w:p>
            <w:pPr>
              <w:adjustRightInd w:val="0"/>
              <w:snapToGrid w:val="0"/>
              <w:rPr>
                <w:rFonts w:ascii="宋体" w:hAnsi="宋体" w:cs="宋体"/>
                <w:szCs w:val="21"/>
                <w:highlight w:val="none"/>
              </w:rPr>
            </w:pPr>
            <w:r>
              <w:rPr>
                <w:rFonts w:ascii="宋体" w:hAnsi="宋体"/>
                <w:szCs w:val="21"/>
                <w:highlight w:val="none"/>
              </w:rPr>
              <w:t>以上</w:t>
            </w:r>
            <w:r>
              <w:rPr>
                <w:rFonts w:hint="eastAsia" w:ascii="宋体" w:hAnsi="宋体"/>
                <w:szCs w:val="21"/>
                <w:highlight w:val="none"/>
              </w:rPr>
              <w:t>涉及的</w:t>
            </w:r>
            <w:r>
              <w:rPr>
                <w:rFonts w:ascii="宋体" w:hAnsi="宋体"/>
                <w:szCs w:val="21"/>
                <w:highlight w:val="none"/>
              </w:rPr>
              <w:t>证书(均应在有效期内，已在有效期外尚在办理延期过程中的视为无效)、</w:t>
            </w:r>
            <w:r>
              <w:rPr>
                <w:rFonts w:hint="eastAsia" w:ascii="宋体" w:hAnsi="宋体"/>
                <w:szCs w:val="21"/>
                <w:highlight w:val="none"/>
              </w:rPr>
              <w:t>业绩证明</w:t>
            </w:r>
            <w:r>
              <w:rPr>
                <w:rFonts w:ascii="宋体" w:hAnsi="宋体"/>
                <w:szCs w:val="21"/>
                <w:highlight w:val="none"/>
              </w:rPr>
              <w:t>应在投标文件中附</w:t>
            </w:r>
            <w:r>
              <w:rPr>
                <w:rFonts w:hint="eastAsia" w:ascii="宋体" w:hAnsi="宋体"/>
                <w:szCs w:val="21"/>
                <w:highlight w:val="none"/>
              </w:rPr>
              <w:t>中标通知书或合同复印件</w:t>
            </w:r>
            <w:r>
              <w:rPr>
                <w:rFonts w:ascii="宋体" w:hAnsi="宋体"/>
                <w:szCs w:val="21"/>
                <w:highlight w:val="none"/>
              </w:rPr>
              <w:t>，并加盖投标人公章，证书、</w:t>
            </w:r>
            <w:r>
              <w:rPr>
                <w:rFonts w:hint="eastAsia" w:ascii="宋体" w:hAnsi="宋体"/>
                <w:szCs w:val="21"/>
                <w:highlight w:val="none"/>
              </w:rPr>
              <w:t>业绩证明</w:t>
            </w:r>
            <w:r>
              <w:rPr>
                <w:rFonts w:ascii="宋体" w:hAnsi="宋体"/>
                <w:szCs w:val="21"/>
                <w:highlight w:val="none"/>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90"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3.5.2</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近年财务状况的年份要求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1647087531"/>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ascii="MS Gothic" w:hAnsi="MS Gothic" w:eastAsia="MS Mincho" w:cs="MS Mincho"/>
                    <w:kern w:val="2"/>
                    <w:sz w:val="21"/>
                    <w:szCs w:val="21"/>
                    <w:highlight w:val="none"/>
                    <w:lang w:val="en-US" w:eastAsia="zh-CN" w:bidi="ar-SA"/>
                  </w:rPr>
                  <w:t>☐</w:t>
                </w:r>
              </w:sdtContent>
            </w:sdt>
            <w:r>
              <w:rPr>
                <w:rFonts w:ascii="宋体" w:hAnsi="宋体" w:cs="宋体"/>
                <w:szCs w:val="21"/>
                <w:highlight w:val="none"/>
              </w:rPr>
              <w:t xml:space="preserve"> /</w:t>
            </w:r>
          </w:p>
          <w:p>
            <w:pPr>
              <w:adjustRightInd w:val="0"/>
              <w:snapToGrid w:val="0"/>
              <w:rPr>
                <w:rFonts w:ascii="宋体" w:hAnsi="宋体" w:cs="宋体"/>
                <w:szCs w:val="21"/>
                <w:highlight w:val="none"/>
              </w:rPr>
            </w:pPr>
            <w:sdt>
              <w:sdtPr>
                <w:rPr>
                  <w:rFonts w:hint="eastAsia" w:ascii="宋体" w:hAnsi="宋体"/>
                  <w:szCs w:val="21"/>
                  <w:highlight w:val="none"/>
                </w:rPr>
                <w:id w:val="-570736496"/>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Wingdings 2" w:hAnsi="Wingdings 2" w:eastAsia="MS Mincho" w:cs="MS Mincho"/>
                    <w:kern w:val="2"/>
                    <w:sz w:val="21"/>
                    <w:szCs w:val="21"/>
                    <w:highlight w:val="none"/>
                    <w:lang w:val="en-US" w:eastAsia="zh-CN" w:bidi="ar-SA"/>
                  </w:rPr>
                  <w:t>R</w:t>
                </w:r>
              </w:sdtContent>
            </w:sdt>
            <w:r>
              <w:rPr>
                <w:rFonts w:ascii="宋体" w:hAnsi="宋体" w:cs="宋体"/>
                <w:szCs w:val="21"/>
                <w:highlight w:val="none"/>
              </w:rPr>
              <w:t xml:space="preserve"> 20</w:t>
            </w:r>
            <w:r>
              <w:rPr>
                <w:rFonts w:hint="eastAsia" w:ascii="宋体" w:hAnsi="宋体" w:cs="宋体"/>
                <w:szCs w:val="21"/>
                <w:highlight w:val="none"/>
                <w:u w:val="single"/>
                <w:lang w:val="en-US" w:eastAsia="zh-CN"/>
              </w:rPr>
              <w:t>21</w:t>
            </w:r>
            <w:r>
              <w:rPr>
                <w:rFonts w:hint="eastAsia" w:ascii="宋体" w:hAnsi="宋体" w:cs="宋体"/>
                <w:szCs w:val="21"/>
                <w:highlight w:val="none"/>
              </w:rPr>
              <w:t>年至</w:t>
            </w:r>
            <w:r>
              <w:rPr>
                <w:rFonts w:ascii="宋体" w:hAnsi="宋体" w:cs="宋体"/>
                <w:szCs w:val="21"/>
                <w:highlight w:val="none"/>
              </w:rPr>
              <w:t>20</w:t>
            </w:r>
            <w:r>
              <w:rPr>
                <w:rFonts w:hint="eastAsia" w:ascii="宋体" w:hAnsi="宋体" w:cs="宋体"/>
                <w:szCs w:val="21"/>
                <w:highlight w:val="none"/>
                <w:u w:val="single"/>
                <w:lang w:val="en-US" w:eastAsia="zh-CN"/>
              </w:rPr>
              <w:t>23</w:t>
            </w:r>
            <w:r>
              <w:rPr>
                <w:rFonts w:hint="eastAsia" w:ascii="宋体" w:hAnsi="宋体" w:cs="宋体"/>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3.5.3</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近年完成的类似项目情况的时间要求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1028294764"/>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ascii="MS Mincho" w:hAnsi="MS Mincho" w:eastAsia="MS Mincho" w:cs="MS Mincho"/>
                    <w:szCs w:val="21"/>
                    <w:highlight w:val="none"/>
                  </w:rPr>
                  <w:t>☐</w:t>
                </w:r>
              </w:sdtContent>
            </w:sdt>
            <w:r>
              <w:rPr>
                <w:rFonts w:ascii="宋体" w:hAnsi="宋体" w:cs="宋体"/>
                <w:szCs w:val="21"/>
                <w:highlight w:val="none"/>
              </w:rPr>
              <w:t xml:space="preserve"> /</w:t>
            </w:r>
          </w:p>
          <w:p>
            <w:pPr>
              <w:adjustRightInd w:val="0"/>
              <w:snapToGrid w:val="0"/>
              <w:rPr>
                <w:rFonts w:ascii="宋体" w:hAnsi="宋体" w:cs="宋体"/>
                <w:color w:val="FF0000"/>
                <w:szCs w:val="21"/>
                <w:highlight w:val="none"/>
              </w:rPr>
            </w:pPr>
            <w:sdt>
              <w:sdtPr>
                <w:rPr>
                  <w:rFonts w:hint="eastAsia" w:ascii="宋体" w:hAnsi="宋体"/>
                  <w:szCs w:val="21"/>
                  <w:highlight w:val="none"/>
                </w:rPr>
                <w:id w:val="-1657451965"/>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Wingdings 2" w:hAnsi="Wingdings 2" w:eastAsia="MS Mincho" w:cs="MS Mincho"/>
                    <w:kern w:val="2"/>
                    <w:sz w:val="21"/>
                    <w:szCs w:val="21"/>
                    <w:highlight w:val="none"/>
                    <w:lang w:val="en-US" w:eastAsia="zh-CN" w:bidi="ar-SA"/>
                  </w:rPr>
                  <w:t>R</w:t>
                </w:r>
              </w:sdtContent>
            </w:sdt>
            <w:r>
              <w:rPr>
                <w:rFonts w:ascii="宋体" w:hAnsi="宋体" w:cs="宋体"/>
                <w:szCs w:val="21"/>
                <w:highlight w:val="none"/>
              </w:rPr>
              <w:t xml:space="preserve"> 20</w:t>
            </w:r>
            <w:r>
              <w:rPr>
                <w:rFonts w:hint="eastAsia" w:ascii="宋体" w:hAnsi="宋体" w:cs="宋体"/>
                <w:szCs w:val="21"/>
                <w:highlight w:val="none"/>
                <w:lang w:val="en-US" w:eastAsia="zh-CN"/>
              </w:rPr>
              <w:t>23</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ascii="宋体" w:hAnsi="宋体" w:cs="宋体"/>
                <w:szCs w:val="21"/>
                <w:highlight w:val="none"/>
              </w:rPr>
              <w:t>月</w:t>
            </w:r>
            <w:r>
              <w:rPr>
                <w:rFonts w:hint="eastAsia" w:ascii="宋体" w:hAnsi="宋体" w:cs="宋体"/>
                <w:szCs w:val="21"/>
                <w:highlight w:val="none"/>
                <w:lang w:val="en-US" w:eastAsia="zh-CN"/>
              </w:rPr>
              <w:t>1</w:t>
            </w:r>
            <w:r>
              <w:rPr>
                <w:rFonts w:ascii="宋体" w:hAnsi="宋体" w:cs="宋体"/>
                <w:szCs w:val="21"/>
                <w:highlight w:val="none"/>
              </w:rPr>
              <w:t>日</w:t>
            </w:r>
            <w:r>
              <w:rPr>
                <w:rFonts w:hint="eastAsia" w:ascii="宋体" w:hAnsi="宋体" w:cs="宋体"/>
                <w:szCs w:val="21"/>
                <w:highlight w:val="none"/>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3.5.5</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近年发生的诉讼及仲裁情况的时间要求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861824102"/>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Wingdings 2" w:hAnsi="Wingdings 2" w:eastAsia="MS Mincho" w:cs="MS Mincho"/>
                    <w:kern w:val="2"/>
                    <w:sz w:val="21"/>
                    <w:szCs w:val="21"/>
                    <w:highlight w:val="none"/>
                    <w:lang w:val="en-US" w:eastAsia="zh-CN" w:bidi="ar-SA"/>
                  </w:rPr>
                  <w:t>R</w:t>
                </w:r>
              </w:sdtContent>
            </w:sdt>
            <w:r>
              <w:rPr>
                <w:rFonts w:ascii="宋体" w:hAnsi="宋体" w:cs="宋体"/>
                <w:szCs w:val="21"/>
                <w:highlight w:val="none"/>
              </w:rPr>
              <w:t xml:space="preserve"> /</w:t>
            </w:r>
          </w:p>
          <w:p>
            <w:pPr>
              <w:adjustRightInd w:val="0"/>
              <w:snapToGrid w:val="0"/>
              <w:rPr>
                <w:rFonts w:ascii="宋体" w:hAnsi="宋体" w:cs="宋体"/>
                <w:szCs w:val="21"/>
                <w:highlight w:val="none"/>
              </w:rPr>
            </w:pPr>
            <w:sdt>
              <w:sdtPr>
                <w:rPr>
                  <w:rFonts w:hint="eastAsia" w:ascii="宋体" w:hAnsi="宋体"/>
                  <w:szCs w:val="21"/>
                  <w:highlight w:val="none"/>
                </w:rPr>
                <w:id w:val="-84617561"/>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ascii="MS Mincho" w:hAnsi="MS Mincho" w:eastAsia="MS Mincho" w:cs="MS Mincho"/>
                    <w:szCs w:val="21"/>
                    <w:highlight w:val="none"/>
                  </w:rPr>
                  <w:t>☐</w:t>
                </w:r>
              </w:sdtContent>
            </w:sdt>
            <w:r>
              <w:rPr>
                <w:rFonts w:ascii="宋体" w:hAnsi="宋体" w:cs="宋体"/>
                <w:szCs w:val="21"/>
                <w:highlight w:val="none"/>
              </w:rPr>
              <w:t xml:space="preserve"> 20</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rPr>
              <w:t xml:space="preserve">  </w:t>
            </w:r>
            <w:r>
              <w:rPr>
                <w:rFonts w:hint="eastAsia" w:ascii="宋体" w:hAnsi="宋体" w:cs="宋体"/>
                <w:szCs w:val="21"/>
                <w:highlight w:val="none"/>
              </w:rPr>
              <w:t>月</w:t>
            </w:r>
            <w:r>
              <w:rPr>
                <w:rFonts w:ascii="宋体" w:hAnsi="宋体" w:cs="宋体"/>
                <w:szCs w:val="21"/>
                <w:highlight w:val="none"/>
              </w:rPr>
              <w:t xml:space="preserve">  </w:t>
            </w:r>
            <w:r>
              <w:rPr>
                <w:rFonts w:hint="eastAsia" w:ascii="宋体" w:hAnsi="宋体" w:cs="宋体"/>
                <w:szCs w:val="21"/>
                <w:highlight w:val="none"/>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3.6.1</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是否允许递交备选投标方案</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816461142"/>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不允许</w:t>
            </w:r>
          </w:p>
          <w:p>
            <w:pPr>
              <w:adjustRightInd w:val="0"/>
              <w:snapToGrid w:val="0"/>
              <w:rPr>
                <w:rFonts w:ascii="宋体" w:hAnsi="宋体" w:cs="宋体"/>
                <w:szCs w:val="21"/>
                <w:highlight w:val="none"/>
              </w:rPr>
            </w:pPr>
            <w:sdt>
              <w:sdtPr>
                <w:rPr>
                  <w:rFonts w:hint="eastAsia" w:ascii="宋体" w:hAnsi="宋体"/>
                  <w:szCs w:val="21"/>
                  <w:highlight w:val="none"/>
                </w:rPr>
                <w:id w:val="-2002660397"/>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ascii="MS Mincho" w:hAnsi="MS Mincho" w:eastAsia="MS Mincho" w:cs="MS Mincho"/>
                    <w:szCs w:val="21"/>
                    <w:highlight w:val="none"/>
                  </w:rPr>
                  <w:t>☐</w:t>
                </w:r>
              </w:sdtContent>
            </w:sdt>
            <w:r>
              <w:rPr>
                <w:rFonts w:hint="eastAsia" w:ascii="宋体" w:hAnsi="宋体" w:cs="宋体"/>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3.7.3</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投标文件副本份数及其他要求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cs="宋体"/>
                <w:szCs w:val="21"/>
                <w:highlight w:val="none"/>
              </w:rPr>
              <w:t>投标文件份数：正本</w:t>
            </w:r>
            <w:r>
              <w:rPr>
                <w:rFonts w:ascii="宋体" w:hAnsi="宋体" w:cs="宋体"/>
                <w:szCs w:val="21"/>
                <w:highlight w:val="none"/>
              </w:rPr>
              <w:t>1份，副本2份，</w:t>
            </w:r>
            <w:sdt>
              <w:sdtPr>
                <w:rPr>
                  <w:rFonts w:hint="eastAsia" w:ascii="宋体" w:hAnsi="宋体"/>
                  <w:szCs w:val="21"/>
                  <w:highlight w:val="none"/>
                </w:rPr>
                <w:id w:val="1213386345"/>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Wingdings 2" w:hAnsi="Wingdings 2" w:eastAsia="MS Mincho" w:cs="MS Mincho"/>
                    <w:kern w:val="2"/>
                    <w:sz w:val="21"/>
                    <w:szCs w:val="21"/>
                    <w:highlight w:val="none"/>
                    <w:lang w:val="en-US" w:eastAsia="zh-CN" w:bidi="ar-SA"/>
                  </w:rPr>
                  <w:t>R</w:t>
                </w:r>
              </w:sdtContent>
            </w:sdt>
            <w:r>
              <w:rPr>
                <w:rFonts w:hint="eastAsia" w:ascii="宋体" w:hAnsi="宋体" w:cs="宋体"/>
                <w:szCs w:val="21"/>
                <w:highlight w:val="none"/>
              </w:rPr>
              <w:t>电子版文件</w:t>
            </w:r>
            <w:r>
              <w:rPr>
                <w:rFonts w:ascii="宋体" w:hAnsi="宋体" w:cs="宋体"/>
                <w:szCs w:val="21"/>
                <w:highlight w:val="none"/>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3.7.4</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投标文件签字或盖章要求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cs="宋体"/>
                <w:szCs w:val="21"/>
                <w:highlight w:val="none"/>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4.1.1</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投标文件加密要求</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szCs w:val="21"/>
                <w:highlight w:val="none"/>
              </w:rPr>
              <w:t>投标文件中的正本、副本和电子版文件包装在一个</w:t>
            </w:r>
            <w:r>
              <w:rPr>
                <w:rFonts w:ascii="宋体" w:hAnsi="宋体"/>
                <w:szCs w:val="21"/>
                <w:highlight w:val="none"/>
              </w:rPr>
              <w:t>(或多个)密封袋内</w:t>
            </w:r>
            <w:r>
              <w:rPr>
                <w:rFonts w:hint="eastAsia" w:ascii="宋体" w:hAnsi="宋体"/>
                <w:szCs w:val="21"/>
                <w:highlight w:val="none"/>
              </w:rPr>
              <w:t>，退还投标保证金的资料装订于投标文件内，且须额外单独封装一份随投标文件一同送达。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4.1.2</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封套上应载明的信息</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cs="宋体"/>
                <w:szCs w:val="21"/>
                <w:highlight w:val="none"/>
              </w:rPr>
              <w:t>招标人名称：杭州萧山国际机场有限公司</w:t>
            </w:r>
          </w:p>
          <w:p>
            <w:pPr>
              <w:adjustRightInd w:val="0"/>
              <w:snapToGrid w:val="0"/>
              <w:rPr>
                <w:rFonts w:ascii="宋体" w:hAnsi="宋体" w:cs="宋体"/>
                <w:szCs w:val="21"/>
                <w:highlight w:val="none"/>
              </w:rPr>
            </w:pPr>
            <w:r>
              <w:rPr>
                <w:rFonts w:hint="eastAsia" w:ascii="宋体" w:hAnsi="宋体" w:cs="宋体"/>
                <w:szCs w:val="21"/>
                <w:highlight w:val="none"/>
              </w:rPr>
              <w:t>招标人地址：杭州萧山国际机场内</w:t>
            </w:r>
          </w:p>
          <w:p>
            <w:pPr>
              <w:adjustRightInd w:val="0"/>
              <w:snapToGrid w:val="0"/>
              <w:rPr>
                <w:rFonts w:ascii="宋体" w:hAnsi="宋体" w:cs="宋体"/>
                <w:szCs w:val="21"/>
                <w:highlight w:val="none"/>
              </w:rPr>
            </w:pPr>
            <w:r>
              <w:rPr>
                <w:rFonts w:hint="eastAsia" w:ascii="宋体" w:hAnsi="宋体" w:cs="宋体"/>
                <w:szCs w:val="21"/>
                <w:highlight w:val="none"/>
                <w:lang w:eastAsia="zh-CN"/>
              </w:rPr>
              <w:t>杭州萧山国际机场AOC-A楼安全检测鉴定项目</w:t>
            </w:r>
            <w:bookmarkStart w:id="65" w:name="_GoBack"/>
            <w:bookmarkEnd w:id="65"/>
            <w:r>
              <w:rPr>
                <w:rFonts w:ascii="宋体" w:hAnsi="宋体" w:cs="宋体"/>
                <w:szCs w:val="21"/>
                <w:highlight w:val="none"/>
              </w:rPr>
              <w:t>(项目名称)投标文件</w:t>
            </w:r>
          </w:p>
          <w:p>
            <w:pPr>
              <w:adjustRightInd w:val="0"/>
              <w:snapToGrid w:val="0"/>
              <w:rPr>
                <w:rFonts w:ascii="宋体" w:hAnsi="宋体" w:cs="宋体"/>
                <w:szCs w:val="21"/>
                <w:highlight w:val="none"/>
              </w:rPr>
            </w:pPr>
            <w:r>
              <w:rPr>
                <w:rFonts w:hint="eastAsia" w:ascii="宋体" w:hAnsi="宋体" w:cs="宋体"/>
                <w:szCs w:val="21"/>
                <w:highlight w:val="none"/>
              </w:rPr>
              <w:t>在</w:t>
            </w:r>
            <w:r>
              <w:rPr>
                <w:rFonts w:ascii="宋体" w:hAnsi="宋体" w:cs="宋体"/>
                <w:szCs w:val="21"/>
                <w:highlight w:val="none"/>
                <w:u w:val="single"/>
              </w:rPr>
              <w:t>202</w:t>
            </w:r>
            <w:r>
              <w:rPr>
                <w:rFonts w:hint="eastAsia" w:ascii="宋体" w:hAnsi="宋体" w:cs="宋体"/>
                <w:szCs w:val="21"/>
                <w:highlight w:val="none"/>
                <w:u w:val="single"/>
                <w:lang w:val="en-US" w:eastAsia="zh-CN"/>
              </w:rPr>
              <w:t>4</w:t>
            </w:r>
            <w:r>
              <w:rPr>
                <w:rFonts w:hint="eastAsia" w:ascii="宋体" w:hAnsi="宋体" w:cs="宋体"/>
                <w:szCs w:val="21"/>
                <w:highlight w:val="none"/>
              </w:rPr>
              <w:t>年</w:t>
            </w:r>
            <w:r>
              <w:rPr>
                <w:rFonts w:hint="eastAsia" w:ascii="宋体" w:hAnsi="宋体" w:cs="宋体"/>
                <w:szCs w:val="21"/>
                <w:highlight w:val="none"/>
                <w:u w:val="single"/>
                <w:lang w:val="en-US" w:eastAsia="zh-CN"/>
              </w:rPr>
              <w:t>6</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11 </w:t>
            </w:r>
            <w:r>
              <w:rPr>
                <w:rFonts w:hint="eastAsia" w:ascii="宋体" w:hAnsi="宋体" w:cs="宋体"/>
                <w:szCs w:val="21"/>
                <w:highlight w:val="none"/>
              </w:rPr>
              <w:t>日</w:t>
            </w:r>
            <w:r>
              <w:rPr>
                <w:rFonts w:hint="eastAsia" w:ascii="宋体" w:hAnsi="宋体" w:cs="宋体"/>
                <w:szCs w:val="21"/>
                <w:highlight w:val="none"/>
                <w:u w:val="single"/>
                <w:lang w:val="en-US" w:eastAsia="zh-CN"/>
              </w:rPr>
              <w:t>9</w:t>
            </w:r>
            <w:r>
              <w:rPr>
                <w:rFonts w:hint="eastAsia" w:ascii="宋体" w:hAnsi="宋体" w:cs="宋体"/>
                <w:szCs w:val="21"/>
                <w:highlight w:val="none"/>
              </w:rPr>
              <w:t>时</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00</w:t>
            </w:r>
            <w:r>
              <w:rPr>
                <w:rFonts w:ascii="宋体" w:hAnsi="宋体" w:cs="宋体"/>
                <w:szCs w:val="21"/>
                <w:highlight w:val="none"/>
                <w:u w:val="single"/>
              </w:rPr>
              <w:t xml:space="preserve"> </w:t>
            </w:r>
            <w:r>
              <w:rPr>
                <w:rFonts w:hint="eastAsia" w:ascii="宋体" w:hAnsi="宋体" w:cs="宋体"/>
                <w:szCs w:val="21"/>
                <w:highlight w:val="none"/>
              </w:rPr>
              <w:t>分</w:t>
            </w:r>
            <w:r>
              <w:rPr>
                <w:rFonts w:ascii="宋体" w:hAnsi="宋体" w:cs="宋体"/>
                <w:szCs w:val="21"/>
                <w:highlight w:val="none"/>
              </w:rPr>
              <w:t>(即开标时间)不得开启</w:t>
            </w:r>
          </w:p>
          <w:p>
            <w:pPr>
              <w:adjustRightInd w:val="0"/>
              <w:snapToGrid w:val="0"/>
              <w:rPr>
                <w:rFonts w:ascii="宋体" w:hAnsi="宋体" w:cs="宋体"/>
                <w:szCs w:val="21"/>
                <w:highlight w:val="none"/>
              </w:rPr>
            </w:pPr>
            <w:r>
              <w:rPr>
                <w:rFonts w:hint="eastAsia" w:ascii="宋体" w:hAnsi="宋体" w:cs="宋体"/>
                <w:szCs w:val="21"/>
                <w:highlight w:val="none"/>
              </w:rPr>
              <w:t>投标人名称：</w:t>
            </w:r>
            <w:r>
              <w:rPr>
                <w:rFonts w:ascii="宋体" w:hAnsi="宋体" w:cs="宋体"/>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4.2.1</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投标截止时间</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ascii="宋体" w:hAnsi="宋体" w:cs="宋体"/>
                <w:b/>
                <w:szCs w:val="21"/>
                <w:highlight w:val="none"/>
                <w:u w:val="single"/>
              </w:rPr>
              <w:t>202</w:t>
            </w:r>
            <w:r>
              <w:rPr>
                <w:rFonts w:hint="eastAsia" w:ascii="宋体" w:hAnsi="宋体" w:cs="宋体"/>
                <w:b/>
                <w:szCs w:val="21"/>
                <w:highlight w:val="none"/>
                <w:u w:val="single"/>
                <w:lang w:val="en-US" w:eastAsia="zh-CN"/>
              </w:rPr>
              <w:t>4</w:t>
            </w:r>
            <w:r>
              <w:rPr>
                <w:rFonts w:hint="eastAsia" w:ascii="宋体" w:hAnsi="宋体" w:cs="宋体"/>
                <w:szCs w:val="21"/>
                <w:highlight w:val="none"/>
              </w:rPr>
              <w:t>年</w:t>
            </w:r>
            <w:r>
              <w:rPr>
                <w:rFonts w:hint="eastAsia" w:ascii="宋体" w:hAnsi="宋体" w:cs="宋体"/>
                <w:b/>
                <w:spacing w:val="43"/>
                <w:szCs w:val="21"/>
                <w:highlight w:val="none"/>
                <w:u w:val="single"/>
                <w:lang w:val="en-US" w:eastAsia="zh-CN"/>
              </w:rPr>
              <w:t>6</w:t>
            </w:r>
            <w:r>
              <w:rPr>
                <w:rFonts w:hint="eastAsia" w:ascii="宋体" w:hAnsi="宋体" w:cs="宋体"/>
                <w:szCs w:val="21"/>
                <w:highlight w:val="none"/>
              </w:rPr>
              <w:t>月</w:t>
            </w:r>
            <w:r>
              <w:rPr>
                <w:rFonts w:hint="eastAsia" w:ascii="宋体" w:hAnsi="宋体" w:cs="宋体"/>
                <w:b/>
                <w:spacing w:val="43"/>
                <w:szCs w:val="21"/>
                <w:highlight w:val="none"/>
                <w:u w:val="single"/>
                <w:lang w:val="en-US" w:eastAsia="zh-CN"/>
              </w:rPr>
              <w:t>11</w:t>
            </w:r>
            <w:r>
              <w:rPr>
                <w:rFonts w:hint="eastAsia" w:ascii="宋体" w:hAnsi="宋体" w:cs="宋体"/>
                <w:szCs w:val="21"/>
                <w:highlight w:val="none"/>
              </w:rPr>
              <w:t>日</w:t>
            </w:r>
            <w:r>
              <w:rPr>
                <w:rFonts w:hint="eastAsia" w:ascii="宋体" w:hAnsi="宋体" w:cs="宋体"/>
                <w:b/>
                <w:spacing w:val="43"/>
                <w:szCs w:val="21"/>
                <w:highlight w:val="none"/>
                <w:u w:val="single"/>
                <w:lang w:val="en-US" w:eastAsia="zh-CN"/>
              </w:rPr>
              <w:t>8</w:t>
            </w:r>
            <w:r>
              <w:rPr>
                <w:rFonts w:hint="eastAsia" w:ascii="宋体" w:hAnsi="宋体" w:cs="宋体"/>
                <w:spacing w:val="-2"/>
                <w:szCs w:val="21"/>
                <w:highlight w:val="none"/>
              </w:rPr>
              <w:t>时</w:t>
            </w:r>
            <w:r>
              <w:rPr>
                <w:rFonts w:hint="eastAsia" w:ascii="宋体" w:hAnsi="宋体" w:cs="宋体"/>
                <w:b/>
                <w:spacing w:val="43"/>
                <w:szCs w:val="21"/>
                <w:highlight w:val="none"/>
                <w:u w:val="single"/>
                <w:lang w:val="en-US" w:eastAsia="zh-CN"/>
              </w:rPr>
              <w:t>30</w:t>
            </w:r>
            <w:r>
              <w:rPr>
                <w:rFonts w:hint="eastAsia" w:ascii="宋体" w:hAnsi="宋体" w:cs="宋体"/>
                <w:spacing w:val="-2"/>
                <w:szCs w:val="21"/>
                <w:highlight w:val="none"/>
              </w:rPr>
              <w:t>分</w:t>
            </w:r>
            <w:r>
              <w:rPr>
                <w:rFonts w:ascii="宋体" w:hAnsi="宋体" w:cs="宋体"/>
                <w:b/>
                <w:szCs w:val="21"/>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4.2.2</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递交投标文件地点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309220160"/>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hint="eastAsia" w:ascii="宋体" w:hAnsi="宋体"/>
                    <w:szCs w:val="21"/>
                    <w:highlight w:val="none"/>
                  </w:rPr>
                  <w:sym w:font="Wingdings 2" w:char="F052"/>
                </w:r>
              </w:sdtContent>
            </w:sdt>
            <w:r>
              <w:rPr>
                <w:rFonts w:hint="eastAsia" w:ascii="宋体" w:hAnsi="宋体" w:cs="宋体"/>
                <w:szCs w:val="21"/>
                <w:highlight w:val="none"/>
              </w:rPr>
              <w:t>见“招标公告”</w:t>
            </w:r>
          </w:p>
          <w:p>
            <w:pPr>
              <w:adjustRightInd w:val="0"/>
              <w:snapToGrid w:val="0"/>
              <w:rPr>
                <w:rFonts w:ascii="宋体" w:hAnsi="宋体" w:cs="宋体"/>
                <w:szCs w:val="21"/>
                <w:highlight w:val="none"/>
              </w:rPr>
            </w:pPr>
            <w:sdt>
              <w:sdtPr>
                <w:rPr>
                  <w:rFonts w:hint="eastAsia" w:ascii="宋体" w:hAnsi="宋体"/>
                  <w:szCs w:val="21"/>
                  <w:highlight w:val="none"/>
                </w:rPr>
                <w:id w:val="75022891"/>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MS Gothic"/>
                    <w:szCs w:val="21"/>
                    <w:highlight w:val="none"/>
                  </w:rPr>
                  <w:t>☐</w:t>
                </w:r>
              </w:sdtContent>
            </w:sdt>
            <w:r>
              <w:rPr>
                <w:rFonts w:hint="eastAsia" w:ascii="宋体" w:hAnsi="宋体" w:cs="宋体"/>
                <w:szCs w:val="21"/>
                <w:highlight w:val="none"/>
              </w:rPr>
              <w:t>见</w:t>
            </w:r>
            <w:r>
              <w:rPr>
                <w:rFonts w:ascii="宋体" w:hAnsi="宋体" w:cs="宋体"/>
                <w:szCs w:val="21"/>
                <w:highlight w:val="none"/>
              </w:rPr>
              <w:t>“投标邀请书”</w:t>
            </w:r>
            <w:r>
              <w:rPr>
                <w:rFonts w:hint="eastAsia" w:ascii="宋体" w:hAnsi="宋体" w:cs="宋体"/>
                <w:szCs w:val="21"/>
                <w:highlight w:val="none"/>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4.2.3</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投标文件是否退还</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796534955"/>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否</w:t>
            </w:r>
          </w:p>
          <w:p>
            <w:pPr>
              <w:adjustRightInd w:val="0"/>
              <w:snapToGrid w:val="0"/>
              <w:rPr>
                <w:rFonts w:ascii="宋体" w:hAnsi="宋体" w:cs="宋体"/>
                <w:szCs w:val="21"/>
                <w:highlight w:val="none"/>
              </w:rPr>
            </w:pPr>
            <w:sdt>
              <w:sdtPr>
                <w:rPr>
                  <w:rFonts w:hint="eastAsia" w:ascii="宋体" w:hAnsi="宋体"/>
                  <w:szCs w:val="21"/>
                  <w:highlight w:val="none"/>
                </w:rPr>
                <w:id w:val="-883476469"/>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ascii="MS Mincho" w:hAnsi="MS Mincho" w:eastAsia="MS Mincho" w:cs="MS Mincho"/>
                    <w:szCs w:val="21"/>
                    <w:highlight w:val="none"/>
                  </w:rPr>
                  <w:t>☐</w:t>
                </w:r>
              </w:sdtContent>
            </w:sdt>
            <w:r>
              <w:rPr>
                <w:rFonts w:hint="eastAsia" w:ascii="宋体" w:hAnsi="宋体" w:cs="宋体"/>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5.1</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开标时间和地点</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cs="宋体"/>
                <w:szCs w:val="21"/>
                <w:highlight w:val="none"/>
              </w:rPr>
              <w:t>开标时间：</w:t>
            </w:r>
            <w:r>
              <w:rPr>
                <w:rFonts w:ascii="宋体" w:hAnsi="宋体" w:cs="宋体"/>
                <w:szCs w:val="21"/>
                <w:highlight w:val="none"/>
                <w:u w:val="single"/>
              </w:rPr>
              <w:t>202</w:t>
            </w:r>
            <w:r>
              <w:rPr>
                <w:rFonts w:hint="eastAsia" w:ascii="宋体" w:hAnsi="宋体" w:cs="宋体"/>
                <w:szCs w:val="21"/>
                <w:highlight w:val="none"/>
                <w:u w:val="single"/>
                <w:lang w:val="en-US" w:eastAsia="zh-CN"/>
              </w:rPr>
              <w:t>4</w:t>
            </w:r>
            <w:r>
              <w:rPr>
                <w:rFonts w:hint="eastAsia" w:ascii="宋体" w:hAnsi="宋体" w:cs="宋体"/>
                <w:szCs w:val="21"/>
                <w:highlight w:val="none"/>
              </w:rPr>
              <w:t>年</w:t>
            </w:r>
            <w:r>
              <w:rPr>
                <w:rFonts w:hint="eastAsia" w:ascii="宋体" w:hAnsi="宋体" w:cs="宋体"/>
                <w:szCs w:val="21"/>
                <w:highlight w:val="none"/>
                <w:u w:val="single"/>
                <w:lang w:val="en-US" w:eastAsia="zh-CN"/>
              </w:rPr>
              <w:t>6</w:t>
            </w:r>
            <w:r>
              <w:rPr>
                <w:rFonts w:hint="eastAsia" w:ascii="宋体" w:hAnsi="宋体" w:cs="宋体"/>
                <w:szCs w:val="21"/>
                <w:highlight w:val="none"/>
              </w:rPr>
              <w:t>月</w:t>
            </w:r>
            <w:r>
              <w:rPr>
                <w:rFonts w:hint="eastAsia" w:ascii="宋体" w:hAnsi="宋体" w:cs="宋体"/>
                <w:szCs w:val="21"/>
                <w:highlight w:val="none"/>
                <w:u w:val="single"/>
                <w:lang w:val="en-US" w:eastAsia="zh-CN"/>
              </w:rPr>
              <w:t xml:space="preserve">11 </w:t>
            </w:r>
            <w:r>
              <w:rPr>
                <w:rFonts w:hint="eastAsia" w:ascii="宋体" w:hAnsi="宋体" w:cs="宋体"/>
                <w:szCs w:val="21"/>
                <w:highlight w:val="none"/>
              </w:rPr>
              <w:t>日</w:t>
            </w:r>
            <w:r>
              <w:rPr>
                <w:rFonts w:hint="eastAsia" w:ascii="宋体" w:hAnsi="宋体" w:cs="宋体"/>
                <w:szCs w:val="21"/>
                <w:highlight w:val="none"/>
                <w:u w:val="single"/>
                <w:lang w:val="en-US" w:eastAsia="zh-CN"/>
              </w:rPr>
              <w:t>9</w:t>
            </w:r>
            <w:r>
              <w:rPr>
                <w:rFonts w:hint="eastAsia" w:ascii="宋体" w:hAnsi="宋体" w:cs="宋体"/>
                <w:szCs w:val="21"/>
                <w:highlight w:val="none"/>
              </w:rPr>
              <w:t>时</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00</w:t>
            </w:r>
            <w:r>
              <w:rPr>
                <w:rFonts w:ascii="宋体" w:hAnsi="宋体" w:cs="宋体"/>
                <w:szCs w:val="21"/>
                <w:highlight w:val="none"/>
                <w:u w:val="single"/>
              </w:rPr>
              <w:t xml:space="preserve"> </w:t>
            </w:r>
            <w:r>
              <w:rPr>
                <w:rFonts w:hint="eastAsia" w:ascii="宋体" w:hAnsi="宋体" w:cs="宋体"/>
                <w:szCs w:val="21"/>
                <w:highlight w:val="none"/>
              </w:rPr>
              <w:t>分</w:t>
            </w:r>
          </w:p>
          <w:p>
            <w:pPr>
              <w:adjustRightInd w:val="0"/>
              <w:snapToGrid w:val="0"/>
              <w:rPr>
                <w:rFonts w:ascii="宋体" w:hAnsi="宋体" w:cs="宋体"/>
                <w:szCs w:val="21"/>
                <w:highlight w:val="none"/>
              </w:rPr>
            </w:pPr>
            <w:r>
              <w:rPr>
                <w:rFonts w:hint="eastAsia" w:ascii="宋体" w:hAnsi="宋体" w:cs="宋体"/>
                <w:szCs w:val="21"/>
                <w:highlight w:val="none"/>
              </w:rPr>
              <w:t>开标地点：</w:t>
            </w:r>
            <w:r>
              <w:rPr>
                <w:rFonts w:hint="eastAsia" w:ascii="宋体" w:hAnsi="宋体" w:cs="宋体"/>
                <w:szCs w:val="21"/>
                <w:highlight w:val="none"/>
                <w:lang w:val="en-US" w:eastAsia="zh-CN"/>
              </w:rPr>
              <w:t>杭州萧山国际机场招标中心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5.2</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开标程序</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ascii="宋体" w:hAnsi="宋体" w:cs="宋体"/>
                <w:szCs w:val="21"/>
                <w:highlight w:val="none"/>
              </w:rPr>
              <w:t>(4)</w:t>
            </w:r>
            <w:r>
              <w:rPr>
                <w:rFonts w:hint="eastAsia" w:ascii="宋体" w:hAnsi="宋体" w:cs="宋体"/>
                <w:szCs w:val="21"/>
                <w:highlight w:val="none"/>
              </w:rPr>
              <w:t>密封情况检查：由投标人或者其集体推选的代表检查投标文件的密封情况。</w:t>
            </w:r>
          </w:p>
          <w:p>
            <w:pPr>
              <w:adjustRightInd w:val="0"/>
              <w:snapToGrid w:val="0"/>
              <w:rPr>
                <w:rFonts w:ascii="宋体" w:hAnsi="宋体" w:cs="宋体"/>
                <w:szCs w:val="21"/>
                <w:highlight w:val="none"/>
              </w:rPr>
            </w:pPr>
            <w:r>
              <w:rPr>
                <w:rFonts w:ascii="宋体" w:hAnsi="宋体" w:cs="宋体"/>
                <w:szCs w:val="21"/>
                <w:highlight w:val="none"/>
              </w:rPr>
              <w:t>(5)</w:t>
            </w:r>
            <w:r>
              <w:rPr>
                <w:rFonts w:hint="eastAsia" w:ascii="宋体" w:hAnsi="宋体" w:cs="宋体"/>
                <w:szCs w:val="21"/>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6.1.1</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评标委员会的组建</w:t>
            </w:r>
          </w:p>
        </w:tc>
        <w:tc>
          <w:tcPr>
            <w:tcW w:w="5858" w:type="dxa"/>
            <w:tcMar>
              <w:top w:w="28" w:type="dxa"/>
              <w:left w:w="28" w:type="dxa"/>
              <w:bottom w:w="57" w:type="dxa"/>
              <w:right w:w="57" w:type="dxa"/>
            </w:tcMar>
            <w:vAlign w:val="center"/>
          </w:tcPr>
          <w:p>
            <w:pPr>
              <w:autoSpaceDE w:val="0"/>
              <w:autoSpaceDN w:val="0"/>
              <w:adjustRightInd w:val="0"/>
              <w:snapToGrid w:val="0"/>
              <w:jc w:val="left"/>
              <w:rPr>
                <w:rFonts w:ascii="宋体" w:hAnsi="宋体"/>
                <w:szCs w:val="21"/>
                <w:highlight w:val="none"/>
              </w:rPr>
            </w:pPr>
            <w:r>
              <w:rPr>
                <w:rFonts w:hint="eastAsia" w:ascii="宋体" w:hAnsi="宋体"/>
                <w:szCs w:val="21"/>
                <w:highlight w:val="none"/>
              </w:rPr>
              <w:t>评标委员会构成</w:t>
            </w:r>
            <w:r>
              <w:rPr>
                <w:rFonts w:hint="eastAsia" w:ascii="宋体" w:hAnsi="宋体" w:cs="Calibri"/>
                <w:kern w:val="0"/>
                <w:szCs w:val="21"/>
                <w:highlight w:val="none"/>
              </w:rPr>
              <w:t>：</w:t>
            </w:r>
            <w:r>
              <w:rPr>
                <w:rFonts w:ascii="宋体" w:hAnsi="宋体" w:cs="Calibri"/>
                <w:kern w:val="0"/>
                <w:szCs w:val="21"/>
                <w:highlight w:val="none"/>
              </w:rPr>
              <w:t>3</w:t>
            </w:r>
            <w:r>
              <w:rPr>
                <w:rFonts w:hint="eastAsia" w:ascii="宋体" w:hAnsi="宋体"/>
                <w:szCs w:val="21"/>
                <w:highlight w:val="none"/>
              </w:rPr>
              <w:t>人及以上单数</w:t>
            </w:r>
          </w:p>
          <w:p>
            <w:pPr>
              <w:adjustRightInd w:val="0"/>
              <w:snapToGrid w:val="0"/>
              <w:rPr>
                <w:rFonts w:ascii="宋体" w:hAnsi="宋体" w:cs="宋体"/>
                <w:szCs w:val="21"/>
                <w:highlight w:val="none"/>
              </w:rPr>
            </w:pPr>
            <w:r>
              <w:rPr>
                <w:rFonts w:hint="eastAsia" w:ascii="宋体" w:hAnsi="宋体"/>
                <w:szCs w:val="21"/>
                <w:highlight w:val="none"/>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6.3.2</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评标委员会推荐中标候选人的人数</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cs="宋体"/>
                <w:szCs w:val="21"/>
                <w:highlight w:val="none"/>
              </w:rPr>
              <w:t>推荐的中标候选人数：</w:t>
            </w:r>
            <w:r>
              <w:rPr>
                <w:rFonts w:hint="eastAsia" w:ascii="宋体" w:hAnsi="宋体" w:cs="宋体"/>
                <w:szCs w:val="21"/>
                <w:highlight w:val="none"/>
                <w:lang w:val="en-US" w:eastAsia="zh-CN"/>
              </w:rPr>
              <w:t>1</w:t>
            </w:r>
            <w:r>
              <w:rPr>
                <w:rFonts w:ascii="宋体" w:hAnsi="宋体" w:cs="宋体"/>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7.1</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中标候选人公示媒介及期限</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cs="宋体"/>
                <w:szCs w:val="21"/>
                <w:highlight w:val="none"/>
              </w:rPr>
              <w:t>公示媒介：杭州萧山机场有限公司主页招投标信息栏</w:t>
            </w:r>
          </w:p>
          <w:p>
            <w:pPr>
              <w:adjustRightInd w:val="0"/>
              <w:snapToGrid w:val="0"/>
              <w:rPr>
                <w:rFonts w:ascii="宋体" w:hAnsi="宋体" w:cs="宋体"/>
                <w:szCs w:val="21"/>
                <w:highlight w:val="none"/>
              </w:rPr>
            </w:pPr>
            <w:r>
              <w:rPr>
                <w:highlight w:val="none"/>
              </w:rPr>
              <w:fldChar w:fldCharType="begin"/>
            </w:r>
            <w:r>
              <w:rPr>
                <w:highlight w:val="none"/>
              </w:rPr>
              <w:instrText xml:space="preserve"> HYPERLINK "http://www.hzairport.com/tender/index.html" </w:instrText>
            </w:r>
            <w:r>
              <w:rPr>
                <w:highlight w:val="none"/>
              </w:rPr>
              <w:fldChar w:fldCharType="separate"/>
            </w:r>
            <w:r>
              <w:rPr>
                <w:rFonts w:ascii="宋体" w:hAnsi="宋体"/>
                <w:color w:val="0000FF"/>
                <w:szCs w:val="21"/>
                <w:highlight w:val="none"/>
                <w:u w:val="single"/>
              </w:rPr>
              <w:t>http://www.hzairport.com/tender/index.html</w:t>
            </w:r>
            <w:r>
              <w:rPr>
                <w:rFonts w:ascii="宋体" w:hAnsi="宋体"/>
                <w:color w:val="0000FF"/>
                <w:szCs w:val="21"/>
                <w:highlight w:val="none"/>
                <w:u w:val="single"/>
              </w:rPr>
              <w:fldChar w:fldCharType="end"/>
            </w:r>
          </w:p>
          <w:p>
            <w:pPr>
              <w:adjustRightInd w:val="0"/>
              <w:snapToGrid w:val="0"/>
              <w:rPr>
                <w:rFonts w:ascii="宋体" w:hAnsi="宋体" w:cs="宋体"/>
                <w:szCs w:val="21"/>
                <w:highlight w:val="none"/>
              </w:rPr>
            </w:pPr>
            <w:r>
              <w:rPr>
                <w:rFonts w:hint="eastAsia" w:ascii="宋体" w:hAnsi="宋体" w:cs="宋体"/>
                <w:szCs w:val="21"/>
                <w:highlight w:val="none"/>
              </w:rPr>
              <w:t>注：投标人应密切关注此网站公告，招标人不再一一通知。</w:t>
            </w:r>
          </w:p>
          <w:p>
            <w:pPr>
              <w:adjustRightInd w:val="0"/>
              <w:snapToGrid w:val="0"/>
              <w:rPr>
                <w:rFonts w:ascii="宋体" w:hAnsi="宋体" w:cs="宋体"/>
                <w:szCs w:val="21"/>
                <w:highlight w:val="none"/>
              </w:rPr>
            </w:pPr>
            <w:r>
              <w:rPr>
                <w:rFonts w:hint="eastAsia" w:ascii="宋体" w:hAnsi="宋体" w:cs="宋体"/>
                <w:szCs w:val="21"/>
                <w:highlight w:val="none"/>
              </w:rPr>
              <w:t>公示期限：招标人自确定中标候选人之日起，在杭州萧山国际机场有限公司官网上发布中标候选人公示</w:t>
            </w:r>
            <w:r>
              <w:rPr>
                <w:rFonts w:ascii="宋体" w:hAnsi="宋体" w:cs="宋体"/>
                <w:szCs w:val="21"/>
                <w:highlight w:val="none"/>
              </w:rPr>
              <w:t xml:space="preserve"> </w:t>
            </w:r>
            <w:r>
              <w:rPr>
                <w:rFonts w:hint="eastAsia" w:ascii="宋体" w:hAnsi="宋体" w:cs="宋体"/>
                <w:szCs w:val="21"/>
                <w:highlight w:val="none"/>
              </w:rPr>
              <w:t>，公示期为</w:t>
            </w:r>
            <w:r>
              <w:rPr>
                <w:rFonts w:ascii="宋体" w:hAnsi="宋体" w:cs="宋体"/>
                <w:szCs w:val="21"/>
                <w:highlight w:val="none"/>
              </w:rPr>
              <w:t>3日</w:t>
            </w:r>
            <w:r>
              <w:rPr>
                <w:rFonts w:hint="eastAsia" w:ascii="宋体" w:hAnsi="宋体" w:cs="宋体"/>
                <w:szCs w:val="21"/>
                <w:highlight w:val="none"/>
              </w:rPr>
              <w:t>，</w:t>
            </w:r>
            <w:r>
              <w:rPr>
                <w:rFonts w:ascii="宋体" w:hAnsi="宋体" w:cs="宋体"/>
                <w:szCs w:val="21"/>
                <w:highlight w:val="none"/>
              </w:rPr>
              <w:t>公示</w:t>
            </w:r>
            <w:r>
              <w:rPr>
                <w:rFonts w:hint="eastAsia" w:ascii="宋体" w:hAnsi="宋体" w:cs="宋体"/>
                <w:szCs w:val="21"/>
                <w:highlight w:val="none"/>
              </w:rPr>
              <w:t>当天不计入，从次日开始计算，期限的最后一日是国家法定节假日的，顺延到节假日后的次日为期限的最后一日。</w:t>
            </w:r>
          </w:p>
          <w:p>
            <w:pPr>
              <w:adjustRightInd w:val="0"/>
              <w:snapToGrid w:val="0"/>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7.4</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是否授权评标委员会确定中标人</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1766219082"/>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ascii="MS Mincho" w:hAnsi="MS Mincho" w:eastAsia="MS Mincho" w:cs="MS Mincho"/>
                    <w:szCs w:val="21"/>
                    <w:highlight w:val="none"/>
                  </w:rPr>
                  <w:t>☐</w:t>
                </w:r>
              </w:sdtContent>
            </w:sdt>
            <w:r>
              <w:rPr>
                <w:rFonts w:hint="eastAsia" w:ascii="宋体" w:hAnsi="宋体" w:cs="宋体"/>
                <w:szCs w:val="21"/>
                <w:highlight w:val="none"/>
              </w:rPr>
              <w:t>是</w:t>
            </w:r>
          </w:p>
          <w:p>
            <w:pPr>
              <w:adjustRightInd w:val="0"/>
              <w:snapToGrid w:val="0"/>
              <w:rPr>
                <w:rFonts w:ascii="宋体" w:hAnsi="宋体" w:cs="宋体"/>
                <w:szCs w:val="21"/>
                <w:highlight w:val="none"/>
              </w:rPr>
            </w:pPr>
            <w:sdt>
              <w:sdtPr>
                <w:rPr>
                  <w:rFonts w:hint="eastAsia" w:ascii="宋体" w:hAnsi="宋体"/>
                  <w:szCs w:val="21"/>
                  <w:highlight w:val="none"/>
                </w:rPr>
                <w:id w:val="2076928864"/>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7.6.1</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履约保证金</w:t>
            </w:r>
          </w:p>
        </w:tc>
        <w:tc>
          <w:tcPr>
            <w:tcW w:w="5858" w:type="dxa"/>
            <w:shd w:val="clear" w:color="auto" w:fill="auto"/>
            <w:tcMar>
              <w:top w:w="28" w:type="dxa"/>
              <w:left w:w="28" w:type="dxa"/>
              <w:bottom w:w="57" w:type="dxa"/>
              <w:right w:w="57" w:type="dxa"/>
            </w:tcMar>
            <w:vAlign w:val="center"/>
          </w:tcPr>
          <w:p>
            <w:pPr>
              <w:adjustRightInd w:val="0"/>
              <w:snapToGrid w:val="0"/>
              <w:rPr>
                <w:rFonts w:ascii="宋体" w:hAnsi="宋体" w:cs="宋体"/>
                <w:szCs w:val="21"/>
                <w:highlight w:val="none"/>
              </w:rPr>
            </w:pPr>
            <w:r>
              <w:rPr>
                <w:rFonts w:hint="eastAsia" w:ascii="宋体" w:hAnsi="宋体" w:cs="宋体"/>
                <w:szCs w:val="21"/>
                <w:highlight w:val="none"/>
              </w:rPr>
              <w:t>是否要求中标人提交履约保证金：</w:t>
            </w:r>
          </w:p>
          <w:p>
            <w:pPr>
              <w:adjustRightInd w:val="0"/>
              <w:snapToGrid w:val="0"/>
              <w:rPr>
                <w:rFonts w:ascii="宋体" w:hAnsi="宋体"/>
                <w:szCs w:val="21"/>
                <w:highlight w:val="none"/>
              </w:rPr>
            </w:pPr>
            <w:sdt>
              <w:sdtPr>
                <w:rPr>
                  <w:rFonts w:hint="eastAsia" w:ascii="宋体" w:hAnsi="宋体"/>
                  <w:szCs w:val="21"/>
                  <w:highlight w:val="none"/>
                </w:rPr>
                <w:id w:val="-722136389"/>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hint="eastAsia" w:ascii="MS Gothic" w:hAnsi="MS Gothic" w:eastAsia="宋体" w:cs="Times New Roman"/>
                    <w:kern w:val="2"/>
                    <w:sz w:val="21"/>
                    <w:szCs w:val="21"/>
                    <w:highlight w:val="none"/>
                    <w:lang w:val="en-US" w:eastAsia="zh-CN" w:bidi="ar-SA"/>
                  </w:rPr>
                  <w:t>☐</w:t>
                </w:r>
              </w:sdtContent>
            </w:sdt>
            <w:r>
              <w:rPr>
                <w:rFonts w:hint="eastAsia" w:ascii="宋体" w:hAnsi="宋体" w:cs="宋体"/>
                <w:szCs w:val="21"/>
                <w:highlight w:val="none"/>
              </w:rPr>
              <w:t>要求，履约保证金的形式：</w:t>
            </w:r>
            <w:r>
              <w:rPr>
                <w:rFonts w:hint="eastAsia" w:ascii="宋体" w:hAnsi="宋体"/>
                <w:szCs w:val="21"/>
                <w:highlight w:val="none"/>
              </w:rPr>
              <w:t>银行转账</w:t>
            </w:r>
          </w:p>
          <w:p>
            <w:pPr>
              <w:adjustRightInd w:val="0"/>
              <w:snapToGrid w:val="0"/>
              <w:rPr>
                <w:rFonts w:ascii="宋体" w:hAnsi="宋体" w:cs="宋体"/>
                <w:szCs w:val="21"/>
                <w:highlight w:val="none"/>
              </w:rPr>
            </w:pPr>
            <w:r>
              <w:rPr>
                <w:rFonts w:hint="eastAsia" w:ascii="宋体" w:hAnsi="宋体" w:cs="宋体"/>
                <w:szCs w:val="21"/>
                <w:highlight w:val="none"/>
              </w:rPr>
              <w:t>履约保证金的金额：</w:t>
            </w:r>
            <w:r>
              <w:rPr>
                <w:rFonts w:ascii="宋体" w:hAnsi="宋体" w:cs="宋体"/>
                <w:szCs w:val="21"/>
                <w:highlight w:val="none"/>
              </w:rPr>
              <w:t>合同总价的10%</w:t>
            </w:r>
          </w:p>
          <w:p>
            <w:pPr>
              <w:adjustRightInd w:val="0"/>
              <w:snapToGrid w:val="0"/>
              <w:rPr>
                <w:rFonts w:ascii="宋体" w:hAnsi="宋体" w:cs="宋体"/>
                <w:szCs w:val="21"/>
                <w:highlight w:val="none"/>
              </w:rPr>
            </w:pPr>
            <w:r>
              <w:rPr>
                <w:rFonts w:hint="eastAsia" w:ascii="宋体" w:hAnsi="宋体" w:cs="宋体"/>
                <w:szCs w:val="21"/>
                <w:highlight w:val="none"/>
              </w:rPr>
              <w:t>履约保证金的缴纳</w:t>
            </w:r>
            <w:r>
              <w:rPr>
                <w:rFonts w:ascii="宋体" w:hAnsi="宋体" w:cs="宋体"/>
                <w:szCs w:val="21"/>
                <w:highlight w:val="none"/>
              </w:rPr>
              <w:t>时限：</w:t>
            </w:r>
            <w:r>
              <w:rPr>
                <w:rFonts w:hint="eastAsia" w:ascii="宋体" w:hAnsi="宋体" w:cs="宋体"/>
                <w:szCs w:val="21"/>
                <w:highlight w:val="none"/>
              </w:rPr>
              <w:t>按</w:t>
            </w:r>
            <w:r>
              <w:rPr>
                <w:rFonts w:ascii="宋体" w:hAnsi="宋体" w:cs="宋体"/>
                <w:szCs w:val="21"/>
                <w:highlight w:val="none"/>
              </w:rPr>
              <w:t>合同</w:t>
            </w:r>
            <w:r>
              <w:rPr>
                <w:rFonts w:hint="eastAsia" w:ascii="宋体" w:hAnsi="宋体" w:cs="宋体"/>
                <w:szCs w:val="21"/>
                <w:highlight w:val="none"/>
              </w:rPr>
              <w:t>条款</w:t>
            </w:r>
            <w:r>
              <w:rPr>
                <w:rFonts w:ascii="宋体" w:hAnsi="宋体" w:cs="宋体"/>
                <w:szCs w:val="21"/>
                <w:highlight w:val="none"/>
              </w:rPr>
              <w:t>规定执行。</w:t>
            </w:r>
          </w:p>
          <w:p>
            <w:pPr>
              <w:adjustRightInd w:val="0"/>
              <w:snapToGrid w:val="0"/>
              <w:rPr>
                <w:rFonts w:ascii="宋体" w:hAnsi="宋体" w:cs="宋体"/>
                <w:szCs w:val="21"/>
                <w:highlight w:val="none"/>
              </w:rPr>
            </w:pPr>
            <w:sdt>
              <w:sdtPr>
                <w:rPr>
                  <w:rFonts w:hint="eastAsia" w:ascii="宋体" w:hAnsi="宋体"/>
                  <w:szCs w:val="21"/>
                  <w:highlight w:val="none"/>
                </w:rPr>
                <w:id w:val="-1077284657"/>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Wingdings 2" w:hAnsi="Wingdings 2" w:eastAsia="MS Mincho" w:cs="MS Mincho"/>
                    <w:kern w:val="2"/>
                    <w:sz w:val="21"/>
                    <w:szCs w:val="21"/>
                    <w:highlight w:val="none"/>
                    <w:lang w:val="en-US" w:eastAsia="zh-CN" w:bidi="ar-SA"/>
                  </w:rPr>
                  <w:t>R</w:t>
                </w:r>
              </w:sdtContent>
            </w:sdt>
            <w:r>
              <w:rPr>
                <w:rFonts w:hint="eastAsia" w:ascii="宋体" w:hAnsi="宋体" w:cs="宋体"/>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7.7.4</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签订合同</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r>
              <w:rPr>
                <w:rFonts w:ascii="宋体" w:hAnsi="宋体" w:cs="宋体"/>
                <w:szCs w:val="21"/>
                <w:highlight w:val="none"/>
              </w:rPr>
              <w:t>1</w:t>
            </w:r>
            <w:r>
              <w:rPr>
                <w:rFonts w:ascii="宋体" w:hAnsi="宋体" w:cs="Arial"/>
                <w:szCs w:val="21"/>
                <w:highlight w:val="none"/>
              </w:rPr>
              <w:t>、</w:t>
            </w:r>
            <w:r>
              <w:rPr>
                <w:rFonts w:hint="eastAsia" w:ascii="宋体" w:hAnsi="宋体" w:cs="宋体"/>
                <w:szCs w:val="21"/>
                <w:highlight w:val="none"/>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szCs w:val="21"/>
                <w:highlight w:val="none"/>
              </w:rPr>
            </w:pPr>
            <w:r>
              <w:rPr>
                <w:rFonts w:ascii="宋体" w:hAnsi="宋体" w:cs="宋体"/>
                <w:szCs w:val="21"/>
                <w:highlight w:val="none"/>
              </w:rPr>
              <w:t>2</w:t>
            </w:r>
            <w:r>
              <w:rPr>
                <w:rFonts w:ascii="宋体" w:hAnsi="宋体" w:cs="Arial"/>
                <w:szCs w:val="21"/>
                <w:highlight w:val="none"/>
              </w:rPr>
              <w:t>、</w:t>
            </w:r>
            <w:r>
              <w:rPr>
                <w:rFonts w:hint="eastAsia" w:ascii="宋体" w:hAnsi="宋体" w:cs="宋体"/>
                <w:szCs w:val="21"/>
                <w:highlight w:val="none"/>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10</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是否采用电子招标投标</w:t>
            </w:r>
          </w:p>
        </w:tc>
        <w:tc>
          <w:tcPr>
            <w:tcW w:w="5858" w:type="dxa"/>
            <w:tcMar>
              <w:top w:w="28" w:type="dxa"/>
              <w:left w:w="28" w:type="dxa"/>
              <w:bottom w:w="57" w:type="dxa"/>
              <w:right w:w="57" w:type="dxa"/>
            </w:tcMar>
            <w:vAlign w:val="center"/>
          </w:tcPr>
          <w:p>
            <w:pPr>
              <w:adjustRightInd w:val="0"/>
              <w:snapToGrid w:val="0"/>
              <w:rPr>
                <w:rFonts w:ascii="宋体" w:hAnsi="宋体" w:cs="宋体"/>
                <w:szCs w:val="21"/>
                <w:highlight w:val="none"/>
              </w:rPr>
            </w:pPr>
            <w:sdt>
              <w:sdtPr>
                <w:rPr>
                  <w:rFonts w:hint="eastAsia" w:ascii="宋体" w:hAnsi="宋体"/>
                  <w:szCs w:val="21"/>
                  <w:highlight w:val="none"/>
                </w:rPr>
                <w:id w:val="-501582788"/>
                <w14:checkbox>
                  <w14:checked w14:val="1"/>
                  <w14:checkedState w14:val="0052" w14:font="Wingdings 2"/>
                  <w14:uncheckedState w14:val="2610" w14:font="MS Gothic"/>
                </w14:checkbox>
              </w:sdtPr>
              <w:sdtEndPr>
                <w:rPr>
                  <w:rFonts w:hint="eastAsia" w:ascii="宋体" w:hAnsi="宋体"/>
                  <w:szCs w:val="21"/>
                  <w:highlight w:val="none"/>
                </w:rPr>
              </w:sdtEndPr>
              <w:sdtContent>
                <w:r>
                  <w:rPr>
                    <w:rFonts w:ascii="宋体" w:hAnsi="宋体"/>
                    <w:szCs w:val="21"/>
                    <w:highlight w:val="none"/>
                  </w:rPr>
                  <w:sym w:font="Wingdings 2" w:char="F052"/>
                </w:r>
              </w:sdtContent>
            </w:sdt>
            <w:r>
              <w:rPr>
                <w:rFonts w:hint="eastAsia" w:ascii="宋体" w:hAnsi="宋体" w:cs="宋体"/>
                <w:szCs w:val="21"/>
                <w:highlight w:val="none"/>
              </w:rPr>
              <w:t>否</w:t>
            </w:r>
          </w:p>
          <w:p>
            <w:pPr>
              <w:adjustRightInd w:val="0"/>
              <w:snapToGrid w:val="0"/>
              <w:rPr>
                <w:rFonts w:ascii="宋体" w:hAnsi="宋体" w:cs="宋体"/>
                <w:szCs w:val="21"/>
                <w:highlight w:val="none"/>
              </w:rPr>
            </w:pPr>
            <w:sdt>
              <w:sdtPr>
                <w:rPr>
                  <w:rFonts w:hint="eastAsia" w:ascii="宋体" w:hAnsi="宋体"/>
                  <w:szCs w:val="21"/>
                  <w:highlight w:val="none"/>
                </w:rPr>
                <w:id w:val="-1824880714"/>
                <w14:checkbox>
                  <w14:checked w14:val="0"/>
                  <w14:checkedState w14:val="0052" w14:font="Wingdings 2"/>
                  <w14:uncheckedState w14:val="2610" w14:font="MS Gothic"/>
                </w14:checkbox>
              </w:sdtPr>
              <w:sdtEndPr>
                <w:rPr>
                  <w:rFonts w:hint="eastAsia" w:ascii="宋体" w:hAnsi="宋体"/>
                  <w:szCs w:val="21"/>
                  <w:highlight w:val="none"/>
                </w:rPr>
              </w:sdtEndPr>
              <w:sdtContent>
                <w:r>
                  <w:rPr>
                    <w:rFonts w:ascii="MS Mincho" w:hAnsi="MS Mincho" w:eastAsia="MS Mincho" w:cs="MS Mincho"/>
                    <w:szCs w:val="21"/>
                    <w:highlight w:val="none"/>
                  </w:rPr>
                  <w:t>☐</w:t>
                </w:r>
              </w:sdtContent>
            </w:sdt>
            <w:r>
              <w:rPr>
                <w:rFonts w:hint="eastAsia" w:ascii="宋体" w:hAnsi="宋体" w:cs="宋体"/>
                <w:szCs w:val="21"/>
                <w:highlight w:val="none"/>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243" w:type="dxa"/>
            <w:vAlign w:val="center"/>
          </w:tcPr>
          <w:p>
            <w:pPr>
              <w:adjustRightInd w:val="0"/>
              <w:snapToGrid w:val="0"/>
              <w:jc w:val="center"/>
              <w:rPr>
                <w:rFonts w:ascii="宋体" w:hAnsi="宋体" w:cs="宋体"/>
                <w:szCs w:val="21"/>
                <w:highlight w:val="none"/>
              </w:rPr>
            </w:pPr>
            <w:r>
              <w:rPr>
                <w:rFonts w:ascii="宋体" w:hAnsi="宋体" w:cs="宋体"/>
                <w:szCs w:val="21"/>
                <w:highlight w:val="none"/>
              </w:rPr>
              <w:t>11</w:t>
            </w:r>
          </w:p>
        </w:tc>
        <w:tc>
          <w:tcPr>
            <w:tcW w:w="2301" w:type="dxa"/>
            <w:vAlign w:val="center"/>
          </w:tcPr>
          <w:p>
            <w:pPr>
              <w:adjustRightInd w:val="0"/>
              <w:snapToGrid w:val="0"/>
              <w:jc w:val="center"/>
              <w:rPr>
                <w:rFonts w:ascii="宋体" w:hAnsi="宋体" w:cs="宋体"/>
                <w:szCs w:val="21"/>
                <w:highlight w:val="none"/>
              </w:rPr>
            </w:pPr>
            <w:r>
              <w:rPr>
                <w:rFonts w:hint="eastAsia" w:ascii="宋体" w:hAnsi="宋体" w:cs="宋体"/>
                <w:szCs w:val="21"/>
                <w:highlight w:val="none"/>
              </w:rPr>
              <w:t>需要补充的其他内容</w:t>
            </w:r>
          </w:p>
        </w:tc>
        <w:tc>
          <w:tcPr>
            <w:tcW w:w="5858" w:type="dxa"/>
            <w:tcMar>
              <w:top w:w="28" w:type="dxa"/>
              <w:left w:w="28" w:type="dxa"/>
              <w:bottom w:w="57" w:type="dxa"/>
              <w:right w:w="57" w:type="dxa"/>
            </w:tcMar>
            <w:vAlign w:val="center"/>
          </w:tcPr>
          <w:p>
            <w:pPr>
              <w:autoSpaceDE w:val="0"/>
              <w:autoSpaceDN w:val="0"/>
              <w:adjustRightInd w:val="0"/>
              <w:snapToGrid w:val="0"/>
              <w:rPr>
                <w:rFonts w:ascii="宋体" w:hAnsi="宋体" w:cs="Arial"/>
                <w:szCs w:val="21"/>
                <w:highlight w:val="none"/>
              </w:rPr>
            </w:pPr>
            <w:r>
              <w:rPr>
                <w:rFonts w:ascii="宋体" w:hAnsi="宋体" w:cs="Arial"/>
                <w:szCs w:val="21"/>
                <w:highlight w:val="none"/>
              </w:rPr>
              <w:t>1、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szCs w:val="21"/>
                <w:highlight w:val="none"/>
              </w:rPr>
              <w:t>项目</w:t>
            </w:r>
            <w:r>
              <w:rPr>
                <w:rFonts w:ascii="宋体" w:hAnsi="宋体" w:cs="Arial"/>
                <w:szCs w:val="21"/>
                <w:highlight w:val="none"/>
              </w:rPr>
              <w:t>继续评标。评标结束后，评标专家应将有串通嫌疑的投标文件以及相关材料及时移交</w:t>
            </w:r>
            <w:r>
              <w:rPr>
                <w:rFonts w:hint="eastAsia" w:ascii="宋体" w:hAnsi="宋体" w:cs="Arial"/>
                <w:szCs w:val="21"/>
                <w:highlight w:val="none"/>
              </w:rPr>
              <w:t>招标人的招标管理</w:t>
            </w:r>
            <w:r>
              <w:rPr>
                <w:rFonts w:ascii="宋体" w:hAnsi="宋体" w:cs="Arial"/>
                <w:szCs w:val="21"/>
                <w:highlight w:val="none"/>
              </w:rPr>
              <w:t>部门，</w:t>
            </w:r>
            <w:r>
              <w:rPr>
                <w:rFonts w:hint="eastAsia" w:ascii="宋体" w:hAnsi="宋体" w:cs="Arial"/>
                <w:szCs w:val="21"/>
                <w:highlight w:val="none"/>
              </w:rPr>
              <w:t>招标</w:t>
            </w:r>
            <w:r>
              <w:rPr>
                <w:rFonts w:ascii="宋体" w:hAnsi="宋体" w:cs="Arial"/>
                <w:szCs w:val="21"/>
                <w:highlight w:val="none"/>
              </w:rPr>
              <w:t>人</w:t>
            </w:r>
            <w:r>
              <w:rPr>
                <w:rFonts w:hint="eastAsia" w:ascii="宋体" w:hAnsi="宋体" w:cs="Arial"/>
                <w:szCs w:val="21"/>
                <w:highlight w:val="none"/>
              </w:rPr>
              <w:t>有权不予退还其投标保证金且列入招标人禁止交易名单</w:t>
            </w:r>
            <w:r>
              <w:rPr>
                <w:rFonts w:hint="eastAsia" w:ascii="宋体" w:hAnsi="宋体" w:cs="宋体"/>
                <w:szCs w:val="21"/>
                <w:highlight w:val="none"/>
              </w:rPr>
              <w:t>或不良</w:t>
            </w:r>
            <w:r>
              <w:rPr>
                <w:rFonts w:ascii="宋体" w:hAnsi="宋体" w:cs="宋体"/>
                <w:szCs w:val="21"/>
                <w:highlight w:val="none"/>
              </w:rPr>
              <w:t>信用记录名单</w:t>
            </w:r>
            <w:r>
              <w:rPr>
                <w:rFonts w:hint="eastAsia" w:ascii="宋体" w:hAnsi="宋体" w:cs="Arial"/>
                <w:szCs w:val="21"/>
                <w:highlight w:val="none"/>
              </w:rPr>
              <w:t>，</w:t>
            </w:r>
            <w:r>
              <w:rPr>
                <w:rFonts w:ascii="宋体" w:hAnsi="宋体" w:cs="Arial"/>
                <w:szCs w:val="21"/>
                <w:highlight w:val="none"/>
              </w:rPr>
              <w:t>即使最终无法认定串通投标行为成立，也不影响对其按无效标处理的结果。</w:t>
            </w:r>
          </w:p>
          <w:p>
            <w:pPr>
              <w:adjustRightInd w:val="0"/>
              <w:snapToGrid w:val="0"/>
              <w:rPr>
                <w:rFonts w:ascii="宋体" w:hAnsi="宋体" w:cs="Arial"/>
                <w:szCs w:val="21"/>
                <w:highlight w:val="none"/>
              </w:rPr>
            </w:pPr>
            <w:r>
              <w:rPr>
                <w:rFonts w:ascii="宋体" w:hAnsi="宋体" w:cs="Arial"/>
                <w:szCs w:val="21"/>
                <w:highlight w:val="none"/>
              </w:rPr>
              <w:t>2、定标前招标人有权派员对中标候选人投标时选用的投标业绩进行核</w:t>
            </w:r>
            <w:r>
              <w:rPr>
                <w:rFonts w:hint="eastAsia" w:ascii="宋体" w:hAnsi="宋体" w:cs="Arial"/>
                <w:szCs w:val="21"/>
                <w:highlight w:val="none"/>
              </w:rPr>
              <w:t>查</w:t>
            </w:r>
            <w:r>
              <w:rPr>
                <w:rFonts w:ascii="宋体" w:hAnsi="宋体" w:cs="Arial"/>
                <w:szCs w:val="21"/>
                <w:highlight w:val="none"/>
              </w:rPr>
              <w:t>，以确认其业绩真实情况，中标候选人必须积极配合业绩核察，如查实存在弄虚作假行为</w:t>
            </w:r>
            <w:r>
              <w:rPr>
                <w:rFonts w:hint="eastAsia" w:ascii="宋体" w:hAnsi="宋体" w:cs="Arial"/>
                <w:szCs w:val="21"/>
                <w:highlight w:val="none"/>
              </w:rPr>
              <w:t>，招标</w:t>
            </w:r>
            <w:r>
              <w:rPr>
                <w:rFonts w:ascii="宋体" w:hAnsi="宋体" w:cs="Arial"/>
                <w:szCs w:val="21"/>
                <w:highlight w:val="none"/>
              </w:rPr>
              <w:t>人</w:t>
            </w:r>
            <w:r>
              <w:rPr>
                <w:rFonts w:hint="eastAsia" w:ascii="宋体" w:hAnsi="宋体" w:cs="Arial"/>
                <w:szCs w:val="21"/>
                <w:highlight w:val="none"/>
              </w:rPr>
              <w:t>有权不予退还其投标保证金且列入招标人禁止交易名单</w:t>
            </w:r>
            <w:r>
              <w:rPr>
                <w:rFonts w:hint="eastAsia" w:ascii="宋体" w:hAnsi="宋体" w:cs="宋体"/>
                <w:szCs w:val="21"/>
                <w:highlight w:val="none"/>
              </w:rPr>
              <w:t>或不良</w:t>
            </w:r>
            <w:r>
              <w:rPr>
                <w:rFonts w:ascii="宋体" w:hAnsi="宋体" w:cs="宋体"/>
                <w:szCs w:val="21"/>
                <w:highlight w:val="none"/>
              </w:rPr>
              <w:t>信用记录名单</w:t>
            </w:r>
            <w:r>
              <w:rPr>
                <w:rFonts w:ascii="宋体" w:hAnsi="宋体" w:cs="Arial"/>
                <w:szCs w:val="21"/>
                <w:highlight w:val="none"/>
              </w:rPr>
              <w:t>。</w:t>
            </w:r>
          </w:p>
          <w:p>
            <w:pPr>
              <w:adjustRightInd w:val="0"/>
              <w:snapToGrid w:val="0"/>
              <w:rPr>
                <w:rFonts w:ascii="宋体" w:hAnsi="宋体" w:cs="Arial"/>
                <w:szCs w:val="21"/>
                <w:highlight w:val="none"/>
              </w:rPr>
            </w:pPr>
            <w:r>
              <w:rPr>
                <w:rFonts w:ascii="宋体" w:hAnsi="宋体" w:cs="Arial"/>
                <w:szCs w:val="21"/>
                <w:highlight w:val="none"/>
              </w:rPr>
              <w:t>3、本项目中标合同与杭州萧山国际机场有限公司签订。</w:t>
            </w:r>
          </w:p>
          <w:p>
            <w:pPr>
              <w:adjustRightInd w:val="0"/>
              <w:snapToGrid w:val="0"/>
              <w:rPr>
                <w:rFonts w:ascii="宋体" w:hAnsi="宋体" w:cs="宋体"/>
                <w:szCs w:val="21"/>
                <w:highlight w:val="none"/>
              </w:rPr>
            </w:pPr>
            <w:r>
              <w:rPr>
                <w:rFonts w:ascii="宋体" w:hAnsi="宋体" w:cs="宋体"/>
                <w:szCs w:val="21"/>
                <w:highlight w:val="none"/>
              </w:rPr>
              <w:t>4、投标人须知前附表与投标人须知</w:t>
            </w:r>
            <w:r>
              <w:rPr>
                <w:rFonts w:hint="eastAsia" w:ascii="宋体" w:hAnsi="宋体" w:cs="Arial"/>
                <w:szCs w:val="21"/>
                <w:highlight w:val="none"/>
              </w:rPr>
              <w:t>不一致之处，以投标人前附表为准。</w:t>
            </w:r>
          </w:p>
        </w:tc>
      </w:tr>
    </w:tbl>
    <w:p>
      <w:pPr>
        <w:autoSpaceDE w:val="0"/>
        <w:autoSpaceDN w:val="0"/>
        <w:adjustRightInd w:val="0"/>
        <w:spacing w:line="360" w:lineRule="auto"/>
        <w:ind w:firstLine="480" w:firstLineChars="200"/>
        <w:jc w:val="left"/>
        <w:rPr>
          <w:kern w:val="0"/>
          <w:sz w:val="24"/>
          <w:szCs w:val="24"/>
          <w:highlight w:val="none"/>
        </w:rPr>
      </w:pPr>
    </w:p>
    <w:p>
      <w:pPr>
        <w:autoSpaceDE w:val="0"/>
        <w:autoSpaceDN w:val="0"/>
        <w:adjustRightInd w:val="0"/>
        <w:spacing w:line="360" w:lineRule="auto"/>
        <w:ind w:firstLine="480" w:firstLineChars="200"/>
        <w:jc w:val="left"/>
        <w:rPr>
          <w:rFonts w:hint="eastAsia"/>
          <w:kern w:val="0"/>
          <w:sz w:val="24"/>
          <w:szCs w:val="24"/>
          <w:highlight w:val="none"/>
        </w:rPr>
        <w:sectPr>
          <w:headerReference r:id="rId3" w:type="default"/>
          <w:footerReference r:id="rId5" w:type="default"/>
          <w:headerReference r:id="rId4" w:type="even"/>
          <w:footerReference r:id="rId6" w:type="even"/>
          <w:pgSz w:w="11907" w:h="16840"/>
          <w:pgMar w:top="1134" w:right="1134" w:bottom="1134" w:left="1134" w:header="567" w:footer="567" w:gutter="0"/>
          <w:cols w:space="720" w:num="1"/>
        </w:sectPr>
      </w:pPr>
    </w:p>
    <w:p>
      <w:pPr>
        <w:pStyle w:val="5"/>
        <w:spacing w:line="240" w:lineRule="auto"/>
        <w:ind w:firstLine="0" w:firstLineChars="0"/>
        <w:jc w:val="center"/>
        <w:rPr>
          <w:sz w:val="28"/>
          <w:szCs w:val="28"/>
          <w:highlight w:val="none"/>
        </w:rPr>
      </w:pPr>
      <w:bookmarkStart w:id="29" w:name="_Hlk525123742"/>
      <w:r>
        <w:rPr>
          <w:sz w:val="28"/>
          <w:szCs w:val="28"/>
          <w:highlight w:val="none"/>
        </w:rPr>
        <w:t>投标人须知</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1. 总则</w:t>
      </w:r>
    </w:p>
    <w:p>
      <w:pPr>
        <w:autoSpaceDE w:val="0"/>
        <w:autoSpaceDN w:val="0"/>
        <w:adjustRightInd w:val="0"/>
        <w:snapToGrid w:val="0"/>
        <w:spacing w:line="360" w:lineRule="exact"/>
        <w:ind w:firstLine="442" w:firstLineChars="200"/>
        <w:rPr>
          <w:rFonts w:hint="eastAsia" w:ascii="宋体" w:hAnsi="宋体" w:cs="宋体"/>
          <w:b/>
          <w:bCs/>
          <w:kern w:val="0"/>
          <w:sz w:val="22"/>
          <w:highlight w:val="none"/>
        </w:rPr>
      </w:pPr>
      <w:r>
        <w:rPr>
          <w:rFonts w:hint="eastAsia" w:ascii="宋体" w:hAnsi="宋体" w:cs="宋体"/>
          <w:b/>
          <w:bCs/>
          <w:kern w:val="0"/>
          <w:sz w:val="22"/>
          <w:highlight w:val="none"/>
        </w:rPr>
        <w:t>1.1 招标项目概况</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highlight w:val="none"/>
          <w:u w:val="single"/>
        </w:rPr>
        <w:t>本项目</w:t>
      </w:r>
      <w:r>
        <w:rPr>
          <w:rFonts w:hint="eastAsia" w:ascii="宋体" w:hAnsi="宋体" w:cs="宋体"/>
          <w:kern w:val="0"/>
          <w:sz w:val="22"/>
          <w:highlight w:val="none"/>
        </w:rPr>
        <w:t>进行招标。</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1.1.2 招标人：见投标人须知前附表。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1.1.3 招标代理机构：见投标人须知前附表。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1.1.4 招标项目名称：见投标人须知前附表。</w:t>
      </w:r>
    </w:p>
    <w:p>
      <w:pPr>
        <w:autoSpaceDE w:val="0"/>
        <w:autoSpaceDN w:val="0"/>
        <w:adjustRightInd w:val="0"/>
        <w:snapToGrid w:val="0"/>
        <w:spacing w:line="360" w:lineRule="exact"/>
        <w:ind w:firstLine="442" w:firstLineChars="200"/>
        <w:rPr>
          <w:rFonts w:hint="eastAsia" w:ascii="宋体" w:hAnsi="宋体" w:cs="宋体"/>
          <w:b/>
          <w:bCs/>
          <w:kern w:val="0"/>
          <w:sz w:val="22"/>
          <w:highlight w:val="none"/>
        </w:rPr>
      </w:pPr>
      <w:r>
        <w:rPr>
          <w:rFonts w:hint="eastAsia" w:ascii="宋体" w:hAnsi="宋体" w:cs="宋体"/>
          <w:b/>
          <w:bCs/>
          <w:kern w:val="0"/>
          <w:sz w:val="22"/>
          <w:highlight w:val="none"/>
        </w:rPr>
        <w:t>1.2 招标项目的资金来源和落实情况</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1.2.1 资金来源及比例：见投标人须知前附表。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1.2.2 资金落实情况：见投标人须知前附表。</w:t>
      </w:r>
    </w:p>
    <w:p>
      <w:pPr>
        <w:autoSpaceDE w:val="0"/>
        <w:autoSpaceDN w:val="0"/>
        <w:adjustRightInd w:val="0"/>
        <w:snapToGrid w:val="0"/>
        <w:spacing w:line="360" w:lineRule="exact"/>
        <w:ind w:firstLine="442" w:firstLineChars="200"/>
        <w:rPr>
          <w:rFonts w:hint="eastAsia" w:ascii="宋体" w:hAnsi="宋体" w:cs="宋体"/>
          <w:b/>
          <w:bCs/>
          <w:kern w:val="0"/>
          <w:sz w:val="22"/>
          <w:highlight w:val="none"/>
        </w:rPr>
      </w:pPr>
      <w:r>
        <w:rPr>
          <w:rFonts w:hint="eastAsia" w:ascii="宋体" w:hAnsi="宋体" w:cs="宋体"/>
          <w:b/>
          <w:bCs/>
          <w:kern w:val="0"/>
          <w:sz w:val="22"/>
          <w:highlight w:val="none"/>
        </w:rPr>
        <w:t>1.3 招标范围、服务期。</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1.3.1 招标范围：见投标人须知前附表。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1.3.2 服务期：见投标人须知前附表。</w:t>
      </w:r>
    </w:p>
    <w:p>
      <w:pPr>
        <w:autoSpaceDE w:val="0"/>
        <w:autoSpaceDN w:val="0"/>
        <w:adjustRightInd w:val="0"/>
        <w:snapToGrid w:val="0"/>
        <w:spacing w:line="360" w:lineRule="exact"/>
        <w:ind w:firstLine="442" w:firstLineChars="200"/>
        <w:rPr>
          <w:rFonts w:hint="eastAsia" w:ascii="宋体" w:hAnsi="宋体" w:cs="宋体"/>
          <w:b/>
          <w:bCs/>
          <w:kern w:val="0"/>
          <w:sz w:val="22"/>
          <w:highlight w:val="none"/>
        </w:rPr>
      </w:pPr>
      <w:r>
        <w:rPr>
          <w:rFonts w:hint="eastAsia" w:ascii="宋体" w:hAnsi="宋体" w:cs="宋体"/>
          <w:b/>
          <w:bCs/>
          <w:kern w:val="0"/>
          <w:sz w:val="22"/>
          <w:highlight w:val="none"/>
        </w:rPr>
        <w:t>1.4 投标人资格要求</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1.4.1 投标人应具备承担本招标项目资质条件、能力和信誉：见投标人须知前附表。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1.4.2 投标人须知前附表规定接受联合体投标的，联合体除应符合本章第 1.4.1 项和投标人须知前附表的要求外，还应遵守以下规定：</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1.4.3 投标人不得存在下列情形之一：</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bookmarkStart w:id="30" w:name="_Hlk47127892"/>
      <w:r>
        <w:rPr>
          <w:rFonts w:hint="eastAsia" w:ascii="宋体" w:hAnsi="宋体" w:cs="宋体"/>
          <w:kern w:val="0"/>
          <w:sz w:val="22"/>
          <w:highlight w:val="none"/>
        </w:rPr>
        <w:t xml:space="preserve">(1)为招标人不具有独立法人资格的附属机构(单位)； </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(2)与招标人存在利害关系且可能影响招标公正性；</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(3)与本招标项目的其他投标人为同一个单位负责人；</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(4)与本招标项目的其他投标人存在控股、管理关系；</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(5)被依法暂停或者取消投标资格；</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(6)被责令停产停业、暂扣或者吊销许可证、暂扣或者吊销营业执照；</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(7)进入清算程序，或被宣告破产，或其他丧失履约能力的情形；</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(8)法律法规或投标人须知前附表规定的其他情形。</w:t>
      </w:r>
    </w:p>
    <w:bookmarkEnd w:id="30"/>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1.5 费用承担</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投标人准备和参加投标活动发生的费用自理。</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1.6 保密</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1.7 语言文字</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1.8 计量单位</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所有计量均采用中华人民共和国法定计量单位。</w:t>
      </w:r>
    </w:p>
    <w:p>
      <w:pPr>
        <w:autoSpaceDE w:val="0"/>
        <w:autoSpaceDN w:val="0"/>
        <w:adjustRightInd w:val="0"/>
        <w:snapToGrid w:val="0"/>
        <w:spacing w:line="360" w:lineRule="exact"/>
        <w:ind w:firstLine="442" w:firstLineChars="200"/>
        <w:rPr>
          <w:rFonts w:hint="eastAsia" w:ascii="宋体" w:hAnsi="宋体" w:cs="宋体"/>
          <w:kern w:val="0"/>
          <w:sz w:val="22"/>
          <w:highlight w:val="none"/>
        </w:rPr>
      </w:pPr>
      <w:r>
        <w:rPr>
          <w:rFonts w:hint="eastAsia" w:ascii="宋体" w:hAnsi="宋体" w:cs="宋体"/>
          <w:b/>
          <w:kern w:val="0"/>
          <w:sz w:val="22"/>
          <w:highlight w:val="none"/>
        </w:rPr>
        <w:t>1.9 踏勘现场</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1.9.1 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1.9.2 投标人踏勘现场发生的费用自理。</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1.9.3 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hint="eastAsia" w:ascii="宋体" w:hAnsi="宋体" w:cs="宋体"/>
          <w:b/>
          <w:kern w:val="0"/>
          <w:sz w:val="22"/>
          <w:highlight w:val="none"/>
        </w:rPr>
      </w:pPr>
      <w:r>
        <w:rPr>
          <w:rFonts w:hint="eastAsia" w:ascii="宋体" w:hAnsi="宋体" w:cs="宋体"/>
          <w:kern w:val="0"/>
          <w:sz w:val="22"/>
          <w:highlight w:val="none"/>
        </w:rPr>
        <w:t>1.9.4 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1.10 投标预备会</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1.10.1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1.11 分包</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1.11.1 投标人拟在中标后将中标项目的部分工作进行分包的，应符合投标人须知前附表规定的分包内容、分包金额和资质要求等限制性条件。</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1.12 响应和偏差</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1.12.1 投标文件应当对招标文件的实质性要求和条件作出满足性或更有利于招标人的响应，否则，投标人的投标将被否决。实质性要求和条件见投标人须知前附表。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1.12.2 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1.12.3 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2. 招标文件</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2.1 招标文件的组成</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本招标文件包括：</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(1)招标公告；</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(2)投标人须知；</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(3)评标办法；</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(4)合同条款及格式；</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(5)技术标准及要求；</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(6)投标文件格式；</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(7)投标人须知前附表规定的其他资料。</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根据本章第 1.10款、第 2.2 款和第 2.3 款对招标文件所作的澄清、修改，构成招标文件的组成部分。</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2.2 招标文件的澄清</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2.2.2 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2.2.3 投标人在收到澄清后，应按投标人须知前附表规定的时间和形式通知招标人，确认已收到该澄清。</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2.3 招标文件的修改</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2.3.2 投标人收到修改内容后，应按投标人须知前附表规定的时间和形式通知招标人，确认已收到该修改。</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2.4 招标文件的异议</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投标人或者其他利害关系人对招标文件有异议的，应当在投标截止时间 10 日前以书面形式(必须由其法定代表人或者授权代表签字并加盖公章)提出。招标人将在收到异议之日起 3 日内作出答复；作出答复前，将暂停招标投标活动。</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3.投标文件</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3.1 投标文件的组成</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3.1.1 投标文件应包括下列内容：</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(1)投标函；</w:t>
      </w:r>
    </w:p>
    <w:p>
      <w:pPr>
        <w:autoSpaceDE w:val="0"/>
        <w:autoSpaceDN w:val="0"/>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kern w:val="0"/>
          <w:sz w:val="22"/>
          <w:highlight w:val="none"/>
        </w:rPr>
        <w:t>(2)法定代表人身份证明或</w:t>
      </w:r>
      <w:r>
        <w:rPr>
          <w:rFonts w:hint="eastAsia" w:ascii="宋体" w:hAnsi="宋体" w:cs="宋体"/>
          <w:sz w:val="22"/>
          <w:highlight w:val="none"/>
        </w:rPr>
        <w:t>法定代表人授权委托书(投标文件由委托代理人签字时提供)；</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(3)联合体协议书(接受联合体投标时提供)；</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(4)投标报价表；</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(5)投标保证金；</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(6)商务和技术偏离表；</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(7)资格审查资料；</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(8)服务大纲；</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(9)投标人须知前附表规定的其他资料。</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3.2 投标报价</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3.2.1 投标人应按第六章“投标文件格式”的要求在投标函中进行报价并填写“投标报价表”。</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3.2.2 投标人应充分了解本项目的总体情况以及影响投标报价的其他要素。</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3.2.3 本项目的报价方式见投标人须知前附表。投标人在投标截止时间前修改投标函中的投标报价总额的，应同时修改投标文件“投标报价表”中的相应报价。此修改须符合本章第4.3款的有关要求。</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3.2.4 招标人设有最高投标限价的，投标人的投标报价不得超过最高投标限价，最高投标限价详见投标人须知前附表。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3.2.5 投标报价的其他要求详见投标人须知前附表。</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3.3 投标有效期</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3.3.1 在投标人须知前附表规定的投标有效期内，投标人不得撤销其投标文件。</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3.4 投标保证金</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3.4.1 投标人应按投标人须知前附表规定的金额、提交时间及形式提供投标保证金，并作为其投标文件的组成部分。联合体投标的，其投标保证金应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3.4.3 招标人最迟将在与中标人签订合同后 5 日内，向未中标的投标人和中标人退还投标保证金。投标人退还投标保证金需向招标人提供投标人的退款账户详细信息(包含所投标段名称、户名、开户行、账号)。</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3.4.4 有下列情形之一的，投标保证金将不予退还：</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 xml:space="preserve">(1)投标人在投标有效期内撤销投标文件； </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(2)发生投标人须知前附表规定的其他可以不予退还投标保证金的情形。</w:t>
      </w:r>
    </w:p>
    <w:p>
      <w:pPr>
        <w:autoSpaceDE w:val="0"/>
        <w:autoSpaceDN w:val="0"/>
        <w:adjustRightInd w:val="0"/>
        <w:snapToGrid w:val="0"/>
        <w:spacing w:line="360" w:lineRule="exact"/>
        <w:ind w:firstLine="440" w:firstLineChars="200"/>
        <w:rPr>
          <w:rFonts w:hint="eastAsia" w:ascii="宋体" w:hAnsi="宋体" w:cs="宋体"/>
          <w:b/>
          <w:kern w:val="0"/>
          <w:sz w:val="22"/>
          <w:highlight w:val="none"/>
        </w:rPr>
      </w:pPr>
      <w:r>
        <w:rPr>
          <w:rFonts w:hint="eastAsia" w:ascii="宋体" w:hAnsi="宋体" w:cs="宋体"/>
          <w:kern w:val="0"/>
          <w:sz w:val="22"/>
          <w:highlight w:val="none"/>
        </w:rPr>
        <w:t xml:space="preserve"> </w:t>
      </w:r>
      <w:r>
        <w:rPr>
          <w:rFonts w:hint="eastAsia" w:ascii="宋体" w:hAnsi="宋体" w:cs="宋体"/>
          <w:b/>
          <w:kern w:val="0"/>
          <w:sz w:val="22"/>
          <w:highlight w:val="none"/>
        </w:rPr>
        <w:t>3.5 资格审查资料</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bookmarkStart w:id="31" w:name="_Hlk47374310"/>
      <w:r>
        <w:rPr>
          <w:rFonts w:hint="eastAsia" w:ascii="宋体" w:hAnsi="宋体" w:cs="宋体"/>
          <w:kern w:val="0"/>
          <w:sz w:val="22"/>
          <w:highlight w:val="none"/>
        </w:rPr>
        <w:t>投标人应按下列规定提供资格审查资料，以证明其满足本章第 1.4 款规定的资质、财务、业绩、信誉等要求。</w:t>
      </w:r>
      <w:bookmarkEnd w:id="31"/>
    </w:p>
    <w:p>
      <w:pPr>
        <w:autoSpaceDE w:val="0"/>
        <w:autoSpaceDN w:val="0"/>
        <w:adjustRightInd w:val="0"/>
        <w:snapToGrid w:val="0"/>
        <w:spacing w:line="360" w:lineRule="exact"/>
        <w:ind w:firstLine="440" w:firstLineChars="200"/>
        <w:rPr>
          <w:rFonts w:hint="eastAsia" w:ascii="宋体" w:hAnsi="宋体" w:cs="宋体"/>
          <w:kern w:val="0"/>
          <w:sz w:val="22"/>
          <w:highlight w:val="none"/>
        </w:rPr>
      </w:pPr>
      <w:bookmarkStart w:id="32" w:name="_Toc144974522"/>
      <w:bookmarkStart w:id="33" w:name="_Toc247527578"/>
      <w:bookmarkStart w:id="34" w:name="_Toc300834974"/>
      <w:bookmarkStart w:id="35" w:name="_Toc229646735"/>
      <w:bookmarkStart w:id="36" w:name="_Toc247513977"/>
      <w:bookmarkStart w:id="37" w:name="_Toc152042330"/>
      <w:bookmarkStart w:id="38" w:name="_Toc152045554"/>
      <w:r>
        <w:rPr>
          <w:rFonts w:hint="eastAsia" w:ascii="宋体" w:hAnsi="宋体" w:cs="宋体"/>
          <w:kern w:val="0"/>
          <w:sz w:val="22"/>
          <w:highlight w:val="none"/>
        </w:rPr>
        <w:t>3.5.1 “投标人基本情况表”应附投标人营业执照副本、资质证书副本、一般纳税人证明等材料的复制件。</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3.5.2 资格审查资料的特殊要求详见投标人须知前附表。</w:t>
      </w:r>
    </w:p>
    <w:bookmarkEnd w:id="32"/>
    <w:bookmarkEnd w:id="33"/>
    <w:bookmarkEnd w:id="34"/>
    <w:bookmarkEnd w:id="35"/>
    <w:bookmarkEnd w:id="36"/>
    <w:bookmarkEnd w:id="37"/>
    <w:bookmarkEnd w:id="38"/>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3.6 备选投标方案</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3.6.1 除投标人须知前附表规定允许外，投标人不得递交备选投标方案，否则其投标将被否决。</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3.7 投标文件的编制</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3.7.2 投标文件应当对招标文件有关服务期、投标有效期、技术标准及要求、招标范围等实质性内容作出响应。投标文件在满足招标文件实质性要求的基础上，可以提出比招标文件要求更有利于招标人的承诺。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社会保险证明要求见招标公告或投标邀请书。</w:t>
      </w:r>
      <w:r>
        <w:rPr>
          <w:rFonts w:hint="eastAsia" w:ascii="宋体" w:hAnsi="宋体" w:cs="宋体"/>
          <w:sz w:val="22"/>
          <w:highlight w:val="none"/>
        </w:rPr>
        <w:t>投标文件签字或盖章要求其他</w:t>
      </w:r>
      <w:r>
        <w:rPr>
          <w:rFonts w:hint="eastAsia" w:ascii="宋体" w:hAnsi="宋体" w:cs="宋体"/>
          <w:kern w:val="0"/>
          <w:sz w:val="22"/>
          <w:highlight w:val="none"/>
        </w:rPr>
        <w:t>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投标文件应避免涂改、行间插字或删除。如果出现上述情况，改动之处应由投标人的法定代表人或其授权的代理人签字或盖单位章。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(3)投标文件的正本与副本应分别装订，投标文件可分册或不分册装订的。</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4. 投标</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4.1 投标文件的密封和标记</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 xml:space="preserve">4.1.1 </w:t>
      </w:r>
      <w:r>
        <w:rPr>
          <w:rFonts w:hint="eastAsia" w:ascii="宋体" w:hAnsi="宋体" w:cs="宋体"/>
          <w:sz w:val="22"/>
          <w:highlight w:val="none"/>
        </w:rPr>
        <w:t>投标文件的正本、副本和电子版文件应密封包装在一个(或多个)封套内</w:t>
      </w:r>
      <w:r>
        <w:rPr>
          <w:rFonts w:hint="eastAsia" w:ascii="宋体" w:hAnsi="宋体" w:cs="宋体"/>
          <w:kern w:val="0"/>
          <w:sz w:val="22"/>
          <w:highlight w:val="none"/>
        </w:rPr>
        <w:t>，并在封口处盖投标人单位章或法定代表人签字或委托代理人签字。</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 xml:space="preserve">4.1.2 </w:t>
      </w:r>
      <w:r>
        <w:rPr>
          <w:rFonts w:hint="eastAsia" w:ascii="宋体" w:hAnsi="宋体" w:cs="宋体"/>
          <w:sz w:val="22"/>
          <w:highlight w:val="none"/>
        </w:rPr>
        <w:t>投标文件的封套上应清楚地标记“投标文件”字样，</w:t>
      </w:r>
      <w:r>
        <w:rPr>
          <w:rFonts w:hint="eastAsia" w:ascii="宋体" w:hAnsi="宋体" w:cs="宋体"/>
          <w:kern w:val="0"/>
          <w:sz w:val="22"/>
          <w:highlight w:val="none"/>
        </w:rPr>
        <w:t>投标文件封套上应写明的内容见投标人须知前附表。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4.1.3 未密封的投标文件，招标人将予以拒收。</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4.1.4 如果未按本章第4.1.1项或第4.1.2项要求密封并加以标记，招标人将不承担投标文件错放或提前开封的责任。</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4.2 投标文件的递交</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4.2.1 投标人应在投标人须知前附表规定的投标截止时间前递交投标文件。</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4.2.2 投标人递交投标文件的地点：见投标人须知前附表。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4.2.3 除投标人须知前附表另有规定外，投标人所递交的投标文件不予退还。</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4.2.4 逾期送达的投标文件，招标人将予以拒收。</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4.3 投标文件的修改与撤回</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4.3.2 投标人修改或撤回已递交投标文件的书面通知应按照本章第 3.7.3项的要求签字或盖章。招标人收到书面通知后，向投标人出具签收凭证。</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5.开标</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5.1 开标时间和地点</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5.1.2参加开标的法定代表人或其委托代理人应出示身份证原件、法定代表人身份证明或法定代表人授权委托书原件(装订在投标文件内亦可)，否则不予参加开标。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5.2 开标程序</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主持人按下列程序进行开标：</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(1)宣布开标纪律；</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(2)公布在投标截止时间前递交投标文件的投标人名称；</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(3)宣布开标人、唱标人、记录人、监标人等有关人员姓名；</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(4)按照投标人须知前附表规定的开标程序当众开标，公布招标项目名称、投标人名称、投标保证金的递交情况、投标报价、服务期及其他内容，并记录在案；</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(5)投标人法定代表人或其委托代理人、招标人代表、监标人、记录人等有关人员在开标记录上签字确认；</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(6)开标结束。</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5.3 开标异议</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投标人对开标程等开标有异议的，投标人应当在开标期间当场提出。招标人将当场对异议给予处理或者告知处理的办法。异议和答复应记入开标记录或者制作专门记录以存档备查。</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6. 评标</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6.1 评标委员会</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6.1.2 评标委员会成员有下列情形之一的，应当回避：</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(1)投标人或投标人主要负责人的近亲属；</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(2)项目主管部门或者行政监督部门的人员；</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(3)与投标人有经济利益关系，可能影响对投标公正评审的；</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(5)与投标人有其他利害关系，可能影响对投标公正评审的。</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6.2 评标原则</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评标活动遵循公平、公正、科学和择优的原则。</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6.3 评标</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6.3.1 评标委员会按照投标人须知前附表和第三章“评标办法”规定的方法、评审因素、标准和程序对投标文件进行评审。第三章“评标办法”没有规定的方法、评审因素和标准，不作为评标依据。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7. 合同授予</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7.1 中标候选人公示</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7.2 评标结果异议</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投标人或者其他利害关系人对评标结果有异议的，应当在中标候选人公示期间书面提出。招标人将在收到异议之日起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7.3 中标候选人履约能力审查</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中标候选人的经营、财务状况、评标资格条件发生较大变化或存在违法行为，招标人认为可能影响其履约能力的，将在发出中标通知书前提请原评标委员会按照招标文件规定的标准和方法进行审查确认。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7.4 定标</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除投标人须知前附表规定评标委员会直接确定中标人外，招标人依据评标委员会推荐的中标候选人确定中标人。</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7.5 中标通知</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7.6 履约保证金</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7.7 签订合同</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7.7.1 招标人和中标人应当在中标通知书发出之日起30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7.7.3 联合体中标的，联合体各方应当共同与招标人签订合同，就中标项目向招标人承担连带责任。</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bookmarkStart w:id="39" w:name="_Toc15553"/>
      <w:bookmarkStart w:id="40" w:name="_Toc219809802"/>
      <w:bookmarkStart w:id="41" w:name="_Toc220123242"/>
      <w:r>
        <w:rPr>
          <w:rFonts w:hint="eastAsia" w:ascii="宋体" w:hAnsi="宋体" w:cs="宋体"/>
          <w:b/>
          <w:kern w:val="0"/>
          <w:sz w:val="22"/>
          <w:highlight w:val="none"/>
        </w:rPr>
        <w:t>8.重新招标和不再招标</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8.1 重新招标</w:t>
      </w:r>
      <w:bookmarkEnd w:id="39"/>
      <w:bookmarkEnd w:id="40"/>
      <w:bookmarkEnd w:id="41"/>
    </w:p>
    <w:p>
      <w:pPr>
        <w:adjustRightInd w:val="0"/>
        <w:snapToGrid w:val="0"/>
        <w:spacing w:line="360" w:lineRule="exact"/>
        <w:ind w:firstLine="440"/>
        <w:rPr>
          <w:rFonts w:hint="eastAsia" w:ascii="宋体" w:hAnsi="宋体" w:cs="宋体"/>
          <w:sz w:val="22"/>
          <w:highlight w:val="none"/>
        </w:rPr>
      </w:pPr>
      <w:r>
        <w:rPr>
          <w:rFonts w:hint="eastAsia" w:ascii="宋体" w:hAnsi="宋体" w:cs="宋体"/>
          <w:sz w:val="22"/>
          <w:highlight w:val="none"/>
        </w:rPr>
        <w:t>有下列情形之一的，招标人将重新招标；</w:t>
      </w:r>
    </w:p>
    <w:p>
      <w:pPr>
        <w:adjustRightInd w:val="0"/>
        <w:snapToGrid w:val="0"/>
        <w:spacing w:line="360" w:lineRule="exact"/>
        <w:ind w:firstLine="440"/>
        <w:rPr>
          <w:rFonts w:hint="eastAsia" w:ascii="宋体" w:hAnsi="宋体" w:cs="宋体"/>
          <w:kern w:val="0"/>
          <w:sz w:val="22"/>
          <w:highlight w:val="none"/>
        </w:rPr>
      </w:pPr>
      <w:r>
        <w:rPr>
          <w:rFonts w:hint="eastAsia" w:ascii="宋体" w:hAnsi="宋体" w:cs="宋体"/>
          <w:kern w:val="0"/>
          <w:sz w:val="22"/>
          <w:highlight w:val="none"/>
        </w:rPr>
        <w:t>(1)投标截止时间止，投标人少于3个的；</w:t>
      </w:r>
    </w:p>
    <w:p>
      <w:pPr>
        <w:adjustRightInd w:val="0"/>
        <w:snapToGrid w:val="0"/>
        <w:spacing w:line="360" w:lineRule="exact"/>
        <w:ind w:firstLine="440"/>
        <w:rPr>
          <w:rFonts w:hint="eastAsia" w:ascii="宋体" w:hAnsi="宋体" w:cs="宋体"/>
          <w:b/>
          <w:kern w:val="0"/>
          <w:sz w:val="22"/>
          <w:highlight w:val="none"/>
        </w:rPr>
      </w:pPr>
      <w:r>
        <w:rPr>
          <w:rFonts w:hint="eastAsia" w:ascii="宋体" w:hAnsi="宋体" w:cs="宋体"/>
          <w:b/>
          <w:kern w:val="0"/>
          <w:sz w:val="22"/>
          <w:highlight w:val="none"/>
        </w:rPr>
        <w:t>(2)所有投标人的报价均偏高，招标人无法接受的；</w:t>
      </w:r>
    </w:p>
    <w:p>
      <w:pPr>
        <w:adjustRightInd w:val="0"/>
        <w:snapToGrid w:val="0"/>
        <w:spacing w:line="360" w:lineRule="exact"/>
        <w:ind w:firstLine="440"/>
        <w:rPr>
          <w:rFonts w:hint="eastAsia" w:ascii="宋体" w:hAnsi="宋体" w:cs="宋体"/>
          <w:kern w:val="0"/>
          <w:sz w:val="22"/>
          <w:highlight w:val="none"/>
        </w:rPr>
      </w:pPr>
      <w:r>
        <w:rPr>
          <w:rFonts w:hint="eastAsia" w:ascii="宋体" w:hAnsi="宋体" w:cs="宋体"/>
          <w:kern w:val="0"/>
          <w:sz w:val="22"/>
          <w:highlight w:val="none"/>
        </w:rPr>
        <w:t>(3)经评标委员会评审后否决所有投标的。</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bookmarkStart w:id="42" w:name="_Toc18806"/>
      <w:bookmarkStart w:id="43" w:name="_Toc219809803"/>
      <w:bookmarkStart w:id="44" w:name="_Toc220123243"/>
      <w:r>
        <w:rPr>
          <w:rFonts w:hint="eastAsia" w:ascii="宋体" w:hAnsi="宋体" w:cs="宋体"/>
          <w:b/>
          <w:kern w:val="0"/>
          <w:sz w:val="22"/>
          <w:highlight w:val="none"/>
        </w:rPr>
        <w:t>8.2 不再招标</w:t>
      </w:r>
      <w:bookmarkEnd w:id="42"/>
      <w:bookmarkEnd w:id="43"/>
      <w:bookmarkEnd w:id="44"/>
    </w:p>
    <w:p>
      <w:pPr>
        <w:autoSpaceDE w:val="0"/>
        <w:autoSpaceDN w:val="0"/>
        <w:adjustRightInd w:val="0"/>
        <w:snapToGrid w:val="0"/>
        <w:spacing w:line="360" w:lineRule="exact"/>
        <w:ind w:firstLine="440" w:firstLineChars="200"/>
        <w:rPr>
          <w:rFonts w:hint="eastAsia" w:ascii="宋体" w:hAnsi="宋体" w:cs="宋体"/>
          <w:b/>
          <w:bCs/>
          <w:kern w:val="0"/>
          <w:sz w:val="22"/>
          <w:highlight w:val="none"/>
        </w:rPr>
      </w:pPr>
      <w:r>
        <w:rPr>
          <w:rFonts w:hint="eastAsia" w:ascii="宋体" w:hAnsi="宋体" w:cs="宋体"/>
          <w:sz w:val="22"/>
          <w:highlight w:val="none"/>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9.纪律和监督</w:t>
      </w:r>
    </w:p>
    <w:p>
      <w:pPr>
        <w:autoSpaceDE w:val="0"/>
        <w:autoSpaceDN w:val="0"/>
        <w:adjustRightInd w:val="0"/>
        <w:snapToGrid w:val="0"/>
        <w:spacing w:line="360" w:lineRule="exact"/>
        <w:ind w:firstLine="442" w:firstLineChars="200"/>
        <w:rPr>
          <w:rFonts w:hint="eastAsia" w:ascii="宋体" w:hAnsi="宋体" w:cs="宋体"/>
          <w:b/>
          <w:kern w:val="0"/>
          <w:sz w:val="22"/>
          <w:highlight w:val="none"/>
        </w:rPr>
      </w:pPr>
      <w:r>
        <w:rPr>
          <w:rFonts w:hint="eastAsia" w:ascii="宋体" w:hAnsi="宋体" w:cs="宋体"/>
          <w:b/>
          <w:kern w:val="0"/>
          <w:sz w:val="22"/>
          <w:highlight w:val="none"/>
        </w:rPr>
        <w:t>9.1 对招标人的纪律要求</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hint="eastAsia" w:ascii="宋体" w:hAnsi="宋体" w:cs="宋体"/>
          <w:b/>
          <w:bCs/>
          <w:kern w:val="0"/>
          <w:sz w:val="22"/>
          <w:highlight w:val="none"/>
        </w:rPr>
      </w:pPr>
      <w:r>
        <w:rPr>
          <w:rFonts w:hint="eastAsia" w:ascii="宋体" w:hAnsi="宋体" w:cs="宋体"/>
          <w:b/>
          <w:bCs/>
          <w:kern w:val="0"/>
          <w:sz w:val="22"/>
          <w:highlight w:val="none"/>
        </w:rPr>
        <w:t>9.2 对投标人的纪律要求</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hint="eastAsia" w:ascii="宋体" w:hAnsi="宋体" w:cs="宋体"/>
          <w:b/>
          <w:bCs/>
          <w:kern w:val="0"/>
          <w:sz w:val="22"/>
          <w:highlight w:val="none"/>
        </w:rPr>
      </w:pPr>
      <w:r>
        <w:rPr>
          <w:rFonts w:hint="eastAsia" w:ascii="宋体" w:hAnsi="宋体" w:cs="宋体"/>
          <w:b/>
          <w:bCs/>
          <w:kern w:val="0"/>
          <w:sz w:val="22"/>
          <w:highlight w:val="none"/>
        </w:rPr>
        <w:t>9.3 对评标委员会成员的纪律要求</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hint="eastAsia" w:ascii="宋体" w:hAnsi="宋体" w:cs="宋体"/>
          <w:b/>
          <w:bCs/>
          <w:kern w:val="0"/>
          <w:sz w:val="22"/>
          <w:highlight w:val="none"/>
        </w:rPr>
      </w:pPr>
      <w:r>
        <w:rPr>
          <w:rFonts w:hint="eastAsia" w:ascii="宋体" w:hAnsi="宋体" w:cs="宋体"/>
          <w:b/>
          <w:bCs/>
          <w:kern w:val="0"/>
          <w:sz w:val="22"/>
          <w:highlight w:val="none"/>
        </w:rPr>
        <w:t>9.4 对与评标活动有关的工作人员的纪律要求</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hint="eastAsia" w:ascii="宋体" w:hAnsi="宋体" w:cs="宋体"/>
          <w:b/>
          <w:bCs/>
          <w:kern w:val="0"/>
          <w:sz w:val="22"/>
          <w:highlight w:val="none"/>
        </w:rPr>
      </w:pPr>
      <w:r>
        <w:rPr>
          <w:rFonts w:hint="eastAsia" w:ascii="宋体" w:hAnsi="宋体" w:cs="宋体"/>
          <w:b/>
          <w:bCs/>
          <w:kern w:val="0"/>
          <w:sz w:val="22"/>
          <w:highlight w:val="none"/>
        </w:rPr>
        <w:t>9.5 投诉</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9.5.1 投标人或者其他利害关系人认为招标投标活动不符合法律、行政法规规定的，可以自知道或者应当知道之日起 10 日内向招标管理部门进行书面投诉。</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9.5.2 投标人或者其他利害关系人对招标文件、开标和评标结果提出投诉的，应当按照投标人须知第 2.4 款、第 5.3 款和第 7.2 款的规定先向招标人提出异议。未先向招标人提出异议或逾期提出异议或投诉，视为放弃投诉权利。异议答复期间不计算在第 9.5.1 项规定的期限内。</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9.5.3 投诉书主要内容如下：①投诉人和被投诉人的名称、地址及有效通讯方式等；②明确投诉事项的基本事实；③相关请求及主张；④有效线索和相关证据材料；⑤投诉处理要求提供的其他补充材料。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投诉人是法人的，投诉书必须由其法定代表人或者授权代表签字并盖章；其他组织或者个人投诉的，投诉书必须由其主要负责人或者投诉人本人签字，并附有效身份证明复制件。</w:t>
      </w:r>
    </w:p>
    <w:p>
      <w:pPr>
        <w:autoSpaceDE w:val="0"/>
        <w:autoSpaceDN w:val="0"/>
        <w:adjustRightInd w:val="0"/>
        <w:snapToGrid w:val="0"/>
        <w:spacing w:line="360" w:lineRule="exact"/>
        <w:ind w:firstLine="442" w:firstLineChars="200"/>
        <w:rPr>
          <w:rFonts w:hint="eastAsia" w:ascii="宋体" w:hAnsi="宋体" w:cs="宋体"/>
          <w:kern w:val="0"/>
          <w:sz w:val="22"/>
          <w:highlight w:val="none"/>
        </w:rPr>
      </w:pPr>
      <w:r>
        <w:rPr>
          <w:rFonts w:hint="eastAsia" w:ascii="宋体" w:hAnsi="宋体" w:cs="宋体"/>
          <w:b/>
          <w:kern w:val="0"/>
          <w:sz w:val="22"/>
          <w:highlight w:val="none"/>
        </w:rPr>
        <w:t>10.是否采用电子招标投标</w:t>
      </w:r>
    </w:p>
    <w:p>
      <w:pPr>
        <w:autoSpaceDE w:val="0"/>
        <w:autoSpaceDN w:val="0"/>
        <w:adjustRightInd w:val="0"/>
        <w:snapToGrid w:val="0"/>
        <w:spacing w:line="360" w:lineRule="exact"/>
        <w:ind w:firstLine="440" w:firstLineChars="200"/>
        <w:rPr>
          <w:rFonts w:hint="eastAsia" w:ascii="宋体" w:hAnsi="宋体" w:cs="宋体"/>
          <w:kern w:val="0"/>
          <w:sz w:val="22"/>
          <w:highlight w:val="none"/>
        </w:rPr>
      </w:pPr>
      <w:r>
        <w:rPr>
          <w:rFonts w:hint="eastAsia" w:ascii="宋体" w:hAnsi="宋体" w:cs="宋体"/>
          <w:kern w:val="0"/>
          <w:sz w:val="22"/>
          <w:highlight w:val="none"/>
        </w:rPr>
        <w:t>本招标项目是否采用电子招标投标方式，见投标人须知前附表。</w:t>
      </w:r>
    </w:p>
    <w:p>
      <w:pPr>
        <w:autoSpaceDE w:val="0"/>
        <w:autoSpaceDN w:val="0"/>
        <w:adjustRightInd w:val="0"/>
        <w:snapToGrid w:val="0"/>
        <w:spacing w:line="360" w:lineRule="exact"/>
        <w:ind w:firstLine="442" w:firstLineChars="200"/>
        <w:rPr>
          <w:rFonts w:hint="eastAsia" w:ascii="宋体" w:hAnsi="宋体" w:cs="宋体"/>
          <w:kern w:val="0"/>
          <w:sz w:val="22"/>
          <w:highlight w:val="none"/>
        </w:rPr>
      </w:pPr>
      <w:r>
        <w:rPr>
          <w:rFonts w:hint="eastAsia" w:ascii="宋体" w:hAnsi="宋体" w:cs="宋体"/>
          <w:b/>
          <w:kern w:val="0"/>
          <w:sz w:val="22"/>
          <w:highlight w:val="none"/>
        </w:rPr>
        <w:t>11.需要补充的其他内容</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hint="eastAsia" w:ascii="宋体" w:hAnsi="宋体" w:cs="宋体"/>
          <w:kern w:val="0"/>
          <w:sz w:val="22"/>
          <w:highlight w:val="none"/>
        </w:rPr>
        <w:t>需要补充的其他内容：见投标人须知前附表。</w:t>
      </w:r>
    </w:p>
    <w:p>
      <w:pPr>
        <w:autoSpaceDE w:val="0"/>
        <w:autoSpaceDN w:val="0"/>
        <w:adjustRightInd w:val="0"/>
        <w:snapToGrid w:val="0"/>
        <w:spacing w:line="360" w:lineRule="exact"/>
        <w:ind w:firstLine="440" w:firstLineChars="200"/>
        <w:rPr>
          <w:rFonts w:ascii="宋体" w:hAnsi="宋体" w:cs="宋体"/>
          <w:kern w:val="0"/>
          <w:sz w:val="22"/>
          <w:highlight w:val="none"/>
        </w:rPr>
        <w:sectPr>
          <w:pgSz w:w="11907" w:h="16840"/>
          <w:pgMar w:top="1134" w:right="1134" w:bottom="1134" w:left="1134" w:header="567" w:footer="567" w:gutter="0"/>
          <w:cols w:space="720" w:num="1"/>
        </w:sectPr>
      </w:pPr>
    </w:p>
    <w:bookmarkEnd w:id="29"/>
    <w:p>
      <w:pPr>
        <w:pStyle w:val="3"/>
        <w:spacing w:before="0" w:after="0" w:line="564" w:lineRule="exact"/>
        <w:ind w:right="57"/>
        <w:jc w:val="center"/>
        <w:rPr>
          <w:rFonts w:hint="eastAsia"/>
          <w:sz w:val="32"/>
          <w:szCs w:val="32"/>
          <w:highlight w:val="none"/>
        </w:rPr>
      </w:pPr>
      <w:bookmarkStart w:id="45" w:name="_Toc52726304"/>
      <w:r>
        <w:rPr>
          <w:sz w:val="32"/>
          <w:szCs w:val="32"/>
          <w:highlight w:val="none"/>
        </w:rPr>
        <w:t>第三章</w:t>
      </w:r>
      <w:r>
        <w:rPr>
          <w:rFonts w:hint="eastAsia"/>
          <w:sz w:val="32"/>
          <w:szCs w:val="32"/>
          <w:highlight w:val="none"/>
        </w:rPr>
        <w:t xml:space="preserve">    </w:t>
      </w:r>
      <w:r>
        <w:rPr>
          <w:sz w:val="32"/>
          <w:szCs w:val="32"/>
          <w:highlight w:val="none"/>
        </w:rPr>
        <w:t>评标办法</w:t>
      </w:r>
      <w:bookmarkEnd w:id="45"/>
    </w:p>
    <w:p>
      <w:pPr>
        <w:autoSpaceDE w:val="0"/>
        <w:autoSpaceDN w:val="0"/>
        <w:adjustRightInd w:val="0"/>
        <w:spacing w:before="3" w:line="100" w:lineRule="exact"/>
        <w:jc w:val="left"/>
        <w:rPr>
          <w:rFonts w:cs="微软雅黑"/>
          <w:kern w:val="0"/>
          <w:sz w:val="10"/>
          <w:szCs w:val="10"/>
          <w:highlight w:val="none"/>
        </w:rPr>
      </w:pP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根据《中华人民共和国招标投标法》、《中华人民共和国招标投标法实施条例》等有关规定，制定本办法。</w:t>
      </w:r>
    </w:p>
    <w:p>
      <w:pPr>
        <w:snapToGrid w:val="0"/>
        <w:spacing w:line="360" w:lineRule="exact"/>
        <w:ind w:firstLine="433" w:firstLineChars="196"/>
        <w:rPr>
          <w:rFonts w:hint="eastAsia" w:ascii="宋体" w:hAnsi="宋体" w:cs="宋体"/>
          <w:b/>
          <w:kern w:val="0"/>
          <w:sz w:val="22"/>
          <w:highlight w:val="none"/>
        </w:rPr>
      </w:pPr>
      <w:r>
        <w:rPr>
          <w:rFonts w:hint="eastAsia" w:ascii="宋体" w:hAnsi="宋体" w:cs="宋体"/>
          <w:b/>
          <w:kern w:val="0"/>
          <w:sz w:val="22"/>
          <w:highlight w:val="none"/>
        </w:rPr>
        <w:t>一、评标原则</w:t>
      </w:r>
    </w:p>
    <w:p>
      <w:pPr>
        <w:snapToGrid w:val="0"/>
        <w:spacing w:line="360" w:lineRule="exact"/>
        <w:ind w:firstLine="495" w:firstLineChars="225"/>
        <w:rPr>
          <w:rFonts w:hint="eastAsia" w:ascii="宋体" w:hAnsi="宋体" w:cs="宋体"/>
          <w:kern w:val="0"/>
          <w:sz w:val="22"/>
          <w:highlight w:val="none"/>
        </w:rPr>
      </w:pPr>
      <w:r>
        <w:rPr>
          <w:rFonts w:hint="eastAsia" w:ascii="宋体" w:hAnsi="宋体" w:cs="宋体"/>
          <w:kern w:val="0"/>
          <w:sz w:val="22"/>
          <w:highlight w:val="none"/>
        </w:rPr>
        <w:t>评标应遵循公平、公正、科学、择优的原则。</w:t>
      </w:r>
    </w:p>
    <w:p>
      <w:pPr>
        <w:snapToGrid w:val="0"/>
        <w:spacing w:line="360" w:lineRule="exact"/>
        <w:ind w:firstLine="433" w:firstLineChars="196"/>
        <w:rPr>
          <w:rFonts w:hint="eastAsia" w:ascii="宋体" w:hAnsi="宋体" w:cs="宋体"/>
          <w:b/>
          <w:kern w:val="0"/>
          <w:sz w:val="22"/>
          <w:highlight w:val="none"/>
        </w:rPr>
      </w:pPr>
      <w:r>
        <w:rPr>
          <w:rFonts w:hint="eastAsia" w:ascii="宋体" w:hAnsi="宋体" w:cs="宋体"/>
          <w:b/>
          <w:kern w:val="0"/>
          <w:sz w:val="22"/>
          <w:highlight w:val="none"/>
        </w:rPr>
        <w:t>二、评标组织</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评标工作由招标人依法组建的评标委员会负责。</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评标委员会对投标文件作出的评审结论，应当符合有关法律、法规、规章和招标文件的规定。</w:t>
      </w:r>
    </w:p>
    <w:p>
      <w:pPr>
        <w:adjustRightInd w:val="0"/>
        <w:snapToGrid w:val="0"/>
        <w:spacing w:line="360" w:lineRule="exact"/>
        <w:ind w:firstLine="440" w:firstLineChars="200"/>
        <w:rPr>
          <w:rFonts w:hint="eastAsia" w:ascii="宋体" w:hAnsi="宋体" w:cs="宋体"/>
          <w:sz w:val="22"/>
          <w:highlight w:val="none"/>
        </w:rPr>
      </w:pPr>
      <w:bookmarkStart w:id="46" w:name="_Hlk47377016"/>
      <w:r>
        <w:rPr>
          <w:rFonts w:hint="eastAsia" w:ascii="宋体" w:hAnsi="宋体" w:cs="宋体"/>
          <w:sz w:val="22"/>
          <w:highlight w:val="none"/>
        </w:rPr>
        <w:t>在任何评标环节中，评标委员会就某项定性的评审结论意见不一致的，由评标委员会全体成员按照少数服从多数的原则，以记名投票方式表决。</w:t>
      </w:r>
      <w:bookmarkEnd w:id="46"/>
    </w:p>
    <w:p>
      <w:pPr>
        <w:snapToGrid w:val="0"/>
        <w:spacing w:line="360" w:lineRule="exact"/>
        <w:ind w:firstLine="512" w:firstLineChars="232"/>
        <w:rPr>
          <w:rFonts w:hint="eastAsia" w:ascii="宋体" w:hAnsi="宋体" w:cs="宋体"/>
          <w:b/>
          <w:kern w:val="0"/>
          <w:sz w:val="22"/>
          <w:highlight w:val="none"/>
        </w:rPr>
      </w:pPr>
      <w:r>
        <w:rPr>
          <w:rFonts w:hint="eastAsia" w:ascii="宋体" w:hAnsi="宋体" w:cs="宋体"/>
          <w:b/>
          <w:kern w:val="0"/>
          <w:sz w:val="22"/>
          <w:highlight w:val="none"/>
        </w:rPr>
        <w:t>三、评标程序和内容</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(一)熟悉招标文件和评标办法；</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(二)投标文件的符合性评审；</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(三)投标文件的资信评审；</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(四)投标文件的技术评审；</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(五)投标文件的商务评审；</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(六)必要时对投标文件中的问题进行询标；</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(七)根据评标办法和标准计算综合得分；</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(八)对投标人进行排序，推荐中标候选人，完成评标报告。</w:t>
      </w:r>
    </w:p>
    <w:p>
      <w:pPr>
        <w:adjustRightInd w:val="0"/>
        <w:snapToGrid w:val="0"/>
        <w:spacing w:line="360" w:lineRule="exact"/>
        <w:ind w:firstLine="442" w:firstLineChars="200"/>
        <w:rPr>
          <w:rFonts w:hint="eastAsia" w:ascii="宋体" w:hAnsi="宋体" w:cs="宋体"/>
          <w:b/>
          <w:sz w:val="22"/>
          <w:highlight w:val="none"/>
        </w:rPr>
      </w:pPr>
      <w:r>
        <w:rPr>
          <w:rFonts w:hint="eastAsia" w:ascii="宋体" w:hAnsi="宋体" w:cs="宋体"/>
          <w:b/>
          <w:sz w:val="22"/>
          <w:highlight w:val="none"/>
        </w:rPr>
        <w:t>四、评审细则</w:t>
      </w:r>
    </w:p>
    <w:p>
      <w:pPr>
        <w:adjustRightInd w:val="0"/>
        <w:snapToGrid w:val="0"/>
        <w:spacing w:line="360" w:lineRule="exact"/>
        <w:ind w:firstLine="442" w:firstLineChars="200"/>
        <w:rPr>
          <w:rFonts w:hint="eastAsia" w:ascii="宋体" w:hAnsi="宋体" w:cs="宋体"/>
          <w:b/>
          <w:sz w:val="22"/>
          <w:highlight w:val="none"/>
        </w:rPr>
      </w:pPr>
      <w:r>
        <w:rPr>
          <w:rFonts w:hint="eastAsia" w:ascii="宋体" w:hAnsi="宋体" w:cs="宋体"/>
          <w:b/>
          <w:sz w:val="22"/>
          <w:highlight w:val="none"/>
        </w:rPr>
        <w:t>(一)符合性评审</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评标委员会应依照招标文件的要求和规定首先对投标人的投标资格和投标文件进行符合性评审，</w:t>
      </w:r>
      <w:r>
        <w:rPr>
          <w:rFonts w:hint="eastAsia" w:ascii="宋体" w:hAnsi="宋体" w:cs="宋体"/>
          <w:b/>
          <w:sz w:val="22"/>
          <w:highlight w:val="none"/>
        </w:rPr>
        <w:t>审查过程中评标委员会可以要求投标人提交下列审查项所需的有关证明和证件的原件，以便核验。</w:t>
      </w:r>
      <w:r>
        <w:rPr>
          <w:rFonts w:hint="eastAsia" w:ascii="宋体" w:hAnsi="宋体" w:cs="宋体"/>
          <w:sz w:val="22"/>
          <w:highlight w:val="none"/>
        </w:rPr>
        <w:t>投标文件如存在</w:t>
      </w:r>
      <w:r>
        <w:rPr>
          <w:rFonts w:hint="eastAsia" w:ascii="宋体" w:hAnsi="宋体" w:cs="宋体"/>
          <w:b/>
          <w:sz w:val="22"/>
          <w:highlight w:val="none"/>
        </w:rPr>
        <w:t>投标人须知前附表第1.12.1款“实质性要求和条件”所列情形之一</w:t>
      </w:r>
      <w:r>
        <w:rPr>
          <w:rFonts w:hint="eastAsia" w:ascii="宋体" w:hAnsi="宋体" w:cs="宋体"/>
          <w:sz w:val="22"/>
          <w:highlight w:val="none"/>
        </w:rPr>
        <w:t>的，</w:t>
      </w:r>
      <w:bookmarkStart w:id="47" w:name="_Hlk47377053"/>
      <w:r>
        <w:rPr>
          <w:rFonts w:hint="eastAsia" w:ascii="宋体" w:hAnsi="宋体" w:cs="宋体"/>
          <w:sz w:val="22"/>
          <w:highlight w:val="none"/>
        </w:rPr>
        <w:t>经评标委员会</w:t>
      </w:r>
      <w:bookmarkStart w:id="48" w:name="_Hlk47446073"/>
      <w:r>
        <w:rPr>
          <w:rFonts w:hint="eastAsia" w:ascii="宋体" w:hAnsi="宋体" w:cs="宋体"/>
          <w:sz w:val="22"/>
          <w:highlight w:val="none"/>
        </w:rPr>
        <w:t>评审后，符合性审查不予通过，不再进行下一步评审</w:t>
      </w:r>
      <w:bookmarkEnd w:id="48"/>
      <w:r>
        <w:rPr>
          <w:rFonts w:hint="eastAsia" w:ascii="宋体" w:hAnsi="宋体" w:cs="宋体"/>
          <w:sz w:val="22"/>
          <w:highlight w:val="none"/>
        </w:rPr>
        <w:t>。</w:t>
      </w:r>
      <w:bookmarkEnd w:id="47"/>
    </w:p>
    <w:p>
      <w:pPr>
        <w:adjustRightInd w:val="0"/>
        <w:snapToGrid w:val="0"/>
        <w:spacing w:line="360" w:lineRule="exact"/>
        <w:ind w:firstLine="442" w:firstLineChars="200"/>
        <w:rPr>
          <w:rFonts w:hint="eastAsia" w:ascii="宋体" w:hAnsi="宋体" w:cs="宋体"/>
          <w:b/>
          <w:sz w:val="22"/>
          <w:highlight w:val="none"/>
        </w:rPr>
      </w:pPr>
      <w:r>
        <w:rPr>
          <w:rFonts w:hint="eastAsia" w:ascii="宋体" w:hAnsi="宋体" w:cs="宋体"/>
          <w:b/>
          <w:sz w:val="22"/>
          <w:highlight w:val="none"/>
        </w:rPr>
        <w:t>(二)询标</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(2)投标人所留联系方式无法联系上、在规定的时限内投标人不参加询标或不予答复的，投标人自行承担放弃询标机会的后果。。</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(3)询标问题及投标人的澄清、说明不得超出投标文件的范围或者改变投标文件的实质性内容。</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(4)评标委员会不得暗示或者诱导投标人作出澄清、说明，不得接受投标人主动提出的澄清、说明。</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(5)投标人须知前附表</w:t>
      </w:r>
      <w:r>
        <w:rPr>
          <w:rFonts w:hint="eastAsia" w:ascii="宋体" w:hAnsi="宋体" w:cs="宋体"/>
          <w:b/>
          <w:sz w:val="22"/>
          <w:highlight w:val="none"/>
        </w:rPr>
        <w:t>第1.12.1款“实质性要求和条件”所列情形</w:t>
      </w:r>
      <w:r>
        <w:rPr>
          <w:rFonts w:hint="eastAsia" w:ascii="宋体" w:hAnsi="宋体" w:cs="宋体"/>
          <w:sz w:val="22"/>
          <w:highlight w:val="none"/>
        </w:rPr>
        <w:t>属于重大偏差，投标人不得通过补充、修改或撤消投标文件中的内容使其成为实质性响应的投标，投标人在投标截止时间以后不得提交任何资料作为评标依据。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(6)投标人须知前附表</w:t>
      </w:r>
      <w:r>
        <w:rPr>
          <w:rFonts w:hint="eastAsia" w:ascii="宋体" w:hAnsi="宋体" w:cs="宋体"/>
          <w:b/>
          <w:sz w:val="22"/>
          <w:highlight w:val="none"/>
        </w:rPr>
        <w:t>第1.12.1款“实质性要求和条件”所列情形</w:t>
      </w:r>
      <w:r>
        <w:rPr>
          <w:rFonts w:hint="eastAsia" w:ascii="宋体" w:hAnsi="宋体" w:cs="宋体"/>
          <w:sz w:val="22"/>
          <w:highlight w:val="none"/>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hint="eastAsia" w:ascii="宋体" w:hAnsi="宋体" w:cs="宋体"/>
          <w:b/>
          <w:sz w:val="22"/>
          <w:highlight w:val="none"/>
        </w:rPr>
      </w:pPr>
      <w:r>
        <w:rPr>
          <w:rFonts w:hint="eastAsia" w:ascii="宋体" w:hAnsi="宋体" w:cs="宋体"/>
          <w:b/>
          <w:sz w:val="22"/>
          <w:highlight w:val="none"/>
        </w:rPr>
        <w:t>(三)错误的修正</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投标报价中用数字表示的数额与用文字表示的数额不一致时，一律以投标函中用文字表示的投标报价为准，计算商务分时不作调整。</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当投标函中的投标报价与投标报价表中的投标报价不一致，或投标报价表中存在计算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hint="eastAsia" w:ascii="宋体" w:hAnsi="宋体" w:cs="宋体"/>
          <w:b/>
          <w:bCs/>
          <w:sz w:val="22"/>
          <w:highlight w:val="none"/>
        </w:rPr>
      </w:pPr>
      <w:r>
        <w:rPr>
          <w:rFonts w:hint="eastAsia" w:ascii="宋体" w:hAnsi="宋体" w:cs="宋体"/>
          <w:b/>
          <w:bCs/>
          <w:sz w:val="22"/>
          <w:highlight w:val="none"/>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hint="eastAsia" w:ascii="宋体" w:hAnsi="宋体" w:cs="宋体"/>
          <w:b/>
          <w:sz w:val="22"/>
          <w:highlight w:val="none"/>
        </w:rPr>
      </w:pPr>
      <w:r>
        <w:rPr>
          <w:rFonts w:hint="eastAsia" w:ascii="宋体" w:hAnsi="宋体" w:cs="宋体"/>
          <w:b/>
          <w:sz w:val="22"/>
          <w:highlight w:val="none"/>
        </w:rPr>
        <w:t>(四)评标细则</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本次评标采用</w:t>
      </w:r>
      <w:r>
        <w:rPr>
          <w:rFonts w:hint="eastAsia" w:ascii="宋体" w:hAnsi="宋体" w:cs="宋体"/>
          <w:b/>
          <w:sz w:val="22"/>
          <w:highlight w:val="none"/>
        </w:rPr>
        <w:t>综合评估法</w:t>
      </w:r>
      <w:r>
        <w:rPr>
          <w:rFonts w:hint="eastAsia" w:ascii="宋体" w:hAnsi="宋体" w:cs="宋体"/>
          <w:sz w:val="22"/>
          <w:highlight w:val="none"/>
        </w:rPr>
        <w:t>，</w:t>
      </w:r>
      <w:bookmarkStart w:id="49" w:name="_Hlk47988709"/>
      <w:r>
        <w:rPr>
          <w:rFonts w:hint="eastAsia" w:ascii="宋体" w:hAnsi="宋体" w:cs="宋体"/>
          <w:sz w:val="22"/>
          <w:highlight w:val="none"/>
        </w:rPr>
        <w:t>评标委员会根据评审情况，对资信、技术、商务等方面进行评审。评标委员会根据评审情况，对各投标人的投标文件进行打分。若评标委员会的评分表中计分不在分值范围内的，则该评分表无效。</w:t>
      </w:r>
      <w:bookmarkEnd w:id="49"/>
    </w:p>
    <w:p>
      <w:pPr>
        <w:spacing w:line="360" w:lineRule="exact"/>
        <w:ind w:firstLine="442" w:firstLineChars="200"/>
        <w:rPr>
          <w:rFonts w:hint="eastAsia" w:ascii="宋体" w:hAnsi="宋体" w:cs="宋体"/>
          <w:b/>
          <w:sz w:val="22"/>
          <w:highlight w:val="none"/>
        </w:rPr>
      </w:pPr>
      <w:r>
        <w:rPr>
          <w:rFonts w:hint="eastAsia" w:ascii="宋体" w:hAnsi="宋体" w:cs="宋体"/>
          <w:b/>
          <w:sz w:val="22"/>
          <w:highlight w:val="none"/>
        </w:rPr>
        <w:t>1.投标文件的资信</w:t>
      </w:r>
      <w:r>
        <w:rPr>
          <w:rFonts w:hint="eastAsia" w:ascii="宋体" w:hAnsi="宋体" w:cs="宋体"/>
          <w:b/>
          <w:sz w:val="22"/>
          <w:highlight w:val="none"/>
          <w:lang w:val="en-US" w:eastAsia="zh-CN"/>
        </w:rPr>
        <w:t>及技术</w:t>
      </w:r>
      <w:r>
        <w:rPr>
          <w:rFonts w:hint="eastAsia" w:ascii="宋体" w:hAnsi="宋体" w:cs="宋体"/>
          <w:b/>
          <w:sz w:val="22"/>
          <w:highlight w:val="none"/>
        </w:rPr>
        <w:t>评审</w:t>
      </w:r>
      <w:r>
        <w:rPr>
          <w:rFonts w:hint="eastAsia" w:ascii="宋体" w:hAnsi="宋体" w:cs="宋体"/>
          <w:b/>
          <w:sz w:val="22"/>
          <w:highlight w:val="none"/>
          <w:lang w:val="en-US" w:eastAsia="zh-CN"/>
        </w:rPr>
        <w:t>4</w:t>
      </w:r>
      <w:r>
        <w:rPr>
          <w:rFonts w:hint="eastAsia" w:ascii="宋体" w:hAnsi="宋体" w:cs="宋体"/>
          <w:b/>
          <w:sz w:val="22"/>
          <w:highlight w:val="none"/>
          <w:u w:val="none"/>
          <w:lang w:val="en-US" w:eastAsia="zh-CN"/>
        </w:rPr>
        <w:t>0</w:t>
      </w:r>
      <w:r>
        <w:rPr>
          <w:rFonts w:hint="eastAsia" w:ascii="宋体" w:hAnsi="宋体" w:cs="宋体"/>
          <w:b/>
          <w:sz w:val="22"/>
          <w:highlight w:val="none"/>
        </w:rPr>
        <w:t>分</w:t>
      </w:r>
    </w:p>
    <w:p>
      <w:pPr>
        <w:pStyle w:val="10"/>
        <w:adjustRightInd w:val="0"/>
        <w:snapToGrid w:val="0"/>
        <w:spacing w:line="360" w:lineRule="exact"/>
        <w:ind w:firstLine="440" w:firstLineChars="200"/>
        <w:rPr>
          <w:rFonts w:hAnsi="宋体" w:cs="Calibri"/>
          <w:sz w:val="22"/>
          <w:szCs w:val="22"/>
          <w:highlight w:val="none"/>
        </w:rPr>
      </w:pPr>
      <w:r>
        <w:rPr>
          <w:rFonts w:hint="eastAsia" w:hAnsi="宋体" w:cs="Calibri"/>
          <w:sz w:val="22"/>
          <w:szCs w:val="22"/>
          <w:highlight w:val="none"/>
        </w:rPr>
        <w:t>该评分分值由评标委员会成员独立打分（具体分值设定详见下表），小数点后保留</w:t>
      </w:r>
      <w:r>
        <w:rPr>
          <w:rFonts w:hAnsi="宋体" w:cs="Calibri"/>
          <w:sz w:val="22"/>
          <w:szCs w:val="22"/>
          <w:highlight w:val="none"/>
        </w:rPr>
        <w:t>1</w:t>
      </w:r>
      <w:r>
        <w:rPr>
          <w:rFonts w:hint="eastAsia" w:hAnsi="宋体" w:cs="Calibri"/>
          <w:sz w:val="22"/>
          <w:szCs w:val="22"/>
          <w:highlight w:val="none"/>
        </w:rPr>
        <w:t>位小数。每个投标人的最终资信及技术得分为评标委员会打分的算术平均值（小数点后保留</w:t>
      </w:r>
      <w:r>
        <w:rPr>
          <w:rFonts w:hAnsi="宋体" w:cs="Calibri"/>
          <w:sz w:val="22"/>
          <w:szCs w:val="22"/>
          <w:highlight w:val="none"/>
        </w:rPr>
        <w:t>2</w:t>
      </w:r>
      <w:r>
        <w:rPr>
          <w:rFonts w:hint="eastAsia" w:hAnsi="宋体" w:cs="Calibri"/>
          <w:sz w:val="22"/>
          <w:szCs w:val="22"/>
          <w:highlight w:val="none"/>
        </w:rPr>
        <w:t>位，第三位四舍五入）。</w:t>
      </w:r>
    </w:p>
    <w:p>
      <w:pPr>
        <w:pStyle w:val="10"/>
        <w:adjustRightInd w:val="0"/>
        <w:snapToGrid w:val="0"/>
        <w:spacing w:line="360" w:lineRule="exact"/>
        <w:ind w:firstLine="440" w:firstLineChars="200"/>
        <w:rPr>
          <w:rFonts w:hint="eastAsia" w:hAnsi="宋体" w:cs="Calibri"/>
          <w:sz w:val="22"/>
          <w:szCs w:val="22"/>
          <w:highlight w:val="none"/>
        </w:rPr>
      </w:pPr>
      <w:r>
        <w:rPr>
          <w:rFonts w:hint="eastAsia" w:hAnsi="宋体" w:cs="Calibri"/>
          <w:sz w:val="22"/>
          <w:szCs w:val="22"/>
          <w:highlight w:val="none"/>
        </w:rPr>
        <w:t>资信及技术评分分值设定标准</w:t>
      </w:r>
    </w:p>
    <w:tbl>
      <w:tblPr>
        <w:tblStyle w:val="20"/>
        <w:tblW w:w="9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1080"/>
        <w:gridCol w:w="651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ascii="Calibri" w:hAnsi="Calibri" w:eastAsia="宋体" w:cs="Calibri"/>
                <w:b/>
                <w:i w:val="0"/>
                <w:color w:val="000000"/>
                <w:sz w:val="22"/>
                <w:szCs w:val="22"/>
                <w:highlight w:val="none"/>
                <w:u w:val="none"/>
              </w:rPr>
            </w:pPr>
            <w:r>
              <w:rPr>
                <w:rFonts w:hint="default" w:ascii="Calibri" w:hAnsi="Calibri" w:eastAsia="宋体" w:cs="Calibri"/>
                <w:b/>
                <w:i w:val="0"/>
                <w:color w:val="000000"/>
                <w:kern w:val="0"/>
                <w:sz w:val="22"/>
                <w:szCs w:val="22"/>
                <w:highlight w:val="none"/>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评分分类</w:t>
            </w:r>
          </w:p>
        </w:tc>
        <w:tc>
          <w:tcPr>
            <w:tcW w:w="6510"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bidi="ar"/>
              </w:rPr>
              <w:t>技术</w:t>
            </w:r>
            <w:r>
              <w:rPr>
                <w:rStyle w:val="43"/>
                <w:highlight w:val="none"/>
                <w:lang w:val="en-US" w:eastAsia="zh-CN" w:bidi="ar"/>
              </w:rPr>
              <w:t>评分细则</w:t>
            </w:r>
          </w:p>
        </w:tc>
        <w:tc>
          <w:tcPr>
            <w:tcW w:w="1080" w:type="dxa"/>
            <w:tcBorders>
              <w:top w:val="single" w:color="000000" w:sz="4" w:space="0"/>
              <w:left w:val="single" w:color="000000" w:sz="4" w:space="0"/>
              <w:bottom w:val="single" w:color="000000" w:sz="4" w:space="0"/>
              <w:right w:val="single" w:color="000000" w:sz="4" w:space="0"/>
            </w:tcBorders>
            <w:shd w:val="clear" w:color="auto" w:fill="BFBFBF"/>
            <w:vAlign w:val="center"/>
          </w:tcPr>
          <w:p>
            <w:pPr>
              <w:keepNext w:val="0"/>
              <w:keepLines w:val="0"/>
              <w:widowControl/>
              <w:suppressLineNumbers w:val="0"/>
              <w:jc w:val="center"/>
              <w:textAlignment w:val="center"/>
              <w:rPr>
                <w:rFonts w:hint="default" w:ascii="Calibri" w:hAnsi="Calibri" w:eastAsia="宋体" w:cs="Calibri"/>
                <w:b/>
                <w:i w:val="0"/>
                <w:color w:val="000000"/>
                <w:sz w:val="22"/>
                <w:szCs w:val="22"/>
                <w:highlight w:val="none"/>
                <w:u w:val="none"/>
              </w:rPr>
            </w:pPr>
            <w:r>
              <w:rPr>
                <w:rFonts w:hint="default" w:ascii="Calibri" w:hAnsi="Calibri" w:eastAsia="宋体" w:cs="Calibri"/>
                <w:b/>
                <w:i w:val="0"/>
                <w:color w:val="000000"/>
                <w:kern w:val="0"/>
                <w:sz w:val="22"/>
                <w:szCs w:val="22"/>
                <w:highlight w:val="none"/>
                <w:u w:val="none"/>
                <w:lang w:val="en-US" w:eastAsia="zh-CN" w:bidi="ar"/>
              </w:rPr>
              <w:t>分值范围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企业资质及认证（资信）</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企业实力：投标人具有有效期内的质量管理体系认证、环境管理体系认证、职业健康安全管理体系认证、知识产权管理体系认证、国家高新企业证书等，横向比较后评分，本项最多得3分，未提供不得分。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6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投标人属于人民法院对外委托专业机构的得2分，否则不得分。</w:t>
            </w:r>
          </w:p>
          <w:p>
            <w:pPr>
              <w:keepNext w:val="0"/>
              <w:keepLines w:val="0"/>
              <w:widowControl/>
              <w:suppressLineNumbers w:val="0"/>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b/>
                <w:bCs/>
                <w:i w:val="0"/>
                <w:color w:val="000000"/>
                <w:kern w:val="0"/>
                <w:sz w:val="21"/>
                <w:szCs w:val="21"/>
                <w:highlight w:val="none"/>
                <w:u w:val="none"/>
                <w:lang w:val="en-US" w:eastAsia="zh-CN" w:bidi="ar"/>
              </w:rPr>
              <w:t>证明材料：要求在浙江法院网（对外委托机构平台）上可以查询到投标人信息，投标人提供相应证明材料。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企业业绩：近五年（2019年至今）来承担过安全排查、危房鉴定或结构安全鉴定项目，每完成1个项目得1分，最多得5分。</w:t>
            </w:r>
          </w:p>
          <w:p>
            <w:pPr>
              <w:keepNext w:val="0"/>
              <w:keepLines w:val="0"/>
              <w:widowControl/>
              <w:suppressLineNumbers w:val="0"/>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b/>
                <w:bCs/>
                <w:i w:val="0"/>
                <w:color w:val="000000"/>
                <w:kern w:val="0"/>
                <w:sz w:val="21"/>
                <w:szCs w:val="21"/>
                <w:highlight w:val="none"/>
                <w:u w:val="none"/>
                <w:lang w:val="en-US" w:eastAsia="zh-CN" w:bidi="ar"/>
              </w:rPr>
              <w:t>证明材料：以合同为准，需提供原件备查。需提供合同复印件并加盖投标人公章，如合同中无法体现业绩评审关键信息的，另提供加盖业主公章的证明文件。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4</w:t>
            </w:r>
          </w:p>
        </w:tc>
        <w:tc>
          <w:tcPr>
            <w:tcW w:w="10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项目组成员组成（技术）</w:t>
            </w:r>
          </w:p>
        </w:tc>
        <w:tc>
          <w:tcPr>
            <w:tcW w:w="651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投标人拟派项目团队成员：</w:t>
            </w:r>
          </w:p>
          <w:p>
            <w:pPr>
              <w:keepNext w:val="0"/>
              <w:keepLines w:val="0"/>
              <w:widowControl/>
              <w:suppressLineNumbers w:val="0"/>
              <w:jc w:val="left"/>
              <w:textAlignment w:val="center"/>
              <w:rPr>
                <w:rFonts w:hint="eastAsia" w:ascii="宋体" w:hAnsi="宋体" w:eastAsia="宋体" w:cs="宋体"/>
                <w:b/>
                <w:bCs/>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具有建筑相关专业中级及以上职称和杭州市房屋安全鉴定事物管理中心颁发的《房屋安全鉴定人员岗位培训证》，每人得1分，本项最高得2分，未提供不得分；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5</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项目负责人资格及项目管理班子人员配置：</w:t>
            </w:r>
          </w:p>
          <w:p>
            <w:pPr>
              <w:keepNext w:val="0"/>
              <w:keepLines w:val="0"/>
              <w:widowControl/>
              <w:suppressLineNumbers w:val="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拟派项目负责人同时具有注册土木（岩土）工程师证书及一级注册结构工程师证书的得1分；</w:t>
            </w:r>
          </w:p>
          <w:p>
            <w:pPr>
              <w:keepNext w:val="0"/>
              <w:keepLines w:val="0"/>
              <w:widowControl/>
              <w:suppressLineNumbers w:val="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具有省级建设行政主管部门颁发的建筑工程结构检测岗位证书的得1分；</w:t>
            </w:r>
          </w:p>
          <w:p>
            <w:pPr>
              <w:keepNext w:val="0"/>
              <w:keepLines w:val="0"/>
              <w:widowControl/>
              <w:suppressLineNumbers w:val="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具有建筑相关专业中级工程师职称的得0.5分；具有建筑相关专业高级工程师职称的得1分。</w:t>
            </w:r>
          </w:p>
          <w:p>
            <w:pPr>
              <w:keepNext w:val="0"/>
              <w:keepLines w:val="0"/>
              <w:widowControl/>
              <w:suppressLineNumbers w:val="0"/>
              <w:jc w:val="left"/>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未提供则不得分，本项最高3分。</w:t>
            </w:r>
          </w:p>
          <w:p>
            <w:pPr>
              <w:keepNext w:val="0"/>
              <w:keepLines w:val="0"/>
              <w:widowControl/>
              <w:suppressLineNumbers w:val="0"/>
              <w:jc w:val="left"/>
              <w:textAlignment w:val="top"/>
              <w:rPr>
                <w:rFonts w:hint="eastAsia" w:ascii="宋体" w:hAnsi="宋体" w:eastAsia="宋体" w:cs="宋体"/>
                <w:i w:val="0"/>
                <w:color w:val="000000"/>
                <w:sz w:val="21"/>
                <w:szCs w:val="21"/>
                <w:highlight w:val="none"/>
                <w:u w:val="none"/>
              </w:rPr>
            </w:pPr>
            <w:r>
              <w:rPr>
                <w:rFonts w:hint="eastAsia" w:ascii="宋体" w:hAnsi="宋体" w:eastAsia="宋体" w:cs="宋体"/>
                <w:b/>
                <w:bCs/>
                <w:i w:val="0"/>
                <w:color w:val="000000"/>
                <w:kern w:val="0"/>
                <w:sz w:val="21"/>
                <w:szCs w:val="21"/>
                <w:highlight w:val="none"/>
                <w:u w:val="none"/>
                <w:lang w:val="en-US" w:eastAsia="zh-CN" w:bidi="ar"/>
              </w:rPr>
              <w:t>证明材料：提供相关证书及投标人为其缴纳的近六个月社保证明材料，否则评分不予认可。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6</w:t>
            </w:r>
          </w:p>
        </w:tc>
        <w:tc>
          <w:tcPr>
            <w:tcW w:w="108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highlight w:val="none"/>
                <w:u w:val="none"/>
              </w:rPr>
            </w:pP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除项目负责人外，投标人拟派项目团队成员：</w:t>
            </w:r>
          </w:p>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具有注册土木（岩土）工程师证书的得1分；</w:t>
            </w:r>
          </w:p>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具有一级注册结构工程师证书的得1分，本项最高2分。</w:t>
            </w:r>
          </w:p>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b/>
                <w:bCs/>
                <w:i w:val="0"/>
                <w:color w:val="000000"/>
                <w:kern w:val="0"/>
                <w:sz w:val="21"/>
                <w:szCs w:val="21"/>
                <w:highlight w:val="none"/>
                <w:u w:val="none"/>
                <w:lang w:val="en-US" w:eastAsia="zh-CN" w:bidi="ar"/>
              </w:rPr>
              <w:t>证明材料：提供相关证书及投标人为其缴纳的近六个月社保证明材料，否则评分不予认可，同一人员不得重复计分。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服务方案合理性（技术）</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检测服务大纲内容的全面性及实施技术方案的详细性、具体性，提供的实施计划是否切实合理、安排有序等；</w:t>
            </w:r>
          </w:p>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横向比较：优秀的得4-5分，良好的得2-3.9分，一般的得0-1.9分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3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重点、难点及针对措施（技术）</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对本项目服务的难点、要点和关键部位是否阐明；</w:t>
            </w:r>
          </w:p>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针对本项目结构安全相关检测数据的搜集、分析等工作，根据其完整性、科学性、针对性等进行评分.</w:t>
            </w:r>
          </w:p>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横向比较综合评定打分：优秀的得2.1-3分，良好的得1.1-2.0分，一般得0-1分。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设备仪器配备（技术）</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根据投标人拟投入本项目的设备仪器及工具的配备充足、性能精度可靠、信息化程度高等方面进行横向比较综合评定打分，且符合本项目实际需求。</w:t>
            </w:r>
          </w:p>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横向比较综合评定打分：优秀的得4-5分，良好的得2-3.9分，一般的得0-1.9分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服务进度（技术）</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工作进度计划安排合理、条理清晰且全面、到位；在接到招标人通知后，根据投标单位的配合情况及响应程度及时、有效，工期承诺满足招标文件且有具体的违约承诺，建立进度计划。</w:t>
            </w:r>
          </w:p>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横向比较综合评定打分：</w:t>
            </w:r>
            <w:r>
              <w:rPr>
                <w:rFonts w:hAnsi="宋体"/>
                <w:color w:val="000000"/>
                <w:szCs w:val="21"/>
                <w:highlight w:val="none"/>
              </w:rPr>
              <w:t>优秀</w:t>
            </w:r>
            <w:r>
              <w:rPr>
                <w:rFonts w:hint="eastAsia" w:hAnsi="宋体"/>
                <w:color w:val="000000"/>
                <w:szCs w:val="21"/>
                <w:highlight w:val="none"/>
                <w:lang w:val="en-US" w:eastAsia="zh-CN"/>
              </w:rPr>
              <w:t>的得</w:t>
            </w:r>
            <w:r>
              <w:rPr>
                <w:rFonts w:hint="eastAsia" w:hAnsi="宋体"/>
                <w:color w:val="000000"/>
                <w:szCs w:val="21"/>
                <w:highlight w:val="none"/>
              </w:rPr>
              <w:t>3-4</w:t>
            </w:r>
            <w:r>
              <w:rPr>
                <w:rFonts w:hAnsi="宋体"/>
                <w:color w:val="000000"/>
                <w:szCs w:val="21"/>
                <w:highlight w:val="none"/>
              </w:rPr>
              <w:t>分，</w:t>
            </w:r>
            <w:r>
              <w:rPr>
                <w:rFonts w:hint="eastAsia" w:hAnsi="宋体"/>
                <w:color w:val="000000"/>
                <w:szCs w:val="21"/>
                <w:highlight w:val="none"/>
                <w:lang w:val="en-US" w:eastAsia="zh-CN"/>
              </w:rPr>
              <w:t>良好的得</w:t>
            </w:r>
            <w:r>
              <w:rPr>
                <w:rFonts w:hint="eastAsia"/>
                <w:color w:val="000000"/>
                <w:szCs w:val="21"/>
                <w:highlight w:val="none"/>
              </w:rPr>
              <w:t>1-2.9</w:t>
            </w:r>
            <w:r>
              <w:rPr>
                <w:rFonts w:hAnsi="宋体"/>
                <w:color w:val="000000"/>
                <w:szCs w:val="21"/>
                <w:highlight w:val="none"/>
              </w:rPr>
              <w:t>分，一般</w:t>
            </w:r>
            <w:r>
              <w:rPr>
                <w:rFonts w:hint="eastAsia" w:hAnsi="宋体"/>
                <w:color w:val="000000"/>
                <w:szCs w:val="21"/>
                <w:highlight w:val="none"/>
                <w:lang w:val="en-US" w:eastAsia="zh-CN"/>
              </w:rPr>
              <w:t>的得</w:t>
            </w:r>
            <w:r>
              <w:rPr>
                <w:color w:val="000000"/>
                <w:szCs w:val="21"/>
                <w:highlight w:val="none"/>
              </w:rPr>
              <w:t>0-</w:t>
            </w:r>
            <w:r>
              <w:rPr>
                <w:rFonts w:hint="eastAsia"/>
                <w:color w:val="000000"/>
                <w:szCs w:val="21"/>
                <w:highlight w:val="none"/>
              </w:rPr>
              <w:t>0.9</w:t>
            </w:r>
            <w:r>
              <w:rPr>
                <w:rFonts w:hAnsi="宋体"/>
                <w:color w:val="000000"/>
                <w:szCs w:val="21"/>
                <w:highlight w:val="none"/>
              </w:rPr>
              <w:t>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服务承诺（技术）</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服务期限内（自合同生效至项目实施完成）的安排、协调配合、服务承诺及服务计划。</w:t>
            </w:r>
          </w:p>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横向比较综合评定打分：优秀的得2.1-3分，良好的得1.1-2.0分，一般得0-1分。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合理化建议（技术）</w:t>
            </w:r>
          </w:p>
        </w:tc>
        <w:tc>
          <w:tcPr>
            <w:tcW w:w="6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highlight w:val="none"/>
                <w:u w:val="none"/>
                <w:lang w:val="en-US" w:eastAsia="zh-CN" w:bidi="ar"/>
              </w:rPr>
            </w:pPr>
            <w:r>
              <w:rPr>
                <w:rFonts w:hint="eastAsia" w:ascii="宋体" w:hAnsi="宋体" w:eastAsia="宋体" w:cs="宋体"/>
                <w:i w:val="0"/>
                <w:color w:val="000000"/>
                <w:kern w:val="0"/>
                <w:sz w:val="22"/>
                <w:szCs w:val="22"/>
                <w:highlight w:val="none"/>
                <w:u w:val="none"/>
                <w:lang w:val="en-US" w:eastAsia="zh-CN" w:bidi="ar"/>
              </w:rPr>
              <w:t>根据投标人提出的针对本项目的合理化建议及其他有效优惠承诺等情况。</w:t>
            </w:r>
          </w:p>
          <w:p>
            <w:pPr>
              <w:keepNext w:val="0"/>
              <w:keepLines w:val="0"/>
              <w:widowControl/>
              <w:suppressLineNumbers w:val="0"/>
              <w:jc w:val="left"/>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横向比较综合评定打分：优秀的得2.1-3分，良好的得1.1-2.0分，一般得0-1分。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0-3</w:t>
            </w:r>
          </w:p>
        </w:tc>
      </w:tr>
    </w:tbl>
    <w:p>
      <w:pPr>
        <w:pStyle w:val="10"/>
        <w:adjustRightInd w:val="0"/>
        <w:snapToGrid w:val="0"/>
        <w:spacing w:line="360" w:lineRule="exact"/>
        <w:ind w:firstLine="440" w:firstLineChars="200"/>
        <w:rPr>
          <w:rFonts w:hint="eastAsia" w:hAnsi="宋体" w:cs="Calibri"/>
          <w:sz w:val="22"/>
          <w:szCs w:val="22"/>
          <w:highlight w:val="none"/>
        </w:rPr>
      </w:pPr>
    </w:p>
    <w:p>
      <w:pPr>
        <w:spacing w:line="360" w:lineRule="auto"/>
        <w:ind w:firstLine="442" w:firstLineChars="200"/>
        <w:rPr>
          <w:rFonts w:hint="eastAsia" w:ascii="宋体" w:hAnsi="宋体" w:cs="宋体"/>
          <w:b/>
          <w:sz w:val="22"/>
          <w:highlight w:val="none"/>
        </w:rPr>
      </w:pPr>
      <w:r>
        <w:rPr>
          <w:rFonts w:hint="eastAsia"/>
          <w:b/>
          <w:bCs/>
          <w:sz w:val="22"/>
          <w:highlight w:val="none"/>
        </w:rPr>
        <w:t>评审小组根据评分细则，对各投标人的技术标进行书面审核和评论后，由各专家独立酌情打分，打分时可保留小数</w:t>
      </w:r>
      <w:r>
        <w:rPr>
          <w:b/>
          <w:bCs/>
          <w:sz w:val="22"/>
          <w:highlight w:val="none"/>
        </w:rPr>
        <w:t>1</w:t>
      </w:r>
      <w:r>
        <w:rPr>
          <w:rFonts w:hint="eastAsia"/>
          <w:b/>
          <w:bCs/>
          <w:sz w:val="22"/>
          <w:highlight w:val="none"/>
        </w:rPr>
        <w:t>位，每人一份评分表，并签名。投标人最终得分为评标委员会所有成员的有效评分的算术平均值，计算时保留小数</w:t>
      </w:r>
      <w:r>
        <w:rPr>
          <w:b/>
          <w:bCs/>
          <w:sz w:val="22"/>
          <w:highlight w:val="none"/>
        </w:rPr>
        <w:t>2</w:t>
      </w:r>
      <w:r>
        <w:rPr>
          <w:rFonts w:hint="eastAsia"/>
          <w:b/>
          <w:bCs/>
          <w:sz w:val="22"/>
          <w:highlight w:val="none"/>
        </w:rPr>
        <w:t>位。</w:t>
      </w:r>
    </w:p>
    <w:p>
      <w:pPr>
        <w:adjustRightInd w:val="0"/>
        <w:snapToGrid w:val="0"/>
        <w:spacing w:line="360" w:lineRule="exact"/>
        <w:ind w:firstLine="440" w:firstLineChars="200"/>
        <w:rPr>
          <w:rFonts w:hint="eastAsia" w:ascii="宋体" w:hAnsi="宋体" w:cs="宋体"/>
          <w:b/>
          <w:sz w:val="22"/>
          <w:highlight w:val="none"/>
        </w:rPr>
      </w:pPr>
      <w:r>
        <w:rPr>
          <w:rFonts w:hint="eastAsia" w:ascii="宋体" w:hAnsi="宋体" w:cs="宋体"/>
          <w:sz w:val="22"/>
          <w:highlight w:val="none"/>
        </w:rPr>
        <w:t>3.</w:t>
      </w:r>
      <w:r>
        <w:rPr>
          <w:rFonts w:hint="eastAsia" w:ascii="宋体" w:hAnsi="宋体" w:cs="宋体"/>
          <w:b/>
          <w:sz w:val="22"/>
          <w:highlight w:val="none"/>
        </w:rPr>
        <w:t>投标文件的商务报价评审</w:t>
      </w:r>
      <w:r>
        <w:rPr>
          <w:rFonts w:hint="eastAsia" w:ascii="宋体" w:hAnsi="宋体" w:cs="宋体"/>
          <w:b/>
          <w:sz w:val="22"/>
          <w:highlight w:val="none"/>
          <w:lang w:val="en-US" w:eastAsia="zh-CN"/>
        </w:rPr>
        <w:t>6</w:t>
      </w:r>
      <w:r>
        <w:rPr>
          <w:rFonts w:hint="eastAsia" w:ascii="宋体" w:hAnsi="宋体" w:cs="宋体"/>
          <w:b/>
          <w:sz w:val="22"/>
          <w:highlight w:val="none"/>
        </w:rPr>
        <w:t xml:space="preserve">0分 </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(1)由评标委员会全体成员对投标文件的商务报价进行统一评审。评标委员会应对报价的范围、数量、单价、费用组成和总价等进行全面审阅和对比分析，找出报价差异的原因及存在的问题。</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(2)投标报价</w:t>
      </w:r>
      <w:r>
        <w:rPr>
          <w:rFonts w:hint="eastAsia" w:ascii="宋体" w:hAnsi="宋体" w:cs="宋体"/>
          <w:b/>
          <w:bCs/>
          <w:sz w:val="22"/>
          <w:highlight w:val="none"/>
        </w:rPr>
        <w:t>扣除税金(按投标函承诺的增值税税率扣减)后</w:t>
      </w:r>
      <w:r>
        <w:rPr>
          <w:rFonts w:hint="eastAsia" w:ascii="宋体" w:hAnsi="宋体" w:cs="宋体"/>
          <w:sz w:val="22"/>
          <w:highlight w:val="none"/>
        </w:rPr>
        <w:t>为评标价(即不含税价)。</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(4)评分范围：通过符合性审查的所有投标文件进入评分范围(下称有效评标价)。</w:t>
      </w:r>
    </w:p>
    <w:p>
      <w:pPr>
        <w:adjustRightInd w:val="0"/>
        <w:snapToGrid w:val="0"/>
        <w:spacing w:line="360" w:lineRule="exact"/>
        <w:ind w:firstLine="442" w:firstLineChars="200"/>
        <w:jc w:val="left"/>
        <w:rPr>
          <w:rFonts w:hint="eastAsia" w:ascii="宋体" w:hAnsi="宋体" w:cs="宋体"/>
          <w:b/>
          <w:sz w:val="22"/>
          <w:highlight w:val="none"/>
        </w:rPr>
      </w:pPr>
      <w:r>
        <w:rPr>
          <w:rFonts w:hint="eastAsia" w:ascii="宋体" w:hAnsi="宋体" w:cs="宋体"/>
          <w:b/>
          <w:sz w:val="22"/>
          <w:highlight w:val="none"/>
        </w:rPr>
        <w:t>二次平均法</w:t>
      </w:r>
    </w:p>
    <w:p>
      <w:pPr>
        <w:adjustRightInd w:val="0"/>
        <w:snapToGrid w:val="0"/>
        <w:spacing w:line="360" w:lineRule="exact"/>
        <w:rPr>
          <w:rFonts w:hint="eastAsia" w:ascii="宋体" w:hAnsi="宋体" w:cs="宋体"/>
          <w:sz w:val="22"/>
          <w:highlight w:val="none"/>
        </w:rPr>
      </w:pPr>
      <w:r>
        <w:rPr>
          <w:rFonts w:hint="eastAsia" w:ascii="宋体" w:hAnsi="宋体" w:cs="宋体"/>
          <w:sz w:val="22"/>
          <w:highlight w:val="none"/>
        </w:rPr>
        <w:t xml:space="preserve">   (5)报价平均值：有效评标价的算术平均值为报价平均值(有效评标价在5个及以上时，去除一个最高价和一个最低价；有效评标价在8个及以上时，去除一个最高价、一个次高价和一个最低价、一个次低价)。</w:t>
      </w:r>
    </w:p>
    <w:p>
      <w:pPr>
        <w:adjustRightInd w:val="0"/>
        <w:snapToGrid w:val="0"/>
        <w:spacing w:line="360" w:lineRule="exact"/>
        <w:rPr>
          <w:rFonts w:hint="eastAsia" w:ascii="宋体" w:hAnsi="宋体" w:cs="宋体"/>
          <w:sz w:val="22"/>
          <w:highlight w:val="none"/>
        </w:rPr>
      </w:pPr>
      <w:r>
        <w:rPr>
          <w:rFonts w:hint="eastAsia" w:ascii="宋体" w:hAnsi="宋体" w:cs="宋体"/>
          <w:sz w:val="22"/>
          <w:highlight w:val="none"/>
        </w:rPr>
        <w:t xml:space="preserve">   (6)评标基准价：报价平均值与有效评标价中的次低评标价(不足4个的与最低评标价)的算术平均值为评标基准价。</w:t>
      </w:r>
    </w:p>
    <w:p>
      <w:pPr>
        <w:adjustRightInd w:val="0"/>
        <w:snapToGrid w:val="0"/>
        <w:spacing w:line="360" w:lineRule="exact"/>
        <w:rPr>
          <w:rFonts w:hint="eastAsia" w:ascii="宋体" w:hAnsi="宋体" w:cs="宋体"/>
          <w:sz w:val="22"/>
          <w:highlight w:val="none"/>
        </w:rPr>
      </w:pPr>
      <w:r>
        <w:rPr>
          <w:rFonts w:hint="eastAsia" w:ascii="宋体" w:hAnsi="宋体" w:cs="宋体"/>
          <w:sz w:val="22"/>
          <w:highlight w:val="none"/>
        </w:rPr>
        <w:t xml:space="preserve">   (7)根据投标文件的有效评标价与评标基准价对比，计算投标人的商务报价的得分值。即：</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a.有效评标价等于评标基准价时，得满分；</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b.有效评标价每低于评标基准价1个百分点，扣0.5分；</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c.有效评标价每高于评标基准价1个百分点，扣1分。</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以上报价得分不足一个百分点时，使用直线插入法计算，保留小数2位。</w:t>
      </w:r>
    </w:p>
    <w:p>
      <w:pPr>
        <w:spacing w:line="360" w:lineRule="exact"/>
        <w:ind w:firstLine="330" w:firstLineChars="150"/>
        <w:rPr>
          <w:rFonts w:hint="eastAsia" w:ascii="宋体" w:hAnsi="宋体" w:cs="宋体"/>
          <w:sz w:val="22"/>
          <w:highlight w:val="none"/>
        </w:rPr>
      </w:pPr>
      <w:r>
        <w:rPr>
          <w:rFonts w:hint="eastAsia" w:ascii="宋体" w:hAnsi="宋体" w:cs="宋体"/>
          <w:sz w:val="22"/>
          <w:highlight w:val="none"/>
        </w:rPr>
        <w:t xml:space="preserve"> 投标文件的商务标评分不足30分的，计为30分。</w:t>
      </w:r>
    </w:p>
    <w:p>
      <w:pPr>
        <w:adjustRightInd w:val="0"/>
        <w:snapToGrid w:val="0"/>
        <w:spacing w:line="360" w:lineRule="exact"/>
        <w:ind w:firstLine="442" w:firstLineChars="200"/>
        <w:rPr>
          <w:rFonts w:hint="eastAsia" w:ascii="宋体" w:hAnsi="宋体" w:cs="宋体"/>
          <w:b/>
          <w:sz w:val="22"/>
          <w:highlight w:val="none"/>
        </w:rPr>
      </w:pPr>
      <w:r>
        <w:rPr>
          <w:rFonts w:hint="eastAsia" w:ascii="宋体" w:hAnsi="宋体" w:cs="宋体"/>
          <w:b/>
          <w:sz w:val="22"/>
          <w:highlight w:val="none"/>
        </w:rPr>
        <w:t>4.投标文件的综合得分：每个投标人综合得分=商务报价分+资信分+技术分。</w:t>
      </w:r>
    </w:p>
    <w:p>
      <w:pPr>
        <w:adjustRightInd w:val="0"/>
        <w:snapToGrid w:val="0"/>
        <w:spacing w:line="360" w:lineRule="exact"/>
        <w:ind w:firstLine="442" w:firstLineChars="200"/>
        <w:rPr>
          <w:rFonts w:hint="eastAsia" w:ascii="宋体" w:hAnsi="宋体" w:cs="宋体"/>
          <w:sz w:val="22"/>
          <w:highlight w:val="none"/>
        </w:rPr>
      </w:pPr>
      <w:r>
        <w:rPr>
          <w:rFonts w:hint="eastAsia" w:ascii="宋体" w:hAnsi="宋体" w:cs="宋体"/>
          <w:b/>
          <w:sz w:val="22"/>
          <w:highlight w:val="none"/>
        </w:rPr>
        <w:t>5.对投标人进行排序，推荐中标候选人</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(1)评标委员会根据综合得分对进入评分范围的投标文件按综合得分由高到低进行排序，综合得分相同时，评标价低者优先；综合得分、评标价均相同时，由评标委员会通过抽签(或记名投票表决)方式排序。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(2)当有效投标文件只有一名时，则由评标委员会确定是否推荐为中标候选人</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(3)评标委员会根据投标人须知前附表6.3.2、7.4规定，确定中标人或推荐中标候选人。</w:t>
      </w:r>
    </w:p>
    <w:p>
      <w:pPr>
        <w:adjustRightInd w:val="0"/>
        <w:snapToGrid w:val="0"/>
        <w:spacing w:line="360" w:lineRule="exact"/>
        <w:ind w:firstLine="442" w:firstLineChars="200"/>
        <w:rPr>
          <w:rFonts w:hint="eastAsia" w:ascii="宋体" w:hAnsi="宋体" w:cs="宋体"/>
          <w:b/>
          <w:sz w:val="22"/>
          <w:highlight w:val="none"/>
        </w:rPr>
      </w:pPr>
      <w:r>
        <w:rPr>
          <w:rFonts w:hint="eastAsia" w:ascii="宋体" w:hAnsi="宋体" w:cs="宋体"/>
          <w:b/>
          <w:sz w:val="22"/>
          <w:highlight w:val="none"/>
        </w:rPr>
        <w:t>五、完成评标报告</w:t>
      </w:r>
    </w:p>
    <w:p>
      <w:pPr>
        <w:adjustRightInd w:val="0"/>
        <w:snapToGrid w:val="0"/>
        <w:spacing w:line="360" w:lineRule="exact"/>
        <w:ind w:firstLine="442" w:firstLineChars="200"/>
        <w:rPr>
          <w:rFonts w:hint="eastAsia" w:ascii="宋体" w:hAnsi="宋体" w:cs="宋体"/>
          <w:sz w:val="22"/>
          <w:highlight w:val="none"/>
        </w:rPr>
      </w:pPr>
      <w:r>
        <w:rPr>
          <w:rFonts w:hint="eastAsia" w:ascii="宋体" w:hAnsi="宋体" w:cs="宋体"/>
          <w:b/>
          <w:sz w:val="22"/>
          <w:highlight w:val="none"/>
        </w:rPr>
        <w:t>(一)评标委员会应当向招标人提交书面评标报告。</w:t>
      </w:r>
      <w:r>
        <w:rPr>
          <w:rFonts w:hint="eastAsia" w:ascii="宋体" w:hAnsi="宋体" w:cs="宋体"/>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hint="eastAsia" w:ascii="宋体" w:hAnsi="宋体" w:cs="宋体"/>
          <w:b/>
          <w:sz w:val="22"/>
          <w:highlight w:val="none"/>
        </w:rPr>
      </w:pPr>
      <w:r>
        <w:rPr>
          <w:rFonts w:hint="eastAsia" w:ascii="宋体" w:hAnsi="宋体" w:cs="宋体"/>
          <w:b/>
          <w:sz w:val="22"/>
          <w:highlight w:val="none"/>
        </w:rPr>
        <w:t xml:space="preserve">   (二)评标报告应包括以下内容：</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1、开标记录；</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2、评标内容、过程和结果；</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3、询标澄清纪要(若有)；</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4、否决投标情况说明及依据；</w:t>
      </w:r>
    </w:p>
    <w:p>
      <w:pPr>
        <w:adjustRightInd w:val="0"/>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5、推荐中标候选人；</w:t>
      </w:r>
    </w:p>
    <w:p>
      <w:pPr>
        <w:adjustRightInd w:val="0"/>
        <w:snapToGrid w:val="0"/>
        <w:spacing w:line="360" w:lineRule="exact"/>
        <w:ind w:firstLine="440" w:firstLineChars="200"/>
        <w:rPr>
          <w:rFonts w:ascii="宋体" w:hAnsi="宋体" w:cs="宋体"/>
          <w:sz w:val="22"/>
          <w:highlight w:val="none"/>
        </w:rPr>
      </w:pPr>
      <w:r>
        <w:rPr>
          <w:rFonts w:hint="eastAsia" w:ascii="宋体" w:hAnsi="宋体" w:cs="宋体"/>
          <w:sz w:val="22"/>
          <w:highlight w:val="none"/>
        </w:rPr>
        <w:t>6、其他建议。</w:t>
      </w:r>
    </w:p>
    <w:p>
      <w:pPr>
        <w:pStyle w:val="3"/>
        <w:spacing w:line="564" w:lineRule="exact"/>
        <w:ind w:right="57"/>
        <w:jc w:val="center"/>
        <w:rPr>
          <w:b w:val="0"/>
          <w:bCs w:val="0"/>
          <w:highlight w:val="none"/>
        </w:rPr>
      </w:pPr>
      <w:r>
        <w:rPr>
          <w:rFonts w:ascii="宋体" w:hAnsi="宋体" w:cs="宋体"/>
          <w:sz w:val="22"/>
          <w:highlight w:val="none"/>
        </w:rPr>
        <w:br w:type="page"/>
      </w:r>
      <w:bookmarkStart w:id="50" w:name="_Toc33099965"/>
      <w:r>
        <w:rPr>
          <w:rFonts w:hint="eastAsia"/>
          <w:b w:val="0"/>
          <w:bCs w:val="0"/>
          <w:highlight w:val="none"/>
        </w:rPr>
        <w:t>第四章</w:t>
      </w:r>
      <w:r>
        <w:rPr>
          <w:b w:val="0"/>
          <w:bCs w:val="0"/>
          <w:highlight w:val="none"/>
        </w:rPr>
        <w:t xml:space="preserve">  </w:t>
      </w:r>
      <w:r>
        <w:rPr>
          <w:rFonts w:hint="eastAsia"/>
          <w:b w:val="0"/>
          <w:bCs w:val="0"/>
          <w:highlight w:val="none"/>
        </w:rPr>
        <w:t>合同条款及格式</w:t>
      </w:r>
      <w:bookmarkEnd w:id="50"/>
    </w:p>
    <w:p>
      <w:pPr>
        <w:pStyle w:val="34"/>
        <w:spacing w:beforeLines="0" w:afterLines="0" w:line="560" w:lineRule="exact"/>
        <w:ind w:firstLine="5737" w:firstLineChars="1905"/>
        <w:rPr>
          <w:rFonts w:ascii="Times New Roman" w:hAnsi="Times New Roman" w:eastAsia="华文中宋"/>
          <w:b/>
          <w:color w:val="000000"/>
          <w:sz w:val="30"/>
          <w:szCs w:val="30"/>
          <w:highlight w:val="none"/>
        </w:rPr>
      </w:pPr>
      <w:bookmarkStart w:id="51" w:name="_Toc152045609"/>
      <w:bookmarkStart w:id="52" w:name="_Toc229646768"/>
      <w:bookmarkStart w:id="53" w:name="_Toc152042387"/>
      <w:bookmarkStart w:id="54" w:name="_Toc512667487"/>
      <w:bookmarkStart w:id="55" w:name="_Toc144974577"/>
      <w:r>
        <w:rPr>
          <w:rFonts w:hint="eastAsia" w:ascii="黑体" w:hAnsi="黑体" w:eastAsia="黑体" w:cs="黑体"/>
          <w:b/>
          <w:color w:val="000000"/>
          <w:sz w:val="30"/>
          <w:szCs w:val="30"/>
          <w:highlight w:val="none"/>
        </w:rPr>
        <w:t>合同</w:t>
      </w:r>
      <w:r>
        <w:rPr>
          <w:rFonts w:hint="eastAsia" w:ascii="黑体" w:hAnsi="黑体" w:eastAsia="黑体" w:cs="黑体"/>
          <w:b w:val="0"/>
          <w:bCs/>
          <w:color w:val="000000"/>
          <w:sz w:val="30"/>
          <w:szCs w:val="30"/>
          <w:highlight w:val="none"/>
        </w:rPr>
        <w:t>编号</w:t>
      </w:r>
      <w:r>
        <w:rPr>
          <w:rFonts w:hint="eastAsia" w:ascii="黑体" w:hAnsi="黑体" w:eastAsia="黑体" w:cs="黑体"/>
          <w:b/>
          <w:color w:val="000000"/>
          <w:sz w:val="30"/>
          <w:szCs w:val="30"/>
          <w:highlight w:val="none"/>
        </w:rPr>
        <w:t>：</w:t>
      </w:r>
    </w:p>
    <w:p>
      <w:pPr>
        <w:pStyle w:val="34"/>
        <w:spacing w:beforeLines="0" w:afterLines="0" w:line="560" w:lineRule="exact"/>
        <w:jc w:val="center"/>
        <w:rPr>
          <w:rFonts w:ascii="Times New Roman" w:hAnsi="Times New Roman" w:eastAsia="华文中宋"/>
          <w:b/>
          <w:color w:val="000000"/>
          <w:sz w:val="30"/>
          <w:szCs w:val="30"/>
          <w:highlight w:val="none"/>
        </w:rPr>
      </w:pPr>
    </w:p>
    <w:p>
      <w:pPr>
        <w:pStyle w:val="34"/>
        <w:spacing w:beforeLines="0" w:afterLines="0" w:line="560" w:lineRule="exact"/>
        <w:jc w:val="center"/>
        <w:rPr>
          <w:rFonts w:ascii="Times New Roman" w:hAnsi="Times New Roman" w:eastAsia="华文中宋"/>
          <w:b/>
          <w:color w:val="000000"/>
          <w:sz w:val="52"/>
          <w:szCs w:val="52"/>
          <w:highlight w:val="none"/>
        </w:rPr>
      </w:pPr>
    </w:p>
    <w:p>
      <w:pPr>
        <w:pStyle w:val="34"/>
        <w:spacing w:beforeLines="0" w:afterLines="0" w:line="560" w:lineRule="exact"/>
        <w:jc w:val="center"/>
        <w:rPr>
          <w:rFonts w:ascii="Times New Roman" w:hAnsi="Times New Roman" w:eastAsia="华文中宋"/>
          <w:b/>
          <w:color w:val="000000"/>
          <w:sz w:val="52"/>
          <w:szCs w:val="52"/>
          <w:highlight w:val="none"/>
        </w:rPr>
      </w:pPr>
    </w:p>
    <w:p>
      <w:pPr>
        <w:pStyle w:val="34"/>
        <w:spacing w:beforeLines="0" w:afterLines="0" w:line="560" w:lineRule="exact"/>
        <w:jc w:val="center"/>
        <w:rPr>
          <w:rFonts w:ascii="Times New Roman" w:hAnsi="Times New Roman" w:eastAsia="华文中宋"/>
          <w:b/>
          <w:color w:val="000000"/>
          <w:sz w:val="52"/>
          <w:szCs w:val="52"/>
          <w:highlight w:val="none"/>
        </w:rPr>
      </w:pPr>
    </w:p>
    <w:p>
      <w:pPr>
        <w:pStyle w:val="34"/>
        <w:spacing w:beforeLines="0" w:afterLines="0" w:line="560" w:lineRule="exact"/>
        <w:jc w:val="center"/>
        <w:rPr>
          <w:rFonts w:hint="eastAsia" w:ascii="Times New Roman" w:hAnsi="Times New Roman" w:eastAsia="华文中宋"/>
          <w:b/>
          <w:color w:val="000000"/>
          <w:sz w:val="52"/>
          <w:szCs w:val="52"/>
          <w:highlight w:val="none"/>
          <w:lang w:val="en-US" w:eastAsia="zh-CN"/>
        </w:rPr>
      </w:pPr>
      <w:r>
        <w:rPr>
          <w:rFonts w:hint="eastAsia" w:ascii="Times New Roman" w:hAnsi="Times New Roman" w:eastAsia="华文中宋"/>
          <w:b/>
          <w:color w:val="000000"/>
          <w:sz w:val="52"/>
          <w:szCs w:val="52"/>
          <w:highlight w:val="none"/>
          <w:lang w:val="en-US" w:eastAsia="zh-CN"/>
        </w:rPr>
        <w:t>杭州萧山国际机场AOC-A楼安全检测鉴定项目</w:t>
      </w:r>
    </w:p>
    <w:p>
      <w:pPr>
        <w:pStyle w:val="34"/>
        <w:spacing w:beforeLines="0" w:afterLines="0" w:line="560" w:lineRule="exact"/>
        <w:jc w:val="center"/>
        <w:rPr>
          <w:rFonts w:hint="eastAsia" w:ascii="方正小标宋简体" w:hAnsi="方正小标宋简体" w:eastAsia="方正小标宋简体" w:cs="方正小标宋简体"/>
          <w:b w:val="0"/>
          <w:bCs/>
          <w:color w:val="000000"/>
          <w:sz w:val="44"/>
          <w:szCs w:val="44"/>
          <w:highlight w:val="none"/>
        </w:rPr>
      </w:pPr>
      <w:r>
        <w:rPr>
          <w:rFonts w:hint="eastAsia" w:ascii="方正小标宋简体" w:hAnsi="方正小标宋简体" w:eastAsia="方正小标宋简体" w:cs="方正小标宋简体"/>
          <w:b w:val="0"/>
          <w:bCs/>
          <w:color w:val="000000"/>
          <w:sz w:val="44"/>
          <w:szCs w:val="44"/>
          <w:highlight w:val="none"/>
          <w:lang w:eastAsia="zh-CN"/>
        </w:rPr>
        <w:t>技术服务</w:t>
      </w:r>
      <w:r>
        <w:rPr>
          <w:rFonts w:hint="eastAsia" w:ascii="方正小标宋简体" w:hAnsi="方正小标宋简体" w:eastAsia="方正小标宋简体" w:cs="方正小标宋简体"/>
          <w:b w:val="0"/>
          <w:bCs/>
          <w:color w:val="000000"/>
          <w:sz w:val="44"/>
          <w:szCs w:val="44"/>
          <w:highlight w:val="none"/>
        </w:rPr>
        <w:t>合同</w:t>
      </w:r>
    </w:p>
    <w:p>
      <w:pPr>
        <w:pStyle w:val="34"/>
        <w:spacing w:beforeLines="0" w:afterLines="0" w:line="560" w:lineRule="exact"/>
        <w:jc w:val="center"/>
        <w:rPr>
          <w:rFonts w:ascii="Times New Roman" w:hAnsi="Times New Roman" w:eastAsia="华文中宋"/>
          <w:b/>
          <w:color w:val="000000"/>
          <w:sz w:val="52"/>
          <w:szCs w:val="52"/>
          <w:highlight w:val="none"/>
        </w:rPr>
      </w:pPr>
    </w:p>
    <w:p>
      <w:pPr>
        <w:pStyle w:val="34"/>
        <w:spacing w:beforeLines="0" w:afterLines="0" w:line="560" w:lineRule="exact"/>
        <w:jc w:val="center"/>
        <w:rPr>
          <w:rFonts w:ascii="Times New Roman" w:hAnsi="Times New Roman" w:eastAsia="华文中宋"/>
          <w:b/>
          <w:color w:val="000000"/>
          <w:sz w:val="52"/>
          <w:szCs w:val="52"/>
          <w:highlight w:val="none"/>
        </w:rPr>
      </w:pPr>
    </w:p>
    <w:p>
      <w:pPr>
        <w:pStyle w:val="34"/>
        <w:spacing w:beforeLines="0" w:afterLines="0" w:line="560" w:lineRule="exact"/>
        <w:jc w:val="center"/>
        <w:rPr>
          <w:rFonts w:ascii="Times New Roman" w:hAnsi="Times New Roman" w:eastAsia="华文中宋"/>
          <w:b/>
          <w:color w:val="000000"/>
          <w:sz w:val="52"/>
          <w:szCs w:val="52"/>
          <w:highlight w:val="none"/>
        </w:rPr>
      </w:pPr>
    </w:p>
    <w:p>
      <w:pPr>
        <w:pStyle w:val="34"/>
        <w:spacing w:beforeLines="0" w:afterLines="0" w:line="560" w:lineRule="exact"/>
        <w:jc w:val="center"/>
        <w:rPr>
          <w:rFonts w:ascii="Times New Roman" w:hAnsi="Times New Roman" w:eastAsia="华文中宋"/>
          <w:b/>
          <w:color w:val="000000"/>
          <w:sz w:val="52"/>
          <w:szCs w:val="52"/>
          <w:highlight w:val="none"/>
        </w:rPr>
      </w:pPr>
    </w:p>
    <w:p>
      <w:pPr>
        <w:pStyle w:val="34"/>
        <w:spacing w:beforeLines="0" w:afterLines="0" w:line="560" w:lineRule="exact"/>
        <w:jc w:val="center"/>
        <w:rPr>
          <w:rFonts w:ascii="Times New Roman" w:hAnsi="Times New Roman" w:eastAsia="华文中宋"/>
          <w:b/>
          <w:color w:val="000000"/>
          <w:sz w:val="52"/>
          <w:szCs w:val="52"/>
          <w:highlight w:val="none"/>
        </w:rPr>
      </w:pPr>
    </w:p>
    <w:p>
      <w:pPr>
        <w:pStyle w:val="34"/>
        <w:spacing w:beforeLines="0" w:afterLines="0" w:line="560" w:lineRule="exact"/>
        <w:jc w:val="center"/>
        <w:rPr>
          <w:rFonts w:ascii="Times New Roman" w:hAnsi="Times New Roman" w:eastAsia="楷体_GB2312"/>
          <w:b/>
          <w:color w:val="000000"/>
          <w:sz w:val="72"/>
          <w:szCs w:val="72"/>
          <w:highlight w:val="none"/>
        </w:rPr>
      </w:pPr>
    </w:p>
    <w:p>
      <w:pPr>
        <w:pStyle w:val="34"/>
        <w:spacing w:beforeLines="0" w:afterLines="0" w:line="560" w:lineRule="exact"/>
        <w:jc w:val="center"/>
        <w:rPr>
          <w:rFonts w:ascii="Times New Roman" w:hAnsi="Times New Roman" w:eastAsia="黑体"/>
          <w:b/>
          <w:color w:val="000000"/>
          <w:sz w:val="52"/>
          <w:szCs w:val="52"/>
          <w:highlight w:val="none"/>
        </w:rPr>
      </w:pPr>
    </w:p>
    <w:p>
      <w:pPr>
        <w:pStyle w:val="34"/>
        <w:spacing w:beforeLines="0" w:afterLines="0" w:line="560" w:lineRule="exact"/>
        <w:rPr>
          <w:rFonts w:ascii="Times New Roman" w:hAnsi="Times New Roman"/>
          <w:b/>
          <w:color w:val="000000"/>
          <w:sz w:val="28"/>
          <w:szCs w:val="28"/>
          <w:highlight w:val="none"/>
        </w:rPr>
      </w:pPr>
    </w:p>
    <w:p>
      <w:pPr>
        <w:pStyle w:val="34"/>
        <w:spacing w:beforeLines="0" w:afterLines="0" w:line="560" w:lineRule="exact"/>
        <w:ind w:firstLine="1540" w:firstLineChars="550"/>
        <w:rPr>
          <w:rFonts w:hint="eastAsia" w:ascii="黑体" w:hAnsi="黑体" w:eastAsia="黑体" w:cs="黑体"/>
          <w:b w:val="0"/>
          <w:bCs/>
          <w:color w:val="000000"/>
          <w:sz w:val="28"/>
          <w:szCs w:val="28"/>
          <w:highlight w:val="none"/>
        </w:rPr>
      </w:pPr>
      <w:r>
        <w:rPr>
          <w:rFonts w:hint="eastAsia" w:ascii="黑体" w:hAnsi="黑体" w:eastAsia="黑体" w:cs="黑体"/>
          <w:b w:val="0"/>
          <w:bCs/>
          <w:color w:val="000000"/>
          <w:sz w:val="28"/>
          <w:szCs w:val="28"/>
          <w:highlight w:val="none"/>
        </w:rPr>
        <w:t>发包人（全称）：</w:t>
      </w:r>
    </w:p>
    <w:p>
      <w:pPr>
        <w:pStyle w:val="34"/>
        <w:spacing w:beforeLines="0" w:afterLines="0" w:line="560" w:lineRule="exact"/>
        <w:ind w:firstLine="1540" w:firstLineChars="550"/>
        <w:rPr>
          <w:rFonts w:hint="eastAsia" w:ascii="黑体" w:hAnsi="黑体" w:eastAsia="黑体" w:cs="黑体"/>
          <w:b w:val="0"/>
          <w:bCs/>
          <w:color w:val="000000"/>
          <w:sz w:val="28"/>
          <w:szCs w:val="28"/>
          <w:highlight w:val="none"/>
        </w:rPr>
      </w:pPr>
      <w:r>
        <w:rPr>
          <w:rFonts w:hint="eastAsia" w:ascii="黑体" w:hAnsi="黑体" w:eastAsia="黑体" w:cs="黑体"/>
          <w:b w:val="0"/>
          <w:bCs/>
          <w:color w:val="000000"/>
          <w:sz w:val="28"/>
          <w:szCs w:val="28"/>
          <w:highlight w:val="none"/>
        </w:rPr>
        <w:t>承包人（全称）：</w:t>
      </w:r>
    </w:p>
    <w:p>
      <w:pPr>
        <w:pStyle w:val="34"/>
        <w:spacing w:beforeLines="0" w:afterLines="0" w:line="560" w:lineRule="exact"/>
        <w:ind w:firstLine="1540" w:firstLineChars="550"/>
        <w:rPr>
          <w:rFonts w:hint="eastAsia" w:ascii="黑体" w:hAnsi="黑体" w:eastAsia="黑体" w:cs="黑体"/>
          <w:b w:val="0"/>
          <w:bCs/>
          <w:color w:val="000000"/>
          <w:sz w:val="28"/>
          <w:szCs w:val="28"/>
          <w:highlight w:val="none"/>
        </w:rPr>
      </w:pPr>
    </w:p>
    <w:p>
      <w:pPr>
        <w:pStyle w:val="34"/>
        <w:spacing w:beforeLines="0" w:afterLines="0" w:line="560" w:lineRule="exact"/>
        <w:ind w:firstLine="1540" w:firstLineChars="550"/>
        <w:rPr>
          <w:rFonts w:hint="eastAsia" w:ascii="黑体" w:hAnsi="黑体" w:eastAsia="黑体" w:cs="黑体"/>
          <w:b w:val="0"/>
          <w:bCs/>
          <w:color w:val="000000"/>
          <w:sz w:val="28"/>
          <w:szCs w:val="28"/>
          <w:highlight w:val="none"/>
          <w:u w:val="single"/>
        </w:rPr>
      </w:pPr>
    </w:p>
    <w:p>
      <w:pPr>
        <w:pStyle w:val="34"/>
        <w:spacing w:beforeLines="0" w:afterLines="0" w:line="560" w:lineRule="exact"/>
        <w:ind w:firstLine="1540" w:firstLineChars="550"/>
        <w:rPr>
          <w:rFonts w:hint="eastAsia" w:ascii="黑体" w:hAnsi="黑体" w:eastAsia="黑体" w:cs="黑体"/>
          <w:b w:val="0"/>
          <w:bCs/>
          <w:color w:val="000000"/>
          <w:highlight w:val="none"/>
        </w:rPr>
      </w:pPr>
      <w:r>
        <w:rPr>
          <w:rFonts w:hint="eastAsia" w:ascii="黑体" w:hAnsi="黑体" w:eastAsia="黑体" w:cs="黑体"/>
          <w:b w:val="0"/>
          <w:bCs/>
          <w:color w:val="000000"/>
          <w:sz w:val="28"/>
          <w:szCs w:val="28"/>
          <w:highlight w:val="none"/>
        </w:rPr>
        <w:t>合同签署时间：    年  月  日</w:t>
      </w:r>
    </w:p>
    <w:bookmarkEnd w:id="51"/>
    <w:bookmarkEnd w:id="52"/>
    <w:bookmarkEnd w:id="53"/>
    <w:bookmarkEnd w:id="54"/>
    <w:bookmarkEnd w:id="55"/>
    <w:p>
      <w:pPr>
        <w:keepNext w:val="0"/>
        <w:keepLines w:val="0"/>
        <w:pageBreakBefore w:val="0"/>
        <w:widowControl w:val="0"/>
        <w:kinsoku/>
        <w:wordWrap/>
        <w:overflowPunct/>
        <w:topLinePunct w:val="0"/>
        <w:autoSpaceDE/>
        <w:autoSpaceDN/>
        <w:bidi w:val="0"/>
        <w:adjustRightInd/>
        <w:snapToGrid/>
        <w:spacing w:line="360" w:lineRule="auto"/>
        <w:ind w:left="-260" w:firstLine="600" w:firstLineChars="200"/>
        <w:textAlignment w:val="auto"/>
        <w:rPr>
          <w:rFonts w:ascii="黑体" w:hAnsi="黑体" w:eastAsia="黑体" w:cs="仿宋_GB2312"/>
          <w:sz w:val="30"/>
          <w:szCs w:val="30"/>
          <w:highlight w:val="none"/>
          <w:u w:val="singl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_GB2312" w:hAnsi="仿宋_GB2312" w:eastAsia="仿宋_GB2312"/>
          <w:highlight w:val="none"/>
        </w:rPr>
      </w:pPr>
    </w:p>
    <w:p>
      <w:pPr>
        <w:snapToGrid w:val="0"/>
        <w:spacing w:line="560" w:lineRule="exact"/>
        <w:jc w:val="left"/>
        <w:rPr>
          <w:rFonts w:ascii="仿宋_GB2312" w:hAnsi="仿宋" w:eastAsia="仿宋_GB2312"/>
          <w:sz w:val="28"/>
          <w:szCs w:val="28"/>
          <w:highlight w:val="none"/>
        </w:rPr>
      </w:pPr>
      <w:r>
        <w:rPr>
          <w:rFonts w:hint="eastAsia" w:ascii="仿宋_GB2312" w:hAnsi="仿宋" w:eastAsia="仿宋_GB2312"/>
          <w:sz w:val="28"/>
          <w:szCs w:val="28"/>
          <w:highlight w:val="none"/>
        </w:rPr>
        <w:br w:type="page"/>
      </w:r>
      <w:r>
        <w:rPr>
          <w:rFonts w:hint="eastAsia" w:ascii="仿宋_GB2312" w:hAnsi="仿宋" w:eastAsia="仿宋_GB2312"/>
          <w:sz w:val="28"/>
          <w:szCs w:val="28"/>
          <w:highlight w:val="none"/>
          <w:lang w:val="en-US" w:eastAsia="zh-CN"/>
        </w:rPr>
        <w:t xml:space="preserve">    </w:t>
      </w:r>
      <w:r>
        <w:rPr>
          <w:rFonts w:hint="eastAsia" w:ascii="仿宋_GB2312" w:hAnsi="仿宋" w:eastAsia="仿宋_GB2312"/>
          <w:sz w:val="28"/>
          <w:szCs w:val="28"/>
          <w:highlight w:val="none"/>
        </w:rPr>
        <w:t>本合同甲方委托乙方就项目进行的专项技术服务，并支付相应的技术服务报酬。双方经过平等协商，在真实、充分地表达各自意愿的基础上，根据《中华人民共和国合同法》的规定，达成如下协议，并由双方共同恪守。</w:t>
      </w:r>
    </w:p>
    <w:p>
      <w:pPr>
        <w:snapToGrid w:val="0"/>
        <w:spacing w:line="560" w:lineRule="exact"/>
        <w:ind w:firstLine="562" w:firstLineChars="200"/>
        <w:jc w:val="left"/>
        <w:rPr>
          <w:rFonts w:hint="eastAsia" w:ascii="仿宋_GB2312" w:hAnsi="仿宋" w:eastAsia="仿宋_GB2312"/>
          <w:b/>
          <w:bCs/>
          <w:sz w:val="28"/>
          <w:szCs w:val="28"/>
          <w:highlight w:val="none"/>
        </w:rPr>
      </w:pPr>
      <w:r>
        <w:rPr>
          <w:rFonts w:hint="eastAsia" w:ascii="仿宋_GB2312" w:hAnsi="仿宋" w:eastAsia="仿宋_GB2312"/>
          <w:b/>
          <w:bCs/>
          <w:sz w:val="28"/>
          <w:szCs w:val="28"/>
          <w:highlight w:val="none"/>
        </w:rPr>
        <w:t>第一条：甲方委托乙方进行技术服务的内容如下：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highlight w:val="none"/>
          <w:lang w:val="en-GB" w:eastAsia="zh-CN"/>
        </w:rPr>
      </w:pPr>
      <w:r>
        <w:rPr>
          <w:rFonts w:hint="eastAsia" w:ascii="仿宋_GB2312" w:hAnsi="仿宋" w:eastAsia="仿宋_GB2312"/>
          <w:sz w:val="28"/>
          <w:szCs w:val="28"/>
          <w:highlight w:val="none"/>
        </w:rPr>
        <w:t>1．技术服务的目标：本项目要求乙方了解</w:t>
      </w:r>
      <w:r>
        <w:rPr>
          <w:rFonts w:hint="eastAsia" w:ascii="仿宋_GB2312" w:hAnsi="仿宋" w:eastAsia="仿宋_GB2312"/>
          <w:sz w:val="28"/>
          <w:szCs w:val="28"/>
          <w:highlight w:val="none"/>
          <w:lang w:val="en-US" w:eastAsia="zh-CN"/>
        </w:rPr>
        <w:t>AOC-A楼</w:t>
      </w:r>
      <w:r>
        <w:rPr>
          <w:rFonts w:hint="eastAsia" w:ascii="仿宋_GB2312" w:hAnsi="仿宋" w:eastAsia="仿宋_GB2312"/>
          <w:sz w:val="28"/>
          <w:szCs w:val="28"/>
          <w:highlight w:val="none"/>
        </w:rPr>
        <w:t>结构技术状况、整体性能和安全性；了解</w:t>
      </w:r>
      <w:r>
        <w:rPr>
          <w:rFonts w:hint="eastAsia" w:ascii="仿宋_GB2312" w:hAnsi="仿宋" w:eastAsia="仿宋_GB2312"/>
          <w:sz w:val="28"/>
          <w:szCs w:val="28"/>
          <w:highlight w:val="none"/>
          <w:lang w:val="en-US" w:eastAsia="zh-CN"/>
        </w:rPr>
        <w:t>楼宇</w:t>
      </w:r>
      <w:r>
        <w:rPr>
          <w:rFonts w:hint="eastAsia" w:ascii="仿宋_GB2312" w:hAnsi="仿宋" w:eastAsia="仿宋_GB2312"/>
          <w:sz w:val="28"/>
          <w:szCs w:val="28"/>
          <w:highlight w:val="none"/>
        </w:rPr>
        <w:t>主体主体结构、基础结构等损伤部位程度和原因</w:t>
      </w:r>
      <w:r>
        <w:rPr>
          <w:rFonts w:hint="eastAsia" w:ascii="仿宋_GB2312" w:hAnsi="仿宋" w:eastAsia="仿宋_GB2312"/>
          <w:sz w:val="28"/>
          <w:szCs w:val="28"/>
          <w:highlight w:val="none"/>
          <w:lang w:eastAsia="zh-CN"/>
        </w:rPr>
        <w:t>；评估该楼宇是否存在安全隐患、隐患的严重程度及提出加固或拆除的原则性建议；对今后的</w:t>
      </w:r>
      <w:r>
        <w:rPr>
          <w:rFonts w:hint="eastAsia" w:ascii="仿宋_GB2312" w:hAnsi="仿宋" w:eastAsia="仿宋_GB2312"/>
          <w:sz w:val="28"/>
          <w:szCs w:val="28"/>
          <w:highlight w:val="none"/>
          <w:lang w:val="en-US" w:eastAsia="zh-CN"/>
        </w:rPr>
        <w:t>楼宇修缮</w:t>
      </w:r>
      <w:r>
        <w:rPr>
          <w:rFonts w:hint="eastAsia" w:ascii="仿宋_GB2312" w:hAnsi="仿宋" w:eastAsia="仿宋_GB2312"/>
          <w:sz w:val="28"/>
          <w:szCs w:val="28"/>
          <w:highlight w:val="none"/>
          <w:lang w:eastAsia="zh-CN"/>
        </w:rPr>
        <w:t>提出合理化建议。</w:t>
      </w:r>
    </w:p>
    <w:p>
      <w:pPr>
        <w:pStyle w:val="25"/>
        <w:rPr>
          <w:rFonts w:hAnsi="仿宋"/>
          <w:highlight w:val="none"/>
        </w:rPr>
      </w:pPr>
      <w:r>
        <w:rPr>
          <w:rFonts w:hAnsi="仿宋"/>
          <w:highlight w:val="none"/>
        </w:rPr>
        <w:t>2．技术服务的内容：</w:t>
      </w:r>
    </w:p>
    <w:tbl>
      <w:tblPr>
        <w:tblStyle w:val="20"/>
        <w:tblpPr w:leftFromText="180" w:rightFromText="180" w:vertAnchor="text" w:horzAnchor="page" w:tblpX="1298" w:tblpY="278"/>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9"/>
        <w:gridCol w:w="2240"/>
        <w:gridCol w:w="5278"/>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99"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序号</w:t>
            </w:r>
          </w:p>
        </w:tc>
        <w:tc>
          <w:tcPr>
            <w:tcW w:w="2240"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工作要求</w:t>
            </w:r>
          </w:p>
        </w:tc>
        <w:tc>
          <w:tcPr>
            <w:tcW w:w="5278"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内容要求</w:t>
            </w:r>
          </w:p>
        </w:tc>
        <w:tc>
          <w:tcPr>
            <w:tcW w:w="184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99"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2240"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提交</w:t>
            </w:r>
            <w:r>
              <w:rPr>
                <w:rFonts w:hint="eastAsia" w:ascii="仿宋_GB2312" w:hAnsi="仿宋_GB2312" w:eastAsia="仿宋_GB2312" w:cs="仿宋_GB2312"/>
                <w:sz w:val="24"/>
                <w:szCs w:val="24"/>
                <w:highlight w:val="none"/>
                <w:lang w:val="en-US" w:eastAsia="zh-CN"/>
              </w:rPr>
              <w:t>楼宇检测方案</w:t>
            </w:r>
          </w:p>
        </w:tc>
        <w:tc>
          <w:tcPr>
            <w:tcW w:w="5278" w:type="dxa"/>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楼宇检测</w:t>
            </w:r>
            <w:r>
              <w:rPr>
                <w:rFonts w:hint="eastAsia" w:ascii="仿宋_GB2312" w:hAnsi="仿宋_GB2312" w:eastAsia="仿宋_GB2312" w:cs="仿宋_GB2312"/>
                <w:sz w:val="24"/>
                <w:szCs w:val="24"/>
                <w:highlight w:val="none"/>
              </w:rPr>
              <w:t>方案需描述详细的</w:t>
            </w:r>
            <w:r>
              <w:rPr>
                <w:rFonts w:hint="eastAsia" w:ascii="仿宋_GB2312" w:hAnsi="仿宋_GB2312" w:eastAsia="仿宋_GB2312" w:cs="仿宋_GB2312"/>
                <w:sz w:val="24"/>
                <w:szCs w:val="24"/>
                <w:highlight w:val="none"/>
                <w:lang w:val="en-US" w:eastAsia="zh-CN"/>
              </w:rPr>
              <w:t>检测范围</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检测</w:t>
            </w:r>
            <w:r>
              <w:rPr>
                <w:rFonts w:hint="eastAsia" w:ascii="仿宋_GB2312" w:hAnsi="仿宋_GB2312" w:eastAsia="仿宋_GB2312" w:cs="仿宋_GB2312"/>
                <w:sz w:val="24"/>
                <w:szCs w:val="24"/>
                <w:highlight w:val="none"/>
              </w:rPr>
              <w:t>项目、</w:t>
            </w:r>
            <w:r>
              <w:rPr>
                <w:rFonts w:hint="eastAsia" w:ascii="仿宋_GB2312" w:hAnsi="仿宋_GB2312" w:eastAsia="仿宋_GB2312" w:cs="仿宋_GB2312"/>
                <w:sz w:val="24"/>
                <w:szCs w:val="24"/>
                <w:highlight w:val="none"/>
                <w:lang w:val="en-US" w:eastAsia="zh-CN"/>
              </w:rPr>
              <w:t>检测</w:t>
            </w:r>
            <w:r>
              <w:rPr>
                <w:rFonts w:hint="eastAsia" w:ascii="仿宋_GB2312" w:hAnsi="仿宋_GB2312" w:eastAsia="仿宋_GB2312" w:cs="仿宋_GB2312"/>
                <w:sz w:val="24"/>
                <w:szCs w:val="24"/>
                <w:highlight w:val="none"/>
              </w:rPr>
              <w:t>周期、</w:t>
            </w:r>
            <w:r>
              <w:rPr>
                <w:rFonts w:hint="eastAsia" w:ascii="仿宋_GB2312" w:hAnsi="仿宋_GB2312" w:eastAsia="仿宋_GB2312" w:cs="仿宋_GB2312"/>
                <w:sz w:val="24"/>
                <w:szCs w:val="24"/>
                <w:highlight w:val="none"/>
                <w:lang w:val="en-US" w:eastAsia="zh-CN"/>
              </w:rPr>
              <w:t>检测点位</w:t>
            </w:r>
            <w:r>
              <w:rPr>
                <w:rFonts w:hint="eastAsia" w:ascii="仿宋_GB2312" w:hAnsi="仿宋_GB2312" w:eastAsia="仿宋_GB2312" w:cs="仿宋_GB2312"/>
                <w:sz w:val="24"/>
                <w:szCs w:val="24"/>
                <w:highlight w:val="none"/>
              </w:rPr>
              <w:t>布点图、</w:t>
            </w:r>
            <w:r>
              <w:rPr>
                <w:rFonts w:hint="eastAsia" w:ascii="仿宋_GB2312" w:hAnsi="仿宋_GB2312" w:eastAsia="仿宋_GB2312" w:cs="仿宋_GB2312"/>
                <w:sz w:val="24"/>
                <w:szCs w:val="24"/>
                <w:highlight w:val="none"/>
                <w:lang w:val="en-US" w:eastAsia="zh-CN"/>
              </w:rPr>
              <w:t>检测</w:t>
            </w:r>
            <w:r>
              <w:rPr>
                <w:rFonts w:hint="eastAsia" w:ascii="仿宋_GB2312" w:hAnsi="仿宋_GB2312" w:eastAsia="仿宋_GB2312" w:cs="仿宋_GB2312"/>
                <w:sz w:val="24"/>
                <w:szCs w:val="24"/>
                <w:highlight w:val="none"/>
              </w:rPr>
              <w:t>设备、应急预案等，委托人有其他要求的，需在方案中体现。</w:t>
            </w:r>
          </w:p>
        </w:tc>
        <w:tc>
          <w:tcPr>
            <w:tcW w:w="1845"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合同签订后</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99"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2240" w:type="dxa"/>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外观检测报告</w:t>
            </w:r>
          </w:p>
        </w:tc>
        <w:tc>
          <w:tcPr>
            <w:tcW w:w="5278" w:type="dxa"/>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AOC-A楼</w:t>
            </w:r>
            <w:r>
              <w:rPr>
                <w:rFonts w:hint="eastAsia" w:ascii="仿宋_GB2312" w:hAnsi="仿宋_GB2312" w:eastAsia="仿宋_GB2312" w:cs="仿宋_GB2312"/>
                <w:sz w:val="24"/>
                <w:szCs w:val="24"/>
                <w:highlight w:val="none"/>
              </w:rPr>
              <w:t>的外观检测</w:t>
            </w:r>
            <w:r>
              <w:rPr>
                <w:rFonts w:hint="eastAsia" w:ascii="仿宋_GB2312" w:hAnsi="仿宋_GB2312" w:eastAsia="仿宋_GB2312" w:cs="仿宋_GB2312"/>
                <w:sz w:val="24"/>
                <w:szCs w:val="24"/>
                <w:highlight w:val="none"/>
                <w:lang w:val="en-US" w:eastAsia="zh-CN"/>
              </w:rPr>
              <w:t>建筑轴线平面绘制及复核，建筑物整体倾斜、出具测绘及检测报告。</w:t>
            </w:r>
          </w:p>
        </w:tc>
        <w:tc>
          <w:tcPr>
            <w:tcW w:w="1845" w:type="dxa"/>
            <w:vMerge w:val="restart"/>
            <w:vAlign w:val="center"/>
          </w:tcPr>
          <w:p>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val="en-US" w:eastAsia="zh-CN"/>
              </w:rPr>
              <w:t>合同签订40天内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99"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2240" w:type="dxa"/>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主要构件的检测报告</w:t>
            </w:r>
          </w:p>
        </w:tc>
        <w:tc>
          <w:tcPr>
            <w:tcW w:w="5278" w:type="dxa"/>
            <w:vAlign w:val="center"/>
          </w:tcPr>
          <w:p>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对AOC-A楼混凝土强度、钢筋配置（主筋根数和钢筋保护层厚度）、箍筋间距、梁构件尺寸、建筑损伤（影响结构安全的裂缝、钢筋锈蚀、保护层剥落）、楼面结构承载力复核验算。</w:t>
            </w:r>
          </w:p>
        </w:tc>
        <w:tc>
          <w:tcPr>
            <w:tcW w:w="1845" w:type="dxa"/>
            <w:vMerge w:val="continue"/>
            <w:vAlign w:val="center"/>
          </w:tcPr>
          <w:p>
            <w:pPr>
              <w:jc w:val="center"/>
              <w:rPr>
                <w:rFonts w:hint="eastAsia" w:ascii="仿宋_GB2312" w:hAnsi="仿宋_GB2312" w:eastAsia="仿宋_GB2312" w:cs="仿宋_GB231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99"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2240" w:type="dxa"/>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安全分析报告</w:t>
            </w:r>
          </w:p>
        </w:tc>
        <w:tc>
          <w:tcPr>
            <w:tcW w:w="5278" w:type="dxa"/>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资料复核、钢筋锈蚀程度分析、裂缝产生原因分析；构件安全性评级；逐一列出影响结构承载力安全的构件；危险构件评定及建筑物整体安全性评定。</w:t>
            </w:r>
          </w:p>
        </w:tc>
        <w:tc>
          <w:tcPr>
            <w:tcW w:w="1845" w:type="dxa"/>
            <w:vMerge w:val="continue"/>
            <w:vAlign w:val="center"/>
          </w:tcPr>
          <w:p>
            <w:pPr>
              <w:jc w:val="center"/>
              <w:rPr>
                <w:rFonts w:hint="eastAsia" w:ascii="仿宋_GB2312" w:hAnsi="仿宋_GB2312" w:eastAsia="仿宋_GB2312" w:cs="仿宋_GB2312"/>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99"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p>
        </w:tc>
        <w:tc>
          <w:tcPr>
            <w:tcW w:w="2240" w:type="dxa"/>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完成</w:t>
            </w:r>
            <w:r>
              <w:rPr>
                <w:rFonts w:hint="eastAsia" w:ascii="仿宋_GB2312" w:hAnsi="仿宋_GB2312" w:eastAsia="仿宋_GB2312" w:cs="仿宋_GB2312"/>
                <w:sz w:val="24"/>
                <w:szCs w:val="24"/>
                <w:highlight w:val="none"/>
                <w:lang w:val="en-US" w:eastAsia="zh-CN"/>
              </w:rPr>
              <w:t>AOC-A</w:t>
            </w:r>
            <w:r>
              <w:rPr>
                <w:rFonts w:hint="eastAsia" w:ascii="仿宋_GB2312" w:hAnsi="仿宋_GB2312" w:eastAsia="仿宋_GB2312" w:cs="仿宋_GB2312"/>
                <w:sz w:val="24"/>
                <w:szCs w:val="24"/>
                <w:highlight w:val="none"/>
              </w:rPr>
              <w:t>安全评估</w:t>
            </w:r>
          </w:p>
        </w:tc>
        <w:tc>
          <w:tcPr>
            <w:tcW w:w="5278" w:type="dxa"/>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检测</w:t>
            </w:r>
            <w:r>
              <w:rPr>
                <w:rFonts w:hint="eastAsia" w:ascii="仿宋_GB2312" w:hAnsi="仿宋_GB2312" w:eastAsia="仿宋_GB2312" w:cs="仿宋_GB2312"/>
                <w:sz w:val="24"/>
                <w:szCs w:val="24"/>
                <w:highlight w:val="none"/>
              </w:rPr>
              <w:t>服务结束后，结合数据分析，对</w:t>
            </w:r>
            <w:r>
              <w:rPr>
                <w:rFonts w:hint="eastAsia" w:ascii="仿宋_GB2312" w:hAnsi="仿宋_GB2312" w:eastAsia="仿宋_GB2312" w:cs="仿宋_GB2312"/>
                <w:sz w:val="24"/>
                <w:szCs w:val="24"/>
                <w:highlight w:val="none"/>
                <w:lang w:val="en-US" w:eastAsia="zh-CN"/>
              </w:rPr>
              <w:t>AOC-A</w:t>
            </w:r>
            <w:r>
              <w:rPr>
                <w:rFonts w:hint="eastAsia" w:ascii="仿宋_GB2312" w:hAnsi="仿宋_GB2312" w:eastAsia="仿宋_GB2312" w:cs="仿宋_GB2312"/>
                <w:sz w:val="24"/>
                <w:szCs w:val="24"/>
                <w:highlight w:val="none"/>
              </w:rPr>
              <w:t>安全性进行评估</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提出加固或拆除等原则性建议。</w:t>
            </w:r>
          </w:p>
        </w:tc>
        <w:tc>
          <w:tcPr>
            <w:tcW w:w="1845" w:type="dxa"/>
            <w:vMerge w:val="continue"/>
            <w:vAlign w:val="center"/>
          </w:tcPr>
          <w:p>
            <w:pPr>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99" w:type="dxa"/>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2240" w:type="dxa"/>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修复检测所造成的楼宇损伤</w:t>
            </w:r>
          </w:p>
        </w:tc>
        <w:tc>
          <w:tcPr>
            <w:tcW w:w="5278" w:type="dxa"/>
            <w:vAlign w:val="center"/>
          </w:tcPr>
          <w:p>
            <w:pPr>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因楼宇安全检测需对楼宇墙体、混凝土及钢筋等取样，取样完成后，由乙方完成检测所造成的楼宇损伤进行填充及粉刷修复。</w:t>
            </w:r>
          </w:p>
        </w:tc>
        <w:tc>
          <w:tcPr>
            <w:tcW w:w="1845" w:type="dxa"/>
            <w:vMerge w:val="continue"/>
            <w:vAlign w:val="center"/>
          </w:tcPr>
          <w:p>
            <w:pPr>
              <w:jc w:val="center"/>
              <w:rPr>
                <w:rFonts w:hint="eastAsia" w:ascii="仿宋_GB2312" w:hAnsi="仿宋_GB2312" w:eastAsia="仿宋_GB2312" w:cs="仿宋_GB2312"/>
                <w:sz w:val="24"/>
                <w:szCs w:val="24"/>
                <w:highlight w:val="none"/>
              </w:rPr>
            </w:pPr>
          </w:p>
        </w:tc>
      </w:tr>
    </w:tbl>
    <w:p>
      <w:pPr>
        <w:snapToGrid w:val="0"/>
        <w:spacing w:line="560" w:lineRule="exact"/>
        <w:ind w:firstLine="562" w:firstLineChars="200"/>
        <w:jc w:val="left"/>
        <w:rPr>
          <w:rFonts w:ascii="仿宋_GB2312" w:hAnsi="仿宋" w:eastAsia="仿宋_GB2312"/>
          <w:b/>
          <w:sz w:val="28"/>
          <w:szCs w:val="28"/>
          <w:highlight w:val="none"/>
        </w:rPr>
      </w:pPr>
      <w:r>
        <w:rPr>
          <w:rFonts w:hint="eastAsia" w:ascii="仿宋_GB2312" w:hAnsi="仿宋" w:eastAsia="仿宋_GB2312"/>
          <w:b/>
          <w:sz w:val="28"/>
          <w:szCs w:val="28"/>
          <w:highlight w:val="none"/>
        </w:rPr>
        <w:t>第二条：乙方应按下列要求完成技术服务工作：</w:t>
      </w:r>
    </w:p>
    <w:p>
      <w:pPr>
        <w:snapToGrid w:val="0"/>
        <w:spacing w:line="560" w:lineRule="exact"/>
        <w:ind w:firstLine="560" w:firstLineChars="200"/>
        <w:jc w:val="left"/>
        <w:rPr>
          <w:rFonts w:hint="default" w:ascii="仿宋_GB2312" w:hAnsi="仿宋" w:eastAsia="仿宋_GB2312"/>
          <w:b w:val="0"/>
          <w:bCs/>
          <w:sz w:val="28"/>
          <w:szCs w:val="28"/>
          <w:highlight w:val="none"/>
          <w:lang w:val="en-US"/>
        </w:rPr>
      </w:pPr>
      <w:r>
        <w:rPr>
          <w:rFonts w:hint="eastAsia" w:ascii="仿宋_GB2312" w:hAnsi="仿宋" w:eastAsia="仿宋_GB2312"/>
          <w:b w:val="0"/>
          <w:bCs/>
          <w:sz w:val="28"/>
          <w:szCs w:val="28"/>
          <w:highlight w:val="none"/>
        </w:rPr>
        <w:t>1．技术服务地点：杭州萧山国际机场</w:t>
      </w:r>
      <w:r>
        <w:rPr>
          <w:rFonts w:hint="eastAsia" w:ascii="仿宋_GB2312" w:hAnsi="仿宋" w:eastAsia="仿宋_GB2312"/>
          <w:b w:val="0"/>
          <w:bCs/>
          <w:sz w:val="28"/>
          <w:szCs w:val="28"/>
          <w:highlight w:val="none"/>
          <w:lang w:val="en-US" w:eastAsia="zh-CN"/>
        </w:rPr>
        <w:t>AOC-A楼</w:t>
      </w:r>
    </w:p>
    <w:p>
      <w:pPr>
        <w:snapToGrid w:val="0"/>
        <w:spacing w:line="560" w:lineRule="exact"/>
        <w:ind w:firstLine="560" w:firstLineChars="200"/>
        <w:jc w:val="left"/>
        <w:rPr>
          <w:rFonts w:hint="eastAsia" w:ascii="仿宋_GB2312" w:hAnsi="仿宋" w:eastAsia="仿宋_GB2312"/>
          <w:b w:val="0"/>
          <w:bCs/>
          <w:sz w:val="28"/>
          <w:szCs w:val="28"/>
          <w:highlight w:val="none"/>
        </w:rPr>
      </w:pPr>
      <w:r>
        <w:rPr>
          <w:rFonts w:hint="eastAsia" w:ascii="仿宋_GB2312" w:hAnsi="仿宋" w:eastAsia="仿宋_GB2312"/>
          <w:b w:val="0"/>
          <w:bCs/>
          <w:sz w:val="28"/>
          <w:szCs w:val="28"/>
          <w:highlight w:val="none"/>
        </w:rPr>
        <w:t>2．技术服务期：</w:t>
      </w:r>
      <w:r>
        <w:rPr>
          <w:rFonts w:ascii="仿宋_GB2312" w:hAnsi="仿宋" w:eastAsia="仿宋_GB2312"/>
          <w:sz w:val="28"/>
          <w:szCs w:val="28"/>
          <w:highlight w:val="none"/>
          <w:u w:val="single"/>
        </w:rPr>
        <w:t xml:space="preserve">   </w:t>
      </w:r>
      <w:r>
        <w:rPr>
          <w:rFonts w:hint="eastAsia" w:ascii="仿宋_GB2312" w:hAnsi="仿宋" w:eastAsia="仿宋_GB2312"/>
          <w:sz w:val="28"/>
          <w:szCs w:val="28"/>
          <w:highlight w:val="none"/>
          <w:u w:val="single"/>
        </w:rPr>
        <w:t>年</w:t>
      </w:r>
      <w:r>
        <w:rPr>
          <w:rFonts w:ascii="仿宋_GB2312" w:hAnsi="仿宋" w:eastAsia="仿宋_GB2312"/>
          <w:sz w:val="28"/>
          <w:szCs w:val="28"/>
          <w:highlight w:val="none"/>
          <w:u w:val="single"/>
        </w:rPr>
        <w:t xml:space="preserve">    </w:t>
      </w:r>
      <w:r>
        <w:rPr>
          <w:rFonts w:hint="eastAsia" w:ascii="仿宋_GB2312" w:hAnsi="仿宋" w:eastAsia="仿宋_GB2312"/>
          <w:sz w:val="28"/>
          <w:szCs w:val="28"/>
          <w:highlight w:val="none"/>
          <w:u w:val="single"/>
        </w:rPr>
        <w:t>月</w:t>
      </w:r>
      <w:r>
        <w:rPr>
          <w:rFonts w:ascii="仿宋_GB2312" w:hAnsi="仿宋" w:eastAsia="仿宋_GB2312"/>
          <w:sz w:val="28"/>
          <w:szCs w:val="28"/>
          <w:highlight w:val="none"/>
          <w:u w:val="single"/>
        </w:rPr>
        <w:t xml:space="preserve">    </w:t>
      </w:r>
      <w:r>
        <w:rPr>
          <w:rFonts w:hint="eastAsia" w:ascii="仿宋_GB2312" w:hAnsi="仿宋" w:eastAsia="仿宋_GB2312"/>
          <w:sz w:val="28"/>
          <w:szCs w:val="28"/>
          <w:highlight w:val="none"/>
          <w:u w:val="single"/>
        </w:rPr>
        <w:t>日</w:t>
      </w:r>
      <w:r>
        <w:rPr>
          <w:rFonts w:hint="eastAsia" w:ascii="仿宋_GB2312" w:hAnsi="仿宋" w:eastAsia="仿宋_GB2312"/>
          <w:sz w:val="28"/>
          <w:szCs w:val="28"/>
          <w:highlight w:val="none"/>
          <w:u w:val="single"/>
          <w:lang w:eastAsia="zh-CN"/>
        </w:rPr>
        <w:t>至</w:t>
      </w:r>
      <w:r>
        <w:rPr>
          <w:rFonts w:ascii="仿宋_GB2312" w:hAnsi="仿宋" w:eastAsia="仿宋_GB2312"/>
          <w:sz w:val="28"/>
          <w:szCs w:val="28"/>
          <w:highlight w:val="none"/>
          <w:u w:val="single"/>
        </w:rPr>
        <w:t xml:space="preserve">  </w:t>
      </w:r>
      <w:r>
        <w:rPr>
          <w:rFonts w:hint="eastAsia" w:ascii="仿宋_GB2312" w:hAnsi="仿宋" w:eastAsia="仿宋_GB2312"/>
          <w:sz w:val="28"/>
          <w:szCs w:val="28"/>
          <w:highlight w:val="none"/>
          <w:u w:val="single"/>
          <w:lang w:val="en-US" w:eastAsia="zh-CN"/>
        </w:rPr>
        <w:t xml:space="preserve">  </w:t>
      </w:r>
      <w:r>
        <w:rPr>
          <w:rFonts w:hint="eastAsia" w:ascii="仿宋_GB2312" w:hAnsi="仿宋" w:eastAsia="仿宋_GB2312"/>
          <w:sz w:val="28"/>
          <w:szCs w:val="28"/>
          <w:highlight w:val="none"/>
          <w:u w:val="single"/>
        </w:rPr>
        <w:t>年</w:t>
      </w:r>
      <w:r>
        <w:rPr>
          <w:rFonts w:ascii="仿宋_GB2312" w:hAnsi="仿宋" w:eastAsia="仿宋_GB2312"/>
          <w:sz w:val="28"/>
          <w:szCs w:val="28"/>
          <w:highlight w:val="none"/>
          <w:u w:val="single"/>
        </w:rPr>
        <w:t xml:space="preserve">    </w:t>
      </w:r>
      <w:r>
        <w:rPr>
          <w:rFonts w:hint="eastAsia" w:ascii="仿宋_GB2312" w:hAnsi="仿宋" w:eastAsia="仿宋_GB2312"/>
          <w:sz w:val="28"/>
          <w:szCs w:val="28"/>
          <w:highlight w:val="none"/>
          <w:u w:val="single"/>
        </w:rPr>
        <w:t>月</w:t>
      </w:r>
      <w:r>
        <w:rPr>
          <w:rFonts w:ascii="仿宋_GB2312" w:hAnsi="仿宋" w:eastAsia="仿宋_GB2312"/>
          <w:sz w:val="28"/>
          <w:szCs w:val="28"/>
          <w:highlight w:val="none"/>
          <w:u w:val="single"/>
        </w:rPr>
        <w:t xml:space="preserve">    </w:t>
      </w:r>
      <w:r>
        <w:rPr>
          <w:rFonts w:hint="eastAsia" w:ascii="仿宋_GB2312" w:hAnsi="仿宋" w:eastAsia="仿宋_GB2312"/>
          <w:sz w:val="28"/>
          <w:szCs w:val="28"/>
          <w:highlight w:val="none"/>
          <w:u w:val="single"/>
        </w:rPr>
        <w:t>日</w:t>
      </w:r>
      <w:r>
        <w:rPr>
          <w:rFonts w:hint="eastAsia" w:ascii="仿宋_GB2312" w:hAnsi="仿宋" w:eastAsia="仿宋_GB2312"/>
          <w:b w:val="0"/>
          <w:bCs/>
          <w:sz w:val="28"/>
          <w:szCs w:val="28"/>
          <w:highlight w:val="none"/>
          <w:lang w:val="en-US" w:eastAsia="zh-CN"/>
        </w:rPr>
        <w:t xml:space="preserve">           </w:t>
      </w:r>
      <w:r>
        <w:rPr>
          <w:rFonts w:hint="eastAsia" w:ascii="仿宋_GB2312" w:hAnsi="仿宋" w:eastAsia="仿宋_GB2312"/>
          <w:b w:val="0"/>
          <w:bCs/>
          <w:sz w:val="28"/>
          <w:szCs w:val="28"/>
          <w:highlight w:val="none"/>
        </w:rPr>
        <w:t xml:space="preserve">           </w:t>
      </w:r>
    </w:p>
    <w:p>
      <w:pPr>
        <w:snapToGrid w:val="0"/>
        <w:spacing w:line="560" w:lineRule="exact"/>
        <w:ind w:firstLine="560" w:firstLineChars="200"/>
        <w:jc w:val="left"/>
        <w:rPr>
          <w:rFonts w:hint="eastAsia" w:ascii="宋体" w:hAnsi="宋体" w:eastAsia="宋体" w:cs="宋体"/>
          <w:kern w:val="2"/>
          <w:sz w:val="24"/>
          <w:szCs w:val="24"/>
          <w:highlight w:val="none"/>
          <w:lang w:val="en-US" w:eastAsia="zh-CN" w:bidi="ar-SA"/>
        </w:rPr>
      </w:pPr>
      <w:r>
        <w:rPr>
          <w:rFonts w:hint="eastAsia" w:ascii="仿宋_GB2312" w:hAnsi="仿宋" w:eastAsia="仿宋_GB2312"/>
          <w:b w:val="0"/>
          <w:bCs/>
          <w:sz w:val="28"/>
          <w:szCs w:val="28"/>
          <w:highlight w:val="none"/>
          <w:lang w:val="en-US" w:eastAsia="zh-CN"/>
        </w:rPr>
        <w:t>3</w:t>
      </w:r>
      <w:r>
        <w:rPr>
          <w:rFonts w:hint="eastAsia" w:ascii="仿宋_GB2312" w:hAnsi="仿宋" w:eastAsia="仿宋_GB2312"/>
          <w:b w:val="0"/>
          <w:bCs/>
          <w:sz w:val="28"/>
          <w:szCs w:val="28"/>
          <w:highlight w:val="none"/>
        </w:rPr>
        <w:t>．技术服务质量要求：进行</w:t>
      </w:r>
      <w:r>
        <w:rPr>
          <w:rFonts w:hint="eastAsia" w:ascii="仿宋_GB2312" w:hAnsi="仿宋" w:eastAsia="仿宋_GB2312"/>
          <w:b w:val="0"/>
          <w:bCs/>
          <w:sz w:val="28"/>
          <w:szCs w:val="28"/>
          <w:highlight w:val="none"/>
          <w:lang w:eastAsia="zh-CN"/>
        </w:rPr>
        <w:t>AOC-A楼</w:t>
      </w:r>
      <w:r>
        <w:rPr>
          <w:rFonts w:hint="eastAsia" w:ascii="仿宋_GB2312" w:hAnsi="仿宋" w:eastAsia="仿宋_GB2312"/>
          <w:b w:val="0"/>
          <w:bCs/>
          <w:sz w:val="28"/>
          <w:szCs w:val="28"/>
          <w:highlight w:val="none"/>
        </w:rPr>
        <w:t>检测评估，提交检测报告（纸质一式6份并提供2份电子版，同时上报结算资料，即检测量及费用等）</w:t>
      </w:r>
      <w:bookmarkStart w:id="56" w:name="OLE_LINK11"/>
      <w:r>
        <w:rPr>
          <w:rFonts w:hint="eastAsia" w:ascii="仿宋_GB2312" w:hAnsi="仿宋" w:eastAsia="仿宋_GB2312"/>
          <w:b w:val="0"/>
          <w:bCs/>
          <w:sz w:val="28"/>
          <w:szCs w:val="28"/>
          <w:highlight w:val="none"/>
          <w:lang w:val="en-US" w:eastAsia="zh-CN"/>
        </w:rPr>
        <w:t>-</w:t>
      </w:r>
    </w:p>
    <w:p>
      <w:pPr>
        <w:snapToGrid w:val="0"/>
        <w:spacing w:line="560" w:lineRule="exact"/>
        <w:ind w:firstLine="560" w:firstLineChars="200"/>
        <w:jc w:val="left"/>
        <w:rPr>
          <w:rFonts w:hint="eastAsia" w:ascii="仿宋_GB2312" w:hAnsi="仿宋" w:eastAsia="仿宋_GB2312"/>
          <w:b w:val="0"/>
          <w:bCs/>
          <w:sz w:val="28"/>
          <w:szCs w:val="28"/>
          <w:highlight w:val="none"/>
        </w:rPr>
      </w:pPr>
      <w:r>
        <w:rPr>
          <w:rFonts w:hint="eastAsia" w:ascii="仿宋_GB2312" w:hAnsi="仿宋" w:eastAsia="仿宋_GB2312"/>
          <w:b w:val="0"/>
          <w:bCs/>
          <w:sz w:val="28"/>
          <w:szCs w:val="28"/>
          <w:highlight w:val="none"/>
          <w:lang w:val="en-US" w:eastAsia="zh-CN"/>
        </w:rPr>
        <w:t>4.</w:t>
      </w:r>
      <w:r>
        <w:rPr>
          <w:rFonts w:hint="eastAsia" w:ascii="仿宋_GB2312" w:hAnsi="仿宋" w:eastAsia="仿宋_GB2312"/>
          <w:b w:val="0"/>
          <w:bCs/>
          <w:sz w:val="28"/>
          <w:szCs w:val="28"/>
          <w:highlight w:val="none"/>
        </w:rPr>
        <w:t>甲方保留对本工程实际工期进行调整的权利。对于因甲方方面原因及不可抗力条件造成工期延误，工期相应顺延。乙方必须无条件服从甲方的协调和安排，不得因工期的调整而要求变更原报价。</w:t>
      </w:r>
      <w:bookmarkEnd w:id="56"/>
    </w:p>
    <w:p>
      <w:pPr>
        <w:snapToGrid w:val="0"/>
        <w:spacing w:line="560" w:lineRule="exact"/>
        <w:ind w:firstLine="560" w:firstLineChars="200"/>
        <w:jc w:val="left"/>
        <w:rPr>
          <w:rFonts w:hint="eastAsia" w:ascii="仿宋_GB2312" w:hAnsi="仿宋" w:eastAsia="仿宋_GB2312"/>
          <w:b w:val="0"/>
          <w:bCs/>
          <w:sz w:val="28"/>
          <w:szCs w:val="28"/>
          <w:highlight w:val="none"/>
        </w:rPr>
      </w:pPr>
      <w:r>
        <w:rPr>
          <w:rFonts w:hint="eastAsia" w:ascii="仿宋_GB2312" w:hAnsi="仿宋" w:eastAsia="仿宋_GB2312"/>
          <w:b w:val="0"/>
          <w:bCs/>
          <w:sz w:val="28"/>
          <w:szCs w:val="28"/>
          <w:highlight w:val="none"/>
        </w:rPr>
        <w:t>第三条：甲方向乙方支付技术服务报酬及支付方式为：</w:t>
      </w:r>
    </w:p>
    <w:p>
      <w:pPr>
        <w:snapToGrid w:val="0"/>
        <w:spacing w:line="560" w:lineRule="exact"/>
        <w:ind w:firstLine="560" w:firstLineChars="200"/>
        <w:jc w:val="left"/>
        <w:rPr>
          <w:rFonts w:hint="eastAsia" w:ascii="仿宋_GB2312" w:hAnsi="仿宋" w:eastAsia="仿宋_GB2312"/>
          <w:b w:val="0"/>
          <w:bCs/>
          <w:sz w:val="28"/>
          <w:szCs w:val="28"/>
          <w:highlight w:val="none"/>
          <w:lang w:val="en-US" w:eastAsia="zh-CN"/>
        </w:rPr>
      </w:pPr>
      <w:r>
        <w:rPr>
          <w:rFonts w:hint="eastAsia" w:ascii="仿宋_GB2312" w:hAnsi="仿宋" w:eastAsia="仿宋_GB2312"/>
          <w:b w:val="0"/>
          <w:bCs/>
          <w:sz w:val="28"/>
          <w:szCs w:val="28"/>
          <w:highlight w:val="none"/>
          <w:lang w:val="en-US" w:eastAsia="zh-CN"/>
        </w:rPr>
        <w:t>1．技术服务费总额为：</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仿宋_GB2312" w:hAnsi="仿宋" w:eastAsia="仿宋_GB2312"/>
          <w:b w:val="0"/>
          <w:bCs/>
          <w:sz w:val="28"/>
          <w:szCs w:val="28"/>
          <w:highlight w:val="none"/>
          <w:lang w:val="en-US" w:eastAsia="zh-CN"/>
        </w:rPr>
        <w:t>，增值税税率为</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仿宋_GB2312" w:hAnsi="仿宋" w:eastAsia="仿宋_GB2312"/>
          <w:b w:val="0"/>
          <w:bCs/>
          <w:sz w:val="28"/>
          <w:szCs w:val="28"/>
          <w:highlight w:val="none"/>
          <w:lang w:val="en-US" w:eastAsia="zh-CN"/>
        </w:rPr>
        <w:t>，不含税总金额为人民币</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仿宋_GB2312" w:hAnsi="仿宋" w:eastAsia="仿宋_GB2312"/>
          <w:b w:val="0"/>
          <w:bCs/>
          <w:sz w:val="28"/>
          <w:szCs w:val="28"/>
          <w:highlight w:val="none"/>
          <w:lang w:val="en-US" w:eastAsia="zh-CN"/>
        </w:rPr>
        <w:t>，税额为人民币</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w:t>
      </w:r>
      <w:r>
        <w:rPr>
          <w:rFonts w:hint="eastAsia" w:ascii="仿宋_GB2312" w:hAnsi="仿宋" w:eastAsia="仿宋_GB2312"/>
          <w:b w:val="0"/>
          <w:bCs/>
          <w:sz w:val="28"/>
          <w:szCs w:val="28"/>
          <w:highlight w:val="none"/>
          <w:lang w:val="en-US" w:eastAsia="zh-CN"/>
        </w:rPr>
        <w:t>。</w:t>
      </w:r>
    </w:p>
    <w:p>
      <w:pPr>
        <w:snapToGrid w:val="0"/>
        <w:spacing w:line="560" w:lineRule="exact"/>
        <w:ind w:firstLine="560" w:firstLineChars="200"/>
        <w:jc w:val="left"/>
        <w:rPr>
          <w:rFonts w:hint="eastAsia" w:ascii="仿宋_GB2312" w:hAnsi="仿宋" w:eastAsia="仿宋_GB2312"/>
          <w:sz w:val="28"/>
          <w:szCs w:val="28"/>
          <w:highlight w:val="none"/>
        </w:rPr>
      </w:pP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在合同有效期限内，若因国家税收政策调整而引起的增值税税率变化的，应按照国家税收政策调整，合同总金额变更为原合同不含增值税货物或劳务价格与调整后税率计算税额的合计金额。</w:t>
      </w:r>
    </w:p>
    <w:p>
      <w:pPr>
        <w:snapToGrid w:val="0"/>
        <w:spacing w:line="560" w:lineRule="exact"/>
        <w:ind w:firstLine="560" w:firstLineChars="200"/>
        <w:jc w:val="left"/>
        <w:rPr>
          <w:rFonts w:hAnsi="仿宋"/>
          <w:highlight w:val="none"/>
        </w:rPr>
      </w:pPr>
      <w:r>
        <w:rPr>
          <w:rFonts w:hint="eastAsia" w:ascii="仿宋_GB2312" w:hAnsi="仿宋" w:eastAsia="仿宋_GB2312"/>
          <w:sz w:val="28"/>
          <w:szCs w:val="28"/>
          <w:highlight w:val="none"/>
        </w:rPr>
        <w:t>1.乙方完成全部测试评估任务，提交正式的《杭州萧山国际机场</w:t>
      </w:r>
      <w:r>
        <w:rPr>
          <w:rFonts w:hint="eastAsia" w:ascii="仿宋_GB2312" w:hAnsi="仿宋" w:eastAsia="仿宋_GB2312"/>
          <w:sz w:val="28"/>
          <w:szCs w:val="28"/>
          <w:highlight w:val="none"/>
          <w:lang w:val="en-US" w:eastAsia="zh-CN"/>
        </w:rPr>
        <w:t>AOC-A楼</w:t>
      </w:r>
      <w:r>
        <w:rPr>
          <w:rFonts w:hint="eastAsia" w:ascii="仿宋_GB2312" w:hAnsi="仿宋" w:eastAsia="仿宋_GB2312"/>
          <w:sz w:val="28"/>
          <w:szCs w:val="28"/>
          <w:highlight w:val="none"/>
        </w:rPr>
        <w:t>检测</w:t>
      </w:r>
      <w:r>
        <w:rPr>
          <w:rFonts w:hint="eastAsia" w:ascii="仿宋_GB2312" w:hAnsi="仿宋" w:eastAsia="仿宋_GB2312"/>
          <w:sz w:val="28"/>
          <w:szCs w:val="28"/>
          <w:highlight w:val="none"/>
          <w:lang w:val="en-US" w:eastAsia="zh-CN"/>
        </w:rPr>
        <w:t>鉴定</w:t>
      </w:r>
      <w:r>
        <w:rPr>
          <w:rFonts w:hint="eastAsia" w:ascii="仿宋_GB2312" w:hAnsi="仿宋" w:eastAsia="仿宋_GB2312"/>
          <w:sz w:val="28"/>
          <w:szCs w:val="28"/>
          <w:highlight w:val="none"/>
        </w:rPr>
        <w:t>评估报告》，并</w:t>
      </w:r>
      <w:r>
        <w:rPr>
          <w:rFonts w:hint="eastAsia" w:ascii="仿宋_GB2312" w:hAnsi="仿宋" w:eastAsia="仿宋_GB2312"/>
          <w:sz w:val="28"/>
          <w:szCs w:val="28"/>
          <w:highlight w:val="none"/>
          <w:lang w:val="en-US" w:eastAsia="zh-CN"/>
        </w:rPr>
        <w:t>完成楼宇损伤破坏修复</w:t>
      </w:r>
      <w:r>
        <w:rPr>
          <w:rFonts w:hint="eastAsia" w:ascii="仿宋_GB2312" w:hAnsi="仿宋" w:eastAsia="仿宋_GB2312"/>
          <w:sz w:val="28"/>
          <w:szCs w:val="28"/>
          <w:highlight w:val="none"/>
        </w:rPr>
        <w:t>验收通过后，甲方一次性支付全部服务费用。付款前乙方应提供正式的增值税专用发票。</w:t>
      </w:r>
    </w:p>
    <w:p>
      <w:pPr>
        <w:pStyle w:val="7"/>
        <w:rPr>
          <w:highlight w:val="none"/>
        </w:rPr>
      </w:pPr>
    </w:p>
    <w:p>
      <w:pPr>
        <w:snapToGrid w:val="0"/>
        <w:spacing w:line="560" w:lineRule="exact"/>
        <w:ind w:firstLine="560" w:firstLineChars="200"/>
        <w:jc w:val="left"/>
        <w:rPr>
          <w:rFonts w:ascii="仿宋_GB2312" w:hAnsi="仿宋" w:eastAsia="仿宋_GB2312"/>
          <w:sz w:val="28"/>
          <w:szCs w:val="28"/>
          <w:highlight w:val="none"/>
        </w:rPr>
      </w:pPr>
      <w:r>
        <w:rPr>
          <w:rFonts w:hint="eastAsia" w:ascii="仿宋_GB2312" w:hAnsi="仿宋" w:eastAsia="仿宋_GB2312"/>
          <w:sz w:val="28"/>
          <w:szCs w:val="28"/>
          <w:highlight w:val="none"/>
          <w:lang w:val="en-US" w:eastAsia="zh-CN"/>
        </w:rPr>
        <w:t>2</w:t>
      </w:r>
      <w:r>
        <w:rPr>
          <w:rFonts w:hint="eastAsia" w:ascii="仿宋_GB2312" w:hAnsi="仿宋" w:eastAsia="仿宋_GB2312"/>
          <w:sz w:val="28"/>
          <w:szCs w:val="28"/>
          <w:highlight w:val="none"/>
        </w:rPr>
        <w:t>.乙方开户银行名称、地址和帐号为：</w:t>
      </w:r>
    </w:p>
    <w:p>
      <w:pPr>
        <w:snapToGrid w:val="0"/>
        <w:spacing w:line="560" w:lineRule="exact"/>
        <w:ind w:firstLine="560" w:firstLineChars="200"/>
        <w:jc w:val="left"/>
        <w:rPr>
          <w:rFonts w:ascii="仿宋_GB2312" w:hAnsi="仿宋" w:eastAsia="仿宋_GB2312"/>
          <w:sz w:val="28"/>
          <w:szCs w:val="28"/>
          <w:highlight w:val="none"/>
          <w:u w:val="single"/>
        </w:rPr>
      </w:pPr>
      <w:r>
        <w:rPr>
          <w:rFonts w:hint="eastAsia" w:ascii="仿宋_GB2312" w:hAnsi="仿宋" w:eastAsia="仿宋_GB2312"/>
          <w:sz w:val="28"/>
          <w:szCs w:val="28"/>
          <w:highlight w:val="none"/>
        </w:rPr>
        <w:t>开户银行：</w:t>
      </w:r>
      <w:r>
        <w:rPr>
          <w:rFonts w:ascii="仿宋_GB2312" w:hAnsi="仿宋" w:eastAsia="仿宋_GB2312"/>
          <w:sz w:val="28"/>
          <w:szCs w:val="28"/>
          <w:highlight w:val="none"/>
          <w:u w:val="single"/>
        </w:rPr>
        <w:t xml:space="preserve">                   </w:t>
      </w:r>
    </w:p>
    <w:p>
      <w:pPr>
        <w:snapToGrid w:val="0"/>
        <w:spacing w:line="560" w:lineRule="exact"/>
        <w:ind w:firstLine="560" w:firstLineChars="200"/>
        <w:jc w:val="left"/>
        <w:rPr>
          <w:rFonts w:ascii="仿宋_GB2312" w:hAnsi="仿宋" w:eastAsia="仿宋_GB2312"/>
          <w:sz w:val="28"/>
          <w:szCs w:val="28"/>
          <w:highlight w:val="none"/>
          <w:u w:val="single"/>
        </w:rPr>
      </w:pPr>
      <w:r>
        <w:rPr>
          <w:rFonts w:hint="eastAsia" w:ascii="仿宋_GB2312" w:hAnsi="仿宋" w:eastAsia="仿宋_GB2312"/>
          <w:sz w:val="28"/>
          <w:szCs w:val="28"/>
          <w:highlight w:val="none"/>
        </w:rPr>
        <w:t>地址：</w:t>
      </w:r>
      <w:r>
        <w:rPr>
          <w:rFonts w:ascii="仿宋_GB2312" w:hAnsi="仿宋" w:eastAsia="仿宋_GB2312"/>
          <w:sz w:val="28"/>
          <w:szCs w:val="28"/>
          <w:highlight w:val="none"/>
          <w:u w:val="single"/>
        </w:rPr>
        <w:t xml:space="preserve">                       </w:t>
      </w:r>
    </w:p>
    <w:p>
      <w:pPr>
        <w:snapToGrid w:val="0"/>
        <w:spacing w:line="560" w:lineRule="exact"/>
        <w:ind w:firstLine="560" w:firstLineChars="200"/>
        <w:jc w:val="left"/>
        <w:rPr>
          <w:rFonts w:ascii="仿宋_GB2312" w:hAnsi="仿宋" w:eastAsia="仿宋_GB2312"/>
          <w:sz w:val="28"/>
          <w:szCs w:val="28"/>
          <w:highlight w:val="none"/>
        </w:rPr>
      </w:pPr>
      <w:r>
        <w:rPr>
          <w:rFonts w:hint="eastAsia" w:ascii="仿宋_GB2312" w:hAnsi="仿宋" w:eastAsia="仿宋_GB2312"/>
          <w:sz w:val="28"/>
          <w:szCs w:val="28"/>
          <w:highlight w:val="none"/>
        </w:rPr>
        <w:t>帐号：</w:t>
      </w:r>
      <w:r>
        <w:rPr>
          <w:rFonts w:ascii="仿宋_GB2312" w:hAnsi="仿宋" w:eastAsia="仿宋_GB2312"/>
          <w:sz w:val="28"/>
          <w:szCs w:val="28"/>
          <w:highlight w:val="none"/>
          <w:u w:val="single"/>
        </w:rPr>
        <w:t xml:space="preserve">                       </w:t>
      </w:r>
    </w:p>
    <w:p>
      <w:pPr>
        <w:snapToGrid w:val="0"/>
        <w:spacing w:line="560" w:lineRule="exact"/>
        <w:ind w:firstLine="562" w:firstLineChars="200"/>
        <w:jc w:val="left"/>
        <w:rPr>
          <w:rFonts w:ascii="仿宋_GB2312" w:hAnsi="仿宋" w:eastAsia="仿宋_GB2312"/>
          <w:b/>
          <w:sz w:val="28"/>
          <w:szCs w:val="28"/>
          <w:highlight w:val="none"/>
        </w:rPr>
      </w:pPr>
      <w:r>
        <w:rPr>
          <w:rFonts w:hint="eastAsia" w:ascii="仿宋_GB2312" w:hAnsi="仿宋" w:eastAsia="仿宋_GB2312"/>
          <w:b/>
          <w:sz w:val="28"/>
          <w:szCs w:val="28"/>
          <w:highlight w:val="none"/>
        </w:rPr>
        <w:t>第四条：本合同的变更必须由双方协商一致，并以书面形式确定。</w:t>
      </w:r>
    </w:p>
    <w:p>
      <w:pPr>
        <w:snapToGrid w:val="0"/>
        <w:spacing w:line="560" w:lineRule="exact"/>
        <w:ind w:firstLine="560" w:firstLineChars="200"/>
        <w:jc w:val="left"/>
        <w:rPr>
          <w:rFonts w:ascii="仿宋_GB2312" w:hAnsi="仿宋" w:eastAsia="仿宋_GB2312"/>
          <w:sz w:val="28"/>
          <w:szCs w:val="28"/>
          <w:highlight w:val="none"/>
        </w:rPr>
      </w:pPr>
      <w:r>
        <w:rPr>
          <w:rFonts w:hint="eastAsia" w:ascii="仿宋_GB2312" w:hAnsi="仿宋" w:eastAsia="仿宋_GB2312"/>
          <w:sz w:val="28"/>
          <w:szCs w:val="28"/>
          <w:highlight w:val="none"/>
        </w:rPr>
        <w:t>若双方未达成一致，单方面解除本合同的一方应对另一方因此遭受的损失承担全部赔偿责任。</w:t>
      </w:r>
    </w:p>
    <w:p>
      <w:pPr>
        <w:snapToGrid w:val="0"/>
        <w:spacing w:line="560" w:lineRule="exact"/>
        <w:ind w:firstLine="562" w:firstLineChars="200"/>
        <w:jc w:val="left"/>
        <w:rPr>
          <w:rFonts w:ascii="仿宋_GB2312" w:hAnsi="仿宋" w:eastAsia="仿宋_GB2312"/>
          <w:b/>
          <w:sz w:val="28"/>
          <w:szCs w:val="28"/>
          <w:highlight w:val="none"/>
        </w:rPr>
      </w:pPr>
      <w:r>
        <w:rPr>
          <w:rFonts w:hint="eastAsia" w:ascii="仿宋_GB2312" w:hAnsi="仿宋" w:eastAsia="仿宋_GB2312"/>
          <w:b/>
          <w:sz w:val="28"/>
          <w:szCs w:val="28"/>
          <w:highlight w:val="none"/>
        </w:rPr>
        <w:t>第五条：双方确定因履行本合同应遵守的保密义务如下：</w:t>
      </w:r>
    </w:p>
    <w:p>
      <w:pPr>
        <w:pStyle w:val="25"/>
        <w:rPr>
          <w:rFonts w:ascii="宋体" w:hAnsi="宋体"/>
          <w:kern w:val="0"/>
          <w:szCs w:val="21"/>
          <w:highlight w:val="none"/>
          <w:u w:val="single"/>
        </w:rPr>
      </w:pPr>
      <w:r>
        <w:rPr>
          <w:rFonts w:hint="eastAsia" w:ascii="宋体" w:hAnsi="宋体"/>
          <w:kern w:val="0"/>
          <w:szCs w:val="21"/>
          <w:highlight w:val="none"/>
          <w:u w:val="single"/>
        </w:rPr>
        <w:t>乙方需与甲方签订保密协议，对</w:t>
      </w:r>
      <w:r>
        <w:rPr>
          <w:rFonts w:hint="eastAsia" w:ascii="宋体" w:hAnsi="宋体"/>
          <w:kern w:val="0"/>
          <w:szCs w:val="21"/>
          <w:highlight w:val="none"/>
          <w:u w:val="single"/>
          <w:lang w:val="en-US" w:eastAsia="zh-CN"/>
        </w:rPr>
        <w:t>AOC-A楼检测</w:t>
      </w:r>
      <w:r>
        <w:rPr>
          <w:rFonts w:hint="eastAsia" w:ascii="宋体" w:hAnsi="宋体"/>
          <w:kern w:val="0"/>
          <w:szCs w:val="21"/>
          <w:highlight w:val="none"/>
          <w:u w:val="single"/>
        </w:rPr>
        <w:t>涉及的数据</w:t>
      </w:r>
      <w:r>
        <w:rPr>
          <w:rFonts w:hint="eastAsia" w:ascii="宋体" w:hAnsi="宋体"/>
          <w:kern w:val="0"/>
          <w:szCs w:val="21"/>
          <w:highlight w:val="none"/>
          <w:u w:val="single"/>
          <w:lang w:val="en-US" w:eastAsia="zh-CN"/>
        </w:rPr>
        <w:t>乙方</w:t>
      </w:r>
      <w:r>
        <w:rPr>
          <w:rFonts w:hint="eastAsia" w:ascii="宋体" w:hAnsi="宋体"/>
          <w:kern w:val="0"/>
          <w:szCs w:val="21"/>
          <w:highlight w:val="none"/>
          <w:u w:val="single"/>
        </w:rPr>
        <w:t>需严格保密，未经授权不得泄露给任何单位和个人，不得利用此数据进行任何侵害甲方的行为，否则甲方有权追究乙方的责任。由乙方泄露数据所造成的一切损失，甲方有权追究乙方的责任，并</w:t>
      </w:r>
      <w:r>
        <w:rPr>
          <w:rFonts w:hint="eastAsia" w:ascii="宋体" w:hAnsi="宋体"/>
          <w:kern w:val="0"/>
          <w:szCs w:val="21"/>
          <w:highlight w:val="none"/>
          <w:u w:val="single"/>
          <w:lang w:val="en-US" w:eastAsia="zh-CN"/>
        </w:rPr>
        <w:t>有权</w:t>
      </w:r>
      <w:r>
        <w:rPr>
          <w:rFonts w:hint="eastAsia" w:ascii="宋体" w:hAnsi="宋体"/>
          <w:kern w:val="0"/>
          <w:szCs w:val="21"/>
          <w:highlight w:val="none"/>
          <w:u w:val="single"/>
        </w:rPr>
        <w:t>要求</w:t>
      </w:r>
      <w:r>
        <w:rPr>
          <w:rFonts w:hint="eastAsia" w:ascii="宋体" w:hAnsi="宋体"/>
          <w:kern w:val="0"/>
          <w:szCs w:val="21"/>
          <w:highlight w:val="none"/>
          <w:u w:val="single"/>
          <w:lang w:val="en-US" w:eastAsia="zh-CN"/>
        </w:rPr>
        <w:t>乙方</w:t>
      </w:r>
      <w:r>
        <w:rPr>
          <w:rFonts w:hint="eastAsia" w:ascii="宋体" w:hAnsi="宋体"/>
          <w:kern w:val="0"/>
          <w:szCs w:val="21"/>
          <w:highlight w:val="none"/>
          <w:u w:val="single"/>
        </w:rPr>
        <w:t>赔偿。</w:t>
      </w:r>
    </w:p>
    <w:p>
      <w:pPr>
        <w:snapToGrid w:val="0"/>
        <w:spacing w:line="560" w:lineRule="exact"/>
        <w:ind w:firstLine="562" w:firstLineChars="200"/>
        <w:jc w:val="left"/>
        <w:rPr>
          <w:rFonts w:ascii="仿宋_GB2312" w:hAnsi="仿宋" w:eastAsia="仿宋_GB2312"/>
          <w:b/>
          <w:sz w:val="28"/>
          <w:szCs w:val="28"/>
          <w:highlight w:val="none"/>
        </w:rPr>
      </w:pPr>
      <w:r>
        <w:rPr>
          <w:rFonts w:hint="eastAsia" w:ascii="仿宋_GB2312" w:hAnsi="仿宋" w:eastAsia="仿宋_GB2312"/>
          <w:b/>
          <w:sz w:val="28"/>
          <w:szCs w:val="28"/>
          <w:highlight w:val="none"/>
        </w:rPr>
        <w:t>第六条：双方确定以下列标准和方式对乙方的技术服务工作成果进行验收：</w:t>
      </w:r>
    </w:p>
    <w:p>
      <w:pPr>
        <w:snapToGrid w:val="0"/>
        <w:spacing w:line="560" w:lineRule="exact"/>
        <w:ind w:firstLine="560" w:firstLineChars="200"/>
        <w:jc w:val="left"/>
        <w:rPr>
          <w:rFonts w:ascii="仿宋_GB2312" w:hAnsi="仿宋" w:eastAsia="仿宋_GB2312"/>
          <w:sz w:val="28"/>
          <w:szCs w:val="28"/>
          <w:highlight w:val="none"/>
        </w:rPr>
      </w:pPr>
      <w:r>
        <w:rPr>
          <w:rFonts w:hint="eastAsia" w:ascii="仿宋_GB2312" w:hAnsi="仿宋" w:eastAsia="仿宋_GB2312"/>
          <w:sz w:val="28"/>
          <w:szCs w:val="28"/>
          <w:highlight w:val="none"/>
        </w:rPr>
        <w:t>1．技术服务工作成果的验收标准：</w:t>
      </w:r>
      <w:bookmarkStart w:id="57" w:name="OLE_LINK6"/>
      <w:r>
        <w:rPr>
          <w:rFonts w:hint="eastAsia" w:ascii="仿宋_GB2312" w:hAnsi="仿宋" w:eastAsia="仿宋_GB2312"/>
          <w:sz w:val="28"/>
          <w:szCs w:val="28"/>
          <w:highlight w:val="none"/>
          <w:u w:val="single"/>
          <w:lang w:val="en-US" w:eastAsia="zh-CN"/>
        </w:rPr>
        <w:t>乙方需</w:t>
      </w:r>
      <w:r>
        <w:rPr>
          <w:rFonts w:hint="eastAsia" w:ascii="仿宋_GB2312" w:hAnsi="仿宋" w:eastAsia="仿宋_GB2312"/>
          <w:sz w:val="28"/>
          <w:szCs w:val="28"/>
          <w:highlight w:val="none"/>
          <w:u w:val="single"/>
        </w:rPr>
        <w:t>提交正式的《杭州萧山国际机场</w:t>
      </w:r>
      <w:r>
        <w:rPr>
          <w:rFonts w:hint="eastAsia" w:ascii="仿宋_GB2312" w:hAnsi="仿宋" w:eastAsia="仿宋_GB2312"/>
          <w:sz w:val="28"/>
          <w:szCs w:val="28"/>
          <w:highlight w:val="none"/>
          <w:u w:val="single"/>
          <w:lang w:val="en-US" w:eastAsia="zh-CN"/>
        </w:rPr>
        <w:t>AOC-A楼安全</w:t>
      </w:r>
      <w:r>
        <w:rPr>
          <w:rFonts w:hint="eastAsia" w:ascii="仿宋_GB2312" w:hAnsi="仿宋" w:eastAsia="仿宋_GB2312"/>
          <w:sz w:val="28"/>
          <w:szCs w:val="28"/>
          <w:highlight w:val="none"/>
          <w:u w:val="single"/>
        </w:rPr>
        <w:t>检测</w:t>
      </w:r>
      <w:r>
        <w:rPr>
          <w:rFonts w:hint="eastAsia" w:ascii="仿宋_GB2312" w:hAnsi="仿宋" w:eastAsia="仿宋_GB2312"/>
          <w:sz w:val="28"/>
          <w:szCs w:val="28"/>
          <w:highlight w:val="none"/>
          <w:u w:val="single"/>
          <w:lang w:val="en-US" w:eastAsia="zh-CN"/>
        </w:rPr>
        <w:t>鉴定</w:t>
      </w:r>
      <w:r>
        <w:rPr>
          <w:rFonts w:hint="eastAsia" w:ascii="仿宋_GB2312" w:hAnsi="仿宋" w:eastAsia="仿宋_GB2312"/>
          <w:sz w:val="28"/>
          <w:szCs w:val="28"/>
          <w:highlight w:val="none"/>
          <w:u w:val="single"/>
        </w:rPr>
        <w:t>评估报告》（报告书面文本一式</w:t>
      </w:r>
      <w:r>
        <w:rPr>
          <w:rFonts w:hint="eastAsia" w:ascii="仿宋_GB2312" w:hAnsi="仿宋" w:eastAsia="仿宋_GB2312"/>
          <w:sz w:val="28"/>
          <w:szCs w:val="28"/>
          <w:highlight w:val="none"/>
          <w:u w:val="single"/>
          <w:lang w:val="en-US" w:eastAsia="zh-CN"/>
        </w:rPr>
        <w:t>6</w:t>
      </w:r>
      <w:r>
        <w:rPr>
          <w:rFonts w:hint="eastAsia" w:ascii="仿宋_GB2312" w:hAnsi="仿宋" w:eastAsia="仿宋_GB2312"/>
          <w:sz w:val="28"/>
          <w:szCs w:val="28"/>
          <w:highlight w:val="none"/>
          <w:u w:val="single"/>
        </w:rPr>
        <w:t>套，电子版本</w:t>
      </w:r>
      <w:r>
        <w:rPr>
          <w:rFonts w:hint="eastAsia" w:ascii="仿宋_GB2312" w:hAnsi="仿宋" w:eastAsia="仿宋_GB2312"/>
          <w:sz w:val="28"/>
          <w:szCs w:val="28"/>
          <w:highlight w:val="none"/>
          <w:u w:val="single"/>
          <w:lang w:val="en-US" w:eastAsia="zh-CN"/>
        </w:rPr>
        <w:t>2</w:t>
      </w:r>
      <w:r>
        <w:rPr>
          <w:rFonts w:hint="eastAsia" w:ascii="仿宋_GB2312" w:hAnsi="仿宋" w:eastAsia="仿宋_GB2312"/>
          <w:sz w:val="28"/>
          <w:szCs w:val="28"/>
          <w:highlight w:val="none"/>
          <w:u w:val="single"/>
        </w:rPr>
        <w:t>份）。</w:t>
      </w:r>
      <w:bookmarkEnd w:id="57"/>
    </w:p>
    <w:p>
      <w:pPr>
        <w:pStyle w:val="25"/>
        <w:rPr>
          <w:rFonts w:hint="eastAsia" w:hAnsi="仿宋"/>
          <w:highlight w:val="none"/>
          <w:u w:val="single"/>
        </w:rPr>
      </w:pPr>
      <w:r>
        <w:rPr>
          <w:rFonts w:hint="eastAsia" w:hAnsi="仿宋"/>
          <w:highlight w:val="none"/>
        </w:rPr>
        <w:t>2. 技术服务工作成果的验收方法：</w:t>
      </w:r>
      <w:r>
        <w:rPr>
          <w:rFonts w:hint="eastAsia" w:hAnsi="仿宋"/>
          <w:highlight w:val="none"/>
          <w:u w:val="single"/>
        </w:rPr>
        <w:t>甲方与</w:t>
      </w:r>
      <w:r>
        <w:rPr>
          <w:rFonts w:hint="eastAsia" w:hAnsi="仿宋"/>
          <w:highlight w:val="none"/>
          <w:u w:val="single"/>
          <w:lang w:val="en-US" w:eastAsia="zh-CN"/>
        </w:rPr>
        <w:t>乙方</w:t>
      </w:r>
      <w:r>
        <w:rPr>
          <w:rFonts w:hint="eastAsia" w:hAnsi="仿宋"/>
          <w:highlight w:val="none"/>
          <w:u w:val="single"/>
        </w:rPr>
        <w:t>一起负责对</w:t>
      </w:r>
      <w:r>
        <w:rPr>
          <w:rFonts w:hint="eastAsia" w:ascii="仿宋_GB2312" w:hAnsi="仿宋" w:eastAsia="仿宋_GB2312"/>
          <w:sz w:val="28"/>
          <w:szCs w:val="28"/>
          <w:highlight w:val="none"/>
          <w:u w:val="single"/>
        </w:rPr>
        <w:t>《杭州萧山国际</w:t>
      </w:r>
      <w:r>
        <w:rPr>
          <w:rFonts w:hint="eastAsia" w:hAnsi="仿宋"/>
          <w:sz w:val="28"/>
          <w:szCs w:val="28"/>
          <w:highlight w:val="none"/>
          <w:u w:val="single"/>
          <w:lang w:val="en-US" w:eastAsia="zh-CN"/>
        </w:rPr>
        <w:t>机场AOC-A楼安全</w:t>
      </w:r>
      <w:r>
        <w:rPr>
          <w:rFonts w:hint="eastAsia" w:ascii="仿宋_GB2312" w:hAnsi="仿宋" w:eastAsia="仿宋_GB2312"/>
          <w:sz w:val="28"/>
          <w:szCs w:val="28"/>
          <w:highlight w:val="none"/>
          <w:u w:val="single"/>
        </w:rPr>
        <w:t>检测</w:t>
      </w:r>
      <w:r>
        <w:rPr>
          <w:rFonts w:hint="eastAsia" w:hAnsi="仿宋"/>
          <w:sz w:val="28"/>
          <w:szCs w:val="28"/>
          <w:highlight w:val="none"/>
          <w:u w:val="single"/>
          <w:lang w:val="en-US" w:eastAsia="zh-CN"/>
        </w:rPr>
        <w:t>鉴定</w:t>
      </w:r>
      <w:r>
        <w:rPr>
          <w:rFonts w:hint="eastAsia" w:ascii="仿宋_GB2312" w:hAnsi="仿宋" w:eastAsia="仿宋_GB2312"/>
          <w:sz w:val="28"/>
          <w:szCs w:val="28"/>
          <w:highlight w:val="none"/>
          <w:u w:val="single"/>
        </w:rPr>
        <w:t>评估报告》</w:t>
      </w:r>
      <w:r>
        <w:rPr>
          <w:rFonts w:hint="eastAsia" w:hAnsi="仿宋"/>
          <w:highlight w:val="none"/>
          <w:u w:val="single"/>
        </w:rPr>
        <w:t>可用性的最终确认</w:t>
      </w:r>
      <w:r>
        <w:rPr>
          <w:rFonts w:hint="eastAsia" w:hAnsi="仿宋"/>
          <w:highlight w:val="none"/>
          <w:u w:val="single"/>
          <w:lang w:eastAsia="zh-CN"/>
        </w:rPr>
        <w:t>。</w:t>
      </w:r>
    </w:p>
    <w:p>
      <w:pPr>
        <w:numPr>
          <w:ilvl w:val="0"/>
          <w:numId w:val="3"/>
        </w:numPr>
        <w:snapToGrid w:val="0"/>
        <w:spacing w:line="560" w:lineRule="exact"/>
        <w:ind w:firstLine="560" w:firstLineChars="200"/>
        <w:jc w:val="left"/>
        <w:rPr>
          <w:rFonts w:hint="eastAsia" w:ascii="仿宋_GB2312" w:hAnsi="仿宋" w:eastAsia="仿宋_GB2312"/>
          <w:sz w:val="28"/>
          <w:szCs w:val="28"/>
          <w:highlight w:val="none"/>
          <w:u w:val="single"/>
        </w:rPr>
      </w:pPr>
      <w:r>
        <w:rPr>
          <w:rFonts w:hint="eastAsia" w:ascii="仿宋_GB2312" w:hAnsi="仿宋" w:eastAsia="仿宋_GB2312"/>
          <w:sz w:val="28"/>
          <w:szCs w:val="28"/>
          <w:highlight w:val="none"/>
        </w:rPr>
        <w:t>验收时间和地点：</w:t>
      </w:r>
      <w:r>
        <w:rPr>
          <w:rFonts w:hint="eastAsia" w:ascii="仿宋_GB2312" w:hAnsi="仿宋" w:eastAsia="仿宋_GB2312"/>
          <w:sz w:val="28"/>
          <w:szCs w:val="28"/>
          <w:highlight w:val="none"/>
          <w:u w:val="single"/>
          <w:lang w:val="en-US" w:eastAsia="zh-CN"/>
        </w:rPr>
        <w:t>乙方提交正式验收报告15天内</w:t>
      </w:r>
      <w:r>
        <w:rPr>
          <w:rFonts w:hint="eastAsia" w:ascii="仿宋_GB2312" w:hAnsi="仿宋" w:eastAsia="仿宋_GB2312"/>
          <w:sz w:val="28"/>
          <w:szCs w:val="28"/>
          <w:highlight w:val="none"/>
        </w:rPr>
        <w:t>，地点为</w:t>
      </w:r>
      <w:r>
        <w:rPr>
          <w:rFonts w:hint="eastAsia" w:ascii="仿宋_GB2312" w:hAnsi="仿宋" w:eastAsia="仿宋_GB2312"/>
          <w:sz w:val="28"/>
          <w:szCs w:val="28"/>
          <w:highlight w:val="none"/>
          <w:u w:val="single"/>
          <w:lang w:val="en-US" w:eastAsia="zh-CN"/>
        </w:rPr>
        <w:t>杭州萧山国际机场内。</w:t>
      </w:r>
    </w:p>
    <w:p>
      <w:pPr>
        <w:snapToGrid w:val="0"/>
        <w:spacing w:line="560" w:lineRule="exact"/>
        <w:ind w:firstLine="562" w:firstLineChars="200"/>
        <w:jc w:val="left"/>
        <w:rPr>
          <w:rFonts w:ascii="仿宋_GB2312" w:hAnsi="仿宋" w:eastAsia="仿宋_GB2312"/>
          <w:b/>
          <w:sz w:val="28"/>
          <w:szCs w:val="28"/>
          <w:highlight w:val="none"/>
        </w:rPr>
      </w:pPr>
      <w:r>
        <w:rPr>
          <w:rFonts w:hint="eastAsia" w:ascii="仿宋_GB2312" w:hAnsi="仿宋" w:eastAsia="仿宋_GB2312"/>
          <w:b/>
          <w:sz w:val="28"/>
          <w:szCs w:val="28"/>
          <w:highlight w:val="none"/>
        </w:rPr>
        <w:t>第</w:t>
      </w:r>
      <w:r>
        <w:rPr>
          <w:rFonts w:hint="eastAsia" w:ascii="仿宋_GB2312" w:hAnsi="仿宋" w:eastAsia="仿宋_GB2312"/>
          <w:b/>
          <w:sz w:val="28"/>
          <w:szCs w:val="28"/>
          <w:highlight w:val="none"/>
          <w:lang w:val="en-US" w:eastAsia="zh-CN"/>
        </w:rPr>
        <w:t>七</w:t>
      </w:r>
      <w:r>
        <w:rPr>
          <w:rFonts w:hint="eastAsia" w:ascii="仿宋_GB2312" w:hAnsi="仿宋" w:eastAsia="仿宋_GB2312"/>
          <w:b/>
          <w:sz w:val="28"/>
          <w:szCs w:val="28"/>
          <w:highlight w:val="none"/>
        </w:rPr>
        <w:t>条：双方确定，按以下约定承担各自的违约责任：</w:t>
      </w:r>
    </w:p>
    <w:p>
      <w:pPr>
        <w:snapToGrid w:val="0"/>
        <w:spacing w:line="560" w:lineRule="exact"/>
        <w:ind w:firstLine="560" w:firstLineChars="200"/>
        <w:jc w:val="left"/>
        <w:rPr>
          <w:rFonts w:ascii="仿宋_GB2312" w:hAnsi="仿宋" w:eastAsia="仿宋_GB2312"/>
          <w:sz w:val="28"/>
          <w:szCs w:val="28"/>
          <w:highlight w:val="none"/>
        </w:rPr>
      </w:pPr>
      <w:r>
        <w:rPr>
          <w:rFonts w:ascii="仿宋_GB2312" w:hAnsi="仿宋" w:eastAsia="仿宋_GB2312"/>
          <w:sz w:val="28"/>
          <w:szCs w:val="28"/>
          <w:highlight w:val="none"/>
        </w:rPr>
        <w:t>1．</w:t>
      </w:r>
      <w:r>
        <w:rPr>
          <w:rFonts w:hint="eastAsia" w:ascii="仿宋_GB2312" w:hAnsi="仿宋" w:eastAsia="仿宋_GB2312"/>
          <w:sz w:val="28"/>
          <w:szCs w:val="28"/>
          <w:highlight w:val="none"/>
        </w:rPr>
        <w:t>乙方违反本合同第二条约定，甲方有权解除合同，并要求乙方承担合同总金额10%的违约金。</w:t>
      </w:r>
    </w:p>
    <w:p>
      <w:pPr>
        <w:snapToGrid w:val="0"/>
        <w:spacing w:line="560" w:lineRule="exact"/>
        <w:ind w:firstLine="562" w:firstLineChars="200"/>
        <w:jc w:val="left"/>
        <w:rPr>
          <w:rFonts w:ascii="仿宋_GB2312" w:hAnsi="仿宋" w:eastAsia="仿宋_GB2312"/>
          <w:b/>
          <w:sz w:val="28"/>
          <w:szCs w:val="28"/>
          <w:highlight w:val="none"/>
        </w:rPr>
      </w:pPr>
      <w:r>
        <w:rPr>
          <w:rFonts w:hint="eastAsia" w:ascii="仿宋_GB2312" w:hAnsi="仿宋" w:eastAsia="仿宋_GB2312"/>
          <w:b/>
          <w:sz w:val="28"/>
          <w:szCs w:val="28"/>
          <w:highlight w:val="none"/>
        </w:rPr>
        <w:t>第</w:t>
      </w:r>
      <w:r>
        <w:rPr>
          <w:rFonts w:hint="eastAsia" w:ascii="仿宋_GB2312" w:hAnsi="仿宋" w:eastAsia="仿宋_GB2312"/>
          <w:b/>
          <w:sz w:val="28"/>
          <w:szCs w:val="28"/>
          <w:highlight w:val="none"/>
          <w:lang w:val="en-US" w:eastAsia="zh-CN"/>
        </w:rPr>
        <w:t>八</w:t>
      </w:r>
      <w:r>
        <w:rPr>
          <w:rFonts w:hint="eastAsia" w:ascii="仿宋_GB2312" w:hAnsi="仿宋" w:eastAsia="仿宋_GB2312"/>
          <w:b/>
          <w:sz w:val="28"/>
          <w:szCs w:val="28"/>
          <w:highlight w:val="none"/>
        </w:rPr>
        <w:t>条：</w:t>
      </w:r>
      <w:r>
        <w:rPr>
          <w:rFonts w:hint="eastAsia" w:ascii="仿宋_GB2312" w:hAnsi="仿宋" w:eastAsia="仿宋_GB2312"/>
          <w:sz w:val="28"/>
          <w:szCs w:val="28"/>
          <w:highlight w:val="none"/>
        </w:rPr>
        <w:t>双方确定，在本合同有效期内，甲方指定</w:t>
      </w:r>
      <w:r>
        <w:rPr>
          <w:rFonts w:hint="eastAsia" w:ascii="仿宋_GB2312" w:hAnsi="仿宋" w:eastAsia="仿宋_GB2312"/>
          <w:sz w:val="28"/>
          <w:szCs w:val="28"/>
          <w:highlight w:val="none"/>
          <w:u w:val="single"/>
        </w:rPr>
        <w:t>　　　　　　</w:t>
      </w:r>
      <w:r>
        <w:rPr>
          <w:rFonts w:hint="eastAsia" w:ascii="仿宋_GB2312" w:hAnsi="仿宋" w:eastAsia="仿宋_GB2312"/>
          <w:sz w:val="28"/>
          <w:szCs w:val="28"/>
          <w:highlight w:val="none"/>
        </w:rPr>
        <w:t>为甲方项目联系人，乙方指定</w:t>
      </w:r>
      <w:r>
        <w:rPr>
          <w:rFonts w:hint="eastAsia" w:ascii="仿宋_GB2312" w:hAnsi="仿宋" w:eastAsia="仿宋_GB2312"/>
          <w:sz w:val="28"/>
          <w:szCs w:val="28"/>
          <w:highlight w:val="none"/>
          <w:u w:val="single"/>
        </w:rPr>
        <w:t>　　　　　　　</w:t>
      </w:r>
      <w:r>
        <w:rPr>
          <w:rFonts w:hint="eastAsia" w:ascii="仿宋_GB2312" w:hAnsi="仿宋" w:eastAsia="仿宋_GB2312"/>
          <w:sz w:val="28"/>
          <w:szCs w:val="28"/>
          <w:highlight w:val="none"/>
        </w:rPr>
        <w:t>为乙方项目联系人。项目联系人承担以下责任：</w:t>
      </w:r>
    </w:p>
    <w:p>
      <w:pPr>
        <w:snapToGrid w:val="0"/>
        <w:spacing w:line="560" w:lineRule="exact"/>
        <w:ind w:firstLine="560" w:firstLineChars="200"/>
        <w:jc w:val="left"/>
        <w:rPr>
          <w:rFonts w:ascii="仿宋_GB2312" w:hAnsi="仿宋" w:eastAsia="仿宋_GB2312"/>
          <w:sz w:val="28"/>
          <w:szCs w:val="28"/>
          <w:highlight w:val="none"/>
          <w:u w:val="single"/>
        </w:rPr>
      </w:pPr>
      <w:r>
        <w:rPr>
          <w:rFonts w:ascii="仿宋_GB2312" w:hAnsi="仿宋" w:eastAsia="仿宋_GB2312"/>
          <w:sz w:val="28"/>
          <w:szCs w:val="28"/>
          <w:highlight w:val="none"/>
          <w:u w:val="single"/>
        </w:rPr>
        <w:t>1．</w:t>
      </w:r>
      <w:r>
        <w:rPr>
          <w:rFonts w:hint="eastAsia" w:ascii="仿宋_GB2312" w:hAnsi="仿宋" w:eastAsia="仿宋_GB2312"/>
          <w:sz w:val="28"/>
          <w:szCs w:val="28"/>
          <w:highlight w:val="none"/>
          <w:u w:val="single"/>
        </w:rPr>
        <w:t>杭州萧山国际机场</w:t>
      </w:r>
      <w:r>
        <w:rPr>
          <w:rFonts w:hint="eastAsia" w:ascii="仿宋_GB2312" w:hAnsi="仿宋" w:eastAsia="仿宋_GB2312"/>
          <w:sz w:val="28"/>
          <w:szCs w:val="28"/>
          <w:highlight w:val="none"/>
          <w:u w:val="single"/>
          <w:lang w:val="en-US" w:eastAsia="zh-CN"/>
        </w:rPr>
        <w:t>AOC-A楼安全检测</w:t>
      </w:r>
      <w:r>
        <w:rPr>
          <w:rFonts w:ascii="仿宋_GB2312" w:hAnsi="仿宋" w:eastAsia="仿宋_GB2312"/>
          <w:sz w:val="28"/>
          <w:szCs w:val="28"/>
          <w:highlight w:val="none"/>
          <w:u w:val="single"/>
        </w:rPr>
        <w:t>事项的对接</w:t>
      </w:r>
    </w:p>
    <w:p>
      <w:pPr>
        <w:snapToGrid w:val="0"/>
        <w:spacing w:line="560" w:lineRule="exact"/>
        <w:ind w:firstLine="560" w:firstLineChars="200"/>
        <w:jc w:val="left"/>
        <w:rPr>
          <w:rFonts w:ascii="仿宋_GB2312" w:hAnsi="仿宋" w:eastAsia="仿宋_GB2312"/>
          <w:sz w:val="28"/>
          <w:szCs w:val="28"/>
          <w:highlight w:val="none"/>
          <w:u w:val="single"/>
        </w:rPr>
      </w:pPr>
      <w:r>
        <w:rPr>
          <w:rFonts w:ascii="仿宋_GB2312" w:hAnsi="仿宋" w:eastAsia="仿宋_GB2312"/>
          <w:sz w:val="28"/>
          <w:szCs w:val="28"/>
          <w:highlight w:val="none"/>
          <w:u w:val="single"/>
        </w:rPr>
        <w:t>2．负责技术服务成果的验收</w:t>
      </w:r>
    </w:p>
    <w:p>
      <w:pPr>
        <w:snapToGrid w:val="0"/>
        <w:spacing w:line="560" w:lineRule="exact"/>
        <w:ind w:firstLine="560" w:firstLineChars="200"/>
        <w:jc w:val="left"/>
        <w:rPr>
          <w:rFonts w:ascii="仿宋_GB2312" w:hAnsi="仿宋" w:eastAsia="仿宋_GB2312"/>
          <w:sz w:val="28"/>
          <w:szCs w:val="28"/>
          <w:highlight w:val="none"/>
        </w:rPr>
      </w:pPr>
      <w:r>
        <w:rPr>
          <w:rFonts w:hint="eastAsia" w:ascii="仿宋_GB2312" w:hAnsi="仿宋" w:eastAsia="仿宋_GB2312"/>
          <w:sz w:val="28"/>
          <w:szCs w:val="28"/>
          <w:highlight w:val="none"/>
        </w:rPr>
        <w:t>一方变更项目联系人的，应当在变更后</w:t>
      </w:r>
      <w:r>
        <w:rPr>
          <w:rFonts w:ascii="仿宋_GB2312" w:hAnsi="仿宋" w:eastAsia="仿宋_GB2312"/>
          <w:sz w:val="28"/>
          <w:szCs w:val="28"/>
          <w:highlight w:val="none"/>
          <w:u w:val="single"/>
        </w:rPr>
        <w:t>10日</w:t>
      </w:r>
      <w:r>
        <w:rPr>
          <w:rFonts w:hint="eastAsia" w:ascii="仿宋_GB2312" w:hAnsi="仿宋" w:eastAsia="仿宋_GB2312"/>
          <w:sz w:val="28"/>
          <w:szCs w:val="28"/>
          <w:highlight w:val="none"/>
        </w:rPr>
        <w:t>内及时以书面形式通知另一方，未及时通知并影响本合同履行或造成损失的，未及时通知的一方应承担相应的责任。</w:t>
      </w:r>
    </w:p>
    <w:p>
      <w:pPr>
        <w:snapToGrid w:val="0"/>
        <w:spacing w:line="560" w:lineRule="exact"/>
        <w:ind w:firstLine="562" w:firstLineChars="200"/>
        <w:jc w:val="left"/>
        <w:rPr>
          <w:rFonts w:ascii="仿宋_GB2312" w:hAnsi="仿宋" w:eastAsia="仿宋_GB2312"/>
          <w:b/>
          <w:sz w:val="28"/>
          <w:szCs w:val="28"/>
          <w:highlight w:val="none"/>
        </w:rPr>
      </w:pPr>
      <w:r>
        <w:rPr>
          <w:rFonts w:hint="eastAsia" w:ascii="仿宋_GB2312" w:hAnsi="仿宋" w:eastAsia="仿宋_GB2312"/>
          <w:b/>
          <w:sz w:val="28"/>
          <w:szCs w:val="28"/>
          <w:highlight w:val="none"/>
        </w:rPr>
        <w:t>第</w:t>
      </w:r>
      <w:r>
        <w:rPr>
          <w:rFonts w:hint="eastAsia" w:ascii="仿宋_GB2312" w:hAnsi="仿宋" w:eastAsia="仿宋_GB2312"/>
          <w:b/>
          <w:sz w:val="28"/>
          <w:szCs w:val="28"/>
          <w:highlight w:val="none"/>
          <w:lang w:val="en-US" w:eastAsia="zh-CN"/>
        </w:rPr>
        <w:t>九</w:t>
      </w:r>
      <w:r>
        <w:rPr>
          <w:rFonts w:hint="eastAsia" w:ascii="仿宋_GB2312" w:hAnsi="仿宋" w:eastAsia="仿宋_GB2312"/>
          <w:b/>
          <w:sz w:val="28"/>
          <w:szCs w:val="28"/>
          <w:highlight w:val="none"/>
        </w:rPr>
        <w:t>条：</w:t>
      </w:r>
    </w:p>
    <w:p>
      <w:pPr>
        <w:snapToGrid w:val="0"/>
        <w:spacing w:line="560" w:lineRule="exact"/>
        <w:ind w:firstLine="560" w:firstLineChars="200"/>
        <w:jc w:val="left"/>
        <w:rPr>
          <w:rFonts w:ascii="仿宋_GB2312" w:hAnsi="仿宋" w:eastAsia="仿宋_GB2312"/>
          <w:b/>
          <w:sz w:val="28"/>
          <w:szCs w:val="28"/>
          <w:highlight w:val="none"/>
        </w:rPr>
      </w:pPr>
      <w:r>
        <w:rPr>
          <w:rFonts w:ascii="仿宋_GB2312" w:hAnsi="仿宋" w:eastAsia="仿宋_GB2312"/>
          <w:sz w:val="28"/>
          <w:szCs w:val="28"/>
          <w:highlight w:val="none"/>
        </w:rPr>
        <w:t>1. 在合同有效期内，任何一方因不可抗力事件导致不能履行合同，则合同履行期可延长，其延长期与不可抗力影响期相同。</w:t>
      </w:r>
    </w:p>
    <w:p>
      <w:pPr>
        <w:snapToGrid w:val="0"/>
        <w:spacing w:line="560" w:lineRule="exact"/>
        <w:ind w:firstLine="560" w:firstLineChars="200"/>
        <w:jc w:val="left"/>
        <w:rPr>
          <w:rFonts w:ascii="仿宋_GB2312" w:hAnsi="仿宋" w:eastAsia="仿宋_GB2312"/>
          <w:sz w:val="28"/>
          <w:szCs w:val="28"/>
          <w:highlight w:val="none"/>
        </w:rPr>
      </w:pPr>
      <w:r>
        <w:rPr>
          <w:rFonts w:ascii="仿宋_GB2312" w:hAnsi="仿宋" w:eastAsia="仿宋_GB2312"/>
          <w:sz w:val="28"/>
          <w:szCs w:val="28"/>
          <w:highlight w:val="none"/>
        </w:rPr>
        <w:t>2. 不可抗力事件发生后，遭遇不可抗力的一方应立即通知对方，并寄送有关官方权威机构出具的证明。</w:t>
      </w:r>
    </w:p>
    <w:p>
      <w:pPr>
        <w:snapToGrid w:val="0"/>
        <w:spacing w:line="560" w:lineRule="exact"/>
        <w:ind w:firstLine="560" w:firstLineChars="200"/>
        <w:jc w:val="left"/>
        <w:rPr>
          <w:rFonts w:ascii="仿宋_GB2312" w:hAnsi="仿宋" w:eastAsia="仿宋_GB2312"/>
          <w:sz w:val="28"/>
          <w:szCs w:val="28"/>
          <w:highlight w:val="none"/>
        </w:rPr>
      </w:pPr>
      <w:r>
        <w:rPr>
          <w:rFonts w:ascii="仿宋_GB2312" w:hAnsi="仿宋" w:eastAsia="仿宋_GB2312"/>
          <w:sz w:val="28"/>
          <w:szCs w:val="28"/>
          <w:highlight w:val="none"/>
        </w:rPr>
        <w:t>3. 不可抗力事件延续</w:t>
      </w:r>
      <w:r>
        <w:rPr>
          <w:rFonts w:ascii="仿宋_GB2312" w:hAnsi="仿宋" w:eastAsia="仿宋_GB2312"/>
          <w:sz w:val="28"/>
          <w:szCs w:val="28"/>
          <w:highlight w:val="none"/>
          <w:u w:val="single"/>
        </w:rPr>
        <w:t>15天</w:t>
      </w:r>
      <w:r>
        <w:rPr>
          <w:rFonts w:hint="eastAsia" w:ascii="仿宋_GB2312" w:hAnsi="仿宋" w:eastAsia="仿宋_GB2312"/>
          <w:sz w:val="28"/>
          <w:szCs w:val="28"/>
          <w:highlight w:val="none"/>
        </w:rPr>
        <w:t>以上，双方应通过友好协商，确定是否继续履行合同；协商无法达成一致的，本合同自动终止，双方互不承担赔偿或违约责任。</w:t>
      </w:r>
      <w:r>
        <w:rPr>
          <w:rFonts w:ascii="仿宋_GB2312" w:hAnsi="仿宋" w:eastAsia="仿宋_GB2312"/>
          <w:sz w:val="28"/>
          <w:szCs w:val="28"/>
          <w:highlight w:val="none"/>
        </w:rPr>
        <w:t xml:space="preserve">    </w:t>
      </w:r>
    </w:p>
    <w:p>
      <w:pPr>
        <w:snapToGrid w:val="0"/>
        <w:spacing w:line="560" w:lineRule="exact"/>
        <w:ind w:firstLine="562" w:firstLineChars="200"/>
        <w:jc w:val="left"/>
        <w:rPr>
          <w:rFonts w:ascii="仿宋_GB2312" w:hAnsi="仿宋" w:eastAsia="仿宋_GB2312"/>
          <w:b/>
          <w:sz w:val="28"/>
          <w:szCs w:val="28"/>
          <w:highlight w:val="none"/>
        </w:rPr>
      </w:pPr>
      <w:r>
        <w:rPr>
          <w:rFonts w:hint="eastAsia" w:ascii="仿宋_GB2312" w:hAnsi="仿宋" w:eastAsia="仿宋_GB2312"/>
          <w:b/>
          <w:sz w:val="28"/>
          <w:szCs w:val="28"/>
          <w:highlight w:val="none"/>
        </w:rPr>
        <w:t>第十条：</w:t>
      </w:r>
      <w:r>
        <w:rPr>
          <w:rFonts w:hint="eastAsia" w:ascii="仿宋_GB2312" w:hAnsi="仿宋" w:eastAsia="仿宋_GB2312"/>
          <w:sz w:val="28"/>
          <w:szCs w:val="28"/>
          <w:highlight w:val="none"/>
        </w:rPr>
        <w:t>双方在执行合同中所发生的一切争议，应通过协商解决。如协商不成，由甲方所在地的人民法院管辖审理。</w:t>
      </w:r>
    </w:p>
    <w:p>
      <w:pPr>
        <w:snapToGrid w:val="0"/>
        <w:spacing w:line="560" w:lineRule="exact"/>
        <w:ind w:firstLine="562" w:firstLineChars="200"/>
        <w:jc w:val="left"/>
        <w:rPr>
          <w:rFonts w:ascii="仿宋_GB2312" w:hAnsi="仿宋" w:eastAsia="仿宋_GB2312"/>
          <w:sz w:val="28"/>
          <w:szCs w:val="28"/>
          <w:highlight w:val="none"/>
        </w:rPr>
      </w:pPr>
      <w:r>
        <w:rPr>
          <w:rFonts w:hint="eastAsia" w:ascii="仿宋_GB2312" w:hAnsi="仿宋" w:eastAsia="仿宋_GB2312"/>
          <w:b/>
          <w:sz w:val="28"/>
          <w:szCs w:val="28"/>
          <w:highlight w:val="none"/>
        </w:rPr>
        <w:t>第十</w:t>
      </w:r>
      <w:r>
        <w:rPr>
          <w:rFonts w:hint="eastAsia" w:ascii="仿宋_GB2312" w:hAnsi="仿宋" w:eastAsia="仿宋_GB2312"/>
          <w:b/>
          <w:sz w:val="28"/>
          <w:szCs w:val="28"/>
          <w:highlight w:val="none"/>
          <w:lang w:val="en-US" w:eastAsia="zh-CN"/>
        </w:rPr>
        <w:t>一</w:t>
      </w:r>
      <w:r>
        <w:rPr>
          <w:rFonts w:hint="eastAsia" w:ascii="仿宋_GB2312" w:hAnsi="仿宋" w:eastAsia="仿宋_GB2312"/>
          <w:b/>
          <w:sz w:val="28"/>
          <w:szCs w:val="28"/>
          <w:highlight w:val="none"/>
        </w:rPr>
        <w:t>条：</w:t>
      </w:r>
      <w:r>
        <w:rPr>
          <w:rFonts w:hint="eastAsia" w:ascii="仿宋_GB2312" w:hAnsi="仿宋" w:eastAsia="仿宋_GB2312"/>
          <w:sz w:val="28"/>
          <w:szCs w:val="28"/>
          <w:highlight w:val="none"/>
        </w:rPr>
        <w:t xml:space="preserve">与履行本合同有关的下列文件，经双方确认后，为本合同的附件，与本合同具有同等法律效力： </w:t>
      </w:r>
    </w:p>
    <w:p>
      <w:pPr>
        <w:snapToGrid w:val="0"/>
        <w:spacing w:line="560" w:lineRule="exact"/>
        <w:ind w:firstLine="560" w:firstLineChars="200"/>
        <w:jc w:val="left"/>
        <w:rPr>
          <w:rFonts w:ascii="仿宋_GB2312" w:hAnsi="仿宋" w:eastAsia="仿宋_GB2312"/>
          <w:sz w:val="28"/>
          <w:szCs w:val="28"/>
          <w:highlight w:val="none"/>
        </w:rPr>
      </w:pPr>
      <w:r>
        <w:rPr>
          <w:rFonts w:hint="eastAsia" w:ascii="仿宋_GB2312" w:hAnsi="仿宋" w:eastAsia="仿宋_GB2312"/>
          <w:sz w:val="28"/>
          <w:szCs w:val="28"/>
          <w:highlight w:val="none"/>
        </w:rPr>
        <w:t>1</w:t>
      </w:r>
      <w:r>
        <w:rPr>
          <w:rFonts w:ascii="仿宋_GB2312" w:hAnsi="仿宋" w:eastAsia="仿宋_GB2312"/>
          <w:sz w:val="28"/>
          <w:szCs w:val="28"/>
          <w:highlight w:val="none"/>
        </w:rPr>
        <w:t>.中标</w:t>
      </w:r>
      <w:r>
        <w:rPr>
          <w:rFonts w:hint="eastAsia" w:ascii="仿宋_GB2312" w:hAnsi="仿宋" w:eastAsia="仿宋_GB2312"/>
          <w:color w:val="000000"/>
          <w:sz w:val="28"/>
          <w:szCs w:val="28"/>
          <w:highlight w:val="none"/>
        </w:rPr>
        <w:t>（中选）通知书（原件）</w:t>
      </w:r>
      <w:r>
        <w:rPr>
          <w:rFonts w:hint="eastAsia" w:ascii="仿宋_GB2312" w:hAnsi="仿宋" w:eastAsia="仿宋_GB2312"/>
          <w:sz w:val="28"/>
          <w:szCs w:val="28"/>
          <w:highlight w:val="none"/>
        </w:rPr>
        <w:t>；</w:t>
      </w:r>
    </w:p>
    <w:p>
      <w:pPr>
        <w:snapToGrid w:val="0"/>
        <w:spacing w:line="560" w:lineRule="exact"/>
        <w:ind w:firstLine="560" w:firstLineChars="200"/>
        <w:jc w:val="left"/>
        <w:rPr>
          <w:rFonts w:ascii="仿宋_GB2312" w:hAnsi="仿宋" w:eastAsia="仿宋_GB2312"/>
          <w:sz w:val="28"/>
          <w:szCs w:val="28"/>
          <w:highlight w:val="none"/>
        </w:rPr>
      </w:pPr>
      <w:r>
        <w:rPr>
          <w:rFonts w:hint="eastAsia" w:ascii="仿宋_GB2312" w:hAnsi="仿宋" w:eastAsia="仿宋_GB2312"/>
          <w:sz w:val="28"/>
          <w:szCs w:val="28"/>
          <w:highlight w:val="none"/>
        </w:rPr>
        <w:t>2</w:t>
      </w:r>
      <w:r>
        <w:rPr>
          <w:rFonts w:ascii="仿宋_GB2312" w:hAnsi="仿宋" w:eastAsia="仿宋_GB2312"/>
          <w:sz w:val="28"/>
          <w:szCs w:val="28"/>
          <w:highlight w:val="none"/>
        </w:rPr>
        <w:t>.</w:t>
      </w:r>
      <w:r>
        <w:rPr>
          <w:rFonts w:hint="eastAsia" w:ascii="仿宋_GB2312" w:hAnsi="仿宋" w:eastAsia="仿宋_GB2312"/>
          <w:sz w:val="28"/>
          <w:szCs w:val="28"/>
          <w:highlight w:val="none"/>
        </w:rPr>
        <w:t>招标</w:t>
      </w:r>
      <w:r>
        <w:rPr>
          <w:rFonts w:ascii="仿宋_GB2312" w:hAnsi="仿宋" w:eastAsia="仿宋_GB2312"/>
          <w:sz w:val="28"/>
          <w:szCs w:val="28"/>
          <w:highlight w:val="none"/>
        </w:rPr>
        <w:t>文件</w:t>
      </w:r>
      <w:r>
        <w:rPr>
          <w:rFonts w:hint="eastAsia" w:ascii="仿宋_GB2312" w:hAnsi="仿宋" w:eastAsia="仿宋_GB2312"/>
          <w:sz w:val="28"/>
          <w:szCs w:val="28"/>
          <w:highlight w:val="none"/>
        </w:rPr>
        <w:t>；</w:t>
      </w:r>
    </w:p>
    <w:p>
      <w:pPr>
        <w:snapToGrid w:val="0"/>
        <w:spacing w:line="560" w:lineRule="exact"/>
        <w:ind w:firstLine="560" w:firstLineChars="200"/>
        <w:jc w:val="left"/>
        <w:rPr>
          <w:rFonts w:ascii="仿宋_GB2312" w:hAnsi="仿宋" w:eastAsia="仿宋_GB2312"/>
          <w:sz w:val="28"/>
          <w:szCs w:val="28"/>
          <w:highlight w:val="none"/>
        </w:rPr>
      </w:pPr>
      <w:r>
        <w:rPr>
          <w:rFonts w:hint="eastAsia" w:ascii="仿宋_GB2312" w:hAnsi="仿宋" w:eastAsia="仿宋_GB2312"/>
          <w:sz w:val="28"/>
          <w:szCs w:val="28"/>
          <w:highlight w:val="none"/>
        </w:rPr>
        <w:t>3</w:t>
      </w:r>
      <w:r>
        <w:rPr>
          <w:rFonts w:ascii="仿宋_GB2312" w:hAnsi="仿宋" w:eastAsia="仿宋_GB2312"/>
          <w:sz w:val="28"/>
          <w:szCs w:val="28"/>
          <w:highlight w:val="none"/>
        </w:rPr>
        <w:t>.开、评标（谈判）资料（原件）；</w:t>
      </w:r>
    </w:p>
    <w:p>
      <w:pPr>
        <w:snapToGrid w:val="0"/>
        <w:spacing w:line="560" w:lineRule="exact"/>
        <w:ind w:firstLine="560" w:firstLineChars="200"/>
        <w:jc w:val="left"/>
        <w:rPr>
          <w:rFonts w:ascii="仿宋_GB2312" w:hAnsi="仿宋" w:eastAsia="仿宋_GB2312"/>
          <w:sz w:val="28"/>
          <w:szCs w:val="28"/>
          <w:highlight w:val="none"/>
        </w:rPr>
      </w:pPr>
      <w:r>
        <w:rPr>
          <w:rFonts w:hint="eastAsia" w:ascii="仿宋_GB2312" w:hAnsi="仿宋" w:eastAsia="仿宋_GB2312"/>
          <w:sz w:val="28"/>
          <w:szCs w:val="28"/>
          <w:highlight w:val="none"/>
        </w:rPr>
        <w:t>4</w:t>
      </w:r>
      <w:r>
        <w:rPr>
          <w:rFonts w:ascii="仿宋_GB2312" w:hAnsi="仿宋" w:eastAsia="仿宋_GB2312"/>
          <w:sz w:val="28"/>
          <w:szCs w:val="28"/>
          <w:highlight w:val="none"/>
        </w:rPr>
        <w:t>.</w:t>
      </w:r>
      <w:r>
        <w:rPr>
          <w:rFonts w:hint="eastAsia" w:ascii="仿宋_GB2312" w:hAnsi="仿宋" w:eastAsia="仿宋_GB2312"/>
          <w:sz w:val="28"/>
          <w:szCs w:val="28"/>
          <w:highlight w:val="none"/>
        </w:rPr>
        <w:t>报价单及其附件；</w:t>
      </w:r>
    </w:p>
    <w:p>
      <w:pPr>
        <w:snapToGrid w:val="0"/>
        <w:spacing w:line="560" w:lineRule="exact"/>
        <w:ind w:firstLine="560" w:firstLineChars="200"/>
        <w:jc w:val="left"/>
        <w:rPr>
          <w:rFonts w:ascii="仿宋_GB2312" w:hAnsi="仿宋" w:eastAsia="仿宋_GB2312"/>
          <w:sz w:val="28"/>
          <w:szCs w:val="28"/>
          <w:highlight w:val="none"/>
        </w:rPr>
      </w:pPr>
      <w:r>
        <w:rPr>
          <w:rFonts w:hint="eastAsia" w:ascii="仿宋_GB2312" w:hAnsi="仿宋" w:eastAsia="仿宋_GB2312"/>
          <w:color w:val="000000"/>
          <w:sz w:val="28"/>
          <w:szCs w:val="28"/>
          <w:highlight w:val="none"/>
        </w:rPr>
        <w:t>5</w:t>
      </w:r>
      <w:r>
        <w:rPr>
          <w:rFonts w:hint="eastAsia" w:ascii="仿宋_GB2312" w:hAnsi="仿宋" w:eastAsia="仿宋_GB2312"/>
          <w:color w:val="000000"/>
          <w:sz w:val="28"/>
          <w:szCs w:val="28"/>
          <w:highlight w:val="none"/>
          <w:lang w:eastAsia="zh-CN"/>
        </w:rPr>
        <w:t>.</w:t>
      </w:r>
      <w:r>
        <w:rPr>
          <w:rFonts w:ascii="仿宋_GB2312" w:hAnsi="仿宋" w:eastAsia="仿宋_GB2312"/>
          <w:color w:val="000000"/>
          <w:sz w:val="28"/>
          <w:szCs w:val="28"/>
          <w:highlight w:val="none"/>
        </w:rPr>
        <w:t>其他需要归档的资料。</w:t>
      </w:r>
    </w:p>
    <w:p>
      <w:pPr>
        <w:snapToGrid w:val="0"/>
        <w:spacing w:line="560" w:lineRule="exact"/>
        <w:ind w:firstLine="560" w:firstLineChars="200"/>
        <w:jc w:val="left"/>
        <w:rPr>
          <w:rFonts w:ascii="仿宋_GB2312" w:hAnsi="仿宋" w:eastAsia="仿宋_GB2312"/>
          <w:sz w:val="28"/>
          <w:szCs w:val="28"/>
          <w:highlight w:val="none"/>
        </w:rPr>
      </w:pPr>
      <w:r>
        <w:rPr>
          <w:rFonts w:hint="eastAsia" w:ascii="仿宋_GB2312" w:hAnsi="仿宋" w:eastAsia="仿宋_GB2312"/>
          <w:sz w:val="28"/>
          <w:szCs w:val="28"/>
          <w:highlight w:val="none"/>
        </w:rPr>
        <w:t>6</w:t>
      </w:r>
      <w:r>
        <w:rPr>
          <w:rFonts w:ascii="仿宋_GB2312" w:hAnsi="仿宋" w:eastAsia="仿宋_GB2312"/>
          <w:sz w:val="28"/>
          <w:szCs w:val="28"/>
          <w:highlight w:val="none"/>
        </w:rPr>
        <w:t>.</w:t>
      </w:r>
      <w:r>
        <w:rPr>
          <w:rFonts w:hint="eastAsia" w:ascii="仿宋_GB2312" w:hAnsi="仿宋" w:eastAsia="仿宋_GB2312"/>
          <w:sz w:val="28"/>
          <w:szCs w:val="28"/>
          <w:highlight w:val="none"/>
        </w:rPr>
        <w:t>其他：杭州萧山国际机场有限公司廉洁自律承诺书</w:t>
      </w:r>
      <w:r>
        <w:rPr>
          <w:rFonts w:ascii="仿宋_GB2312" w:hAnsi="仿宋" w:eastAsia="仿宋_GB2312"/>
          <w:sz w:val="28"/>
          <w:szCs w:val="28"/>
          <w:highlight w:val="none"/>
        </w:rPr>
        <w:t xml:space="preserve"> </w:t>
      </w:r>
      <w:r>
        <w:rPr>
          <w:rFonts w:hint="eastAsia" w:ascii="仿宋_GB2312" w:hAnsi="仿宋" w:eastAsia="仿宋_GB2312"/>
          <w:sz w:val="28"/>
          <w:szCs w:val="28"/>
          <w:highlight w:val="none"/>
        </w:rPr>
        <w:t>；</w:t>
      </w:r>
    </w:p>
    <w:p>
      <w:pPr>
        <w:snapToGrid w:val="0"/>
        <w:spacing w:line="560" w:lineRule="exact"/>
        <w:ind w:firstLine="562" w:firstLineChars="200"/>
        <w:jc w:val="left"/>
        <w:rPr>
          <w:rFonts w:ascii="仿宋_GB2312" w:hAnsi="仿宋" w:eastAsia="仿宋_GB2312"/>
          <w:sz w:val="28"/>
          <w:szCs w:val="28"/>
          <w:highlight w:val="none"/>
        </w:rPr>
      </w:pPr>
      <w:r>
        <w:rPr>
          <w:rFonts w:hint="eastAsia" w:ascii="仿宋_GB2312" w:hAnsi="仿宋" w:eastAsia="仿宋_GB2312"/>
          <w:b/>
          <w:sz w:val="28"/>
          <w:szCs w:val="28"/>
          <w:highlight w:val="none"/>
        </w:rPr>
        <w:t>第十</w:t>
      </w:r>
      <w:r>
        <w:rPr>
          <w:rFonts w:hint="eastAsia" w:ascii="仿宋_GB2312" w:hAnsi="仿宋" w:eastAsia="仿宋_GB2312"/>
          <w:b/>
          <w:sz w:val="28"/>
          <w:szCs w:val="28"/>
          <w:highlight w:val="none"/>
          <w:lang w:val="en-US" w:eastAsia="zh-CN"/>
        </w:rPr>
        <w:t>二</w:t>
      </w:r>
      <w:r>
        <w:rPr>
          <w:rFonts w:hint="eastAsia" w:ascii="仿宋_GB2312" w:hAnsi="仿宋" w:eastAsia="仿宋_GB2312"/>
          <w:b/>
          <w:sz w:val="28"/>
          <w:szCs w:val="28"/>
          <w:highlight w:val="none"/>
        </w:rPr>
        <w:t>条：</w:t>
      </w:r>
      <w:r>
        <w:rPr>
          <w:rFonts w:hint="eastAsia" w:ascii="仿宋_GB2312" w:hAnsi="仿宋" w:eastAsia="仿宋_GB2312"/>
          <w:sz w:val="28"/>
          <w:szCs w:val="28"/>
          <w:highlight w:val="none"/>
        </w:rPr>
        <w:t>本合同一式</w:t>
      </w:r>
      <w:r>
        <w:rPr>
          <w:rFonts w:hint="eastAsia" w:ascii="仿宋_GB2312" w:hAnsi="仿宋" w:eastAsia="仿宋_GB2312"/>
          <w:sz w:val="28"/>
          <w:szCs w:val="28"/>
          <w:highlight w:val="none"/>
          <w:u w:val="single"/>
        </w:rPr>
        <w:t>肆</w:t>
      </w:r>
      <w:r>
        <w:rPr>
          <w:rFonts w:hint="eastAsia" w:ascii="仿宋_GB2312" w:hAnsi="仿宋" w:eastAsia="仿宋_GB2312"/>
          <w:sz w:val="28"/>
          <w:szCs w:val="28"/>
          <w:highlight w:val="none"/>
        </w:rPr>
        <w:t>份，甲方执贰份，乙方执贰份，具有同等法律效力。</w:t>
      </w:r>
    </w:p>
    <w:p>
      <w:pPr>
        <w:snapToGrid w:val="0"/>
        <w:spacing w:line="560" w:lineRule="exact"/>
        <w:ind w:firstLine="562" w:firstLineChars="200"/>
        <w:jc w:val="left"/>
        <w:rPr>
          <w:rFonts w:ascii="仿宋_GB2312" w:hAnsi="Times New Roman" w:eastAsia="仿宋_GB2312"/>
          <w:sz w:val="28"/>
          <w:szCs w:val="28"/>
          <w:highlight w:val="none"/>
        </w:rPr>
      </w:pPr>
      <w:r>
        <w:rPr>
          <w:rFonts w:hint="eastAsia" w:ascii="仿宋_GB2312" w:hAnsi="仿宋" w:eastAsia="仿宋_GB2312"/>
          <w:b/>
          <w:sz w:val="28"/>
          <w:szCs w:val="28"/>
          <w:highlight w:val="none"/>
        </w:rPr>
        <w:t>第十</w:t>
      </w:r>
      <w:r>
        <w:rPr>
          <w:rFonts w:hint="eastAsia" w:ascii="仿宋_GB2312" w:hAnsi="仿宋" w:eastAsia="仿宋_GB2312"/>
          <w:b/>
          <w:sz w:val="28"/>
          <w:szCs w:val="28"/>
          <w:highlight w:val="none"/>
          <w:lang w:val="en-US" w:eastAsia="zh-CN"/>
        </w:rPr>
        <w:t>三</w:t>
      </w:r>
      <w:r>
        <w:rPr>
          <w:rFonts w:hint="eastAsia" w:ascii="仿宋_GB2312" w:hAnsi="仿宋" w:eastAsia="仿宋_GB2312"/>
          <w:b/>
          <w:sz w:val="28"/>
          <w:szCs w:val="28"/>
          <w:highlight w:val="none"/>
        </w:rPr>
        <w:t>条：</w:t>
      </w:r>
      <w:r>
        <w:rPr>
          <w:rFonts w:hint="eastAsia" w:ascii="仿宋_GB2312" w:hAnsi="仿宋" w:eastAsia="仿宋_GB2312"/>
          <w:sz w:val="28"/>
          <w:szCs w:val="28"/>
          <w:highlight w:val="none"/>
        </w:rPr>
        <w:t>本合同经双方法定代表人或者委托代理人签字（包含签章）且加盖公章或者合同专用盖章之日起生效</w:t>
      </w:r>
      <w:r>
        <w:rPr>
          <w:rFonts w:hint="eastAsia" w:ascii="仿宋_GB2312" w:hAnsi="Times New Roman" w:eastAsia="仿宋_GB2312"/>
          <w:sz w:val="28"/>
          <w:szCs w:val="28"/>
          <w:highlight w:val="none"/>
        </w:rPr>
        <w:t>。</w:t>
      </w:r>
    </w:p>
    <w:p>
      <w:pPr>
        <w:spacing w:line="560" w:lineRule="exact"/>
        <w:jc w:val="left"/>
        <w:rPr>
          <w:rFonts w:ascii="Times New Roman" w:hAnsi="Times New Roman"/>
          <w:sz w:val="28"/>
          <w:szCs w:val="20"/>
          <w:highlight w:val="none"/>
        </w:rPr>
      </w:pPr>
    </w:p>
    <w:p>
      <w:pPr>
        <w:rPr>
          <w:rFonts w:ascii="黑体" w:hAnsi="黑体" w:eastAsia="黑体"/>
          <w:sz w:val="28"/>
          <w:highlight w:val="none"/>
        </w:rPr>
      </w:pPr>
    </w:p>
    <w:p>
      <w:pPr>
        <w:pStyle w:val="7"/>
        <w:rPr>
          <w:rFonts w:ascii="黑体" w:hAnsi="黑体" w:eastAsia="黑体"/>
          <w:sz w:val="28"/>
          <w:highlight w:val="none"/>
        </w:rPr>
      </w:pPr>
    </w:p>
    <w:p>
      <w:pPr>
        <w:pStyle w:val="6"/>
        <w:rPr>
          <w:rFonts w:ascii="黑体" w:hAnsi="黑体" w:eastAsia="黑体"/>
          <w:sz w:val="28"/>
          <w:highlight w:val="none"/>
        </w:rPr>
      </w:pPr>
    </w:p>
    <w:p>
      <w:pPr>
        <w:pStyle w:val="6"/>
        <w:rPr>
          <w:rFonts w:ascii="黑体" w:hAnsi="黑体" w:eastAsia="黑体"/>
          <w:sz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sz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highlight w:val="none"/>
        </w:rPr>
      </w:pPr>
      <w:r>
        <w:rPr>
          <w:rFonts w:hint="eastAsia" w:ascii="黑体" w:hAnsi="黑体" w:eastAsia="黑体"/>
          <w:sz w:val="28"/>
          <w:highlight w:val="none"/>
        </w:rPr>
        <w:t>（以下为签署页）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黑体" w:hAnsi="黑体" w:eastAsia="黑体"/>
          <w:sz w:val="28"/>
          <w:highlight w:val="none"/>
          <w:u w:val="single"/>
        </w:rPr>
      </w:pPr>
      <w:r>
        <w:rPr>
          <w:rFonts w:ascii="黑体" w:hAnsi="黑体" w:eastAsia="黑体"/>
          <w:sz w:val="28"/>
          <w:highlight w:val="none"/>
        </w:rPr>
        <w:t xml:space="preserve">    </w:t>
      </w:r>
      <w:r>
        <w:rPr>
          <w:rFonts w:hint="eastAsia" w:ascii="黑体" w:hAnsi="黑体" w:eastAsia="黑体"/>
          <w:sz w:val="28"/>
          <w:highlight w:val="none"/>
        </w:rPr>
        <w:t>甲方：</w:t>
      </w:r>
      <w:r>
        <w:rPr>
          <w:rFonts w:hint="eastAsia" w:ascii="黑体" w:hAnsi="黑体" w:eastAsia="黑体"/>
          <w:sz w:val="28"/>
          <w:highlight w:val="none"/>
          <w:u w:val="single"/>
        </w:rPr>
        <w:t>杭州萧山国际机场有限公司</w:t>
      </w:r>
      <w:r>
        <w:rPr>
          <w:rFonts w:ascii="黑体" w:hAnsi="黑体" w:eastAsia="黑体"/>
          <w:sz w:val="28"/>
          <w:highlight w:val="none"/>
          <w:u w:val="single"/>
        </w:rPr>
        <w:t xml:space="preserve">    </w:t>
      </w:r>
      <w:r>
        <w:rPr>
          <w:rFonts w:hint="eastAsia" w:ascii="黑体" w:hAnsi="黑体" w:eastAsia="黑体"/>
          <w:sz w:val="28"/>
          <w:highlight w:val="none"/>
          <w:u w:val="single"/>
          <w:lang w:val="en-US" w:eastAsia="zh-CN"/>
        </w:rPr>
        <w:t xml:space="preserve">  </w:t>
      </w:r>
      <w:r>
        <w:rPr>
          <w:rFonts w:hint="eastAsia" w:ascii="黑体" w:hAnsi="黑体" w:eastAsia="黑体"/>
          <w:sz w:val="28"/>
          <w:highlight w:val="none"/>
          <w:u w:val="single"/>
        </w:rPr>
        <w:t>（盖章）</w:t>
      </w:r>
      <w:r>
        <w:rPr>
          <w:rFonts w:ascii="黑体" w:hAnsi="黑体" w:eastAsia="黑体"/>
          <w:sz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highlight w:val="none"/>
        </w:rPr>
      </w:pPr>
      <w:r>
        <w:rPr>
          <w:rFonts w:hint="eastAsia" w:ascii="黑体" w:hAnsi="黑体" w:eastAsia="黑体"/>
          <w:sz w:val="28"/>
          <w:highlight w:val="none"/>
        </w:rPr>
        <w:t>法定代表人：</w:t>
      </w:r>
      <w:r>
        <w:rPr>
          <w:rFonts w:hint="eastAsia" w:ascii="黑体" w:hAnsi="黑体" w:eastAsia="黑体"/>
          <w:sz w:val="28"/>
          <w:highlight w:val="none"/>
          <w:u w:val="single"/>
        </w:rPr>
        <w:t>　　　　</w:t>
      </w:r>
      <w:r>
        <w:rPr>
          <w:rFonts w:ascii="黑体" w:hAnsi="黑体" w:eastAsia="黑体"/>
          <w:sz w:val="28"/>
          <w:highlight w:val="none"/>
          <w:u w:val="single"/>
        </w:rPr>
        <w:t xml:space="preserve">  </w:t>
      </w:r>
      <w:r>
        <w:rPr>
          <w:rFonts w:hint="eastAsia" w:ascii="黑体" w:hAnsi="黑体" w:eastAsia="黑体"/>
          <w:sz w:val="28"/>
          <w:highlight w:val="none"/>
          <w:u w:val="single"/>
        </w:rPr>
        <w:t>　　　</w:t>
      </w:r>
      <w:r>
        <w:rPr>
          <w:rFonts w:ascii="黑体" w:hAnsi="黑体" w:eastAsia="黑体"/>
          <w:sz w:val="28"/>
          <w:highlight w:val="none"/>
          <w:u w:val="single"/>
        </w:rPr>
        <w:t xml:space="preserve">      </w:t>
      </w:r>
      <w:r>
        <w:rPr>
          <w:rFonts w:hint="eastAsia" w:ascii="黑体" w:hAnsi="黑体" w:eastAsia="黑体"/>
          <w:sz w:val="28"/>
          <w:highlight w:val="none"/>
          <w:u w:val="single"/>
        </w:rPr>
        <w:t>　（签名）</w:t>
      </w:r>
      <w:r>
        <w:rPr>
          <w:rFonts w:hint="eastAsia" w:ascii="黑体" w:hAnsi="黑体" w:eastAsia="黑体"/>
          <w:sz w:val="28"/>
          <w:highlight w:val="none"/>
        </w:rPr>
        <w:t>　</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highlight w:val="none"/>
        </w:rPr>
      </w:pPr>
      <w:r>
        <w:rPr>
          <w:rFonts w:hint="eastAsia" w:ascii="黑体" w:hAnsi="黑体" w:eastAsia="黑体"/>
          <w:sz w:val="28"/>
          <w:highlight w:val="none"/>
        </w:rPr>
        <w:t>或</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highlight w:val="none"/>
        </w:rPr>
      </w:pPr>
      <w:r>
        <w:rPr>
          <w:rFonts w:hint="eastAsia" w:ascii="黑体" w:hAnsi="黑体" w:eastAsia="黑体"/>
          <w:sz w:val="28"/>
          <w:highlight w:val="none"/>
        </w:rPr>
        <w:t>委托代理人：</w:t>
      </w:r>
      <w:r>
        <w:rPr>
          <w:rFonts w:hint="eastAsia" w:ascii="黑体" w:hAnsi="黑体" w:eastAsia="黑体"/>
          <w:sz w:val="28"/>
          <w:highlight w:val="none"/>
          <w:u w:val="single"/>
        </w:rPr>
        <w:t>　　　　</w:t>
      </w:r>
      <w:r>
        <w:rPr>
          <w:rFonts w:ascii="黑体" w:hAnsi="黑体" w:eastAsia="黑体"/>
          <w:sz w:val="28"/>
          <w:highlight w:val="none"/>
          <w:u w:val="single"/>
        </w:rPr>
        <w:t xml:space="preserve">  </w:t>
      </w:r>
      <w:r>
        <w:rPr>
          <w:rFonts w:hint="eastAsia" w:ascii="黑体" w:hAnsi="黑体" w:eastAsia="黑体"/>
          <w:sz w:val="28"/>
          <w:highlight w:val="none"/>
          <w:u w:val="single"/>
        </w:rPr>
        <w:t>　　　</w:t>
      </w:r>
      <w:r>
        <w:rPr>
          <w:rFonts w:ascii="黑体" w:hAnsi="黑体" w:eastAsia="黑体"/>
          <w:sz w:val="28"/>
          <w:highlight w:val="none"/>
          <w:u w:val="single"/>
        </w:rPr>
        <w:t xml:space="preserve">      </w:t>
      </w:r>
      <w:r>
        <w:rPr>
          <w:rFonts w:hint="eastAsia" w:ascii="黑体" w:hAnsi="黑体" w:eastAsia="黑体"/>
          <w:sz w:val="28"/>
          <w:highlight w:val="none"/>
          <w:u w:val="single"/>
        </w:rPr>
        <w:t>　（签名）</w:t>
      </w:r>
      <w:r>
        <w:rPr>
          <w:rFonts w:hint="eastAsia" w:ascii="黑体" w:hAnsi="黑体" w:eastAsia="黑体"/>
          <w:sz w:val="28"/>
          <w:highlight w:val="none"/>
        </w:rPr>
        <w:t>　</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highlight w:val="none"/>
        </w:rPr>
      </w:pPr>
      <w:r>
        <w:rPr>
          <w:rFonts w:hint="eastAsia" w:ascii="黑体" w:hAnsi="黑体" w:eastAsia="黑体"/>
          <w:sz w:val="28"/>
          <w:highlight w:val="none"/>
        </w:rPr>
        <w:t>签字日期：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highlight w:val="none"/>
        </w:rPr>
      </w:pPr>
      <w:r>
        <w:rPr>
          <w:rFonts w:ascii="黑体" w:hAnsi="黑体" w:eastAsia="黑体"/>
          <w:sz w:val="28"/>
          <w:highlight w:val="none"/>
        </w:rPr>
        <w:t xml:space="preserve">                                    </w:t>
      </w:r>
      <w:r>
        <w:rPr>
          <w:rFonts w:hint="eastAsia" w:ascii="黑体" w:hAnsi="黑体" w:eastAsia="黑体"/>
          <w:sz w:val="28"/>
          <w:highlight w:val="none"/>
        </w:rPr>
        <w:t>年</w:t>
      </w:r>
      <w:r>
        <w:rPr>
          <w:rFonts w:ascii="黑体" w:hAnsi="黑体" w:eastAsia="黑体"/>
          <w:sz w:val="28"/>
          <w:highlight w:val="none"/>
        </w:rPr>
        <w:t xml:space="preserve">     </w:t>
      </w:r>
      <w:r>
        <w:rPr>
          <w:rFonts w:hint="eastAsia" w:ascii="黑体" w:hAnsi="黑体" w:eastAsia="黑体"/>
          <w:sz w:val="28"/>
          <w:highlight w:val="none"/>
        </w:rPr>
        <w:t>月</w:t>
      </w:r>
      <w:r>
        <w:rPr>
          <w:rFonts w:ascii="黑体" w:hAnsi="黑体" w:eastAsia="黑体"/>
          <w:sz w:val="28"/>
          <w:highlight w:val="none"/>
        </w:rPr>
        <w:t xml:space="preserve">     </w:t>
      </w:r>
      <w:r>
        <w:rPr>
          <w:rFonts w:hint="eastAsia" w:ascii="黑体" w:hAnsi="黑体" w:eastAsia="黑体"/>
          <w:sz w:val="28"/>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highlight w:val="none"/>
          <w:u w:val="single"/>
        </w:rPr>
      </w:pPr>
      <w:r>
        <w:rPr>
          <w:rFonts w:ascii="黑体" w:hAnsi="黑体" w:eastAsia="黑体"/>
          <w:sz w:val="28"/>
          <w:highlight w:val="none"/>
        </w:rPr>
        <w:t xml:space="preserve">    </w:t>
      </w:r>
      <w:r>
        <w:rPr>
          <w:rFonts w:hint="eastAsia" w:ascii="黑体" w:hAnsi="黑体" w:eastAsia="黑体"/>
          <w:sz w:val="28"/>
          <w:highlight w:val="none"/>
        </w:rPr>
        <w:t>乙方：</w:t>
      </w:r>
      <w:r>
        <w:rPr>
          <w:rFonts w:ascii="黑体" w:hAnsi="黑体" w:eastAsia="黑体"/>
          <w:sz w:val="28"/>
          <w:highlight w:val="none"/>
          <w:u w:val="single"/>
        </w:rPr>
        <w:t xml:space="preserve">                              </w:t>
      </w:r>
      <w:r>
        <w:rPr>
          <w:rFonts w:hint="eastAsia" w:ascii="黑体" w:hAnsi="黑体" w:eastAsia="黑体"/>
          <w:sz w:val="28"/>
          <w:highlight w:val="none"/>
          <w:u w:val="single"/>
        </w:rPr>
        <w:t>（盖章）</w:t>
      </w:r>
      <w:r>
        <w:rPr>
          <w:rFonts w:ascii="黑体" w:hAnsi="黑体" w:eastAsia="黑体"/>
          <w:sz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highlight w:val="none"/>
        </w:rPr>
      </w:pPr>
      <w:r>
        <w:rPr>
          <w:rFonts w:hint="eastAsia" w:ascii="黑体" w:hAnsi="黑体" w:eastAsia="黑体"/>
          <w:sz w:val="28"/>
          <w:highlight w:val="none"/>
        </w:rPr>
        <w:t>法定代表人：</w:t>
      </w:r>
      <w:r>
        <w:rPr>
          <w:rFonts w:hint="eastAsia" w:ascii="黑体" w:hAnsi="黑体" w:eastAsia="黑体"/>
          <w:sz w:val="28"/>
          <w:highlight w:val="none"/>
          <w:u w:val="single"/>
        </w:rPr>
        <w:t>　　　　</w:t>
      </w:r>
      <w:r>
        <w:rPr>
          <w:rFonts w:ascii="黑体" w:hAnsi="黑体" w:eastAsia="黑体"/>
          <w:sz w:val="28"/>
          <w:highlight w:val="none"/>
          <w:u w:val="single"/>
        </w:rPr>
        <w:t xml:space="preserve">  </w:t>
      </w:r>
      <w:r>
        <w:rPr>
          <w:rFonts w:hint="eastAsia" w:ascii="黑体" w:hAnsi="黑体" w:eastAsia="黑体"/>
          <w:sz w:val="28"/>
          <w:highlight w:val="none"/>
          <w:u w:val="single"/>
        </w:rPr>
        <w:t>　　　</w:t>
      </w:r>
      <w:r>
        <w:rPr>
          <w:rFonts w:ascii="黑体" w:hAnsi="黑体" w:eastAsia="黑体"/>
          <w:sz w:val="28"/>
          <w:highlight w:val="none"/>
          <w:u w:val="single"/>
        </w:rPr>
        <w:t xml:space="preserve">      </w:t>
      </w:r>
      <w:r>
        <w:rPr>
          <w:rFonts w:hint="eastAsia" w:ascii="黑体" w:hAnsi="黑体" w:eastAsia="黑体"/>
          <w:sz w:val="28"/>
          <w:highlight w:val="none"/>
          <w:u w:val="single"/>
        </w:rPr>
        <w:t>　（签名）</w:t>
      </w:r>
      <w:r>
        <w:rPr>
          <w:rFonts w:hint="eastAsia" w:ascii="黑体" w:hAnsi="黑体" w:eastAsia="黑体"/>
          <w:sz w:val="28"/>
          <w:highlight w:val="none"/>
        </w:rPr>
        <w:t>　</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highlight w:val="none"/>
        </w:rPr>
      </w:pPr>
      <w:r>
        <w:rPr>
          <w:rFonts w:hint="eastAsia" w:ascii="黑体" w:hAnsi="黑体" w:eastAsia="黑体"/>
          <w:sz w:val="28"/>
          <w:highlight w:val="none"/>
        </w:rPr>
        <w:t>或</w:t>
      </w: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highlight w:val="none"/>
          <w:u w:val="single"/>
        </w:rPr>
      </w:pPr>
      <w:r>
        <w:rPr>
          <w:rFonts w:hint="eastAsia" w:ascii="黑体" w:hAnsi="黑体" w:eastAsia="黑体"/>
          <w:sz w:val="28"/>
          <w:highlight w:val="none"/>
        </w:rPr>
        <w:t>委托代理人：</w:t>
      </w:r>
      <w:r>
        <w:rPr>
          <w:rFonts w:hint="eastAsia" w:ascii="黑体" w:hAnsi="黑体" w:eastAsia="黑体"/>
          <w:sz w:val="28"/>
          <w:highlight w:val="none"/>
          <w:u w:val="single"/>
        </w:rPr>
        <w:t>　　　　</w:t>
      </w:r>
      <w:r>
        <w:rPr>
          <w:rFonts w:ascii="黑体" w:hAnsi="黑体" w:eastAsia="黑体"/>
          <w:sz w:val="28"/>
          <w:highlight w:val="none"/>
          <w:u w:val="single"/>
        </w:rPr>
        <w:t xml:space="preserve">  </w:t>
      </w:r>
      <w:r>
        <w:rPr>
          <w:rFonts w:hint="eastAsia" w:ascii="黑体" w:hAnsi="黑体" w:eastAsia="黑体"/>
          <w:sz w:val="28"/>
          <w:highlight w:val="none"/>
          <w:u w:val="single"/>
        </w:rPr>
        <w:t>　　</w:t>
      </w:r>
      <w:r>
        <w:rPr>
          <w:rFonts w:ascii="黑体" w:hAnsi="黑体" w:eastAsia="黑体"/>
          <w:sz w:val="28"/>
          <w:highlight w:val="none"/>
          <w:u w:val="single"/>
        </w:rPr>
        <w:t xml:space="preserve">      </w:t>
      </w:r>
      <w:r>
        <w:rPr>
          <w:rFonts w:hint="eastAsia" w:ascii="黑体" w:hAnsi="黑体" w:eastAsia="黑体"/>
          <w:sz w:val="28"/>
          <w:highlight w:val="none"/>
          <w:u w:val="single"/>
        </w:rPr>
        <w:t>　　（签名）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highlight w:val="none"/>
          <w:u w:val="single"/>
        </w:rPr>
      </w:pPr>
    </w:p>
    <w:p>
      <w:pPr>
        <w:keepNext w:val="0"/>
        <w:keepLines w:val="0"/>
        <w:pageBreakBefore w:val="0"/>
        <w:widowControl w:val="0"/>
        <w:kinsoku/>
        <w:wordWrap/>
        <w:overflowPunct/>
        <w:topLinePunct w:val="0"/>
        <w:autoSpaceDE/>
        <w:autoSpaceDN/>
        <w:bidi w:val="0"/>
        <w:adjustRightInd/>
        <w:snapToGrid/>
        <w:spacing w:line="360" w:lineRule="auto"/>
        <w:ind w:firstLine="570"/>
        <w:textAlignment w:val="auto"/>
        <w:rPr>
          <w:rFonts w:ascii="黑体" w:hAnsi="黑体" w:eastAsia="黑体"/>
          <w:sz w:val="28"/>
          <w:highlight w:val="none"/>
          <w:u w:val="none"/>
        </w:rPr>
      </w:pPr>
      <w:r>
        <w:rPr>
          <w:rFonts w:hint="eastAsia" w:ascii="黑体" w:hAnsi="黑体" w:eastAsia="黑体"/>
          <w:sz w:val="28"/>
          <w:highlight w:val="none"/>
          <w:u w:val="none"/>
        </w:rPr>
        <w:t>签字日期：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sz w:val="28"/>
          <w:highlight w:val="none"/>
        </w:rPr>
      </w:pPr>
      <w:r>
        <w:rPr>
          <w:rFonts w:ascii="黑体" w:hAnsi="黑体" w:eastAsia="黑体"/>
          <w:sz w:val="28"/>
          <w:highlight w:val="none"/>
        </w:rPr>
        <w:t xml:space="preserve">                                     </w:t>
      </w:r>
      <w:r>
        <w:rPr>
          <w:rFonts w:hint="eastAsia" w:ascii="黑体" w:hAnsi="黑体" w:eastAsia="黑体"/>
          <w:sz w:val="28"/>
          <w:highlight w:val="none"/>
        </w:rPr>
        <w:t>年</w:t>
      </w:r>
      <w:r>
        <w:rPr>
          <w:rFonts w:ascii="黑体" w:hAnsi="黑体" w:eastAsia="黑体"/>
          <w:sz w:val="28"/>
          <w:highlight w:val="none"/>
        </w:rPr>
        <w:t xml:space="preserve">     </w:t>
      </w:r>
      <w:r>
        <w:rPr>
          <w:rFonts w:hint="eastAsia" w:ascii="黑体" w:hAnsi="黑体" w:eastAsia="黑体"/>
          <w:sz w:val="28"/>
          <w:highlight w:val="none"/>
        </w:rPr>
        <w:t>月</w:t>
      </w:r>
      <w:r>
        <w:rPr>
          <w:rFonts w:ascii="黑体" w:hAnsi="黑体" w:eastAsia="黑体"/>
          <w:sz w:val="28"/>
          <w:highlight w:val="none"/>
        </w:rPr>
        <w:t xml:space="preserve">     </w:t>
      </w:r>
      <w:r>
        <w:rPr>
          <w:rFonts w:hint="eastAsia" w:ascii="黑体" w:hAnsi="黑体" w:eastAsia="黑体"/>
          <w:sz w:val="28"/>
          <w:highlight w:val="none"/>
        </w:rPr>
        <w:t>日</w:t>
      </w:r>
    </w:p>
    <w:p>
      <w:pPr>
        <w:rPr>
          <w:sz w:val="28"/>
          <w:highlight w:val="none"/>
        </w:rPr>
      </w:pPr>
      <w:r>
        <w:rPr>
          <w:rFonts w:ascii="黑体" w:hAnsi="黑体" w:eastAsia="黑体"/>
          <w:sz w:val="28"/>
          <w:highlight w:val="none"/>
        </w:rPr>
        <w:t xml:space="preserve"> </w:t>
      </w:r>
    </w:p>
    <w:p>
      <w:pPr>
        <w:spacing w:line="560" w:lineRule="exact"/>
        <w:rPr>
          <w:rFonts w:ascii="黑体" w:hAnsi="黑体" w:eastAsia="黑体" w:cs="黑体"/>
          <w:bCs/>
          <w:color w:val="auto"/>
          <w:sz w:val="36"/>
          <w:szCs w:val="36"/>
          <w:highlight w:val="none"/>
        </w:rPr>
      </w:pPr>
      <w:r>
        <w:rPr>
          <w:rFonts w:hint="eastAsia" w:ascii="黑体" w:hAnsi="黑体" w:eastAsia="黑体" w:cs="黑体"/>
          <w:sz w:val="32"/>
          <w:szCs w:val="32"/>
          <w:highlight w:val="none"/>
        </w:rPr>
        <w:br w:type="page"/>
      </w:r>
      <w:r>
        <w:rPr>
          <w:rFonts w:hint="eastAsia" w:ascii="黑体" w:hAnsi="黑体" w:eastAsia="黑体" w:cs="黑体"/>
          <w:sz w:val="32"/>
          <w:szCs w:val="32"/>
          <w:highlight w:val="none"/>
        </w:rPr>
        <w:t>附件</w:t>
      </w:r>
      <w:r>
        <w:rPr>
          <w:rFonts w:ascii="黑体" w:hAnsi="黑体" w:eastAsia="黑体" w:cs="黑体"/>
          <w:sz w:val="32"/>
          <w:szCs w:val="32"/>
          <w:highlight w:val="none"/>
        </w:rPr>
        <w:t>1：</w:t>
      </w:r>
    </w:p>
    <w:p>
      <w:pPr>
        <w:pStyle w:val="26"/>
        <w:spacing w:line="560" w:lineRule="exact"/>
        <w:ind w:firstLine="560" w:firstLineChars="0"/>
        <w:jc w:val="center"/>
        <w:rPr>
          <w:rFonts w:ascii="黑体" w:hAnsi="黑体" w:eastAsia="黑体"/>
          <w:b/>
          <w:sz w:val="24"/>
          <w:szCs w:val="24"/>
          <w:highlight w:val="none"/>
        </w:rPr>
      </w:pPr>
      <w:r>
        <w:rPr>
          <w:rFonts w:hint="eastAsia" w:ascii="黑体" w:hAnsi="黑体" w:eastAsia="黑体" w:cs="黑体"/>
          <w:bCs/>
          <w:sz w:val="28"/>
          <w:szCs w:val="28"/>
          <w:highlight w:val="none"/>
        </w:rPr>
        <w:t>杭州萧山国际机场有限公司廉洁自律承诺书</w:t>
      </w:r>
    </w:p>
    <w:p>
      <w:pPr>
        <w:pStyle w:val="27"/>
        <w:adjustRightInd w:val="0"/>
        <w:snapToGrid w:val="0"/>
        <w:spacing w:line="560" w:lineRule="exact"/>
        <w:ind w:firstLine="560"/>
        <w:jc w:val="left"/>
        <w:rPr>
          <w:rFonts w:ascii="仿宋_GB2312" w:hAnsi="仿宋" w:eastAsia="仿宋_GB2312"/>
          <w:bCs/>
          <w:sz w:val="28"/>
          <w:szCs w:val="28"/>
          <w:highlight w:val="none"/>
        </w:rPr>
      </w:pPr>
      <w:r>
        <w:rPr>
          <w:rFonts w:hint="eastAsia" w:ascii="仿宋_GB2312" w:hAnsi="仿宋" w:eastAsia="仿宋_GB2312"/>
          <w:bCs/>
          <w:sz w:val="28"/>
          <w:szCs w:val="28"/>
          <w:highlight w:val="none"/>
        </w:rPr>
        <w:t>杭州萧山国际机场有限公司：</w:t>
      </w:r>
    </w:p>
    <w:p>
      <w:pPr>
        <w:pStyle w:val="27"/>
        <w:adjustRightInd w:val="0"/>
        <w:snapToGrid w:val="0"/>
        <w:spacing w:line="560" w:lineRule="exact"/>
        <w:ind w:firstLine="560"/>
        <w:jc w:val="left"/>
        <w:rPr>
          <w:rFonts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我单位响应贵公司项目招标要求，参加项目投标。在投标过程中及中标后，我们将严格遵守国家法律法规和贵司招标文件要求，并郑重作出如下承诺和保证：</w:t>
      </w:r>
    </w:p>
    <w:p>
      <w:pPr>
        <w:pStyle w:val="27"/>
        <w:adjustRightInd w:val="0"/>
        <w:snapToGrid w:val="0"/>
        <w:spacing w:line="560" w:lineRule="exact"/>
        <w:ind w:firstLine="560"/>
        <w:jc w:val="left"/>
        <w:rPr>
          <w:rFonts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7"/>
        <w:adjustRightInd w:val="0"/>
        <w:snapToGrid w:val="0"/>
        <w:spacing w:line="560" w:lineRule="exact"/>
        <w:ind w:firstLine="560"/>
        <w:jc w:val="left"/>
        <w:rPr>
          <w:rFonts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二、不以任何名义为贵公司有关人员或项目第三方人员报销应由贵公司或个人支付的费用；</w:t>
      </w:r>
    </w:p>
    <w:p>
      <w:pPr>
        <w:pStyle w:val="27"/>
        <w:adjustRightInd w:val="0"/>
        <w:snapToGrid w:val="0"/>
        <w:spacing w:line="560" w:lineRule="exact"/>
        <w:ind w:firstLine="560"/>
        <w:jc w:val="left"/>
        <w:rPr>
          <w:rFonts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三、不向贵公司有关人员或项目第三方人员提供宴请、旅游、和健身娱乐等活动；</w:t>
      </w:r>
    </w:p>
    <w:p>
      <w:pPr>
        <w:pStyle w:val="27"/>
        <w:adjustRightInd w:val="0"/>
        <w:snapToGrid w:val="0"/>
        <w:spacing w:line="560" w:lineRule="exact"/>
        <w:ind w:firstLine="560"/>
        <w:jc w:val="left"/>
        <w:rPr>
          <w:rFonts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四、不为贵公司有关人员或项目第三方人员出国（境）、旅游等提供方便；</w:t>
      </w:r>
    </w:p>
    <w:p>
      <w:pPr>
        <w:pStyle w:val="27"/>
        <w:adjustRightInd w:val="0"/>
        <w:snapToGrid w:val="0"/>
        <w:spacing w:line="560" w:lineRule="exact"/>
        <w:ind w:firstLine="560"/>
        <w:jc w:val="left"/>
        <w:rPr>
          <w:rFonts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五、不为贵公司有关人员或项目第三方人员个人装修住房、婚丧嫁娶、配偶子女工作安排等提供好处或便利条件；</w:t>
      </w:r>
    </w:p>
    <w:p>
      <w:pPr>
        <w:pStyle w:val="27"/>
        <w:adjustRightInd w:val="0"/>
        <w:snapToGrid w:val="0"/>
        <w:spacing w:line="560" w:lineRule="exact"/>
        <w:ind w:firstLine="560"/>
        <w:jc w:val="left"/>
        <w:rPr>
          <w:rFonts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六、严格遵守国家招标投标法、合同法等法律规定，诚实守信，合法经营，坚决杜绝各种违法违纪行为。</w:t>
      </w:r>
    </w:p>
    <w:p>
      <w:pPr>
        <w:pStyle w:val="27"/>
        <w:adjustRightInd w:val="0"/>
        <w:snapToGrid w:val="0"/>
        <w:spacing w:line="560" w:lineRule="exact"/>
        <w:ind w:firstLine="560"/>
        <w:jc w:val="left"/>
        <w:rPr>
          <w:rFonts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七、若发现贵公司有关人员或项目第三方人员有故意设置障碍或推诿刁难我方人员参与正常投标项目建设活动以索要好处等行为，我单位将及时向贵公司纪检监察部门举报，举报电话：</w:t>
      </w:r>
      <w:r>
        <w:rPr>
          <w:rFonts w:ascii="仿宋_GB2312" w:hAnsi="仿宋" w:eastAsia="仿宋_GB2312" w:cs="仿宋_GB2312"/>
          <w:bCs/>
          <w:sz w:val="28"/>
          <w:szCs w:val="28"/>
          <w:highlight w:val="none"/>
        </w:rPr>
        <w:t>0571－86661113。</w:t>
      </w:r>
    </w:p>
    <w:p>
      <w:pPr>
        <w:pStyle w:val="27"/>
        <w:adjustRightInd w:val="0"/>
        <w:snapToGrid w:val="0"/>
        <w:spacing w:line="560" w:lineRule="exact"/>
        <w:ind w:firstLine="560"/>
        <w:jc w:val="left"/>
        <w:rPr>
          <w:rFonts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八、如违反上述廉洁自律承诺，贵公司有权：</w:t>
      </w:r>
    </w:p>
    <w:p>
      <w:pPr>
        <w:pStyle w:val="27"/>
        <w:adjustRightInd w:val="0"/>
        <w:snapToGrid w:val="0"/>
        <w:spacing w:line="560" w:lineRule="exact"/>
        <w:ind w:firstLine="560"/>
        <w:jc w:val="left"/>
        <w:rPr>
          <w:rFonts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（1）立即取消我单位投标、中标或在建项目的实施资格；</w:t>
      </w:r>
    </w:p>
    <w:p>
      <w:pPr>
        <w:pStyle w:val="27"/>
        <w:adjustRightInd w:val="0"/>
        <w:snapToGrid w:val="0"/>
        <w:spacing w:line="560" w:lineRule="exact"/>
        <w:ind w:firstLine="560"/>
        <w:jc w:val="left"/>
        <w:rPr>
          <w:rFonts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（2）扣除我方向贵公司缴纳的履约保证金的</w:t>
      </w:r>
      <w:r>
        <w:rPr>
          <w:rFonts w:ascii="仿宋_GB2312" w:hAnsi="仿宋" w:eastAsia="仿宋_GB2312" w:cs="仿宋_GB2312"/>
          <w:bCs/>
          <w:sz w:val="28"/>
          <w:szCs w:val="28"/>
          <w:highlight w:val="none"/>
        </w:rPr>
        <w:t>10%作为违反廉洁自律承诺的违约金。如该违约金不足以弥补贵公司损失的，我单位仍将承担实际损失赔偿责任。</w:t>
      </w:r>
    </w:p>
    <w:p>
      <w:pPr>
        <w:pStyle w:val="27"/>
        <w:adjustRightInd w:val="0"/>
        <w:snapToGrid w:val="0"/>
        <w:spacing w:line="560" w:lineRule="exact"/>
        <w:ind w:firstLine="560"/>
        <w:jc w:val="left"/>
        <w:rPr>
          <w:rFonts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（3）拒绝我单位在一定时期内进入贵公司进行项目建设或其它经营活动；</w:t>
      </w:r>
    </w:p>
    <w:p>
      <w:pPr>
        <w:pStyle w:val="27"/>
        <w:adjustRightInd w:val="0"/>
        <w:snapToGrid w:val="0"/>
        <w:spacing w:line="560" w:lineRule="exact"/>
        <w:ind w:firstLine="560"/>
        <w:jc w:val="left"/>
        <w:rPr>
          <w:rFonts w:ascii="仿宋_GB2312" w:hAnsi="仿宋" w:eastAsia="仿宋_GB2312" w:cs="仿宋_GB2312"/>
          <w:bCs/>
          <w:sz w:val="28"/>
          <w:szCs w:val="28"/>
          <w:highlight w:val="none"/>
        </w:rPr>
      </w:pPr>
      <w:r>
        <w:rPr>
          <w:rFonts w:hint="eastAsia" w:ascii="仿宋_GB2312" w:hAnsi="仿宋" w:eastAsia="仿宋_GB2312" w:cs="仿宋_GB2312"/>
          <w:bCs/>
          <w:sz w:val="28"/>
          <w:szCs w:val="28"/>
          <w:highlight w:val="none"/>
        </w:rPr>
        <w:t>（4）由此引起的相应损失均由我单位承担。</w:t>
      </w:r>
    </w:p>
    <w:p>
      <w:pPr>
        <w:pStyle w:val="27"/>
        <w:adjustRightInd w:val="0"/>
        <w:snapToGrid w:val="0"/>
        <w:spacing w:line="560" w:lineRule="exact"/>
        <w:ind w:firstLine="640"/>
        <w:jc w:val="left"/>
        <w:rPr>
          <w:rFonts w:ascii="仿宋_GB2312" w:hAnsi="Heiti SC Medium" w:eastAsia="仿宋_GB2312" w:cs="仿宋_GB2312"/>
          <w:sz w:val="32"/>
          <w:szCs w:val="32"/>
          <w:highlight w:val="none"/>
        </w:rPr>
      </w:pPr>
    </w:p>
    <w:p>
      <w:pPr>
        <w:pStyle w:val="27"/>
        <w:adjustRightInd w:val="0"/>
        <w:snapToGrid w:val="0"/>
        <w:spacing w:line="560" w:lineRule="exact"/>
        <w:ind w:firstLine="640"/>
        <w:jc w:val="left"/>
        <w:rPr>
          <w:rFonts w:ascii="仿宋_GB2312" w:hAnsi="Heiti SC Medium" w:eastAsia="仿宋_GB2312" w:cs="仿宋_GB2312"/>
          <w:sz w:val="32"/>
          <w:szCs w:val="32"/>
          <w:highlight w:val="none"/>
        </w:rPr>
      </w:pPr>
    </w:p>
    <w:p>
      <w:pPr>
        <w:pStyle w:val="27"/>
        <w:adjustRightInd w:val="0"/>
        <w:snapToGrid w:val="0"/>
        <w:spacing w:line="560" w:lineRule="exact"/>
        <w:ind w:firstLine="640"/>
        <w:jc w:val="left"/>
        <w:rPr>
          <w:rFonts w:ascii="仿宋_GB2312" w:hAnsi="Heiti SC Medium" w:eastAsia="仿宋_GB2312" w:cs="仿宋_GB2312"/>
          <w:sz w:val="32"/>
          <w:szCs w:val="32"/>
          <w:highlight w:val="none"/>
        </w:rPr>
      </w:pPr>
    </w:p>
    <w:p>
      <w:pPr>
        <w:pStyle w:val="27"/>
        <w:adjustRightInd w:val="0"/>
        <w:snapToGrid w:val="0"/>
        <w:spacing w:line="560" w:lineRule="exact"/>
        <w:ind w:firstLine="640"/>
        <w:jc w:val="left"/>
        <w:rPr>
          <w:rFonts w:ascii="仿宋_GB2312" w:hAnsi="仿宋" w:eastAsia="仿宋_GB2312" w:cs="仿宋_GB2312"/>
          <w:sz w:val="28"/>
          <w:szCs w:val="28"/>
          <w:highlight w:val="none"/>
        </w:rPr>
      </w:pPr>
      <w:r>
        <w:rPr>
          <w:rFonts w:ascii="仿宋_GB2312" w:hAnsi="Heiti SC Medium" w:eastAsia="仿宋_GB2312" w:cs="仿宋_GB2312"/>
          <w:sz w:val="32"/>
          <w:szCs w:val="32"/>
          <w:highlight w:val="none"/>
        </w:rPr>
        <w:t xml:space="preserve">           </w:t>
      </w:r>
      <w:r>
        <w:rPr>
          <w:rFonts w:hint="eastAsia" w:ascii="仿宋_GB2312" w:hAnsi="Heiti SC Medium" w:eastAsia="仿宋_GB2312" w:cs="仿宋_GB2312"/>
          <w:sz w:val="32"/>
          <w:szCs w:val="32"/>
          <w:highlight w:val="none"/>
        </w:rPr>
        <w:t xml:space="preserve">          </w:t>
      </w:r>
      <w:r>
        <w:rPr>
          <w:rFonts w:hint="eastAsia" w:ascii="仿宋_GB2312" w:hAnsi="仿宋" w:eastAsia="仿宋_GB2312" w:cs="仿宋_GB2312"/>
          <w:sz w:val="28"/>
          <w:szCs w:val="28"/>
          <w:highlight w:val="none"/>
        </w:rPr>
        <w:t>承诺人单位名称（盖章）：</w:t>
      </w:r>
      <w:r>
        <w:rPr>
          <w:rFonts w:ascii="仿宋_GB2312" w:hAnsi="仿宋" w:eastAsia="仿宋_GB2312" w:cs="仿宋_GB2312"/>
          <w:sz w:val="28"/>
          <w:szCs w:val="28"/>
          <w:highlight w:val="none"/>
        </w:rPr>
        <w:t xml:space="preserve">            </w:t>
      </w:r>
    </w:p>
    <w:p>
      <w:pPr>
        <w:pStyle w:val="27"/>
        <w:adjustRightInd w:val="0"/>
        <w:snapToGrid w:val="0"/>
        <w:spacing w:line="560" w:lineRule="exact"/>
        <w:ind w:firstLine="560"/>
        <w:jc w:val="left"/>
        <w:rPr>
          <w:rFonts w:ascii="仿宋_GB2312" w:hAnsi="仿宋" w:eastAsia="仿宋_GB2312" w:cs="仿宋_GB2312"/>
          <w:sz w:val="28"/>
          <w:szCs w:val="28"/>
          <w:highlight w:val="none"/>
        </w:rPr>
      </w:pPr>
      <w:r>
        <w:rPr>
          <w:rFonts w:ascii="仿宋_GB2312" w:hAnsi="仿宋" w:eastAsia="仿宋_GB2312" w:cs="仿宋_GB2312"/>
          <w:sz w:val="28"/>
          <w:szCs w:val="28"/>
          <w:highlight w:val="none"/>
        </w:rPr>
        <w:t xml:space="preserve">          </w:t>
      </w:r>
      <w:r>
        <w:rPr>
          <w:rFonts w:hint="eastAsia" w:ascii="仿宋_GB2312" w:hAnsi="仿宋" w:eastAsia="仿宋_GB2312" w:cs="仿宋_GB2312"/>
          <w:sz w:val="28"/>
          <w:szCs w:val="28"/>
          <w:highlight w:val="none"/>
        </w:rPr>
        <w:t xml:space="preserve">              </w:t>
      </w:r>
      <w:r>
        <w:rPr>
          <w:rFonts w:ascii="仿宋_GB2312" w:hAnsi="仿宋" w:eastAsia="仿宋_GB2312" w:cs="仿宋_GB2312"/>
          <w:sz w:val="28"/>
          <w:szCs w:val="28"/>
          <w:highlight w:val="none"/>
        </w:rPr>
        <w:t xml:space="preserve"> 法定代表人 ：                   </w:t>
      </w:r>
    </w:p>
    <w:p>
      <w:pPr>
        <w:pStyle w:val="27"/>
        <w:adjustRightInd w:val="0"/>
        <w:snapToGrid w:val="0"/>
        <w:spacing w:line="560" w:lineRule="exact"/>
        <w:ind w:firstLine="560"/>
        <w:jc w:val="left"/>
        <w:rPr>
          <w:rFonts w:ascii="仿宋_GB2312" w:hAnsi="仿宋" w:eastAsia="仿宋_GB2312" w:cs="仿宋_GB2312"/>
          <w:sz w:val="28"/>
          <w:szCs w:val="28"/>
          <w:highlight w:val="none"/>
        </w:rPr>
      </w:pPr>
      <w:r>
        <w:rPr>
          <w:rFonts w:ascii="仿宋_GB2312" w:hAnsi="仿宋" w:eastAsia="仿宋_GB2312" w:cs="仿宋_GB2312"/>
          <w:sz w:val="28"/>
          <w:szCs w:val="28"/>
          <w:highlight w:val="none"/>
        </w:rPr>
        <w:t xml:space="preserve">          </w:t>
      </w:r>
      <w:r>
        <w:rPr>
          <w:rFonts w:hint="eastAsia" w:ascii="仿宋_GB2312" w:hAnsi="仿宋" w:eastAsia="仿宋_GB2312" w:cs="仿宋_GB2312"/>
          <w:sz w:val="28"/>
          <w:szCs w:val="28"/>
          <w:highlight w:val="none"/>
        </w:rPr>
        <w:t xml:space="preserve">              </w:t>
      </w:r>
      <w:r>
        <w:rPr>
          <w:rFonts w:ascii="仿宋_GB2312" w:hAnsi="仿宋" w:eastAsia="仿宋_GB2312" w:cs="仿宋_GB2312"/>
          <w:sz w:val="28"/>
          <w:szCs w:val="28"/>
          <w:highlight w:val="none"/>
        </w:rPr>
        <w:t xml:space="preserve"> 或                            </w:t>
      </w:r>
    </w:p>
    <w:p>
      <w:pPr>
        <w:pStyle w:val="27"/>
        <w:adjustRightInd w:val="0"/>
        <w:snapToGrid w:val="0"/>
        <w:spacing w:line="560" w:lineRule="exact"/>
        <w:ind w:firstLine="560"/>
        <w:jc w:val="left"/>
        <w:rPr>
          <w:rFonts w:ascii="仿宋_GB2312" w:hAnsi="仿宋" w:eastAsia="仿宋_GB2312" w:cs="仿宋_GB2312"/>
          <w:sz w:val="28"/>
          <w:szCs w:val="28"/>
          <w:highlight w:val="none"/>
        </w:rPr>
      </w:pPr>
      <w:r>
        <w:rPr>
          <w:rFonts w:ascii="仿宋_GB2312" w:hAnsi="仿宋" w:eastAsia="仿宋_GB2312" w:cs="仿宋_GB2312"/>
          <w:sz w:val="28"/>
          <w:szCs w:val="28"/>
          <w:highlight w:val="none"/>
        </w:rPr>
        <w:t xml:space="preserve">           </w:t>
      </w:r>
      <w:r>
        <w:rPr>
          <w:rFonts w:hint="eastAsia" w:ascii="仿宋_GB2312" w:hAnsi="仿宋" w:eastAsia="仿宋_GB2312" w:cs="仿宋_GB2312"/>
          <w:sz w:val="28"/>
          <w:szCs w:val="28"/>
          <w:highlight w:val="none"/>
        </w:rPr>
        <w:t xml:space="preserve">              委托代理人：</w:t>
      </w:r>
      <w:r>
        <w:rPr>
          <w:rFonts w:ascii="仿宋_GB2312" w:hAnsi="仿宋" w:eastAsia="仿宋_GB2312" w:cs="仿宋_GB2312"/>
          <w:sz w:val="28"/>
          <w:szCs w:val="28"/>
          <w:highlight w:val="none"/>
        </w:rPr>
        <w:t xml:space="preserve">                   </w:t>
      </w:r>
    </w:p>
    <w:p>
      <w:pPr>
        <w:pStyle w:val="27"/>
        <w:adjustRightInd w:val="0"/>
        <w:snapToGrid w:val="0"/>
        <w:spacing w:line="560" w:lineRule="exact"/>
        <w:ind w:firstLine="562"/>
        <w:jc w:val="left"/>
        <w:rPr>
          <w:rFonts w:ascii="仿宋_GB2312" w:hAnsi="仿宋" w:eastAsia="仿宋_GB2312" w:cs="仿宋_GB2312"/>
          <w:b/>
          <w:sz w:val="28"/>
          <w:szCs w:val="28"/>
          <w:highlight w:val="none"/>
        </w:rPr>
      </w:pPr>
    </w:p>
    <w:p>
      <w:pPr>
        <w:pStyle w:val="16"/>
        <w:spacing w:before="0" w:after="0" w:line="560" w:lineRule="exact"/>
        <w:rPr>
          <w:rFonts w:ascii="仿宋_GB2312" w:hAnsi="仿宋" w:eastAsia="仿宋_GB2312" w:cs="仿宋_GB2312"/>
          <w:b w:val="0"/>
          <w:sz w:val="28"/>
          <w:szCs w:val="28"/>
          <w:highlight w:val="none"/>
        </w:rPr>
      </w:pPr>
      <w:r>
        <w:rPr>
          <w:rFonts w:ascii="仿宋_GB2312" w:hAnsi="仿宋" w:eastAsia="仿宋_GB2312" w:cs="仿宋_GB2312"/>
          <w:b w:val="0"/>
          <w:sz w:val="28"/>
          <w:szCs w:val="28"/>
          <w:highlight w:val="none"/>
        </w:rPr>
        <w:t xml:space="preserve">                          </w:t>
      </w:r>
      <w:r>
        <w:rPr>
          <w:rFonts w:hint="eastAsia" w:ascii="仿宋_GB2312" w:hAnsi="仿宋" w:eastAsia="仿宋_GB2312" w:cs="仿宋_GB2312"/>
          <w:b w:val="0"/>
          <w:sz w:val="28"/>
          <w:szCs w:val="28"/>
          <w:highlight w:val="none"/>
        </w:rPr>
        <w:t xml:space="preserve">               </w:t>
      </w:r>
      <w:r>
        <w:rPr>
          <w:rFonts w:ascii="仿宋_GB2312" w:hAnsi="仿宋" w:eastAsia="仿宋_GB2312" w:cs="仿宋_GB2312"/>
          <w:b w:val="0"/>
          <w:sz w:val="28"/>
          <w:szCs w:val="28"/>
          <w:highlight w:val="none"/>
        </w:rPr>
        <w:t xml:space="preserve"> 年     月     日</w:t>
      </w:r>
    </w:p>
    <w:p>
      <w:pPr>
        <w:rPr>
          <w:rFonts w:ascii="Heiti SC Medium" w:hAnsi="Heiti SC Medium" w:eastAsia="Heiti SC Medium"/>
          <w:sz w:val="32"/>
          <w:szCs w:val="32"/>
          <w:highlight w:val="none"/>
        </w:rPr>
      </w:pPr>
    </w:p>
    <w:p>
      <w:pPr>
        <w:rPr>
          <w:rFonts w:ascii="Heiti SC Medium" w:hAnsi="Heiti SC Medium" w:eastAsia="Heiti SC Medium"/>
          <w:sz w:val="32"/>
          <w:szCs w:val="32"/>
          <w:highlight w:val="none"/>
        </w:rPr>
      </w:pPr>
    </w:p>
    <w:p>
      <w:pPr>
        <w:rPr>
          <w:rFonts w:ascii="Heiti SC Medium" w:hAnsi="Heiti SC Medium" w:eastAsia="Heiti SC Medium"/>
          <w:sz w:val="32"/>
          <w:szCs w:val="32"/>
          <w:highlight w:val="none"/>
        </w:rPr>
      </w:pPr>
    </w:p>
    <w:p>
      <w:pPr>
        <w:rPr>
          <w:rFonts w:ascii="Heiti SC Medium" w:hAnsi="Heiti SC Medium" w:eastAsia="Heiti SC Medium"/>
          <w:sz w:val="32"/>
          <w:szCs w:val="32"/>
          <w:highlight w:val="none"/>
        </w:rPr>
      </w:pPr>
    </w:p>
    <w:p>
      <w:pPr>
        <w:rPr>
          <w:rFonts w:ascii="Heiti SC Medium" w:hAnsi="Heiti SC Medium" w:eastAsia="Heiti SC Medium"/>
          <w:sz w:val="32"/>
          <w:szCs w:val="32"/>
          <w:highlight w:val="none"/>
        </w:rPr>
      </w:pPr>
    </w:p>
    <w:p>
      <w:pPr>
        <w:rPr>
          <w:rFonts w:ascii="Heiti SC Medium" w:hAnsi="Heiti SC Medium" w:eastAsia="Heiti SC Medium"/>
          <w:sz w:val="32"/>
          <w:szCs w:val="32"/>
          <w:highlight w:val="none"/>
        </w:rPr>
      </w:pPr>
    </w:p>
    <w:p>
      <w:pPr>
        <w:spacing w:line="560" w:lineRule="exact"/>
        <w:rPr>
          <w:rFonts w:ascii="黑体" w:hAnsi="黑体" w:eastAsia="黑体"/>
          <w:sz w:val="32"/>
          <w:szCs w:val="32"/>
          <w:highlight w:val="none"/>
        </w:rPr>
      </w:pPr>
      <w:r>
        <w:rPr>
          <w:rFonts w:hint="eastAsia" w:ascii="黑体" w:hAnsi="黑体" w:eastAsia="黑体"/>
          <w:sz w:val="32"/>
          <w:szCs w:val="32"/>
          <w:highlight w:val="none"/>
        </w:rPr>
        <w:br w:type="page"/>
      </w:r>
      <w:r>
        <w:rPr>
          <w:rFonts w:hint="eastAsia" w:ascii="黑体" w:hAnsi="黑体" w:eastAsia="黑体"/>
          <w:sz w:val="32"/>
          <w:szCs w:val="32"/>
          <w:highlight w:val="none"/>
        </w:rPr>
        <w:t>附件</w:t>
      </w:r>
      <w:r>
        <w:rPr>
          <w:rFonts w:ascii="黑体" w:hAnsi="黑体" w:eastAsia="黑体"/>
          <w:sz w:val="32"/>
          <w:szCs w:val="32"/>
          <w:highlight w:val="none"/>
        </w:rPr>
        <w:t>2：保密承诺书</w:t>
      </w:r>
    </w:p>
    <w:p>
      <w:pPr>
        <w:spacing w:line="560" w:lineRule="exact"/>
        <w:jc w:val="center"/>
        <w:rPr>
          <w:rFonts w:ascii="黑体" w:hAnsi="黑体" w:eastAsia="黑体" w:cs="方正小标宋简体"/>
          <w:sz w:val="28"/>
          <w:szCs w:val="28"/>
          <w:highlight w:val="none"/>
        </w:rPr>
      </w:pPr>
      <w:r>
        <w:rPr>
          <w:rFonts w:hint="eastAsia" w:ascii="黑体" w:hAnsi="黑体" w:eastAsia="黑体" w:cs="方正小标宋简体"/>
          <w:sz w:val="28"/>
          <w:szCs w:val="28"/>
          <w:highlight w:val="none"/>
        </w:rPr>
        <w:t>保密承诺书</w:t>
      </w:r>
    </w:p>
    <w:p>
      <w:pPr>
        <w:snapToGrid w:val="0"/>
        <w:spacing w:line="560" w:lineRule="exact"/>
        <w:ind w:firstLine="560" w:firstLineChars="200"/>
        <w:rPr>
          <w:rFonts w:ascii="仿宋_GB2312" w:hAnsi="仿宋" w:eastAsia="仿宋_GB2312" w:cs="仿宋_GB2312"/>
          <w:sz w:val="28"/>
          <w:szCs w:val="28"/>
          <w:highlight w:val="none"/>
        </w:rPr>
      </w:pPr>
      <w:r>
        <w:rPr>
          <w:rFonts w:hint="eastAsia" w:ascii="仿宋_GB2312" w:hAnsi="仿宋" w:eastAsia="仿宋_GB2312" w:cs="仿宋_GB2312"/>
          <w:sz w:val="28"/>
          <w:szCs w:val="28"/>
          <w:highlight w:val="none"/>
        </w:rPr>
        <w:t>鉴于我方愿成为杭州萧山国际机场有限公司（以下简称“机场公司”）的供应商或潜在供应商候选人，为机场公司提供</w:t>
      </w:r>
      <w:r>
        <w:rPr>
          <w:rFonts w:ascii="仿宋_GB2312" w:hAnsi="仿宋" w:eastAsia="仿宋_GB2312" w:cs="仿宋_GB2312"/>
          <w:sz w:val="28"/>
          <w:szCs w:val="28"/>
          <w:highlight w:val="none"/>
          <w:u w:val="single"/>
        </w:rPr>
        <w:t xml:space="preserve">      </w:t>
      </w:r>
      <w:r>
        <w:rPr>
          <w:rFonts w:hint="eastAsia" w:ascii="仿宋_GB2312" w:hAnsi="仿宋" w:eastAsia="仿宋_GB2312" w:cs="仿宋_GB2312"/>
          <w:sz w:val="28"/>
          <w:szCs w:val="28"/>
          <w:highlight w:val="none"/>
        </w:rPr>
        <w:t>项目的外包服务。在上述业务来往过程中，机场公司可能向我方提供经营、业务、服务等有关的文件、资料、软件等信息，为维护机场公司的利益，我方就保密事宜做出如下承诺：</w:t>
      </w:r>
    </w:p>
    <w:p>
      <w:pPr>
        <w:spacing w:line="560" w:lineRule="exact"/>
        <w:ind w:firstLine="560" w:firstLineChars="200"/>
        <w:rPr>
          <w:rFonts w:ascii="仿宋_GB2312" w:hAnsi="仿宋" w:eastAsia="仿宋_GB2312" w:cs="仿宋_GB2312"/>
          <w:sz w:val="28"/>
          <w:szCs w:val="28"/>
          <w:highlight w:val="none"/>
        </w:rPr>
      </w:pPr>
      <w:r>
        <w:rPr>
          <w:rFonts w:ascii="仿宋_GB2312" w:hAnsi="仿宋" w:eastAsia="仿宋_GB2312" w:cs="仿宋_GB2312"/>
          <w:sz w:val="28"/>
          <w:szCs w:val="28"/>
          <w:highlight w:val="none"/>
        </w:rPr>
        <w:t>1.商业秘密</w:t>
      </w:r>
    </w:p>
    <w:p>
      <w:pPr>
        <w:adjustRightInd w:val="0"/>
        <w:snapToGrid w:val="0"/>
        <w:spacing w:line="560" w:lineRule="exact"/>
        <w:ind w:firstLine="560" w:firstLineChars="200"/>
        <w:rPr>
          <w:rFonts w:ascii="仿宋_GB2312" w:hAnsi="仿宋" w:eastAsia="仿宋_GB2312" w:cs="仿宋_GB2312"/>
          <w:sz w:val="28"/>
          <w:szCs w:val="28"/>
          <w:highlight w:val="none"/>
        </w:rPr>
      </w:pPr>
      <w:r>
        <w:rPr>
          <w:rFonts w:ascii="仿宋_GB2312" w:hAnsi="仿宋" w:eastAsia="仿宋_GB2312" w:cs="仿宋_GB2312"/>
          <w:sz w:val="28"/>
          <w:szCs w:val="28"/>
          <w:highlight w:val="none"/>
        </w:rPr>
        <w:t>1.1商业秘密是指机场公司（包括机场公司关联公司）一切专有、不对外公开的资料和信息。包括但不限于以下方面：</w:t>
      </w:r>
    </w:p>
    <w:p>
      <w:pPr>
        <w:adjustRightInd w:val="0"/>
        <w:snapToGrid w:val="0"/>
        <w:spacing w:line="560" w:lineRule="exact"/>
        <w:ind w:firstLine="560" w:firstLineChars="200"/>
        <w:rPr>
          <w:rFonts w:ascii="仿宋_GB2312" w:hAnsi="仿宋" w:eastAsia="仿宋_GB2312" w:cs="仿宋_GB2312"/>
          <w:sz w:val="28"/>
          <w:szCs w:val="28"/>
          <w:highlight w:val="none"/>
        </w:rPr>
      </w:pPr>
      <w:r>
        <w:rPr>
          <w:rFonts w:hint="eastAsia" w:ascii="仿宋_GB2312" w:hAnsi="仿宋" w:eastAsia="仿宋_GB2312" w:cs="仿宋_GB2312"/>
          <w:sz w:val="28"/>
          <w:szCs w:val="28"/>
          <w:highlight w:val="none"/>
        </w:rPr>
        <w:t>（</w:t>
      </w:r>
      <w:r>
        <w:rPr>
          <w:rFonts w:ascii="仿宋_GB2312" w:hAnsi="仿宋" w:eastAsia="仿宋_GB2312" w:cs="仿宋_GB2312"/>
          <w:sz w:val="28"/>
          <w:szCs w:val="28"/>
          <w:highlight w:val="none"/>
        </w:rPr>
        <w:t>1）经营信息（发展规划、运营状况、客户资源、货源情报、投融资计划、开发计划、标书等）；</w:t>
      </w:r>
    </w:p>
    <w:p>
      <w:pPr>
        <w:adjustRightInd w:val="0"/>
        <w:snapToGrid w:val="0"/>
        <w:spacing w:line="560" w:lineRule="exact"/>
        <w:ind w:firstLine="560" w:firstLineChars="200"/>
        <w:rPr>
          <w:rFonts w:ascii="仿宋_GB2312" w:hAnsi="仿宋" w:eastAsia="仿宋_GB2312" w:cs="仿宋_GB2312"/>
          <w:sz w:val="28"/>
          <w:szCs w:val="28"/>
          <w:highlight w:val="none"/>
        </w:rPr>
      </w:pPr>
      <w:r>
        <w:rPr>
          <w:rFonts w:hint="eastAsia" w:ascii="仿宋_GB2312" w:hAnsi="仿宋" w:eastAsia="仿宋_GB2312" w:cs="仿宋_GB2312"/>
          <w:sz w:val="28"/>
          <w:szCs w:val="28"/>
          <w:highlight w:val="none"/>
        </w:rPr>
        <w:t>（</w:t>
      </w:r>
      <w:r>
        <w:rPr>
          <w:rFonts w:ascii="仿宋_GB2312" w:hAnsi="仿宋" w:eastAsia="仿宋_GB2312" w:cs="仿宋_GB2312"/>
          <w:sz w:val="28"/>
          <w:szCs w:val="28"/>
          <w:highlight w:val="none"/>
        </w:rPr>
        <w:t>2）管理信息（管理方法、管理制度、员工管理、合同管理、纠纷管理等）；</w:t>
      </w:r>
    </w:p>
    <w:p>
      <w:pPr>
        <w:adjustRightInd w:val="0"/>
        <w:snapToGrid w:val="0"/>
        <w:spacing w:line="560" w:lineRule="exact"/>
        <w:ind w:firstLine="560" w:firstLineChars="200"/>
        <w:rPr>
          <w:rFonts w:ascii="仿宋_GB2312" w:hAnsi="仿宋" w:eastAsia="仿宋_GB2312" w:cs="仿宋_GB2312"/>
          <w:sz w:val="28"/>
          <w:szCs w:val="28"/>
          <w:highlight w:val="none"/>
        </w:rPr>
      </w:pPr>
      <w:r>
        <w:rPr>
          <w:rFonts w:hint="eastAsia" w:ascii="仿宋_GB2312" w:hAnsi="仿宋" w:eastAsia="仿宋_GB2312" w:cs="仿宋_GB2312"/>
          <w:sz w:val="28"/>
          <w:szCs w:val="28"/>
          <w:highlight w:val="none"/>
        </w:rPr>
        <w:t>（</w:t>
      </w:r>
      <w:r>
        <w:rPr>
          <w:rFonts w:ascii="仿宋_GB2312" w:hAnsi="仿宋" w:eastAsia="仿宋_GB2312" w:cs="仿宋_GB2312"/>
          <w:sz w:val="28"/>
          <w:szCs w:val="28"/>
          <w:highlight w:val="none"/>
        </w:rPr>
        <w:t>3）产品及技术信息（设计及图纸、样品及服务、技术方案、质量标准、技术标准、计算机程序等）；</w:t>
      </w:r>
    </w:p>
    <w:p>
      <w:pPr>
        <w:adjustRightInd w:val="0"/>
        <w:snapToGrid w:val="0"/>
        <w:spacing w:line="560" w:lineRule="exact"/>
        <w:ind w:firstLine="560" w:firstLineChars="200"/>
        <w:rPr>
          <w:rFonts w:ascii="仿宋_GB2312" w:hAnsi="仿宋" w:eastAsia="仿宋_GB2312" w:cs="仿宋_GB2312"/>
          <w:sz w:val="28"/>
          <w:szCs w:val="28"/>
          <w:highlight w:val="none"/>
        </w:rPr>
      </w:pPr>
      <w:r>
        <w:rPr>
          <w:rFonts w:hint="eastAsia" w:ascii="仿宋_GB2312" w:hAnsi="仿宋" w:eastAsia="仿宋_GB2312" w:cs="仿宋_GB2312"/>
          <w:sz w:val="28"/>
          <w:szCs w:val="28"/>
          <w:highlight w:val="none"/>
        </w:rPr>
        <w:t>（</w:t>
      </w:r>
      <w:r>
        <w:rPr>
          <w:rFonts w:ascii="仿宋_GB2312" w:hAnsi="仿宋" w:eastAsia="仿宋_GB2312" w:cs="仿宋_GB2312"/>
          <w:sz w:val="28"/>
          <w:szCs w:val="28"/>
          <w:highlight w:val="none"/>
        </w:rPr>
        <w:t>4）财务信息（财务收支、固定资产、流动资金、成本核算等）；</w:t>
      </w:r>
    </w:p>
    <w:p>
      <w:pPr>
        <w:adjustRightInd w:val="0"/>
        <w:snapToGrid w:val="0"/>
        <w:spacing w:line="560" w:lineRule="exact"/>
        <w:ind w:firstLine="560" w:firstLineChars="200"/>
        <w:rPr>
          <w:rFonts w:ascii="仿宋_GB2312" w:hAnsi="仿宋" w:eastAsia="仿宋_GB2312" w:cs="仿宋_GB2312"/>
          <w:sz w:val="28"/>
          <w:szCs w:val="28"/>
          <w:highlight w:val="none"/>
        </w:rPr>
      </w:pPr>
      <w:r>
        <w:rPr>
          <w:rFonts w:hint="eastAsia" w:ascii="仿宋_GB2312" w:hAnsi="仿宋" w:eastAsia="仿宋_GB2312" w:cs="仿宋_GB2312"/>
          <w:sz w:val="28"/>
          <w:szCs w:val="28"/>
          <w:highlight w:val="none"/>
        </w:rPr>
        <w:t>（</w:t>
      </w:r>
      <w:r>
        <w:rPr>
          <w:rFonts w:ascii="仿宋_GB2312" w:hAnsi="仿宋" w:eastAsia="仿宋_GB2312" w:cs="仿宋_GB2312"/>
          <w:sz w:val="28"/>
          <w:szCs w:val="28"/>
          <w:highlight w:val="none"/>
        </w:rPr>
        <w:t>5）我方单独或机场公司（包括机场公司关联公司）和我方共同为机场公司开发、设计、生产的产品、资料及相关信息；</w:t>
      </w:r>
    </w:p>
    <w:p>
      <w:pPr>
        <w:adjustRightInd w:val="0"/>
        <w:snapToGrid w:val="0"/>
        <w:spacing w:line="560" w:lineRule="exact"/>
        <w:ind w:firstLine="560" w:firstLineChars="200"/>
        <w:rPr>
          <w:rFonts w:ascii="仿宋_GB2312" w:hAnsi="仿宋" w:eastAsia="仿宋_GB2312" w:cs="仿宋_GB2312"/>
          <w:sz w:val="28"/>
          <w:szCs w:val="28"/>
          <w:highlight w:val="none"/>
        </w:rPr>
      </w:pPr>
      <w:r>
        <w:rPr>
          <w:rFonts w:hint="eastAsia" w:ascii="仿宋_GB2312" w:hAnsi="仿宋" w:eastAsia="仿宋_GB2312" w:cs="仿宋_GB2312"/>
          <w:sz w:val="28"/>
          <w:szCs w:val="28"/>
          <w:highlight w:val="none"/>
        </w:rPr>
        <w:t>（</w:t>
      </w:r>
      <w:r>
        <w:rPr>
          <w:rFonts w:ascii="仿宋_GB2312" w:hAnsi="仿宋" w:eastAsia="仿宋_GB2312" w:cs="仿宋_GB2312"/>
          <w:sz w:val="28"/>
          <w:szCs w:val="28"/>
          <w:highlight w:val="none"/>
        </w:rPr>
        <w:t>6）其他机场公司未对外公开的有关营运、计划、航班数据、标准、开发、生产、经营、质量管理控制和租赁的资料和数据等信息以及对供应商的管理文件。</w:t>
      </w:r>
    </w:p>
    <w:p>
      <w:pPr>
        <w:spacing w:line="560" w:lineRule="exact"/>
        <w:ind w:firstLine="560" w:firstLineChars="200"/>
        <w:rPr>
          <w:rFonts w:ascii="仿宋_GB2312" w:hAnsi="仿宋" w:eastAsia="仿宋_GB2312" w:cs="仿宋_GB2312"/>
          <w:sz w:val="28"/>
          <w:szCs w:val="28"/>
          <w:highlight w:val="none"/>
        </w:rPr>
      </w:pPr>
      <w:r>
        <w:rPr>
          <w:rFonts w:ascii="仿宋_GB2312" w:hAnsi="仿宋" w:eastAsia="仿宋_GB2312" w:cs="仿宋_GB2312"/>
          <w:sz w:val="28"/>
          <w:szCs w:val="28"/>
          <w:highlight w:val="none"/>
        </w:rPr>
        <w:t xml:space="preserve"> 1.2、机场公司向我方披露商业秘密可以通过数据、文字及记载这些内容的文件、光盘、软件、图书等有形媒介体现，也可通过口头、</w:t>
      </w:r>
      <w:r>
        <w:rPr>
          <w:rFonts w:hint="eastAsia" w:ascii="仿宋_GB2312" w:hAnsi="仿宋" w:eastAsia="仿宋_GB2312" w:cs="仿宋_GB2312"/>
          <w:sz w:val="28"/>
          <w:szCs w:val="28"/>
          <w:highlight w:val="none"/>
        </w:rPr>
        <w:t>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ind w:firstLine="560" w:firstLineChars="200"/>
        <w:rPr>
          <w:rFonts w:ascii="仿宋_GB2312" w:hAnsi="仿宋" w:eastAsia="仿宋_GB2312" w:cs="仿宋_GB2312"/>
          <w:sz w:val="28"/>
          <w:szCs w:val="28"/>
          <w:highlight w:val="none"/>
        </w:rPr>
      </w:pPr>
      <w:r>
        <w:rPr>
          <w:rFonts w:ascii="仿宋_GB2312" w:hAnsi="仿宋" w:eastAsia="仿宋_GB2312" w:cs="仿宋_GB2312"/>
          <w:sz w:val="28"/>
          <w:szCs w:val="28"/>
          <w:highlight w:val="none"/>
        </w:rPr>
        <w:t>1.3、对于上述提及的商业秘密，不能仅因为公开发表的文章或资讯中包含其内容，就认为是可对外公开的特殊情况。</w:t>
      </w:r>
    </w:p>
    <w:p>
      <w:pPr>
        <w:spacing w:line="560" w:lineRule="exact"/>
        <w:ind w:firstLine="560" w:firstLineChars="200"/>
        <w:rPr>
          <w:rFonts w:ascii="仿宋_GB2312" w:hAnsi="仿宋" w:eastAsia="仿宋_GB2312" w:cs="仿宋_GB2312"/>
          <w:sz w:val="28"/>
          <w:szCs w:val="28"/>
          <w:highlight w:val="none"/>
        </w:rPr>
      </w:pPr>
      <w:r>
        <w:rPr>
          <w:rFonts w:ascii="仿宋_GB2312" w:hAnsi="仿宋" w:eastAsia="仿宋_GB2312" w:cs="仿宋_GB2312"/>
          <w:sz w:val="28"/>
          <w:szCs w:val="28"/>
          <w:highlight w:val="none"/>
        </w:rPr>
        <w:t>1.4、以下资料不属于本承诺所指的商业秘密：</w:t>
      </w:r>
    </w:p>
    <w:p>
      <w:pPr>
        <w:spacing w:line="560" w:lineRule="exact"/>
        <w:ind w:firstLine="560" w:firstLineChars="200"/>
        <w:rPr>
          <w:rFonts w:ascii="仿宋_GB2312" w:hAnsi="仿宋" w:eastAsia="仿宋_GB2312" w:cs="仿宋_GB2312"/>
          <w:sz w:val="28"/>
          <w:szCs w:val="28"/>
          <w:highlight w:val="none"/>
        </w:rPr>
      </w:pPr>
      <w:r>
        <w:rPr>
          <w:rFonts w:hint="eastAsia" w:ascii="仿宋_GB2312" w:hAnsi="仿宋" w:eastAsia="仿宋_GB2312" w:cs="仿宋_GB2312"/>
          <w:sz w:val="28"/>
          <w:szCs w:val="28"/>
          <w:highlight w:val="none"/>
        </w:rPr>
        <w:t>（</w:t>
      </w:r>
      <w:r>
        <w:rPr>
          <w:rFonts w:ascii="仿宋_GB2312" w:hAnsi="仿宋" w:eastAsia="仿宋_GB2312" w:cs="仿宋_GB2312"/>
          <w:sz w:val="28"/>
          <w:szCs w:val="28"/>
          <w:highlight w:val="none"/>
        </w:rPr>
        <w:t>1）我方从机场公司拟获悉之前已持有的我方无需承担保密义务的机场公司有关资料(但通过其它违约或侵权行为而获得的资料除外)；</w:t>
      </w:r>
    </w:p>
    <w:p>
      <w:pPr>
        <w:spacing w:line="560" w:lineRule="exact"/>
        <w:ind w:firstLine="560" w:firstLineChars="200"/>
        <w:rPr>
          <w:rFonts w:ascii="仿宋_GB2312" w:hAnsi="仿宋" w:eastAsia="仿宋_GB2312" w:cs="仿宋_GB2312"/>
          <w:sz w:val="28"/>
          <w:szCs w:val="28"/>
          <w:highlight w:val="none"/>
        </w:rPr>
      </w:pPr>
      <w:r>
        <w:rPr>
          <w:rFonts w:hint="eastAsia" w:ascii="仿宋_GB2312" w:hAnsi="仿宋" w:eastAsia="仿宋_GB2312" w:cs="仿宋_GB2312"/>
          <w:sz w:val="28"/>
          <w:szCs w:val="28"/>
          <w:highlight w:val="none"/>
        </w:rPr>
        <w:t>（</w:t>
      </w:r>
      <w:r>
        <w:rPr>
          <w:rFonts w:ascii="仿宋_GB2312" w:hAnsi="仿宋" w:eastAsia="仿宋_GB2312" w:cs="仿宋_GB2312"/>
          <w:sz w:val="28"/>
          <w:szCs w:val="28"/>
          <w:highlight w:val="none"/>
        </w:rPr>
        <w:t>2）已经公开或已成为常识性的资料，且该等公开并非因违反本承诺所致。</w:t>
      </w:r>
    </w:p>
    <w:p>
      <w:pPr>
        <w:spacing w:line="560" w:lineRule="exact"/>
        <w:ind w:firstLine="560" w:firstLineChars="200"/>
        <w:rPr>
          <w:rFonts w:ascii="仿宋_GB2312" w:hAnsi="仿宋" w:eastAsia="仿宋_GB2312" w:cs="仿宋_GB2312"/>
          <w:sz w:val="28"/>
          <w:szCs w:val="28"/>
          <w:highlight w:val="none"/>
        </w:rPr>
      </w:pPr>
      <w:r>
        <w:rPr>
          <w:rFonts w:ascii="仿宋_GB2312" w:hAnsi="仿宋" w:eastAsia="仿宋_GB2312" w:cs="仿宋_GB2312"/>
          <w:sz w:val="28"/>
          <w:szCs w:val="28"/>
          <w:highlight w:val="none"/>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ind w:firstLine="560" w:firstLineChars="200"/>
        <w:rPr>
          <w:rFonts w:ascii="仿宋_GB2312" w:hAnsi="仿宋" w:eastAsia="仿宋_GB2312" w:cs="仿宋_GB2312"/>
          <w:sz w:val="28"/>
          <w:szCs w:val="28"/>
          <w:highlight w:val="none"/>
        </w:rPr>
      </w:pPr>
      <w:r>
        <w:rPr>
          <w:rFonts w:ascii="仿宋_GB2312" w:hAnsi="仿宋" w:eastAsia="仿宋_GB2312" w:cs="仿宋_GB2312"/>
          <w:sz w:val="28"/>
          <w:szCs w:val="28"/>
          <w:highlight w:val="none"/>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560" w:lineRule="exact"/>
        <w:ind w:firstLine="560" w:firstLineChars="200"/>
        <w:rPr>
          <w:rFonts w:ascii="仿宋_GB2312" w:hAnsi="仿宋" w:eastAsia="仿宋_GB2312" w:cs="仿宋_GB2312"/>
          <w:sz w:val="28"/>
          <w:szCs w:val="28"/>
          <w:highlight w:val="none"/>
        </w:rPr>
      </w:pPr>
      <w:r>
        <w:rPr>
          <w:rFonts w:ascii="仿宋_GB2312" w:hAnsi="仿宋" w:eastAsia="仿宋_GB2312" w:cs="仿宋_GB2312"/>
          <w:sz w:val="28"/>
          <w:szCs w:val="28"/>
          <w:highlight w:val="none"/>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ind w:firstLine="560" w:firstLineChars="200"/>
        <w:rPr>
          <w:rFonts w:ascii="仿宋_GB2312" w:hAnsi="仿宋" w:eastAsia="仿宋_GB2312" w:cs="仿宋_GB2312"/>
          <w:sz w:val="28"/>
          <w:szCs w:val="28"/>
          <w:highlight w:val="none"/>
        </w:rPr>
      </w:pPr>
      <w:r>
        <w:rPr>
          <w:rFonts w:hint="eastAsia" w:ascii="仿宋_GB2312" w:hAnsi="仿宋" w:eastAsia="仿宋_GB2312" w:cs="仿宋_GB2312"/>
          <w:sz w:val="28"/>
          <w:szCs w:val="28"/>
          <w:highlight w:val="none"/>
        </w:rPr>
        <w:t>（</w:t>
      </w:r>
      <w:r>
        <w:rPr>
          <w:rFonts w:ascii="仿宋_GB2312" w:hAnsi="仿宋" w:eastAsia="仿宋_GB2312" w:cs="仿宋_GB2312"/>
          <w:sz w:val="28"/>
          <w:szCs w:val="28"/>
          <w:highlight w:val="none"/>
        </w:rPr>
        <w:t>1）披露、使用或者允许他人以不正当手段获取的商业秘密；</w:t>
      </w:r>
    </w:p>
    <w:p>
      <w:pPr>
        <w:adjustRightInd w:val="0"/>
        <w:snapToGrid w:val="0"/>
        <w:spacing w:line="560" w:lineRule="exact"/>
        <w:ind w:firstLine="560" w:firstLineChars="200"/>
        <w:rPr>
          <w:rFonts w:ascii="仿宋_GB2312" w:hAnsi="仿宋" w:eastAsia="仿宋_GB2312" w:cs="仿宋_GB2312"/>
          <w:sz w:val="28"/>
          <w:szCs w:val="28"/>
          <w:highlight w:val="none"/>
        </w:rPr>
      </w:pPr>
      <w:r>
        <w:rPr>
          <w:rFonts w:hint="eastAsia" w:ascii="仿宋_GB2312" w:hAnsi="仿宋" w:eastAsia="仿宋_GB2312" w:cs="仿宋_GB2312"/>
          <w:sz w:val="28"/>
          <w:szCs w:val="28"/>
          <w:highlight w:val="none"/>
        </w:rPr>
        <w:t>（</w:t>
      </w:r>
      <w:r>
        <w:rPr>
          <w:rFonts w:ascii="仿宋_GB2312" w:hAnsi="仿宋" w:eastAsia="仿宋_GB2312" w:cs="仿宋_GB2312"/>
          <w:sz w:val="28"/>
          <w:szCs w:val="28"/>
          <w:highlight w:val="none"/>
        </w:rPr>
        <w:t>2）为机场公司以外的第三人窃取、刺探、收买、非法提供商业秘密。</w:t>
      </w:r>
    </w:p>
    <w:p>
      <w:pPr>
        <w:adjustRightInd w:val="0"/>
        <w:snapToGrid w:val="0"/>
        <w:spacing w:line="560" w:lineRule="exact"/>
        <w:ind w:firstLine="560" w:firstLineChars="200"/>
        <w:rPr>
          <w:rFonts w:ascii="仿宋_GB2312" w:hAnsi="仿宋" w:eastAsia="仿宋_GB2312" w:cs="仿宋_GB2312"/>
          <w:sz w:val="28"/>
          <w:szCs w:val="28"/>
          <w:highlight w:val="none"/>
        </w:rPr>
      </w:pPr>
      <w:r>
        <w:rPr>
          <w:rFonts w:hint="eastAsia" w:ascii="仿宋_GB2312" w:hAnsi="仿宋" w:eastAsia="仿宋_GB2312" w:cs="仿宋_GB2312"/>
          <w:sz w:val="28"/>
          <w:szCs w:val="28"/>
          <w:highlight w:val="none"/>
        </w:rPr>
        <w:t>（</w:t>
      </w:r>
      <w:r>
        <w:rPr>
          <w:rFonts w:ascii="仿宋_GB2312" w:hAnsi="仿宋" w:eastAsia="仿宋_GB2312" w:cs="仿宋_GB2312"/>
          <w:sz w:val="28"/>
          <w:szCs w:val="28"/>
          <w:highlight w:val="none"/>
        </w:rPr>
        <w:t>3）在电子公告系统、聊天系统、电子邮箱、论坛等计算机网络系统上传递、转发、抄送、发布、谈论和传播商业秘密；</w:t>
      </w:r>
    </w:p>
    <w:p>
      <w:pPr>
        <w:adjustRightInd w:val="0"/>
        <w:snapToGrid w:val="0"/>
        <w:spacing w:line="560" w:lineRule="exact"/>
        <w:ind w:firstLine="560" w:firstLineChars="200"/>
        <w:rPr>
          <w:rFonts w:ascii="仿宋_GB2312" w:hAnsi="仿宋" w:eastAsia="仿宋_GB2312" w:cs="仿宋_GB2312"/>
          <w:sz w:val="28"/>
          <w:szCs w:val="28"/>
          <w:highlight w:val="none"/>
        </w:rPr>
      </w:pPr>
      <w:r>
        <w:rPr>
          <w:rFonts w:hint="eastAsia" w:ascii="仿宋_GB2312" w:hAnsi="仿宋" w:eastAsia="仿宋_GB2312" w:cs="仿宋_GB2312"/>
          <w:sz w:val="28"/>
          <w:szCs w:val="28"/>
          <w:highlight w:val="none"/>
        </w:rPr>
        <w:t>（</w:t>
      </w:r>
      <w:r>
        <w:rPr>
          <w:rFonts w:ascii="仿宋_GB2312" w:hAnsi="仿宋" w:eastAsia="仿宋_GB2312" w:cs="仿宋_GB2312"/>
          <w:sz w:val="28"/>
          <w:szCs w:val="28"/>
          <w:highlight w:val="none"/>
        </w:rPr>
        <w:t xml:space="preserve">4）在私人交往和通信中，向亲属、朋友以及与工作无关人员泄露商业秘密，或在公共场所谈论商业秘密； </w:t>
      </w:r>
    </w:p>
    <w:p>
      <w:pPr>
        <w:adjustRightInd w:val="0"/>
        <w:snapToGrid w:val="0"/>
        <w:spacing w:line="560" w:lineRule="exact"/>
        <w:ind w:firstLine="560" w:firstLineChars="200"/>
        <w:rPr>
          <w:rFonts w:ascii="仿宋_GB2312" w:hAnsi="仿宋" w:eastAsia="仿宋_GB2312" w:cs="仿宋_GB2312"/>
          <w:sz w:val="28"/>
          <w:szCs w:val="28"/>
          <w:highlight w:val="none"/>
        </w:rPr>
      </w:pPr>
      <w:r>
        <w:rPr>
          <w:rFonts w:hint="eastAsia" w:ascii="仿宋_GB2312" w:hAnsi="仿宋" w:eastAsia="仿宋_GB2312" w:cs="仿宋_GB2312"/>
          <w:sz w:val="28"/>
          <w:szCs w:val="28"/>
          <w:highlight w:val="none"/>
        </w:rPr>
        <w:t>（</w:t>
      </w:r>
      <w:r>
        <w:rPr>
          <w:rFonts w:ascii="仿宋_GB2312" w:hAnsi="仿宋" w:eastAsia="仿宋_GB2312" w:cs="仿宋_GB2312"/>
          <w:sz w:val="28"/>
          <w:szCs w:val="28"/>
          <w:highlight w:val="none"/>
        </w:rPr>
        <w:t>5）擅自将属于商业秘密的文件、资料和其他物品携带、传递、寄运出机场公司办公场所或国（境）外。</w:t>
      </w:r>
    </w:p>
    <w:p>
      <w:pPr>
        <w:adjustRightInd w:val="0"/>
        <w:snapToGrid w:val="0"/>
        <w:spacing w:line="560" w:lineRule="exact"/>
        <w:ind w:firstLine="560" w:firstLineChars="200"/>
        <w:rPr>
          <w:rFonts w:ascii="仿宋_GB2312" w:hAnsi="仿宋" w:eastAsia="仿宋_GB2312" w:cs="仿宋_GB2312"/>
          <w:sz w:val="28"/>
          <w:szCs w:val="28"/>
          <w:highlight w:val="none"/>
        </w:rPr>
      </w:pPr>
      <w:r>
        <w:rPr>
          <w:rFonts w:hint="eastAsia" w:ascii="仿宋_GB2312" w:hAnsi="仿宋" w:eastAsia="仿宋_GB2312" w:cs="仿宋_GB2312"/>
          <w:sz w:val="28"/>
          <w:szCs w:val="28"/>
          <w:highlight w:val="none"/>
        </w:rPr>
        <w:t>（</w:t>
      </w:r>
      <w:r>
        <w:rPr>
          <w:rFonts w:ascii="仿宋_GB2312" w:hAnsi="仿宋" w:eastAsia="仿宋_GB2312" w:cs="仿宋_GB2312"/>
          <w:sz w:val="28"/>
          <w:szCs w:val="28"/>
          <w:highlight w:val="none"/>
        </w:rPr>
        <w:t>6）未经机场公司同意就以任何方式私自保存、截留含有机场公司商业秘密的任何形式资料、文件和物品的复印件、复制品、副本。</w:t>
      </w:r>
    </w:p>
    <w:p>
      <w:pPr>
        <w:adjustRightInd w:val="0"/>
        <w:snapToGrid w:val="0"/>
        <w:spacing w:line="560" w:lineRule="exact"/>
        <w:ind w:firstLine="560" w:firstLineChars="200"/>
        <w:rPr>
          <w:rFonts w:ascii="仿宋_GB2312" w:hAnsi="仿宋" w:eastAsia="仿宋_GB2312" w:cs="仿宋_GB2312"/>
          <w:sz w:val="28"/>
          <w:szCs w:val="28"/>
          <w:highlight w:val="none"/>
        </w:rPr>
      </w:pPr>
      <w:r>
        <w:rPr>
          <w:rFonts w:hint="eastAsia" w:ascii="仿宋_GB2312" w:hAnsi="仿宋" w:eastAsia="仿宋_GB2312" w:cs="仿宋_GB2312"/>
          <w:sz w:val="28"/>
          <w:szCs w:val="28"/>
          <w:highlight w:val="none"/>
        </w:rPr>
        <w:t>（</w:t>
      </w:r>
      <w:r>
        <w:rPr>
          <w:rFonts w:ascii="仿宋_GB2312" w:hAnsi="仿宋" w:eastAsia="仿宋_GB2312" w:cs="仿宋_GB2312"/>
          <w:sz w:val="28"/>
          <w:szCs w:val="28"/>
          <w:highlight w:val="none"/>
        </w:rPr>
        <w:t>7）将含有机场公司商业秘密的产品、技术或其他资料、信息向第三人销售、使用或以任何方式提供。</w:t>
      </w:r>
    </w:p>
    <w:p>
      <w:pPr>
        <w:spacing w:line="560" w:lineRule="exact"/>
        <w:ind w:firstLine="560" w:firstLineChars="200"/>
        <w:rPr>
          <w:rFonts w:ascii="仿宋_GB2312" w:hAnsi="仿宋" w:eastAsia="仿宋_GB2312" w:cs="仿宋_GB2312"/>
          <w:sz w:val="28"/>
          <w:szCs w:val="28"/>
          <w:highlight w:val="none"/>
        </w:rPr>
      </w:pPr>
      <w:r>
        <w:rPr>
          <w:rFonts w:ascii="仿宋_GB2312" w:hAnsi="仿宋" w:eastAsia="仿宋_GB2312" w:cs="仿宋_GB2312"/>
          <w:sz w:val="28"/>
          <w:szCs w:val="28"/>
          <w:highlight w:val="none"/>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ind w:firstLine="560" w:firstLineChars="200"/>
        <w:rPr>
          <w:rFonts w:ascii="仿宋_GB2312" w:hAnsi="仿宋" w:eastAsia="仿宋_GB2312" w:cs="仿宋_GB2312"/>
          <w:sz w:val="28"/>
          <w:szCs w:val="28"/>
          <w:highlight w:val="none"/>
        </w:rPr>
      </w:pPr>
      <w:r>
        <w:rPr>
          <w:rFonts w:ascii="仿宋_GB2312" w:hAnsi="仿宋" w:eastAsia="仿宋_GB2312" w:cs="仿宋_GB2312"/>
          <w:sz w:val="28"/>
          <w:szCs w:val="28"/>
          <w:highlight w:val="none"/>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ind w:firstLine="560" w:firstLineChars="200"/>
        <w:rPr>
          <w:rFonts w:ascii="仿宋_GB2312" w:hAnsi="仿宋" w:eastAsia="仿宋_GB2312" w:cs="仿宋_GB2312"/>
          <w:sz w:val="28"/>
          <w:szCs w:val="28"/>
          <w:highlight w:val="none"/>
        </w:rPr>
      </w:pPr>
      <w:r>
        <w:rPr>
          <w:rFonts w:ascii="仿宋_GB2312" w:hAnsi="仿宋" w:eastAsia="仿宋_GB2312" w:cs="仿宋_GB2312"/>
          <w:sz w:val="28"/>
          <w:szCs w:val="28"/>
          <w:highlight w:val="none"/>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ind w:firstLine="560" w:firstLineChars="200"/>
        <w:rPr>
          <w:rFonts w:ascii="仿宋_GB2312" w:hAnsi="仿宋" w:eastAsia="仿宋_GB2312" w:cs="仿宋_GB2312"/>
          <w:sz w:val="28"/>
          <w:szCs w:val="28"/>
          <w:highlight w:val="none"/>
        </w:rPr>
      </w:pPr>
      <w:r>
        <w:rPr>
          <w:rFonts w:ascii="仿宋_GB2312" w:hAnsi="仿宋" w:eastAsia="仿宋_GB2312" w:cs="仿宋_GB2312"/>
          <w:sz w:val="28"/>
          <w:szCs w:val="28"/>
          <w:highlight w:val="none"/>
        </w:rPr>
        <w:t>8、违约责任</w:t>
      </w:r>
    </w:p>
    <w:p>
      <w:pPr>
        <w:adjustRightInd w:val="0"/>
        <w:snapToGrid w:val="0"/>
        <w:spacing w:line="560" w:lineRule="exact"/>
        <w:ind w:firstLine="560" w:firstLineChars="200"/>
        <w:rPr>
          <w:rFonts w:ascii="仿宋_GB2312" w:hAnsi="仿宋" w:eastAsia="仿宋_GB2312" w:cs="仿宋_GB2312"/>
          <w:sz w:val="28"/>
          <w:szCs w:val="28"/>
          <w:highlight w:val="none"/>
        </w:rPr>
      </w:pPr>
      <w:r>
        <w:rPr>
          <w:rFonts w:ascii="仿宋_GB2312" w:hAnsi="仿宋" w:eastAsia="仿宋_GB2312" w:cs="仿宋_GB2312"/>
          <w:sz w:val="28"/>
          <w:szCs w:val="28"/>
          <w:highlight w:val="none"/>
        </w:rPr>
        <w:t>8.1因我方违反保密义务的行为造成机场公司的一切损失，我方应当全部予以赔偿。</w:t>
      </w:r>
    </w:p>
    <w:p>
      <w:pPr>
        <w:adjustRightInd w:val="0"/>
        <w:snapToGrid w:val="0"/>
        <w:spacing w:line="560" w:lineRule="exact"/>
        <w:ind w:firstLine="560" w:firstLineChars="200"/>
        <w:rPr>
          <w:rFonts w:ascii="仿宋_GB2312" w:hAnsi="仿宋" w:eastAsia="仿宋_GB2312" w:cs="仿宋_GB2312"/>
          <w:sz w:val="28"/>
          <w:szCs w:val="28"/>
          <w:highlight w:val="none"/>
        </w:rPr>
      </w:pPr>
      <w:r>
        <w:rPr>
          <w:rFonts w:ascii="仿宋_GB2312" w:hAnsi="仿宋" w:eastAsia="仿宋_GB2312" w:cs="仿宋_GB2312"/>
          <w:sz w:val="28"/>
          <w:szCs w:val="28"/>
          <w:highlight w:val="none"/>
        </w:rPr>
        <w:t>8.2如我方违反本承诺书下保密义务，应当承担违约责任，除赔偿损失外，还应依据合同向机场公司支付相应的违约金；</w:t>
      </w:r>
    </w:p>
    <w:p>
      <w:pPr>
        <w:adjustRightInd w:val="0"/>
        <w:snapToGrid w:val="0"/>
        <w:spacing w:line="560" w:lineRule="exact"/>
        <w:ind w:firstLine="560" w:firstLineChars="200"/>
        <w:rPr>
          <w:rFonts w:ascii="仿宋_GB2312" w:hAnsi="仿宋" w:eastAsia="仿宋_GB2312" w:cs="仿宋_GB2312"/>
          <w:sz w:val="28"/>
          <w:szCs w:val="28"/>
          <w:highlight w:val="none"/>
        </w:rPr>
      </w:pPr>
      <w:r>
        <w:rPr>
          <w:rFonts w:ascii="仿宋_GB2312" w:hAnsi="仿宋" w:eastAsia="仿宋_GB2312" w:cs="仿宋_GB2312"/>
          <w:sz w:val="28"/>
          <w:szCs w:val="28"/>
          <w:highlight w:val="none"/>
        </w:rPr>
        <w:t>9、本承诺书适用中华人民共和国法律，如因履行本承诺书发生争议，则双方均有权向机场公司所在地法院提起诉讼。</w:t>
      </w:r>
    </w:p>
    <w:p>
      <w:pPr>
        <w:spacing w:line="560" w:lineRule="exact"/>
        <w:rPr>
          <w:rFonts w:ascii="仿宋_GB2312" w:hAnsi="仿宋" w:eastAsia="仿宋_GB2312" w:cs="仿宋_GB2312"/>
          <w:sz w:val="28"/>
          <w:szCs w:val="28"/>
          <w:highlight w:val="none"/>
        </w:rPr>
      </w:pPr>
    </w:p>
    <w:p>
      <w:pPr>
        <w:spacing w:line="560" w:lineRule="exact"/>
        <w:rPr>
          <w:rFonts w:ascii="仿宋_GB2312" w:hAnsi="仿宋" w:eastAsia="仿宋_GB2312" w:cs="仿宋_GB2312"/>
          <w:sz w:val="28"/>
          <w:szCs w:val="28"/>
          <w:highlight w:val="none"/>
        </w:rPr>
      </w:pPr>
      <w:r>
        <w:rPr>
          <w:rFonts w:ascii="仿宋_GB2312" w:hAnsi="仿宋" w:eastAsia="仿宋_GB2312" w:cs="仿宋_GB2312"/>
          <w:sz w:val="28"/>
          <w:szCs w:val="28"/>
          <w:highlight w:val="none"/>
        </w:rPr>
        <w:t xml:space="preserve">                       </w:t>
      </w:r>
      <w:r>
        <w:rPr>
          <w:rFonts w:hint="eastAsia" w:ascii="仿宋_GB2312" w:hAnsi="仿宋" w:eastAsia="仿宋_GB2312" w:cs="仿宋_GB2312"/>
          <w:sz w:val="28"/>
          <w:szCs w:val="28"/>
          <w:highlight w:val="none"/>
        </w:rPr>
        <w:t xml:space="preserve">  </w:t>
      </w:r>
      <w:r>
        <w:rPr>
          <w:rFonts w:ascii="仿宋_GB2312" w:hAnsi="仿宋" w:eastAsia="仿宋_GB2312" w:cs="仿宋_GB2312"/>
          <w:sz w:val="28"/>
          <w:szCs w:val="28"/>
          <w:highlight w:val="none"/>
        </w:rPr>
        <w:t xml:space="preserve"> 供应商(盖章):</w:t>
      </w:r>
    </w:p>
    <w:p>
      <w:pPr>
        <w:spacing w:line="560" w:lineRule="exact"/>
        <w:jc w:val="center"/>
        <w:rPr>
          <w:rFonts w:ascii="仿宋_GB2312" w:hAnsi="仿宋" w:eastAsia="仿宋_GB2312" w:cs="仿宋_GB2312"/>
          <w:sz w:val="28"/>
          <w:szCs w:val="28"/>
          <w:highlight w:val="none"/>
        </w:rPr>
      </w:pPr>
      <w:r>
        <w:rPr>
          <w:rFonts w:ascii="仿宋_GB2312" w:hAnsi="仿宋" w:eastAsia="仿宋_GB2312" w:cs="仿宋_GB2312"/>
          <w:sz w:val="28"/>
          <w:szCs w:val="28"/>
          <w:highlight w:val="none"/>
        </w:rPr>
        <w:t xml:space="preserve">               法定代表人或授权代表：</w:t>
      </w:r>
    </w:p>
    <w:p>
      <w:pPr>
        <w:spacing w:line="560" w:lineRule="exact"/>
        <w:rPr>
          <w:rFonts w:ascii="仿宋_GB2312" w:hAnsi="仿宋" w:eastAsia="仿宋_GB2312" w:cs="仿宋_GB2312"/>
          <w:sz w:val="28"/>
          <w:szCs w:val="28"/>
          <w:highlight w:val="none"/>
        </w:rPr>
      </w:pPr>
      <w:r>
        <w:rPr>
          <w:rFonts w:ascii="仿宋_GB2312" w:hAnsi="仿宋" w:eastAsia="仿宋_GB2312" w:cs="仿宋_GB2312"/>
          <w:sz w:val="28"/>
          <w:szCs w:val="28"/>
          <w:highlight w:val="none"/>
        </w:rPr>
        <w:t xml:space="preserve">                        </w:t>
      </w:r>
      <w:r>
        <w:rPr>
          <w:rFonts w:hint="eastAsia" w:ascii="仿宋_GB2312" w:hAnsi="仿宋" w:eastAsia="仿宋_GB2312" w:cs="仿宋_GB2312"/>
          <w:sz w:val="28"/>
          <w:szCs w:val="28"/>
          <w:highlight w:val="none"/>
        </w:rPr>
        <w:t xml:space="preserve">  电话</w:t>
      </w:r>
      <w:r>
        <w:rPr>
          <w:rFonts w:ascii="仿宋_GB2312" w:hAnsi="仿宋" w:eastAsia="仿宋_GB2312" w:cs="仿宋_GB2312"/>
          <w:sz w:val="28"/>
          <w:szCs w:val="28"/>
          <w:highlight w:val="none"/>
        </w:rPr>
        <w:t>/传真：</w:t>
      </w:r>
    </w:p>
    <w:p>
      <w:pPr>
        <w:snapToGrid w:val="0"/>
        <w:spacing w:line="560" w:lineRule="exact"/>
        <w:rPr>
          <w:rFonts w:ascii="仿宋_GB2312" w:hAnsi="仿宋" w:eastAsia="仿宋_GB2312" w:cs="仿宋_GB2312"/>
          <w:sz w:val="28"/>
          <w:szCs w:val="28"/>
          <w:highlight w:val="none"/>
        </w:rPr>
      </w:pPr>
      <w:r>
        <w:rPr>
          <w:rFonts w:ascii="仿宋_GB2312" w:hAnsi="仿宋" w:eastAsia="仿宋_GB2312" w:cs="仿宋_GB2312"/>
          <w:sz w:val="28"/>
          <w:szCs w:val="28"/>
          <w:highlight w:val="none"/>
        </w:rPr>
        <w:t xml:space="preserve">                       </w:t>
      </w:r>
      <w:r>
        <w:rPr>
          <w:rFonts w:hint="eastAsia" w:ascii="仿宋_GB2312" w:hAnsi="仿宋" w:eastAsia="仿宋_GB2312" w:cs="仿宋_GB2312"/>
          <w:sz w:val="28"/>
          <w:szCs w:val="28"/>
          <w:highlight w:val="none"/>
        </w:rPr>
        <w:t xml:space="preserve">   地址：</w:t>
      </w:r>
    </w:p>
    <w:p>
      <w:pPr>
        <w:snapToGrid w:val="0"/>
        <w:spacing w:line="560" w:lineRule="exact"/>
        <w:ind w:firstLine="4620" w:firstLineChars="1650"/>
        <w:rPr>
          <w:rFonts w:ascii="仿宋_GB2312" w:hAnsi="仿宋" w:eastAsia="仿宋_GB2312" w:cs="宋体"/>
          <w:kern w:val="0"/>
          <w:sz w:val="28"/>
          <w:szCs w:val="28"/>
          <w:highlight w:val="none"/>
        </w:rPr>
      </w:pPr>
      <w:r>
        <w:rPr>
          <w:rFonts w:hint="eastAsia" w:ascii="仿宋_GB2312" w:hAnsi="仿宋" w:eastAsia="仿宋_GB2312" w:cs="仿宋_GB2312"/>
          <w:sz w:val="28"/>
          <w:szCs w:val="28"/>
          <w:highlight w:val="none"/>
        </w:rPr>
        <w:t>日期：</w:t>
      </w:r>
      <w:r>
        <w:rPr>
          <w:rFonts w:ascii="仿宋_GB2312" w:hAnsi="仿宋" w:eastAsia="仿宋_GB2312" w:cs="仿宋_GB2312"/>
          <w:sz w:val="28"/>
          <w:szCs w:val="28"/>
          <w:highlight w:val="none"/>
        </w:rPr>
        <w:t xml:space="preserve"> </w:t>
      </w:r>
      <w:r>
        <w:rPr>
          <w:rFonts w:hint="eastAsia" w:ascii="仿宋_GB2312" w:hAnsi="仿宋" w:eastAsia="仿宋_GB2312" w:cs="仿宋_GB2312"/>
          <w:sz w:val="28"/>
          <w:szCs w:val="28"/>
          <w:highlight w:val="none"/>
        </w:rPr>
        <w:t xml:space="preserve">   年</w:t>
      </w:r>
      <w:r>
        <w:rPr>
          <w:rFonts w:ascii="仿宋_GB2312" w:hAnsi="仿宋" w:eastAsia="仿宋_GB2312" w:cs="仿宋_GB2312"/>
          <w:sz w:val="28"/>
          <w:szCs w:val="28"/>
          <w:highlight w:val="none"/>
        </w:rPr>
        <w:t xml:space="preserve">   </w:t>
      </w:r>
      <w:r>
        <w:rPr>
          <w:rFonts w:hint="eastAsia" w:ascii="仿宋_GB2312" w:hAnsi="仿宋" w:eastAsia="仿宋_GB2312" w:cs="仿宋_GB2312"/>
          <w:sz w:val="28"/>
          <w:szCs w:val="28"/>
          <w:highlight w:val="none"/>
        </w:rPr>
        <w:t>月</w:t>
      </w:r>
      <w:r>
        <w:rPr>
          <w:rFonts w:ascii="仿宋_GB2312" w:hAnsi="仿宋" w:eastAsia="仿宋_GB2312" w:cs="仿宋_GB2312"/>
          <w:sz w:val="28"/>
          <w:szCs w:val="28"/>
          <w:highlight w:val="none"/>
        </w:rPr>
        <w:t xml:space="preserve">   </w:t>
      </w:r>
      <w:r>
        <w:rPr>
          <w:rFonts w:hint="eastAsia" w:ascii="仿宋_GB2312" w:hAnsi="仿宋" w:eastAsia="仿宋_GB2312" w:cs="仿宋_GB2312"/>
          <w:sz w:val="28"/>
          <w:szCs w:val="28"/>
          <w:highlight w:val="none"/>
        </w:rPr>
        <w:t>日</w:t>
      </w:r>
    </w:p>
    <w:p>
      <w:pPr>
        <w:rPr>
          <w:highlight w:val="none"/>
        </w:rPr>
      </w:pPr>
    </w:p>
    <w:p>
      <w:pPr>
        <w:pStyle w:val="6"/>
        <w:rPr>
          <w:highlight w:val="none"/>
        </w:rPr>
      </w:pPr>
    </w:p>
    <w:p>
      <w:pPr>
        <w:spacing w:line="360" w:lineRule="exact"/>
        <w:ind w:firstLine="5529"/>
        <w:jc w:val="left"/>
        <w:rPr>
          <w:rFonts w:ascii="宋体" w:hAnsi="宋体" w:cs="宋体"/>
          <w:sz w:val="22"/>
          <w:highlight w:val="none"/>
        </w:rPr>
      </w:pPr>
    </w:p>
    <w:p>
      <w:pPr>
        <w:spacing w:line="360" w:lineRule="exact"/>
        <w:ind w:firstLine="5529"/>
        <w:jc w:val="left"/>
        <w:rPr>
          <w:rFonts w:cs="宋体"/>
          <w:sz w:val="22"/>
          <w:highlight w:val="none"/>
        </w:rPr>
      </w:pPr>
    </w:p>
    <w:p>
      <w:pPr>
        <w:pStyle w:val="3"/>
        <w:spacing w:before="0" w:after="0" w:line="240" w:lineRule="auto"/>
        <w:ind w:right="57"/>
        <w:jc w:val="center"/>
        <w:rPr>
          <w:sz w:val="32"/>
          <w:szCs w:val="32"/>
          <w:highlight w:val="none"/>
        </w:rPr>
      </w:pPr>
      <w:bookmarkStart w:id="58" w:name="_Toc52726307"/>
      <w:r>
        <w:rPr>
          <w:sz w:val="32"/>
          <w:szCs w:val="32"/>
          <w:highlight w:val="none"/>
        </w:rPr>
        <w:br w:type="page"/>
      </w:r>
      <w:r>
        <w:rPr>
          <w:sz w:val="32"/>
          <w:szCs w:val="32"/>
          <w:highlight w:val="none"/>
        </w:rPr>
        <w:t>第五章</w:t>
      </w:r>
      <w:r>
        <w:rPr>
          <w:rFonts w:hint="eastAsia"/>
          <w:sz w:val="32"/>
          <w:szCs w:val="32"/>
          <w:highlight w:val="none"/>
        </w:rPr>
        <w:t xml:space="preserve">    </w:t>
      </w:r>
      <w:r>
        <w:rPr>
          <w:sz w:val="32"/>
          <w:szCs w:val="32"/>
          <w:highlight w:val="none"/>
        </w:rPr>
        <w:t>技术标准及要求</w:t>
      </w:r>
      <w:bookmarkEnd w:id="58"/>
    </w:p>
    <w:p>
      <w:pPr>
        <w:pStyle w:val="45"/>
        <w:keepNext/>
        <w:keepLines/>
        <w:spacing w:line="360" w:lineRule="auto"/>
        <w:outlineLvl w:val="1"/>
        <w:rPr>
          <w:rFonts w:hint="eastAsia" w:ascii="宋体" w:hAnsi="宋体" w:cs="宋体"/>
          <w:b/>
          <w:bCs/>
          <w:szCs w:val="21"/>
          <w:highlight w:val="none"/>
        </w:rPr>
      </w:pPr>
    </w:p>
    <w:p>
      <w:pPr>
        <w:pStyle w:val="7"/>
        <w:spacing w:after="0" w:line="560" w:lineRule="exact"/>
        <w:ind w:firstLine="420"/>
        <w:rPr>
          <w:rFonts w:hint="eastAsia" w:asciiTheme="majorEastAsia" w:hAnsiTheme="majorEastAsia" w:eastAsiaTheme="majorEastAsia" w:cstheme="majorEastAsia"/>
          <w:b w:val="0"/>
          <w:bCs/>
          <w:color w:val="000000"/>
          <w:sz w:val="28"/>
          <w:szCs w:val="28"/>
          <w:highlight w:val="none"/>
        </w:rPr>
      </w:pPr>
      <w:r>
        <w:rPr>
          <w:rFonts w:hint="eastAsia" w:asciiTheme="majorEastAsia" w:hAnsiTheme="majorEastAsia" w:eastAsiaTheme="majorEastAsia" w:cstheme="majorEastAsia"/>
          <w:b/>
          <w:bCs/>
          <w:color w:val="000000"/>
          <w:sz w:val="28"/>
          <w:szCs w:val="28"/>
          <w:highlight w:val="none"/>
        </w:rPr>
        <w:t>一、</w:t>
      </w:r>
      <w:r>
        <w:rPr>
          <w:rFonts w:hint="eastAsia" w:asciiTheme="majorEastAsia" w:hAnsiTheme="majorEastAsia" w:eastAsiaTheme="majorEastAsia" w:cstheme="majorEastAsia"/>
          <w:b/>
          <w:color w:val="000000"/>
          <w:sz w:val="24"/>
          <w:szCs w:val="24"/>
          <w:highlight w:val="none"/>
        </w:rPr>
        <w:t>项目名称：</w:t>
      </w:r>
      <w:r>
        <w:rPr>
          <w:rFonts w:hint="eastAsia" w:asciiTheme="majorEastAsia" w:hAnsiTheme="majorEastAsia" w:eastAsiaTheme="majorEastAsia" w:cstheme="majorEastAsia"/>
          <w:b w:val="0"/>
          <w:bCs/>
          <w:color w:val="000000"/>
          <w:sz w:val="24"/>
          <w:szCs w:val="24"/>
          <w:highlight w:val="none"/>
          <w:lang w:val="en-US" w:eastAsia="zh-CN"/>
        </w:rPr>
        <w:t>杭州萧山国际机场AOC-A楼安全检测鉴定项目</w:t>
      </w:r>
    </w:p>
    <w:p>
      <w:pPr>
        <w:pStyle w:val="7"/>
        <w:spacing w:after="0" w:line="560" w:lineRule="exact"/>
        <w:ind w:firstLine="420"/>
        <w:rPr>
          <w:rFonts w:hint="eastAsia" w:asciiTheme="majorEastAsia" w:hAnsiTheme="majorEastAsia" w:eastAsiaTheme="majorEastAsia" w:cstheme="majorEastAsia"/>
          <w:b w:val="0"/>
          <w:bCs/>
          <w:color w:val="000000"/>
          <w:sz w:val="24"/>
          <w:szCs w:val="24"/>
          <w:highlight w:val="none"/>
          <w:lang w:val="en-US" w:eastAsia="zh-CN"/>
        </w:rPr>
      </w:pPr>
      <w:r>
        <w:rPr>
          <w:rFonts w:hint="eastAsia" w:asciiTheme="majorEastAsia" w:hAnsiTheme="majorEastAsia" w:eastAsiaTheme="majorEastAsia" w:cstheme="majorEastAsia"/>
          <w:b/>
          <w:bCs/>
          <w:color w:val="000000"/>
          <w:sz w:val="28"/>
          <w:szCs w:val="28"/>
          <w:highlight w:val="none"/>
        </w:rPr>
        <w:t>二、</w:t>
      </w:r>
      <w:r>
        <w:rPr>
          <w:rFonts w:hint="eastAsia" w:asciiTheme="majorEastAsia" w:hAnsiTheme="majorEastAsia" w:eastAsiaTheme="majorEastAsia" w:cstheme="majorEastAsia"/>
          <w:b/>
          <w:color w:val="000000"/>
          <w:sz w:val="24"/>
          <w:szCs w:val="24"/>
          <w:highlight w:val="none"/>
        </w:rPr>
        <w:t>项目概况：</w:t>
      </w:r>
      <w:r>
        <w:rPr>
          <w:rFonts w:hint="eastAsia" w:asciiTheme="majorEastAsia" w:hAnsiTheme="majorEastAsia" w:eastAsiaTheme="majorEastAsia" w:cstheme="majorEastAsia"/>
          <w:b w:val="0"/>
          <w:bCs/>
          <w:color w:val="000000"/>
          <w:sz w:val="24"/>
          <w:szCs w:val="24"/>
          <w:highlight w:val="none"/>
          <w:lang w:val="en-US" w:eastAsia="zh-CN"/>
        </w:rPr>
        <w:t>机场东区AOC-A楼自2010年5月25日验收通过投入使用以来，已使用14年，作为重要办公楼宇于2014年完成AOC-A楼九层东侧塔台加盖工程，主楼及九层加盖塔台面积总和为12204平方米（数据来源：2018年场区测绘）计划对AOC-A楼的房屋结构进行安全鉴定。</w:t>
      </w:r>
    </w:p>
    <w:p>
      <w:pPr>
        <w:pStyle w:val="7"/>
        <w:spacing w:after="0" w:line="560" w:lineRule="exact"/>
        <w:ind w:firstLine="661" w:firstLineChars="235"/>
        <w:rPr>
          <w:rFonts w:hint="eastAsia" w:asciiTheme="majorEastAsia" w:hAnsiTheme="majorEastAsia" w:eastAsiaTheme="majorEastAsia" w:cstheme="majorEastAsia"/>
          <w:b/>
          <w:color w:val="000000"/>
          <w:sz w:val="24"/>
          <w:szCs w:val="24"/>
          <w:highlight w:val="none"/>
        </w:rPr>
      </w:pPr>
      <w:r>
        <w:rPr>
          <w:rFonts w:hint="eastAsia" w:asciiTheme="majorEastAsia" w:hAnsiTheme="majorEastAsia" w:eastAsiaTheme="majorEastAsia" w:cstheme="majorEastAsia"/>
          <w:b/>
          <w:color w:val="000000"/>
          <w:sz w:val="24"/>
          <w:szCs w:val="24"/>
          <w:highlight w:val="none"/>
        </w:rPr>
        <w:t>三、服务需求：</w:t>
      </w:r>
    </w:p>
    <w:p>
      <w:pPr>
        <w:spacing w:line="360" w:lineRule="auto"/>
        <w:ind w:firstLine="480" w:firstLineChars="200"/>
        <w:rPr>
          <w:rFonts w:hint="eastAsia" w:asciiTheme="majorEastAsia" w:hAnsiTheme="majorEastAsia" w:eastAsiaTheme="majorEastAsia" w:cstheme="majorEastAsia"/>
          <w:sz w:val="20"/>
          <w:szCs w:val="21"/>
          <w:highlight w:val="none"/>
          <w:lang w:val="en-US" w:eastAsia="zh-CN"/>
        </w:rPr>
      </w:pPr>
      <w:r>
        <w:rPr>
          <w:rFonts w:hint="eastAsia" w:asciiTheme="majorEastAsia" w:hAnsiTheme="majorEastAsia" w:eastAsiaTheme="majorEastAsia" w:cstheme="majorEastAsia"/>
          <w:b w:val="0"/>
          <w:bCs/>
          <w:color w:val="000000"/>
          <w:kern w:val="2"/>
          <w:sz w:val="24"/>
          <w:szCs w:val="24"/>
          <w:highlight w:val="none"/>
          <w:lang w:val="en-US" w:eastAsia="zh-CN" w:bidi="ar-SA"/>
        </w:rPr>
        <w:t>1.结构检测内容（包括但不限于）</w:t>
      </w:r>
    </w:p>
    <w:tbl>
      <w:tblPr>
        <w:tblStyle w:val="21"/>
        <w:tblpPr w:leftFromText="180" w:rightFromText="180" w:vertAnchor="text" w:horzAnchor="page" w:tblpX="1636" w:tblpY="172"/>
        <w:tblOverlap w:val="never"/>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661"/>
        <w:gridCol w:w="2334"/>
        <w:gridCol w:w="2000"/>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805" w:type="dxa"/>
            <w:vAlign w:val="center"/>
          </w:tcPr>
          <w:p>
            <w:pPr>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鉴定</w:t>
            </w:r>
          </w:p>
          <w:p>
            <w:pPr>
              <w:jc w:val="center"/>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项目</w:t>
            </w:r>
          </w:p>
        </w:tc>
        <w:tc>
          <w:tcPr>
            <w:tcW w:w="2661" w:type="dxa"/>
            <w:vAlign w:val="center"/>
          </w:tcPr>
          <w:p>
            <w:pPr>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检测内容</w:t>
            </w:r>
          </w:p>
        </w:tc>
        <w:tc>
          <w:tcPr>
            <w:tcW w:w="4334" w:type="dxa"/>
            <w:gridSpan w:val="2"/>
            <w:vAlign w:val="center"/>
          </w:tcPr>
          <w:p>
            <w:pPr>
              <w:jc w:val="center"/>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检测方法及抽样比例</w:t>
            </w:r>
          </w:p>
        </w:tc>
        <w:tc>
          <w:tcPr>
            <w:tcW w:w="1018" w:type="dxa"/>
            <w:vAlign w:val="center"/>
          </w:tcPr>
          <w:p>
            <w:pPr>
              <w:jc w:val="center"/>
              <w:rPr>
                <w:rFonts w:hint="default" w:ascii="宋体" w:hAnsi="宋体" w:eastAsia="宋体" w:cs="宋体"/>
                <w:b/>
                <w:bCs/>
                <w:kern w:val="2"/>
                <w:sz w:val="22"/>
                <w:szCs w:val="22"/>
                <w:highlight w:val="none"/>
                <w:lang w:val="en-US" w:eastAsia="zh-CN" w:bidi="ar-SA"/>
              </w:rPr>
            </w:pPr>
            <w:r>
              <w:rPr>
                <w:rFonts w:hint="eastAsia" w:ascii="宋体" w:hAnsi="宋体" w:eastAsia="宋体" w:cs="宋体"/>
                <w:b/>
                <w:bCs/>
                <w:kern w:val="2"/>
                <w:sz w:val="22"/>
                <w:szCs w:val="22"/>
                <w:highlight w:val="none"/>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805" w:type="dxa"/>
            <w:vMerge w:val="restart"/>
            <w:vAlign w:val="center"/>
          </w:tcPr>
          <w:p>
            <w:pPr>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结构安全鉴定及损伤构件安全性分析</w:t>
            </w:r>
          </w:p>
        </w:tc>
        <w:tc>
          <w:tcPr>
            <w:tcW w:w="2661" w:type="dxa"/>
            <w:vAlign w:val="center"/>
          </w:tcPr>
          <w:p>
            <w:pPr>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建筑轴线平面绘制及复核</w:t>
            </w:r>
          </w:p>
        </w:tc>
        <w:tc>
          <w:tcPr>
            <w:tcW w:w="2334" w:type="dxa"/>
            <w:vAlign w:val="center"/>
          </w:tcPr>
          <w:p>
            <w:pPr>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现场测绘</w:t>
            </w:r>
          </w:p>
        </w:tc>
        <w:tc>
          <w:tcPr>
            <w:tcW w:w="2000" w:type="dxa"/>
            <w:vAlign w:val="center"/>
          </w:tcPr>
          <w:p>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全数测绘</w:t>
            </w:r>
          </w:p>
        </w:tc>
        <w:tc>
          <w:tcPr>
            <w:tcW w:w="1018" w:type="dxa"/>
            <w:vMerge w:val="restart"/>
            <w:vAlign w:val="center"/>
          </w:tcPr>
          <w:p>
            <w:pPr>
              <w:jc w:val="center"/>
              <w:rPr>
                <w:rFonts w:hint="eastAsia" w:ascii="宋体" w:hAnsi="宋体" w:eastAsia="宋体" w:cs="宋体"/>
                <w:sz w:val="22"/>
                <w:szCs w:val="22"/>
                <w:highlight w:val="none"/>
                <w:lang w:val="en-US" w:eastAsia="zh-CN"/>
              </w:rPr>
            </w:pPr>
            <w:r>
              <w:rPr>
                <w:rFonts w:hint="eastAsia" w:ascii="宋体" w:hAnsi="宋体" w:eastAsia="宋体" w:cs="宋体"/>
                <w:kern w:val="2"/>
                <w:sz w:val="22"/>
                <w:szCs w:val="22"/>
                <w:highlight w:val="none"/>
                <w:lang w:val="en-US" w:eastAsia="zh-CN" w:bidi="ar-SA"/>
              </w:rPr>
              <w:t>12204</w:t>
            </w:r>
            <w:r>
              <w:rPr>
                <w:rFonts w:hint="eastAsia" w:ascii="宋体" w:hAnsi="宋体" w:eastAsia="宋体" w:cs="宋体"/>
                <w:sz w:val="22"/>
                <w:szCs w:val="22"/>
                <w:highlight w:val="none"/>
                <w:lang w:val="en-US" w:eastAsia="zh-CN"/>
              </w:rPr>
              <w:t>m</w:t>
            </w:r>
            <w:r>
              <w:rPr>
                <w:rFonts w:hint="eastAsia" w:ascii="宋体" w:hAnsi="宋体" w:eastAsia="宋体" w:cs="宋体"/>
                <w:sz w:val="22"/>
                <w:szCs w:val="22"/>
                <w:highlight w:val="none"/>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805" w:type="dxa"/>
            <w:vMerge w:val="continue"/>
            <w:vAlign w:val="center"/>
          </w:tcPr>
          <w:p>
            <w:pPr>
              <w:rPr>
                <w:rFonts w:hint="eastAsia" w:ascii="宋体" w:hAnsi="宋体" w:eastAsia="宋体" w:cs="宋体"/>
                <w:color w:val="auto"/>
                <w:kern w:val="2"/>
                <w:sz w:val="22"/>
                <w:szCs w:val="22"/>
                <w:highlight w:val="none"/>
                <w:lang w:val="en-US" w:eastAsia="zh-CN" w:bidi="ar-SA"/>
              </w:rPr>
            </w:pPr>
          </w:p>
        </w:tc>
        <w:tc>
          <w:tcPr>
            <w:tcW w:w="2661" w:type="dxa"/>
            <w:vAlign w:val="center"/>
          </w:tcPr>
          <w:p>
            <w:pPr>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混凝土强度</w:t>
            </w:r>
          </w:p>
        </w:tc>
        <w:tc>
          <w:tcPr>
            <w:tcW w:w="2334" w:type="dxa"/>
            <w:vAlign w:val="center"/>
          </w:tcPr>
          <w:p>
            <w:pPr>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回弹法</w:t>
            </w:r>
          </w:p>
        </w:tc>
        <w:tc>
          <w:tcPr>
            <w:tcW w:w="2000" w:type="dxa"/>
            <w:vMerge w:val="restart"/>
            <w:vAlign w:val="center"/>
          </w:tcPr>
          <w:p>
            <w:pP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根据 《</w:t>
            </w:r>
            <w:r>
              <w:rPr>
                <w:rFonts w:hint="eastAsia" w:ascii="宋体" w:hAnsi="宋体" w:eastAsia="宋体" w:cs="宋体"/>
                <w:color w:val="auto"/>
                <w:kern w:val="2"/>
                <w:sz w:val="22"/>
                <w:szCs w:val="22"/>
                <w:highlight w:val="none"/>
                <w:lang w:val="en-GB" w:eastAsia="zh-CN" w:bidi="ar-SA"/>
              </w:rPr>
              <w:t>建筑结构检测</w:t>
            </w:r>
            <w:r>
              <w:rPr>
                <w:rFonts w:hint="eastAsia" w:ascii="宋体" w:hAnsi="宋体" w:eastAsia="宋体" w:cs="宋体"/>
                <w:color w:val="auto"/>
                <w:kern w:val="2"/>
                <w:sz w:val="22"/>
                <w:szCs w:val="22"/>
                <w:highlight w:val="none"/>
                <w:lang w:val="en-US" w:eastAsia="zh-CN" w:bidi="ar-SA"/>
              </w:rPr>
              <w:t>技术标准》GB/T 50344-2019A类或B类.具体标准可参考本章：技术规范</w:t>
            </w:r>
          </w:p>
        </w:tc>
        <w:tc>
          <w:tcPr>
            <w:tcW w:w="1018" w:type="dxa"/>
            <w:vMerge w:val="continue"/>
            <w:vAlign w:val="center"/>
          </w:tcPr>
          <w:p>
            <w:pP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05" w:type="dxa"/>
            <w:vMerge w:val="continue"/>
            <w:vAlign w:val="center"/>
          </w:tcPr>
          <w:p>
            <w:pPr>
              <w:rPr>
                <w:rFonts w:hint="eastAsia" w:ascii="宋体" w:hAnsi="宋体" w:eastAsia="宋体" w:cs="宋体"/>
                <w:color w:val="auto"/>
                <w:kern w:val="2"/>
                <w:sz w:val="22"/>
                <w:szCs w:val="22"/>
                <w:highlight w:val="none"/>
                <w:lang w:val="en-US" w:eastAsia="zh-CN" w:bidi="ar-SA"/>
              </w:rPr>
            </w:pPr>
          </w:p>
        </w:tc>
        <w:tc>
          <w:tcPr>
            <w:tcW w:w="2661" w:type="dxa"/>
            <w:vAlign w:val="center"/>
          </w:tcPr>
          <w:p>
            <w:pPr>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钢筋配置：主筋根数和钢筋保护层厚度</w:t>
            </w:r>
          </w:p>
        </w:tc>
        <w:tc>
          <w:tcPr>
            <w:tcW w:w="2334" w:type="dxa"/>
            <w:vAlign w:val="center"/>
          </w:tcPr>
          <w:p>
            <w:pPr>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雷达法</w:t>
            </w:r>
          </w:p>
        </w:tc>
        <w:tc>
          <w:tcPr>
            <w:tcW w:w="2000" w:type="dxa"/>
            <w:vMerge w:val="continue"/>
            <w:vAlign w:val="center"/>
          </w:tcPr>
          <w:p>
            <w:pPr>
              <w:jc w:val="center"/>
              <w:rPr>
                <w:rFonts w:hint="eastAsia" w:ascii="宋体" w:hAnsi="宋体" w:eastAsia="宋体" w:cs="宋体"/>
                <w:color w:val="auto"/>
                <w:kern w:val="2"/>
                <w:sz w:val="22"/>
                <w:szCs w:val="22"/>
                <w:highlight w:val="none"/>
                <w:lang w:val="en-US" w:eastAsia="zh-CN" w:bidi="ar-SA"/>
              </w:rPr>
            </w:pPr>
          </w:p>
        </w:tc>
        <w:tc>
          <w:tcPr>
            <w:tcW w:w="1018" w:type="dxa"/>
            <w:vMerge w:val="continue"/>
            <w:vAlign w:val="center"/>
          </w:tcPr>
          <w:p>
            <w:pP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805" w:type="dxa"/>
            <w:vMerge w:val="continue"/>
            <w:vAlign w:val="center"/>
          </w:tcPr>
          <w:p>
            <w:pPr>
              <w:rPr>
                <w:rFonts w:hint="eastAsia" w:ascii="宋体" w:hAnsi="宋体" w:eastAsia="宋体" w:cs="宋体"/>
                <w:color w:val="auto"/>
                <w:kern w:val="2"/>
                <w:sz w:val="22"/>
                <w:szCs w:val="22"/>
                <w:highlight w:val="none"/>
                <w:lang w:val="en-US" w:eastAsia="zh-CN" w:bidi="ar-SA"/>
              </w:rPr>
            </w:pPr>
          </w:p>
        </w:tc>
        <w:tc>
          <w:tcPr>
            <w:tcW w:w="2661" w:type="dxa"/>
            <w:vAlign w:val="center"/>
          </w:tcPr>
          <w:p>
            <w:pPr>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箍筋间距</w:t>
            </w:r>
          </w:p>
        </w:tc>
        <w:tc>
          <w:tcPr>
            <w:tcW w:w="2334" w:type="dxa"/>
            <w:vAlign w:val="center"/>
          </w:tcPr>
          <w:p>
            <w:pPr>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雷达法</w:t>
            </w:r>
          </w:p>
        </w:tc>
        <w:tc>
          <w:tcPr>
            <w:tcW w:w="2000" w:type="dxa"/>
            <w:vMerge w:val="continue"/>
            <w:vAlign w:val="center"/>
          </w:tcPr>
          <w:p>
            <w:pPr>
              <w:jc w:val="center"/>
              <w:rPr>
                <w:rFonts w:hint="eastAsia" w:ascii="宋体" w:hAnsi="宋体" w:eastAsia="宋体" w:cs="宋体"/>
                <w:color w:val="auto"/>
                <w:kern w:val="2"/>
                <w:sz w:val="22"/>
                <w:szCs w:val="22"/>
                <w:highlight w:val="none"/>
                <w:lang w:val="en-US" w:eastAsia="zh-CN" w:bidi="ar-SA"/>
              </w:rPr>
            </w:pPr>
          </w:p>
        </w:tc>
        <w:tc>
          <w:tcPr>
            <w:tcW w:w="1018" w:type="dxa"/>
            <w:vMerge w:val="continue"/>
            <w:vAlign w:val="center"/>
          </w:tcPr>
          <w:p>
            <w:pP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805" w:type="dxa"/>
            <w:vMerge w:val="continue"/>
            <w:vAlign w:val="center"/>
          </w:tcPr>
          <w:p>
            <w:pPr>
              <w:rPr>
                <w:rFonts w:hint="eastAsia" w:ascii="宋体" w:hAnsi="宋体" w:eastAsia="宋体" w:cs="宋体"/>
                <w:color w:val="auto"/>
                <w:kern w:val="2"/>
                <w:sz w:val="22"/>
                <w:szCs w:val="22"/>
                <w:highlight w:val="none"/>
                <w:lang w:val="en-US" w:eastAsia="zh-CN" w:bidi="ar-SA"/>
              </w:rPr>
            </w:pPr>
          </w:p>
        </w:tc>
        <w:tc>
          <w:tcPr>
            <w:tcW w:w="2661" w:type="dxa"/>
            <w:vAlign w:val="center"/>
          </w:tcPr>
          <w:p>
            <w:pPr>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梁构件尺寸</w:t>
            </w:r>
          </w:p>
        </w:tc>
        <w:tc>
          <w:tcPr>
            <w:tcW w:w="2334" w:type="dxa"/>
            <w:vAlign w:val="center"/>
          </w:tcPr>
          <w:p>
            <w:pPr>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现场尺测</w:t>
            </w:r>
          </w:p>
        </w:tc>
        <w:tc>
          <w:tcPr>
            <w:tcW w:w="2000" w:type="dxa"/>
            <w:vMerge w:val="continue"/>
            <w:vAlign w:val="center"/>
          </w:tcPr>
          <w:p>
            <w:pPr>
              <w:jc w:val="center"/>
              <w:rPr>
                <w:rFonts w:hint="eastAsia" w:ascii="宋体" w:hAnsi="宋体" w:eastAsia="宋体" w:cs="宋体"/>
                <w:color w:val="auto"/>
                <w:kern w:val="2"/>
                <w:sz w:val="22"/>
                <w:szCs w:val="22"/>
                <w:highlight w:val="none"/>
                <w:lang w:val="en-US" w:eastAsia="zh-CN" w:bidi="ar-SA"/>
              </w:rPr>
            </w:pPr>
          </w:p>
        </w:tc>
        <w:tc>
          <w:tcPr>
            <w:tcW w:w="1018" w:type="dxa"/>
            <w:vMerge w:val="continue"/>
            <w:vAlign w:val="center"/>
          </w:tcPr>
          <w:p>
            <w:pP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05" w:type="dxa"/>
            <w:vMerge w:val="continue"/>
            <w:vAlign w:val="center"/>
          </w:tcPr>
          <w:p>
            <w:pPr>
              <w:rPr>
                <w:rFonts w:hint="eastAsia" w:ascii="宋体" w:hAnsi="宋体" w:eastAsia="宋体" w:cs="宋体"/>
                <w:color w:val="auto"/>
                <w:kern w:val="2"/>
                <w:sz w:val="22"/>
                <w:szCs w:val="22"/>
                <w:highlight w:val="none"/>
                <w:lang w:val="en-US" w:eastAsia="zh-CN" w:bidi="ar-SA"/>
              </w:rPr>
            </w:pPr>
          </w:p>
        </w:tc>
        <w:tc>
          <w:tcPr>
            <w:tcW w:w="2661" w:type="dxa"/>
            <w:vAlign w:val="center"/>
          </w:tcPr>
          <w:p>
            <w:pPr>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建筑损伤（影响结构安全的裂缝、钢筋锈蚀、保护层剥落）</w:t>
            </w:r>
          </w:p>
        </w:tc>
        <w:tc>
          <w:tcPr>
            <w:tcW w:w="2334" w:type="dxa"/>
            <w:vAlign w:val="center"/>
          </w:tcPr>
          <w:p>
            <w:pPr>
              <w:jc w:val="both"/>
              <w:rPr>
                <w:rFonts w:hint="default"/>
                <w:color w:val="auto"/>
                <w:sz w:val="20"/>
                <w:szCs w:val="22"/>
                <w:highlight w:val="none"/>
                <w:lang w:val="en-US" w:eastAsia="zh-CN"/>
              </w:rPr>
            </w:pPr>
            <w:r>
              <w:rPr>
                <w:rFonts w:hint="eastAsia"/>
                <w:color w:val="auto"/>
                <w:sz w:val="20"/>
                <w:szCs w:val="22"/>
                <w:highlight w:val="none"/>
                <w:lang w:val="en-US" w:eastAsia="zh-CN"/>
              </w:rPr>
              <w:t>现场测量裂缝宽度、长度、形态；钢筋锈蚀程度检测</w:t>
            </w:r>
          </w:p>
        </w:tc>
        <w:tc>
          <w:tcPr>
            <w:tcW w:w="2000" w:type="dxa"/>
            <w:vAlign w:val="center"/>
          </w:tcPr>
          <w:p>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全数检测</w:t>
            </w:r>
          </w:p>
        </w:tc>
        <w:tc>
          <w:tcPr>
            <w:tcW w:w="1018" w:type="dxa"/>
            <w:vMerge w:val="continue"/>
            <w:vAlign w:val="center"/>
          </w:tcPr>
          <w:p>
            <w:pP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805" w:type="dxa"/>
            <w:vMerge w:val="continue"/>
            <w:vAlign w:val="center"/>
          </w:tcPr>
          <w:p>
            <w:pPr>
              <w:rPr>
                <w:rFonts w:hint="eastAsia" w:ascii="宋体" w:hAnsi="宋体" w:eastAsia="宋体" w:cs="宋体"/>
                <w:color w:val="auto"/>
                <w:kern w:val="2"/>
                <w:sz w:val="22"/>
                <w:szCs w:val="22"/>
                <w:highlight w:val="none"/>
                <w:lang w:val="en-US" w:eastAsia="zh-CN" w:bidi="ar-SA"/>
              </w:rPr>
            </w:pPr>
          </w:p>
        </w:tc>
        <w:tc>
          <w:tcPr>
            <w:tcW w:w="2661" w:type="dxa"/>
            <w:vAlign w:val="center"/>
          </w:tcPr>
          <w:p>
            <w:pPr>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建筑物整体倾斜</w:t>
            </w:r>
          </w:p>
        </w:tc>
        <w:tc>
          <w:tcPr>
            <w:tcW w:w="2334" w:type="dxa"/>
            <w:vAlign w:val="center"/>
          </w:tcPr>
          <w:p>
            <w:pPr>
              <w:jc w:val="both"/>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全站仪现场测量</w:t>
            </w:r>
          </w:p>
        </w:tc>
        <w:tc>
          <w:tcPr>
            <w:tcW w:w="2000" w:type="dxa"/>
            <w:vAlign w:val="center"/>
          </w:tcPr>
          <w:p>
            <w:pPr>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四角可视部位</w:t>
            </w:r>
          </w:p>
        </w:tc>
        <w:tc>
          <w:tcPr>
            <w:tcW w:w="1018" w:type="dxa"/>
            <w:vMerge w:val="continue"/>
            <w:vAlign w:val="center"/>
          </w:tcPr>
          <w:p>
            <w:pP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 w:hRule="atLeast"/>
        </w:trPr>
        <w:tc>
          <w:tcPr>
            <w:tcW w:w="805" w:type="dxa"/>
            <w:vMerge w:val="continue"/>
            <w:vAlign w:val="center"/>
          </w:tcPr>
          <w:p>
            <w:pPr>
              <w:rPr>
                <w:rFonts w:hint="eastAsia" w:ascii="宋体" w:hAnsi="宋体" w:eastAsia="宋体" w:cs="宋体"/>
                <w:color w:val="auto"/>
                <w:kern w:val="2"/>
                <w:sz w:val="22"/>
                <w:szCs w:val="22"/>
                <w:highlight w:val="none"/>
                <w:lang w:val="en-US" w:eastAsia="zh-CN" w:bidi="ar-SA"/>
              </w:rPr>
            </w:pPr>
          </w:p>
        </w:tc>
        <w:tc>
          <w:tcPr>
            <w:tcW w:w="2661" w:type="dxa"/>
            <w:vAlign w:val="center"/>
          </w:tcPr>
          <w:p>
            <w:pPr>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楼面结构承载力复核验算</w:t>
            </w:r>
          </w:p>
        </w:tc>
        <w:tc>
          <w:tcPr>
            <w:tcW w:w="2334" w:type="dxa"/>
            <w:vAlign w:val="center"/>
          </w:tcPr>
          <w:p>
            <w:pPr>
              <w:jc w:val="both"/>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PKPM建模计算</w:t>
            </w:r>
          </w:p>
        </w:tc>
        <w:tc>
          <w:tcPr>
            <w:tcW w:w="2000" w:type="dxa"/>
            <w:vAlign w:val="center"/>
          </w:tcPr>
          <w:p>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全数验算</w:t>
            </w:r>
          </w:p>
        </w:tc>
        <w:tc>
          <w:tcPr>
            <w:tcW w:w="1018" w:type="dxa"/>
            <w:vMerge w:val="continue"/>
            <w:vAlign w:val="top"/>
          </w:tcPr>
          <w:p>
            <w:pP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805" w:type="dxa"/>
            <w:vMerge w:val="continue"/>
            <w:vAlign w:val="center"/>
          </w:tcPr>
          <w:p>
            <w:pPr>
              <w:rPr>
                <w:rFonts w:hint="eastAsia" w:ascii="宋体" w:hAnsi="宋体" w:eastAsia="宋体" w:cs="宋体"/>
                <w:color w:val="auto"/>
                <w:kern w:val="2"/>
                <w:sz w:val="22"/>
                <w:szCs w:val="22"/>
                <w:highlight w:val="none"/>
                <w:lang w:val="en-US" w:eastAsia="zh-CN" w:bidi="ar-SA"/>
              </w:rPr>
            </w:pPr>
          </w:p>
        </w:tc>
        <w:tc>
          <w:tcPr>
            <w:tcW w:w="6995" w:type="dxa"/>
            <w:gridSpan w:val="3"/>
            <w:vAlign w:val="center"/>
          </w:tcPr>
          <w:p>
            <w:pP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资料复核、钢筋锈蚀程度分析、裂缝产生原因分析；构件安全性评级；逐一列出影响结构承载力安全的构件。</w:t>
            </w:r>
          </w:p>
        </w:tc>
        <w:tc>
          <w:tcPr>
            <w:tcW w:w="1018" w:type="dxa"/>
            <w:vMerge w:val="continue"/>
            <w:vAlign w:val="center"/>
          </w:tcPr>
          <w:p>
            <w:pP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805" w:type="dxa"/>
            <w:vMerge w:val="continue"/>
            <w:vAlign w:val="center"/>
          </w:tcPr>
          <w:p>
            <w:pPr>
              <w:rPr>
                <w:rFonts w:hint="eastAsia" w:ascii="宋体" w:hAnsi="宋体" w:eastAsia="宋体" w:cs="宋体"/>
                <w:color w:val="auto"/>
                <w:kern w:val="2"/>
                <w:sz w:val="22"/>
                <w:szCs w:val="22"/>
                <w:highlight w:val="none"/>
                <w:lang w:val="en-US" w:eastAsia="zh-CN" w:bidi="ar-SA"/>
              </w:rPr>
            </w:pPr>
          </w:p>
        </w:tc>
        <w:tc>
          <w:tcPr>
            <w:tcW w:w="6995" w:type="dxa"/>
            <w:gridSpan w:val="3"/>
            <w:vAlign w:val="center"/>
          </w:tcPr>
          <w:p>
            <w:pP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建议：提出加固或拆除等原则性建议。</w:t>
            </w:r>
          </w:p>
        </w:tc>
        <w:tc>
          <w:tcPr>
            <w:tcW w:w="1018" w:type="dxa"/>
            <w:vMerge w:val="continue"/>
            <w:vAlign w:val="center"/>
          </w:tcPr>
          <w:p>
            <w:pP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trPr>
        <w:tc>
          <w:tcPr>
            <w:tcW w:w="7800" w:type="dxa"/>
            <w:gridSpan w:val="4"/>
            <w:vAlign w:val="center"/>
          </w:tcPr>
          <w:p>
            <w:pPr>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检测后对检测造成破损进行填充及修复</w:t>
            </w:r>
          </w:p>
        </w:tc>
        <w:tc>
          <w:tcPr>
            <w:tcW w:w="1018" w:type="dxa"/>
            <w:vAlign w:val="center"/>
          </w:tcPr>
          <w:p>
            <w:pPr>
              <w:rPr>
                <w:rFonts w:hint="default" w:ascii="宋体" w:hAnsi="宋体" w:eastAsia="宋体" w:cs="宋体"/>
                <w:kern w:val="2"/>
                <w:sz w:val="22"/>
                <w:szCs w:val="22"/>
                <w:highlight w:val="none"/>
                <w:lang w:val="en-US" w:eastAsia="zh-CN" w:bidi="ar-SA"/>
              </w:rPr>
            </w:pPr>
            <w:r>
              <w:rPr>
                <w:rFonts w:hint="eastAsia" w:ascii="宋体" w:hAnsi="宋体" w:eastAsia="宋体" w:cs="宋体"/>
                <w:kern w:val="2"/>
                <w:sz w:val="22"/>
                <w:szCs w:val="22"/>
                <w:highlight w:val="none"/>
                <w:lang w:val="en-US" w:eastAsia="zh-CN" w:bidi="ar-SA"/>
              </w:rPr>
              <w:t>1项</w:t>
            </w:r>
          </w:p>
        </w:tc>
      </w:tr>
    </w:tbl>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建筑物整体安全性检测、分析。</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结构</w:t>
      </w:r>
      <w:r>
        <w:rPr>
          <w:rFonts w:hint="eastAsia" w:ascii="宋体" w:hAnsi="宋体" w:eastAsia="宋体" w:cs="宋体"/>
          <w:sz w:val="24"/>
          <w:szCs w:val="24"/>
          <w:highlight w:val="none"/>
        </w:rPr>
        <w:t>承载力计算</w:t>
      </w:r>
      <w:r>
        <w:rPr>
          <w:rFonts w:hint="eastAsia" w:ascii="宋体" w:hAnsi="宋体" w:eastAsia="宋体" w:cs="宋体"/>
          <w:sz w:val="24"/>
          <w:szCs w:val="24"/>
          <w:highlight w:val="none"/>
          <w:lang w:val="en-US" w:eastAsia="zh-CN"/>
        </w:rPr>
        <w:t>复核</w:t>
      </w:r>
      <w:r>
        <w:rPr>
          <w:rFonts w:hint="eastAsia" w:ascii="宋体" w:hAnsi="宋体" w:eastAsia="宋体" w:cs="宋体"/>
          <w:sz w:val="24"/>
          <w:szCs w:val="24"/>
          <w:highlight w:val="none"/>
        </w:rPr>
        <w:t>分析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需在报告里体现模型、内力，并提供计算书</w:t>
      </w:r>
      <w:r>
        <w:rPr>
          <w:rFonts w:hint="eastAsia" w:ascii="宋体" w:hAnsi="宋体" w:eastAsia="宋体" w:cs="宋体"/>
          <w:sz w:val="24"/>
          <w:szCs w:val="24"/>
          <w:highlight w:val="none"/>
        </w:rPr>
        <w:t>。</w:t>
      </w:r>
    </w:p>
    <w:p>
      <w:pPr>
        <w:spacing w:line="360" w:lineRule="auto"/>
        <w:ind w:firstLine="480" w:firstLineChars="200"/>
        <w:rPr>
          <w:rFonts w:hint="eastAsia" w:asciiTheme="minorEastAsia" w:hAnsiTheme="minorEastAsia" w:eastAsiaTheme="minorEastAsia" w:cstheme="minorEastAsia"/>
          <w:b/>
          <w:color w:val="000000"/>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检测鉴定分析报告，评价，分析，</w:t>
      </w:r>
      <w:r>
        <w:rPr>
          <w:rFonts w:hint="eastAsia" w:ascii="宋体" w:hAnsi="宋体" w:eastAsia="宋体" w:cs="宋体"/>
          <w:sz w:val="24"/>
          <w:szCs w:val="24"/>
          <w:highlight w:val="none"/>
          <w:lang w:val="en-US" w:eastAsia="zh-CN"/>
        </w:rPr>
        <w:t>鉴定评级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并提出相应建议。</w:t>
      </w:r>
    </w:p>
    <w:p>
      <w:pPr>
        <w:pStyle w:val="7"/>
        <w:spacing w:after="0" w:line="560" w:lineRule="exact"/>
        <w:rPr>
          <w:rFonts w:hint="eastAsia" w:asciiTheme="minorEastAsia" w:hAnsiTheme="minorEastAsia" w:eastAsiaTheme="minorEastAsia" w:cstheme="minorEastAsia"/>
          <w:b/>
          <w:color w:val="000000"/>
          <w:sz w:val="24"/>
          <w:szCs w:val="24"/>
          <w:highlight w:val="none"/>
          <w:lang w:val="en-US" w:eastAsia="zh-CN"/>
        </w:rPr>
      </w:pPr>
      <w:r>
        <w:rPr>
          <w:rFonts w:hint="eastAsia" w:asciiTheme="minorEastAsia" w:hAnsiTheme="minorEastAsia" w:cstheme="minorEastAsia"/>
          <w:b/>
          <w:color w:val="000000"/>
          <w:sz w:val="24"/>
          <w:szCs w:val="24"/>
          <w:highlight w:val="none"/>
          <w:lang w:val="en-US" w:eastAsia="zh-CN"/>
        </w:rPr>
        <w:t xml:space="preserve">   </w:t>
      </w:r>
      <w:r>
        <w:rPr>
          <w:rFonts w:hint="eastAsia" w:asciiTheme="minorEastAsia" w:hAnsiTheme="minorEastAsia" w:eastAsiaTheme="minorEastAsia" w:cstheme="minorEastAsia"/>
          <w:b/>
          <w:color w:val="000000"/>
          <w:sz w:val="24"/>
          <w:szCs w:val="24"/>
          <w:highlight w:val="none"/>
          <w:lang w:val="en-US" w:eastAsia="zh-CN"/>
        </w:rPr>
        <w:t>四、服务周期：</w:t>
      </w:r>
    </w:p>
    <w:p>
      <w:pPr>
        <w:pStyle w:val="7"/>
        <w:spacing w:after="0" w:line="560" w:lineRule="exact"/>
        <w:ind w:firstLine="420"/>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本项目服务需在合同签订日起40日内完成，具体服务结束期限以验收报告为准。</w:t>
      </w:r>
    </w:p>
    <w:p>
      <w:pPr>
        <w:snapToGrid w:val="0"/>
        <w:spacing w:line="300" w:lineRule="auto"/>
        <w:jc w:val="left"/>
        <w:rPr>
          <w:rFonts w:hint="eastAsia" w:asciiTheme="minorEastAsia" w:hAnsiTheme="minorEastAsia" w:eastAsiaTheme="minorEastAsia" w:cstheme="minorEastAsia"/>
          <w:b/>
          <w:color w:val="000000"/>
          <w:kern w:val="2"/>
          <w:sz w:val="24"/>
          <w:szCs w:val="24"/>
          <w:highlight w:val="none"/>
          <w:lang w:val="en-US" w:eastAsia="zh-CN" w:bidi="ar-SA"/>
        </w:rPr>
      </w:pPr>
      <w:r>
        <w:rPr>
          <w:rFonts w:hint="eastAsia" w:asciiTheme="minorEastAsia" w:hAnsiTheme="minorEastAsia" w:eastAsiaTheme="minorEastAsia" w:cstheme="minorEastAsia"/>
          <w:b/>
          <w:bCs w:val="0"/>
          <w:color w:val="000000"/>
          <w:sz w:val="24"/>
          <w:highlight w:val="none"/>
          <w:lang w:val="en-US" w:eastAsia="zh-CN"/>
        </w:rPr>
        <w:t xml:space="preserve"> </w:t>
      </w:r>
      <w:r>
        <w:rPr>
          <w:rFonts w:hint="eastAsia" w:asciiTheme="minorEastAsia" w:hAnsiTheme="minorEastAsia" w:eastAsiaTheme="minorEastAsia" w:cstheme="minorEastAsia"/>
          <w:b/>
          <w:color w:val="000000"/>
          <w:kern w:val="2"/>
          <w:sz w:val="24"/>
          <w:szCs w:val="24"/>
          <w:highlight w:val="none"/>
          <w:lang w:val="en-US" w:eastAsia="zh-CN" w:bidi="ar-SA"/>
        </w:rPr>
        <w:t xml:space="preserve">  五、检测人员要求</w:t>
      </w:r>
    </w:p>
    <w:p>
      <w:pPr>
        <w:pStyle w:val="7"/>
        <w:spacing w:after="0" w:line="560" w:lineRule="exact"/>
        <w:ind w:firstLine="420"/>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1.为确保本次鉴定项目质量和及时性，投标人须确保配备足够的检测人员及鉴定人员，安排好现场检测车辆、设备，并在规定时间内出具检测报告。</w:t>
      </w:r>
    </w:p>
    <w:p>
      <w:pPr>
        <w:pStyle w:val="7"/>
        <w:spacing w:after="0" w:line="560" w:lineRule="exact"/>
        <w:ind w:firstLine="420"/>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2.现场检测人员配备不得少于2人。现场检测、鉴定人员须具有建设工程结构检测岗位证书，鉴定人员需具备杭州市房屋安全鉴定事物管理中心颁发的房屋安全鉴定人员岗位培训证书。</w:t>
      </w:r>
    </w:p>
    <w:p>
      <w:pPr>
        <w:pStyle w:val="7"/>
        <w:spacing w:after="0" w:line="560" w:lineRule="exact"/>
        <w:ind w:firstLine="420"/>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3.签订合同前中标单位需将投标时承诺的项目负责人及现场检测人员证书原件、人员信息情况表、人员照片交至采购人处进行备案。后续项目现场检测、鉴定必须由以上人员进行。</w:t>
      </w:r>
    </w:p>
    <w:p>
      <w:pPr>
        <w:pStyle w:val="7"/>
        <w:spacing w:after="0" w:line="560" w:lineRule="exact"/>
        <w:ind w:firstLine="420"/>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4.投标时承诺本项目现场检测人员，每次项目检测都必须参与，每组现场检测人员（持有建设工程结构检测岗位证书及杭州市房屋安全鉴定人员岗位培训证书）不得少于2人。</w:t>
      </w:r>
    </w:p>
    <w:p>
      <w:pPr>
        <w:pStyle w:val="7"/>
        <w:spacing w:after="0" w:line="560" w:lineRule="exact"/>
        <w:ind w:firstLine="420"/>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5.检测人员应具有良好的职业道德和严谨的工作作风；</w:t>
      </w:r>
    </w:p>
    <w:p>
      <w:pPr>
        <w:pStyle w:val="7"/>
        <w:spacing w:after="0" w:line="560" w:lineRule="exact"/>
        <w:ind w:firstLine="420"/>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6.检测人员应按照工程需要按期进场到位开展工作；</w:t>
      </w:r>
    </w:p>
    <w:p>
      <w:pPr>
        <w:pStyle w:val="7"/>
        <w:spacing w:after="0" w:line="560" w:lineRule="exact"/>
        <w:ind w:firstLine="420"/>
        <w:rPr>
          <w:rFonts w:hint="eastAsia" w:asciiTheme="minorEastAsia" w:hAnsiTheme="minorEastAsia" w:eastAsiaTheme="minorEastAsia" w:cstheme="minorEastAsia"/>
          <w:b w:val="0"/>
          <w:bCs/>
          <w:color w:val="000000"/>
          <w:sz w:val="24"/>
          <w:szCs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7.派驻现场的检测组人员须经采购单位确认，未经委托单位书面批准不得随意调换，若自行更换或撤离，扣除相应检测费用；</w:t>
      </w:r>
    </w:p>
    <w:p>
      <w:pPr>
        <w:pStyle w:val="7"/>
        <w:spacing w:after="0" w:line="560" w:lineRule="exact"/>
        <w:ind w:firstLine="420"/>
        <w:rPr>
          <w:rFonts w:hint="eastAsia" w:asciiTheme="minorEastAsia" w:hAnsiTheme="minorEastAsia" w:eastAsiaTheme="minorEastAsia" w:cstheme="minorEastAsia"/>
          <w:b/>
          <w:bCs w:val="0"/>
          <w:color w:val="000000"/>
          <w:sz w:val="24"/>
          <w:highlight w:val="none"/>
          <w:lang w:val="en-US" w:eastAsia="zh-CN"/>
        </w:rPr>
      </w:pPr>
      <w:r>
        <w:rPr>
          <w:rFonts w:hint="eastAsia" w:asciiTheme="minorEastAsia" w:hAnsiTheme="minorEastAsia" w:eastAsiaTheme="minorEastAsia" w:cstheme="minorEastAsia"/>
          <w:b w:val="0"/>
          <w:bCs/>
          <w:color w:val="000000"/>
          <w:sz w:val="24"/>
          <w:szCs w:val="24"/>
          <w:highlight w:val="none"/>
          <w:lang w:val="en-US" w:eastAsia="zh-CN"/>
        </w:rPr>
        <w:t>8.检测负责人如有不尽其职或虚名挂靠，委托单位有权要求撤换，直至要求终止合同，由此造成的责任由中标单位负责。</w:t>
      </w:r>
    </w:p>
    <w:p>
      <w:pPr>
        <w:spacing w:line="300" w:lineRule="auto"/>
        <w:ind w:firstLine="482" w:firstLineChars="200"/>
        <w:jc w:val="left"/>
        <w:rPr>
          <w:rFonts w:hint="eastAsia"/>
          <w:b/>
          <w:bCs w:val="0"/>
          <w:color w:val="000000"/>
          <w:sz w:val="24"/>
          <w:highlight w:val="none"/>
          <w:lang w:val="en-US" w:eastAsia="zh-CN"/>
        </w:rPr>
      </w:pPr>
      <w:r>
        <w:rPr>
          <w:rFonts w:hint="eastAsia"/>
          <w:b/>
          <w:bCs w:val="0"/>
          <w:color w:val="000000"/>
          <w:sz w:val="24"/>
          <w:highlight w:val="none"/>
          <w:lang w:val="en-US" w:eastAsia="zh-CN"/>
        </w:rPr>
        <w:t>六、技术规范</w:t>
      </w:r>
    </w:p>
    <w:tbl>
      <w:tblPr>
        <w:tblStyle w:val="20"/>
        <w:tblW w:w="95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590"/>
        <w:gridCol w:w="4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5"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《建筑结构检测技术标准》</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GB/T 50344-2019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《回弹法检测混凝土抗压强度技术规程》</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JGJ/T 23-2011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《混凝土结构现场检测技术标准》</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GB/T 50784-2013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《建筑结构可靠度设计统一标准》</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GB 50068-2001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《民用建筑可靠性鉴定标准》</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GB 50292-2015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《建筑地基基础设计规范》</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GB 50007－2011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《建筑结构荷载规范》</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GB 50009-2012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《建筑变形测量规范》</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JGJ 8-2016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《混凝土结构工程施工质量验收规范》</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GB 50204-2015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《钢结构现场检测技术标准》</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GBT 50621-2010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《钢结构工程施工质量验收标准》</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GB 50205-2020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《砌体结构工程施工质量验收规范》</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GB 50203-2011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《金属与石材幕墙工程技术规范》</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JGJ 133-2001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《建筑幕墙工程检测方法标准》</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JGJ/T 324-2014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《玻璃幕墙工程质量检验标准》</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JGJ/T 139-2020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《建筑工程施工质量验收统一标准》</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GB50300-2013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《混凝土结构设计规范》</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GB 50010-2010（2015年版）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 xml:space="preserve">《混凝土中钢筋检测技术规程》 </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JGJ/T 152-2019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《工程结构通用规范》</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GB 55001-2021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highlight w:val="none"/>
                <w:u w:val="none"/>
              </w:rPr>
            </w:pPr>
            <w:r>
              <w:rPr>
                <w:rFonts w:hint="eastAsia" w:ascii="宋体" w:hAnsi="宋体" w:eastAsia="宋体" w:cs="宋体"/>
                <w:i w:val="0"/>
                <w:color w:val="000000"/>
                <w:kern w:val="0"/>
                <w:sz w:val="22"/>
                <w:szCs w:val="22"/>
                <w:highlight w:val="none"/>
                <w:u w:val="none"/>
                <w:lang w:val="en-US" w:eastAsia="zh-CN" w:bidi="ar"/>
              </w:rPr>
              <w:t>《既有建筑鉴定与加固通用规范》</w:t>
            </w:r>
          </w:p>
        </w:tc>
        <w:tc>
          <w:tcPr>
            <w:tcW w:w="4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GB 55021-2021</w:t>
            </w:r>
          </w:p>
        </w:tc>
      </w:tr>
    </w:tbl>
    <w:p>
      <w:pPr>
        <w:widowControl/>
        <w:jc w:val="left"/>
        <w:rPr>
          <w:b/>
          <w:bCs/>
          <w:kern w:val="44"/>
          <w:sz w:val="32"/>
          <w:szCs w:val="32"/>
          <w:highlight w:val="none"/>
        </w:rPr>
      </w:pPr>
      <w:r>
        <w:rPr>
          <w:b/>
          <w:bCs/>
          <w:kern w:val="44"/>
          <w:sz w:val="32"/>
          <w:szCs w:val="32"/>
          <w:highlight w:val="none"/>
        </w:rPr>
        <w:br w:type="page"/>
      </w:r>
    </w:p>
    <w:p>
      <w:pPr>
        <w:widowControl/>
        <w:jc w:val="left"/>
        <w:rPr>
          <w:b/>
          <w:bCs/>
          <w:kern w:val="44"/>
          <w:sz w:val="32"/>
          <w:szCs w:val="32"/>
          <w:highlight w:val="none"/>
        </w:rPr>
      </w:pPr>
    </w:p>
    <w:p>
      <w:pPr>
        <w:pStyle w:val="3"/>
        <w:spacing w:before="0" w:after="0" w:line="564" w:lineRule="exact"/>
        <w:ind w:right="57"/>
        <w:jc w:val="center"/>
        <w:rPr>
          <w:sz w:val="32"/>
          <w:szCs w:val="32"/>
          <w:highlight w:val="none"/>
        </w:rPr>
      </w:pPr>
      <w:bookmarkStart w:id="59" w:name="_Toc52726308"/>
      <w:r>
        <w:rPr>
          <w:sz w:val="32"/>
          <w:szCs w:val="32"/>
          <w:highlight w:val="none"/>
        </w:rPr>
        <w:t>第六章</w:t>
      </w:r>
      <w:r>
        <w:rPr>
          <w:rFonts w:hint="eastAsia"/>
          <w:sz w:val="32"/>
          <w:szCs w:val="32"/>
          <w:highlight w:val="none"/>
        </w:rPr>
        <w:t xml:space="preserve">    </w:t>
      </w:r>
      <w:r>
        <w:rPr>
          <w:sz w:val="32"/>
          <w:szCs w:val="32"/>
          <w:highlight w:val="none"/>
        </w:rPr>
        <w:t>投标文件格式</w:t>
      </w:r>
      <w:bookmarkEnd w:id="59"/>
    </w:p>
    <w:p>
      <w:pPr>
        <w:autoSpaceDE w:val="0"/>
        <w:autoSpaceDN w:val="0"/>
        <w:adjustRightInd w:val="0"/>
        <w:spacing w:before="10" w:line="130" w:lineRule="exact"/>
        <w:jc w:val="left"/>
        <w:rPr>
          <w:rFonts w:cs="微软雅黑"/>
          <w:kern w:val="0"/>
          <w:sz w:val="13"/>
          <w:szCs w:val="13"/>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tabs>
          <w:tab w:val="left" w:pos="2980"/>
        </w:tabs>
        <w:autoSpaceDE w:val="0"/>
        <w:autoSpaceDN w:val="0"/>
        <w:adjustRightInd w:val="0"/>
        <w:spacing w:line="360" w:lineRule="auto"/>
        <w:ind w:left="1880" w:right="-20" w:firstLine="1417" w:firstLineChars="350"/>
        <w:jc w:val="left"/>
        <w:rPr>
          <w:rFonts w:cs="微软雅黑"/>
          <w:kern w:val="0"/>
          <w:sz w:val="24"/>
          <w:szCs w:val="28"/>
          <w:highlight w:val="none"/>
        </w:rPr>
      </w:pPr>
      <w:r>
        <w:rPr>
          <w:rFonts w:cs="微软雅黑"/>
          <w:w w:val="169"/>
          <w:kern w:val="0"/>
          <w:position w:val="-3"/>
          <w:sz w:val="24"/>
          <w:szCs w:val="28"/>
          <w:highlight w:val="none"/>
          <w:u w:val="single"/>
        </w:rPr>
        <w:t xml:space="preserve">       </w:t>
      </w:r>
      <w:r>
        <w:rPr>
          <w:rFonts w:hint="eastAsia" w:cs="微软雅黑"/>
          <w:w w:val="169"/>
          <w:kern w:val="0"/>
          <w:position w:val="-3"/>
          <w:sz w:val="24"/>
          <w:szCs w:val="28"/>
          <w:highlight w:val="none"/>
          <w:u w:val="single"/>
        </w:rPr>
        <w:t xml:space="preserve">           </w:t>
      </w:r>
      <w:r>
        <w:rPr>
          <w:rFonts w:cs="微软雅黑"/>
          <w:w w:val="169"/>
          <w:kern w:val="0"/>
          <w:position w:val="-3"/>
          <w:sz w:val="24"/>
          <w:szCs w:val="28"/>
          <w:highlight w:val="none"/>
          <w:u w:val="single"/>
        </w:rPr>
        <w:t xml:space="preserve">       </w:t>
      </w:r>
      <w:r>
        <w:rPr>
          <w:rFonts w:cs="微软雅黑"/>
          <w:kern w:val="0"/>
          <w:position w:val="-3"/>
          <w:sz w:val="24"/>
          <w:szCs w:val="28"/>
          <w:highlight w:val="none"/>
          <w:u w:val="single"/>
        </w:rPr>
        <w:tab/>
      </w:r>
      <w:r>
        <w:rPr>
          <w:rFonts w:cs="微软雅黑"/>
          <w:kern w:val="0"/>
          <w:position w:val="-3"/>
          <w:sz w:val="24"/>
          <w:szCs w:val="28"/>
          <w:highlight w:val="none"/>
        </w:rPr>
        <w:t>(项目</w:t>
      </w:r>
      <w:r>
        <w:rPr>
          <w:rFonts w:cs="微软雅黑"/>
          <w:spacing w:val="-3"/>
          <w:kern w:val="0"/>
          <w:position w:val="-3"/>
          <w:sz w:val="24"/>
          <w:szCs w:val="28"/>
          <w:highlight w:val="none"/>
        </w:rPr>
        <w:t>名</w:t>
      </w:r>
      <w:r>
        <w:rPr>
          <w:rFonts w:cs="微软雅黑"/>
          <w:kern w:val="0"/>
          <w:position w:val="-3"/>
          <w:sz w:val="24"/>
          <w:szCs w:val="28"/>
          <w:highlight w:val="none"/>
        </w:rPr>
        <w:t>称)</w:t>
      </w:r>
    </w:p>
    <w:p>
      <w:pPr>
        <w:autoSpaceDE w:val="0"/>
        <w:autoSpaceDN w:val="0"/>
        <w:adjustRightInd w:val="0"/>
        <w:spacing w:before="7" w:line="100" w:lineRule="exact"/>
        <w:jc w:val="left"/>
        <w:rPr>
          <w:rFonts w:cs="微软雅黑"/>
          <w:kern w:val="0"/>
          <w:sz w:val="10"/>
          <w:szCs w:val="1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tabs>
          <w:tab w:val="left" w:pos="3780"/>
          <w:tab w:val="left" w:pos="4440"/>
          <w:tab w:val="left" w:pos="5100"/>
        </w:tabs>
        <w:autoSpaceDE w:val="0"/>
        <w:autoSpaceDN w:val="0"/>
        <w:adjustRightInd w:val="0"/>
        <w:spacing w:line="553" w:lineRule="exact"/>
        <w:ind w:left="3138" w:right="3116"/>
        <w:jc w:val="center"/>
        <w:rPr>
          <w:rFonts w:cs="微软雅黑"/>
          <w:kern w:val="0"/>
          <w:sz w:val="44"/>
          <w:szCs w:val="44"/>
          <w:highlight w:val="none"/>
        </w:rPr>
      </w:pPr>
      <w:r>
        <w:rPr>
          <w:rFonts w:cs="微软雅黑"/>
          <w:kern w:val="0"/>
          <w:sz w:val="44"/>
          <w:szCs w:val="44"/>
          <w:highlight w:val="none"/>
        </w:rPr>
        <w:t>投</w:t>
      </w:r>
      <w:r>
        <w:rPr>
          <w:rFonts w:cs="微软雅黑"/>
          <w:kern w:val="0"/>
          <w:sz w:val="44"/>
          <w:szCs w:val="44"/>
          <w:highlight w:val="none"/>
        </w:rPr>
        <w:tab/>
      </w:r>
      <w:r>
        <w:rPr>
          <w:rFonts w:cs="微软雅黑"/>
          <w:kern w:val="0"/>
          <w:sz w:val="44"/>
          <w:szCs w:val="44"/>
          <w:highlight w:val="none"/>
        </w:rPr>
        <w:t>标</w:t>
      </w:r>
      <w:r>
        <w:rPr>
          <w:rFonts w:cs="微软雅黑"/>
          <w:kern w:val="0"/>
          <w:sz w:val="44"/>
          <w:szCs w:val="44"/>
          <w:highlight w:val="none"/>
        </w:rPr>
        <w:tab/>
      </w:r>
      <w:r>
        <w:rPr>
          <w:rFonts w:cs="微软雅黑"/>
          <w:kern w:val="0"/>
          <w:sz w:val="44"/>
          <w:szCs w:val="44"/>
          <w:highlight w:val="none"/>
        </w:rPr>
        <w:t>文</w:t>
      </w:r>
      <w:r>
        <w:rPr>
          <w:rFonts w:cs="微软雅黑"/>
          <w:kern w:val="0"/>
          <w:sz w:val="44"/>
          <w:szCs w:val="44"/>
          <w:highlight w:val="none"/>
        </w:rPr>
        <w:tab/>
      </w:r>
      <w:r>
        <w:rPr>
          <w:rFonts w:cs="微软雅黑"/>
          <w:w w:val="99"/>
          <w:kern w:val="0"/>
          <w:sz w:val="44"/>
          <w:szCs w:val="44"/>
          <w:highlight w:val="none"/>
        </w:rPr>
        <w:t>件</w:t>
      </w: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line="200" w:lineRule="exact"/>
        <w:jc w:val="left"/>
        <w:rPr>
          <w:rFonts w:cs="微软雅黑"/>
          <w:kern w:val="0"/>
          <w:sz w:val="20"/>
          <w:szCs w:val="20"/>
          <w:highlight w:val="none"/>
        </w:rPr>
      </w:pPr>
    </w:p>
    <w:p>
      <w:pPr>
        <w:autoSpaceDE w:val="0"/>
        <w:autoSpaceDN w:val="0"/>
        <w:adjustRightInd w:val="0"/>
        <w:spacing w:before="16" w:line="360" w:lineRule="auto"/>
        <w:ind w:firstLine="480" w:firstLineChars="200"/>
        <w:jc w:val="left"/>
        <w:rPr>
          <w:rFonts w:cs="微软雅黑"/>
          <w:kern w:val="0"/>
          <w:sz w:val="24"/>
          <w:szCs w:val="24"/>
          <w:highlight w:val="none"/>
        </w:rPr>
      </w:pPr>
    </w:p>
    <w:p>
      <w:pPr>
        <w:tabs>
          <w:tab w:val="left" w:pos="6940"/>
          <w:tab w:val="left" w:pos="7520"/>
        </w:tabs>
        <w:autoSpaceDE w:val="0"/>
        <w:autoSpaceDN w:val="0"/>
        <w:adjustRightInd w:val="0"/>
        <w:spacing w:line="360" w:lineRule="auto"/>
        <w:ind w:left="1201" w:right="52"/>
        <w:jc w:val="left"/>
        <w:rPr>
          <w:rFonts w:cs="微软雅黑"/>
          <w:kern w:val="0"/>
          <w:sz w:val="24"/>
          <w:szCs w:val="28"/>
          <w:highlight w:val="none"/>
        </w:rPr>
      </w:pPr>
      <w:r>
        <w:rPr>
          <w:rFonts w:cs="微软雅黑"/>
          <w:kern w:val="0"/>
          <w:sz w:val="24"/>
          <w:szCs w:val="28"/>
          <w:highlight w:val="none"/>
        </w:rPr>
        <w:t>投标人：</w:t>
      </w:r>
      <w:r>
        <w:rPr>
          <w:rFonts w:cs="微软雅黑"/>
          <w:spacing w:val="57"/>
          <w:kern w:val="0"/>
          <w:sz w:val="24"/>
          <w:szCs w:val="28"/>
          <w:highlight w:val="none"/>
          <w:u w:val="single"/>
        </w:rPr>
        <w:t xml:space="preserve"> </w:t>
      </w:r>
      <w:r>
        <w:rPr>
          <w:rFonts w:cs="微软雅黑"/>
          <w:kern w:val="0"/>
          <w:sz w:val="24"/>
          <w:szCs w:val="28"/>
          <w:highlight w:val="none"/>
          <w:u w:val="single"/>
        </w:rPr>
        <w:tab/>
      </w:r>
      <w:r>
        <w:rPr>
          <w:rFonts w:cs="微软雅黑"/>
          <w:kern w:val="0"/>
          <w:sz w:val="24"/>
          <w:szCs w:val="28"/>
          <w:highlight w:val="none"/>
        </w:rPr>
        <w:t>(盖</w:t>
      </w:r>
      <w:r>
        <w:rPr>
          <w:rFonts w:cs="微软雅黑"/>
          <w:spacing w:val="-3"/>
          <w:kern w:val="0"/>
          <w:sz w:val="24"/>
          <w:szCs w:val="28"/>
          <w:highlight w:val="none"/>
        </w:rPr>
        <w:t>单</w:t>
      </w:r>
      <w:r>
        <w:rPr>
          <w:rFonts w:cs="微软雅黑"/>
          <w:kern w:val="0"/>
          <w:sz w:val="24"/>
          <w:szCs w:val="28"/>
          <w:highlight w:val="none"/>
        </w:rPr>
        <w:t>位</w:t>
      </w:r>
      <w:r>
        <w:rPr>
          <w:rFonts w:cs="微软雅黑"/>
          <w:spacing w:val="-3"/>
          <w:kern w:val="0"/>
          <w:sz w:val="24"/>
          <w:szCs w:val="28"/>
          <w:highlight w:val="none"/>
        </w:rPr>
        <w:t>章</w:t>
      </w:r>
      <w:r>
        <w:rPr>
          <w:rFonts w:cs="微软雅黑"/>
          <w:kern w:val="0"/>
          <w:sz w:val="24"/>
          <w:szCs w:val="28"/>
          <w:highlight w:val="none"/>
        </w:rPr>
        <w:t>)</w:t>
      </w:r>
    </w:p>
    <w:p>
      <w:pPr>
        <w:tabs>
          <w:tab w:val="left" w:pos="6940"/>
          <w:tab w:val="left" w:pos="7520"/>
        </w:tabs>
        <w:autoSpaceDE w:val="0"/>
        <w:autoSpaceDN w:val="0"/>
        <w:adjustRightInd w:val="0"/>
        <w:spacing w:line="360" w:lineRule="auto"/>
        <w:ind w:left="1201" w:right="52"/>
        <w:jc w:val="left"/>
        <w:rPr>
          <w:rFonts w:cs="微软雅黑"/>
          <w:kern w:val="0"/>
          <w:sz w:val="24"/>
          <w:szCs w:val="28"/>
          <w:highlight w:val="none"/>
        </w:rPr>
      </w:pPr>
      <w:r>
        <w:rPr>
          <w:rFonts w:cs="微软雅黑"/>
          <w:kern w:val="0"/>
          <w:sz w:val="24"/>
          <w:szCs w:val="28"/>
          <w:highlight w:val="none"/>
        </w:rPr>
        <w:t xml:space="preserve"> 法定代</w:t>
      </w:r>
      <w:r>
        <w:rPr>
          <w:rFonts w:cs="微软雅黑"/>
          <w:spacing w:val="-3"/>
          <w:kern w:val="0"/>
          <w:sz w:val="24"/>
          <w:szCs w:val="28"/>
          <w:highlight w:val="none"/>
        </w:rPr>
        <w:t>表</w:t>
      </w:r>
      <w:r>
        <w:rPr>
          <w:rFonts w:cs="微软雅黑"/>
          <w:kern w:val="0"/>
          <w:sz w:val="24"/>
          <w:szCs w:val="28"/>
          <w:highlight w:val="none"/>
        </w:rPr>
        <w:t>人或其</w:t>
      </w:r>
      <w:r>
        <w:rPr>
          <w:rFonts w:cs="微软雅黑"/>
          <w:spacing w:val="-3"/>
          <w:kern w:val="0"/>
          <w:sz w:val="24"/>
          <w:szCs w:val="28"/>
          <w:highlight w:val="none"/>
        </w:rPr>
        <w:t>委托</w:t>
      </w:r>
      <w:r>
        <w:rPr>
          <w:rFonts w:cs="微软雅黑"/>
          <w:kern w:val="0"/>
          <w:sz w:val="24"/>
          <w:szCs w:val="28"/>
          <w:highlight w:val="none"/>
        </w:rPr>
        <w:t>代理人</w:t>
      </w:r>
      <w:r>
        <w:rPr>
          <w:rFonts w:cs="微软雅黑"/>
          <w:spacing w:val="2"/>
          <w:kern w:val="0"/>
          <w:sz w:val="24"/>
          <w:szCs w:val="28"/>
          <w:highlight w:val="none"/>
        </w:rPr>
        <w:t>：</w:t>
      </w:r>
      <w:r>
        <w:rPr>
          <w:rFonts w:cs="微软雅黑"/>
          <w:spacing w:val="57"/>
          <w:kern w:val="0"/>
          <w:sz w:val="24"/>
          <w:szCs w:val="28"/>
          <w:highlight w:val="none"/>
          <w:u w:val="single"/>
        </w:rPr>
        <w:t xml:space="preserve"> </w:t>
      </w:r>
      <w:r>
        <w:rPr>
          <w:rFonts w:cs="微软雅黑"/>
          <w:kern w:val="0"/>
          <w:sz w:val="24"/>
          <w:szCs w:val="28"/>
          <w:highlight w:val="none"/>
          <w:u w:val="single"/>
        </w:rPr>
        <w:tab/>
      </w:r>
      <w:r>
        <w:rPr>
          <w:rFonts w:cs="微软雅黑"/>
          <w:kern w:val="0"/>
          <w:sz w:val="24"/>
          <w:szCs w:val="28"/>
          <w:highlight w:val="none"/>
        </w:rPr>
        <w:t>(</w:t>
      </w:r>
      <w:r>
        <w:rPr>
          <w:rFonts w:cs="微软雅黑"/>
          <w:spacing w:val="-3"/>
          <w:kern w:val="0"/>
          <w:sz w:val="24"/>
          <w:szCs w:val="28"/>
          <w:highlight w:val="none"/>
        </w:rPr>
        <w:t>签</w:t>
      </w:r>
      <w:r>
        <w:rPr>
          <w:rFonts w:cs="微软雅黑"/>
          <w:kern w:val="0"/>
          <w:sz w:val="24"/>
          <w:szCs w:val="28"/>
          <w:highlight w:val="none"/>
        </w:rPr>
        <w:t>字</w:t>
      </w:r>
      <w:r>
        <w:rPr>
          <w:rFonts w:hint="eastAsia" w:cs="微软雅黑"/>
          <w:kern w:val="0"/>
          <w:sz w:val="24"/>
          <w:szCs w:val="28"/>
          <w:highlight w:val="none"/>
        </w:rPr>
        <w:t>或盖章</w:t>
      </w:r>
      <w:r>
        <w:rPr>
          <w:rFonts w:cs="微软雅黑"/>
          <w:kern w:val="0"/>
          <w:sz w:val="24"/>
          <w:szCs w:val="28"/>
          <w:highlight w:val="none"/>
        </w:rPr>
        <w:t>)</w:t>
      </w:r>
    </w:p>
    <w:p>
      <w:pPr>
        <w:autoSpaceDE w:val="0"/>
        <w:autoSpaceDN w:val="0"/>
        <w:adjustRightInd w:val="0"/>
        <w:spacing w:before="3" w:line="130" w:lineRule="exact"/>
        <w:jc w:val="left"/>
        <w:rPr>
          <w:rFonts w:cs="微软雅黑"/>
          <w:kern w:val="0"/>
          <w:sz w:val="13"/>
          <w:szCs w:val="13"/>
          <w:highlight w:val="none"/>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kern w:val="0"/>
          <w:sz w:val="24"/>
          <w:szCs w:val="28"/>
          <w:highlight w:val="none"/>
        </w:rPr>
      </w:pPr>
      <w:r>
        <w:rPr>
          <w:rFonts w:cs="微软雅黑"/>
          <w:kern w:val="0"/>
          <w:sz w:val="24"/>
          <w:szCs w:val="28"/>
          <w:highlight w:val="none"/>
          <w:u w:val="single"/>
        </w:rPr>
        <w:tab/>
      </w:r>
      <w:r>
        <w:rPr>
          <w:rFonts w:cs="微软雅黑"/>
          <w:spacing w:val="2"/>
          <w:kern w:val="0"/>
          <w:sz w:val="24"/>
          <w:szCs w:val="28"/>
          <w:highlight w:val="none"/>
        </w:rPr>
        <w:t>年</w:t>
      </w:r>
      <w:r>
        <w:rPr>
          <w:rFonts w:cs="微软雅黑"/>
          <w:spacing w:val="57"/>
          <w:kern w:val="0"/>
          <w:sz w:val="24"/>
          <w:szCs w:val="28"/>
          <w:highlight w:val="none"/>
          <w:u w:val="single"/>
        </w:rPr>
        <w:t xml:space="preserve"> </w:t>
      </w:r>
      <w:r>
        <w:rPr>
          <w:rFonts w:cs="微软雅黑"/>
          <w:kern w:val="0"/>
          <w:sz w:val="24"/>
          <w:szCs w:val="28"/>
          <w:highlight w:val="none"/>
          <w:u w:val="single"/>
        </w:rPr>
        <w:tab/>
      </w:r>
      <w:r>
        <w:rPr>
          <w:rFonts w:cs="微软雅黑"/>
          <w:spacing w:val="2"/>
          <w:kern w:val="0"/>
          <w:sz w:val="24"/>
          <w:szCs w:val="28"/>
          <w:highlight w:val="none"/>
        </w:rPr>
        <w:t>月</w:t>
      </w:r>
      <w:r>
        <w:rPr>
          <w:rFonts w:cs="微软雅黑"/>
          <w:kern w:val="0"/>
          <w:sz w:val="24"/>
          <w:szCs w:val="28"/>
          <w:highlight w:val="none"/>
          <w:u w:val="single"/>
        </w:rPr>
        <w:tab/>
      </w:r>
      <w:r>
        <w:rPr>
          <w:rFonts w:cs="微软雅黑"/>
          <w:kern w:val="0"/>
          <w:sz w:val="24"/>
          <w:szCs w:val="28"/>
          <w:highlight w:val="none"/>
          <w:u w:val="single"/>
        </w:rPr>
        <w:t xml:space="preserve">     </w:t>
      </w:r>
      <w:r>
        <w:rPr>
          <w:rFonts w:cs="微软雅黑"/>
          <w:kern w:val="0"/>
          <w:sz w:val="24"/>
          <w:szCs w:val="28"/>
          <w:highlight w:val="none"/>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kern w:val="0"/>
          <w:sz w:val="24"/>
          <w:szCs w:val="28"/>
          <w:highlight w:val="none"/>
        </w:rPr>
        <w:sectPr>
          <w:headerReference r:id="rId7" w:type="default"/>
          <w:footerReference r:id="rId8" w:type="even"/>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highlight w:val="none"/>
        </w:rPr>
      </w:pPr>
      <w:r>
        <w:rPr>
          <w:rFonts w:cs="微软雅黑"/>
          <w:b/>
          <w:kern w:val="0"/>
          <w:sz w:val="36"/>
          <w:szCs w:val="36"/>
          <w:highlight w:val="none"/>
        </w:rPr>
        <w:t>目 录</w:t>
      </w:r>
    </w:p>
    <w:p>
      <w:pPr>
        <w:autoSpaceDE w:val="0"/>
        <w:autoSpaceDN w:val="0"/>
        <w:adjustRightInd w:val="0"/>
        <w:snapToGrid w:val="0"/>
        <w:spacing w:line="360" w:lineRule="exact"/>
        <w:ind w:firstLine="440" w:firstLineChars="200"/>
        <w:rPr>
          <w:rFonts w:ascii="宋体" w:hAnsi="宋体" w:cs="宋体"/>
          <w:kern w:val="0"/>
          <w:sz w:val="22"/>
          <w:highlight w:val="none"/>
        </w:rPr>
      </w:pPr>
      <w:bookmarkStart w:id="60" w:name="_Hlk47126466"/>
      <w:r>
        <w:rPr>
          <w:rFonts w:ascii="宋体" w:hAnsi="宋体" w:cs="宋体"/>
          <w:kern w:val="0"/>
          <w:sz w:val="22"/>
          <w:highlight w:val="none"/>
        </w:rPr>
        <w:t>(1)投标函；</w:t>
      </w:r>
    </w:p>
    <w:p>
      <w:pPr>
        <w:autoSpaceDE w:val="0"/>
        <w:autoSpaceDN w:val="0"/>
        <w:adjustRightInd w:val="0"/>
        <w:snapToGrid w:val="0"/>
        <w:spacing w:line="360" w:lineRule="exact"/>
        <w:ind w:firstLine="440" w:firstLineChars="200"/>
        <w:rPr>
          <w:rFonts w:ascii="宋体" w:hAnsi="宋体" w:cs="宋体"/>
          <w:sz w:val="22"/>
          <w:highlight w:val="none"/>
        </w:rPr>
      </w:pPr>
      <w:r>
        <w:rPr>
          <w:rFonts w:ascii="宋体" w:hAnsi="宋体" w:cs="宋体"/>
          <w:kern w:val="0"/>
          <w:sz w:val="22"/>
          <w:highlight w:val="none"/>
        </w:rPr>
        <w:t>(2)法定代表人身份证明</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(3)</w:t>
      </w:r>
      <w:r>
        <w:rPr>
          <w:rFonts w:ascii="宋体" w:hAnsi="宋体" w:cs="宋体"/>
          <w:sz w:val="22"/>
          <w:highlight w:val="none"/>
        </w:rPr>
        <w:t>法定代表人授权委托书(投标文件由委托代理人签字时提供)；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(4)投标报价表；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(5)投标保证金；</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(6)商务和技术偏离表；</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(7)资格审查资料；</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(8)</w:t>
      </w:r>
      <w:r>
        <w:rPr>
          <w:rFonts w:hint="eastAsia" w:ascii="宋体" w:hAnsi="宋体" w:cs="宋体"/>
          <w:kern w:val="0"/>
          <w:sz w:val="22"/>
          <w:highlight w:val="none"/>
        </w:rPr>
        <w:t>服务大纲</w:t>
      </w:r>
      <w:r>
        <w:rPr>
          <w:rFonts w:ascii="宋体" w:hAnsi="宋体" w:cs="宋体"/>
          <w:kern w:val="0"/>
          <w:sz w:val="22"/>
          <w:highlight w:val="none"/>
        </w:rPr>
        <w:t>；</w:t>
      </w:r>
    </w:p>
    <w:p>
      <w:pPr>
        <w:autoSpaceDE w:val="0"/>
        <w:autoSpaceDN w:val="0"/>
        <w:adjustRightInd w:val="0"/>
        <w:snapToGrid w:val="0"/>
        <w:spacing w:line="360" w:lineRule="exact"/>
        <w:ind w:firstLine="440" w:firstLineChars="200"/>
        <w:rPr>
          <w:rFonts w:ascii="宋体" w:hAnsi="宋体" w:cs="宋体"/>
          <w:kern w:val="0"/>
          <w:sz w:val="22"/>
          <w:highlight w:val="none"/>
        </w:rPr>
      </w:pPr>
      <w:r>
        <w:rPr>
          <w:rFonts w:ascii="宋体" w:hAnsi="宋体" w:cs="宋体"/>
          <w:kern w:val="0"/>
          <w:sz w:val="22"/>
          <w:highlight w:val="none"/>
        </w:rPr>
        <w:t>(9)投标人须知前附表规定的其他资料。</w:t>
      </w:r>
    </w:p>
    <w:bookmarkEnd w:id="60"/>
    <w:p>
      <w:pPr>
        <w:widowControl/>
        <w:jc w:val="left"/>
        <w:rPr>
          <w:rFonts w:ascii="宋体" w:hAnsi="宋体" w:cs="微软雅黑"/>
          <w:b/>
          <w:kern w:val="0"/>
          <w:sz w:val="36"/>
          <w:szCs w:val="36"/>
          <w:highlight w:val="none"/>
        </w:rPr>
      </w:pPr>
      <w:r>
        <w:rPr>
          <w:rFonts w:ascii="宋体" w:hAnsi="宋体" w:cs="微软雅黑"/>
          <w:b/>
          <w:kern w:val="0"/>
          <w:sz w:val="36"/>
          <w:szCs w:val="36"/>
          <w:highlight w:val="none"/>
        </w:rPr>
        <w:br w:type="page"/>
      </w:r>
    </w:p>
    <w:p>
      <w:pPr>
        <w:autoSpaceDE w:val="0"/>
        <w:autoSpaceDN w:val="0"/>
        <w:adjustRightInd w:val="0"/>
        <w:spacing w:line="360" w:lineRule="auto"/>
        <w:jc w:val="center"/>
        <w:rPr>
          <w:rFonts w:cs="微软雅黑"/>
          <w:b/>
          <w:kern w:val="0"/>
          <w:sz w:val="36"/>
          <w:szCs w:val="36"/>
          <w:highlight w:val="none"/>
        </w:rPr>
      </w:pPr>
      <w:r>
        <w:rPr>
          <w:rFonts w:cs="微软雅黑"/>
          <w:b/>
          <w:kern w:val="0"/>
          <w:sz w:val="36"/>
          <w:szCs w:val="36"/>
          <w:highlight w:val="none"/>
        </w:rPr>
        <w:t>一、投标函</w:t>
      </w:r>
    </w:p>
    <w:p>
      <w:pPr>
        <w:snapToGrid w:val="0"/>
        <w:spacing w:line="360" w:lineRule="exact"/>
        <w:rPr>
          <w:rFonts w:hint="eastAsia" w:ascii="宋体" w:hAnsi="宋体" w:cs="宋体"/>
          <w:b/>
          <w:sz w:val="22"/>
          <w:highlight w:val="none"/>
        </w:rPr>
      </w:pPr>
      <w:r>
        <w:rPr>
          <w:rFonts w:hint="eastAsia" w:ascii="宋体" w:hAnsi="宋体" w:cs="宋体"/>
          <w:b/>
          <w:sz w:val="22"/>
          <w:highlight w:val="none"/>
          <w:u w:val="single"/>
        </w:rPr>
        <w:t xml:space="preserve">                    </w:t>
      </w:r>
      <w:r>
        <w:rPr>
          <w:rFonts w:hint="eastAsia" w:ascii="宋体" w:hAnsi="宋体" w:cs="宋体"/>
          <w:b/>
          <w:sz w:val="22"/>
          <w:highlight w:val="none"/>
        </w:rPr>
        <w:t>(招标人)：</w:t>
      </w:r>
    </w:p>
    <w:p>
      <w:pPr>
        <w:snapToGrid w:val="0"/>
        <w:spacing w:line="360" w:lineRule="exact"/>
        <w:ind w:firstLine="440" w:firstLineChars="200"/>
        <w:rPr>
          <w:rFonts w:hint="default" w:ascii="宋体" w:hAnsi="宋体" w:cs="宋体" w:eastAsiaTheme="minorEastAsia"/>
          <w:b/>
          <w:sz w:val="22"/>
          <w:highlight w:val="none"/>
          <w:lang w:val="en-US" w:eastAsia="zh-CN"/>
        </w:rPr>
      </w:pPr>
      <w:r>
        <w:rPr>
          <w:rFonts w:hint="eastAsia" w:ascii="宋体" w:hAnsi="宋体" w:cs="宋体"/>
          <w:sz w:val="22"/>
          <w:highlight w:val="none"/>
        </w:rPr>
        <w:t>我方已全面阅读和研究了</w:t>
      </w:r>
      <w:r>
        <w:rPr>
          <w:rFonts w:hint="eastAsia" w:ascii="宋体" w:hAnsi="宋体" w:cs="宋体"/>
          <w:b/>
          <w:bCs/>
          <w:sz w:val="22"/>
          <w:highlight w:val="none"/>
          <w:u w:val="single"/>
        </w:rPr>
        <w:t xml:space="preserve">                           </w:t>
      </w:r>
      <w:r>
        <w:rPr>
          <w:rFonts w:hint="eastAsia" w:ascii="宋体" w:hAnsi="宋体" w:cs="宋体"/>
          <w:b/>
          <w:bCs/>
          <w:sz w:val="22"/>
          <w:highlight w:val="none"/>
        </w:rPr>
        <w:t>项目</w:t>
      </w:r>
      <w:r>
        <w:rPr>
          <w:rFonts w:hint="eastAsia" w:ascii="宋体" w:hAnsi="宋体" w:cs="宋体"/>
          <w:sz w:val="22"/>
          <w:highlight w:val="none"/>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含税）(大写)</w:t>
      </w:r>
      <w:r>
        <w:rPr>
          <w:rFonts w:hint="eastAsia" w:ascii="宋体" w:hAnsi="宋体" w:cs="宋体"/>
          <w:sz w:val="22"/>
          <w:highlight w:val="none"/>
          <w:u w:val="single"/>
        </w:rPr>
        <w:t xml:space="preserve">    </w:t>
      </w:r>
      <w:r>
        <w:rPr>
          <w:rFonts w:hint="eastAsia" w:ascii="宋体" w:hAnsi="宋体" w:cs="宋体"/>
          <w:sz w:val="22"/>
          <w:highlight w:val="none"/>
          <w:u w:val="single"/>
          <w:lang w:val="en-US" w:eastAsia="zh-CN"/>
        </w:rPr>
        <w:t xml:space="preserve"> </w:t>
      </w:r>
      <w:r>
        <w:rPr>
          <w:rFonts w:hint="eastAsia" w:ascii="宋体" w:hAnsi="宋体" w:cs="宋体"/>
          <w:kern w:val="0"/>
          <w:sz w:val="22"/>
          <w:highlight w:val="none"/>
        </w:rPr>
        <w:t>(</w:t>
      </w:r>
      <w:r>
        <w:rPr>
          <w:rFonts w:hint="eastAsia" w:ascii="宋体" w:hAnsi="宋体" w:cs="宋体"/>
          <w:spacing w:val="-61"/>
          <w:kern w:val="0"/>
          <w:sz w:val="22"/>
          <w:highlight w:val="none"/>
        </w:rPr>
        <w:t>¥</w:t>
      </w:r>
      <w:r>
        <w:rPr>
          <w:rFonts w:hint="eastAsia" w:ascii="宋体" w:hAnsi="宋体" w:cs="宋体"/>
          <w:spacing w:val="43"/>
          <w:kern w:val="0"/>
          <w:sz w:val="22"/>
          <w:highlight w:val="none"/>
          <w:u w:val="single"/>
        </w:rPr>
        <w:t xml:space="preserve">    </w:t>
      </w:r>
      <w:r>
        <w:rPr>
          <w:rFonts w:hint="eastAsia" w:ascii="宋体" w:hAnsi="宋体" w:cs="宋体"/>
          <w:spacing w:val="-12"/>
          <w:kern w:val="0"/>
          <w:sz w:val="22"/>
          <w:highlight w:val="none"/>
        </w:rPr>
        <w:t>)</w:t>
      </w:r>
      <w:r>
        <w:rPr>
          <w:rFonts w:hint="eastAsia" w:ascii="宋体" w:hAnsi="宋体" w:cs="宋体"/>
          <w:kern w:val="0"/>
          <w:sz w:val="22"/>
          <w:highlight w:val="none"/>
        </w:rPr>
        <w:t>；</w:t>
      </w:r>
      <w:r>
        <w:rPr>
          <w:rFonts w:hint="eastAsia" w:ascii="宋体" w:hAnsi="宋体" w:cs="宋体"/>
          <w:sz w:val="22"/>
          <w:highlight w:val="none"/>
        </w:rPr>
        <w:t>项目负责人为：</w:t>
      </w:r>
      <w:r>
        <w:rPr>
          <w:rFonts w:hint="eastAsia" w:ascii="宋体" w:hAnsi="宋体" w:cs="宋体"/>
          <w:sz w:val="22"/>
          <w:highlight w:val="none"/>
          <w:u w:val="single"/>
        </w:rPr>
        <w:t xml:space="preserve">         </w:t>
      </w:r>
      <w:r>
        <w:rPr>
          <w:rFonts w:hint="eastAsia" w:ascii="宋体" w:hAnsi="宋体" w:cs="宋体"/>
          <w:sz w:val="22"/>
          <w:highlight w:val="none"/>
        </w:rPr>
        <w:t>(身份证号码：</w:t>
      </w:r>
      <w:r>
        <w:rPr>
          <w:rFonts w:hint="eastAsia" w:ascii="宋体" w:hAnsi="宋体" w:cs="宋体"/>
          <w:sz w:val="22"/>
          <w:highlight w:val="none"/>
          <w:u w:val="single"/>
        </w:rPr>
        <w:t xml:space="preserve">             </w:t>
      </w:r>
      <w:r>
        <w:rPr>
          <w:rFonts w:hint="eastAsia" w:ascii="宋体" w:hAnsi="宋体" w:cs="宋体"/>
          <w:sz w:val="22"/>
          <w:highlight w:val="none"/>
        </w:rPr>
        <w:t>)</w:t>
      </w:r>
      <w:r>
        <w:rPr>
          <w:rFonts w:hint="eastAsia" w:ascii="宋体" w:hAnsi="宋体" w:cs="宋体"/>
          <w:sz w:val="22"/>
          <w:highlight w:val="none"/>
          <w:lang w:eastAsia="zh-CN"/>
        </w:rPr>
        <w:t>，</w:t>
      </w:r>
      <w:r>
        <w:rPr>
          <w:rFonts w:hint="eastAsia" w:ascii="宋体" w:hAnsi="宋体" w:cs="宋体"/>
          <w:sz w:val="22"/>
          <w:szCs w:val="22"/>
          <w:highlight w:val="none"/>
        </w:rPr>
        <w:t>服务期</w:t>
      </w:r>
      <w:r>
        <w:rPr>
          <w:rFonts w:hint="eastAsia" w:ascii="宋体" w:hAnsi="宋体" w:cs="宋体"/>
          <w:sz w:val="22"/>
          <w:highlight w:val="none"/>
          <w:u w:val="single"/>
        </w:rPr>
        <w:t xml:space="preserve">      </w:t>
      </w:r>
      <w:r>
        <w:rPr>
          <w:rFonts w:hint="eastAsia" w:ascii="宋体" w:hAnsi="宋体" w:cs="宋体"/>
          <w:sz w:val="22"/>
          <w:highlight w:val="none"/>
          <w:u w:val="single"/>
          <w:lang w:val="en-US" w:eastAsia="zh-CN"/>
        </w:rPr>
        <w:t xml:space="preserve">    </w:t>
      </w:r>
      <w:r>
        <w:rPr>
          <w:rFonts w:hint="eastAsia" w:ascii="宋体" w:hAnsi="宋体" w:cs="宋体"/>
          <w:sz w:val="22"/>
          <w:highlight w:val="none"/>
        </w:rPr>
        <w:t>。</w:t>
      </w:r>
    </w:p>
    <w:p>
      <w:pPr>
        <w:snapToGrid w:val="0"/>
        <w:spacing w:line="360" w:lineRule="exact"/>
        <w:ind w:firstLine="440" w:firstLineChars="200"/>
        <w:rPr>
          <w:rFonts w:hint="eastAsia" w:ascii="宋体" w:hAnsi="宋体" w:cs="宋体"/>
          <w:b/>
          <w:sz w:val="22"/>
          <w:highlight w:val="none"/>
        </w:rPr>
      </w:pPr>
      <w:r>
        <w:rPr>
          <w:rFonts w:hint="eastAsia" w:ascii="宋体" w:hAnsi="宋体" w:cs="宋体"/>
          <w:sz w:val="22"/>
          <w:highlight w:val="none"/>
        </w:rPr>
        <w:t>1.根据招标人要求，做出如下承诺：</w:t>
      </w:r>
    </w:p>
    <w:p>
      <w:pPr>
        <w:snapToGrid w:val="0"/>
        <w:spacing w:line="360" w:lineRule="exact"/>
        <w:ind w:firstLine="440" w:firstLineChars="200"/>
        <w:rPr>
          <w:rFonts w:hint="eastAsia" w:ascii="宋体" w:hAnsi="宋体" w:cs="宋体"/>
          <w:b/>
          <w:sz w:val="22"/>
          <w:highlight w:val="none"/>
        </w:rPr>
      </w:pPr>
      <w:r>
        <w:rPr>
          <w:rFonts w:hint="eastAsia" w:ascii="宋体" w:hAnsi="宋体" w:cs="宋体"/>
          <w:sz w:val="22"/>
          <w:highlight w:val="none"/>
        </w:rPr>
        <w:t>(1)如我方中标，在收到中标通知书后，在中标通知书规定的期限内与你方签订合同。</w:t>
      </w:r>
    </w:p>
    <w:p>
      <w:pPr>
        <w:snapToGrid w:val="0"/>
        <w:spacing w:line="360" w:lineRule="exact"/>
        <w:ind w:firstLine="440" w:firstLineChars="200"/>
        <w:rPr>
          <w:rFonts w:hint="eastAsia" w:ascii="宋体" w:hAnsi="宋体" w:cs="宋体"/>
          <w:b/>
          <w:sz w:val="22"/>
          <w:highlight w:val="none"/>
        </w:rPr>
      </w:pPr>
      <w:r>
        <w:rPr>
          <w:rFonts w:hint="eastAsia" w:ascii="宋体" w:hAnsi="宋体" w:cs="宋体"/>
          <w:sz w:val="22"/>
          <w:highlight w:val="none"/>
        </w:rPr>
        <w:t>(</w:t>
      </w:r>
      <w:r>
        <w:rPr>
          <w:rFonts w:hint="eastAsia" w:ascii="宋体" w:hAnsi="宋体" w:cs="宋体"/>
          <w:sz w:val="22"/>
          <w:highlight w:val="none"/>
          <w:lang w:val="en-US" w:eastAsia="zh-CN"/>
        </w:rPr>
        <w:t>2</w:t>
      </w:r>
      <w:r>
        <w:rPr>
          <w:rFonts w:hint="eastAsia" w:ascii="宋体" w:hAnsi="宋体" w:cs="宋体"/>
          <w:sz w:val="22"/>
          <w:highlight w:val="none"/>
        </w:rPr>
        <w:t>)</w:t>
      </w:r>
      <w:r>
        <w:rPr>
          <w:rFonts w:hint="eastAsia" w:ascii="宋体" w:hAnsi="宋体" w:cs="宋体"/>
          <w:b/>
          <w:bCs/>
          <w:spacing w:val="-1"/>
          <w:sz w:val="22"/>
          <w:highlight w:val="none"/>
        </w:rPr>
        <w:t>具有一般纳税人资格，</w:t>
      </w:r>
      <w:r>
        <w:rPr>
          <w:rFonts w:hint="eastAsia" w:ascii="宋体" w:hAnsi="宋体" w:cs="宋体"/>
          <w:b/>
          <w:bCs/>
          <w:sz w:val="22"/>
          <w:highlight w:val="none"/>
        </w:rPr>
        <w:t>我方承诺</w:t>
      </w:r>
      <w:r>
        <w:rPr>
          <w:rFonts w:hint="eastAsia" w:ascii="宋体" w:hAnsi="宋体" w:cs="宋体"/>
          <w:b/>
          <w:bCs/>
          <w:spacing w:val="-1"/>
          <w:sz w:val="22"/>
          <w:highlight w:val="none"/>
        </w:rPr>
        <w:t>可提供增值税为</w:t>
      </w:r>
      <w:r>
        <w:rPr>
          <w:rFonts w:hint="eastAsia" w:ascii="宋体" w:hAnsi="宋体" w:cs="宋体"/>
          <w:b/>
          <w:bCs/>
          <w:spacing w:val="-1"/>
          <w:sz w:val="22"/>
          <w:highlight w:val="none"/>
          <w:u w:val="single"/>
        </w:rPr>
        <w:t xml:space="preserve">         </w:t>
      </w:r>
      <w:r>
        <w:rPr>
          <w:rFonts w:hint="eastAsia" w:ascii="宋体" w:hAnsi="宋体" w:cs="宋体"/>
          <w:b/>
          <w:bCs/>
          <w:spacing w:val="-1"/>
          <w:sz w:val="22"/>
          <w:highlight w:val="none"/>
        </w:rPr>
        <w:t>%的增值税专用发票</w:t>
      </w:r>
      <w:r>
        <w:rPr>
          <w:rFonts w:hint="eastAsia" w:ascii="宋体" w:hAnsi="宋体" w:cs="宋体"/>
          <w:b/>
          <w:bCs/>
          <w:sz w:val="22"/>
          <w:highlight w:val="none"/>
        </w:rPr>
        <w:t>；</w:t>
      </w:r>
    </w:p>
    <w:p>
      <w:pPr>
        <w:snapToGrid w:val="0"/>
        <w:spacing w:line="360" w:lineRule="exact"/>
        <w:ind w:firstLine="440" w:firstLineChars="200"/>
        <w:rPr>
          <w:rFonts w:hint="eastAsia" w:ascii="宋体" w:hAnsi="宋体" w:cs="宋体"/>
          <w:b/>
          <w:sz w:val="22"/>
          <w:highlight w:val="none"/>
        </w:rPr>
      </w:pPr>
      <w:r>
        <w:rPr>
          <w:rFonts w:hint="eastAsia" w:ascii="宋体" w:hAnsi="宋体" w:cs="宋体"/>
          <w:sz w:val="22"/>
          <w:highlight w:val="none"/>
        </w:rPr>
        <w:t>(</w:t>
      </w:r>
      <w:r>
        <w:rPr>
          <w:rFonts w:hint="eastAsia" w:ascii="宋体" w:hAnsi="宋体" w:cs="宋体"/>
          <w:sz w:val="22"/>
          <w:highlight w:val="none"/>
          <w:lang w:val="en-US" w:eastAsia="zh-CN"/>
        </w:rPr>
        <w:t>3</w:t>
      </w:r>
      <w:r>
        <w:rPr>
          <w:rFonts w:hint="eastAsia" w:ascii="宋体" w:hAnsi="宋体" w:cs="宋体"/>
          <w:sz w:val="22"/>
          <w:highlight w:val="none"/>
        </w:rPr>
        <w:t>)我方</w:t>
      </w:r>
      <w:bookmarkStart w:id="61" w:name="_Hlk47708015"/>
      <w:r>
        <w:rPr>
          <w:rFonts w:hint="eastAsia" w:ascii="宋体" w:hAnsi="宋体" w:cs="宋体"/>
          <w:sz w:val="22"/>
          <w:highlight w:val="none"/>
        </w:rPr>
        <w:t>未被列入失信被执行人名单</w:t>
      </w:r>
      <w:bookmarkEnd w:id="61"/>
      <w:r>
        <w:rPr>
          <w:rFonts w:hint="eastAsia" w:ascii="宋体" w:hAnsi="宋体" w:cs="宋体"/>
          <w:sz w:val="22"/>
          <w:highlight w:val="none"/>
        </w:rPr>
        <w:t>(以投标截止日“信用中国”网站查询结果为准)；</w:t>
      </w:r>
    </w:p>
    <w:p>
      <w:pPr>
        <w:snapToGrid w:val="0"/>
        <w:spacing w:line="360" w:lineRule="exact"/>
        <w:ind w:firstLine="440" w:firstLineChars="200"/>
        <w:rPr>
          <w:rFonts w:hint="eastAsia" w:ascii="宋体" w:hAnsi="宋体" w:cs="宋体"/>
          <w:b/>
          <w:sz w:val="22"/>
          <w:highlight w:val="none"/>
        </w:rPr>
      </w:pPr>
      <w:r>
        <w:rPr>
          <w:rFonts w:hint="eastAsia" w:ascii="宋体" w:hAnsi="宋体" w:cs="宋体"/>
          <w:sz w:val="22"/>
          <w:highlight w:val="none"/>
        </w:rPr>
        <w:t>(</w:t>
      </w:r>
      <w:r>
        <w:rPr>
          <w:rFonts w:hint="eastAsia" w:ascii="宋体" w:hAnsi="宋体" w:cs="宋体"/>
          <w:sz w:val="22"/>
          <w:highlight w:val="none"/>
          <w:lang w:val="en-US" w:eastAsia="zh-CN"/>
        </w:rPr>
        <w:t>4</w:t>
      </w:r>
      <w:r>
        <w:rPr>
          <w:rFonts w:hint="eastAsia" w:ascii="宋体" w:hAnsi="宋体" w:cs="宋体"/>
          <w:sz w:val="22"/>
          <w:highlight w:val="none"/>
        </w:rPr>
        <w:t>)我方及拟委任的项目负责人在招标公告规定期限内无行贿犯罪记录(以中国裁判文书网查询结果为准)；</w:t>
      </w:r>
    </w:p>
    <w:p>
      <w:pPr>
        <w:snapToGrid w:val="0"/>
        <w:spacing w:line="360" w:lineRule="exact"/>
        <w:ind w:firstLine="440" w:firstLineChars="200"/>
        <w:rPr>
          <w:rFonts w:hint="eastAsia" w:ascii="宋体" w:hAnsi="宋体" w:cs="宋体"/>
          <w:kern w:val="0"/>
          <w:sz w:val="22"/>
          <w:highlight w:val="none"/>
        </w:rPr>
      </w:pPr>
      <w:r>
        <w:rPr>
          <w:rFonts w:hint="eastAsia" w:ascii="宋体" w:hAnsi="宋体" w:cs="宋体"/>
          <w:sz w:val="22"/>
          <w:highlight w:val="none"/>
        </w:rPr>
        <w:t>(</w:t>
      </w:r>
      <w:r>
        <w:rPr>
          <w:rFonts w:hint="eastAsia" w:ascii="宋体" w:hAnsi="宋体" w:cs="宋体"/>
          <w:sz w:val="22"/>
          <w:highlight w:val="none"/>
          <w:lang w:val="en-US" w:eastAsia="zh-CN"/>
        </w:rPr>
        <w:t>5</w:t>
      </w:r>
      <w:r>
        <w:rPr>
          <w:rFonts w:hint="eastAsia" w:ascii="宋体" w:hAnsi="宋体" w:cs="宋体"/>
          <w:sz w:val="22"/>
          <w:highlight w:val="none"/>
        </w:rPr>
        <w:t>)</w:t>
      </w:r>
      <w:r>
        <w:rPr>
          <w:rFonts w:hint="eastAsia" w:ascii="宋体" w:hAnsi="宋体" w:cs="宋体"/>
          <w:kern w:val="0"/>
          <w:sz w:val="22"/>
          <w:highlight w:val="none"/>
        </w:rPr>
        <w:t>在招投标过程中，廉洁自律并对所获悉的招标人的相关信息予以保密；如我方中标，承诺将招标文件所附的保密承诺书、廉洁自律承诺书作为合同附件；</w:t>
      </w:r>
    </w:p>
    <w:p>
      <w:pPr>
        <w:snapToGrid w:val="0"/>
        <w:spacing w:line="360" w:lineRule="exact"/>
        <w:ind w:firstLine="440" w:firstLineChars="200"/>
        <w:rPr>
          <w:rFonts w:hint="eastAsia" w:ascii="宋体" w:hAnsi="宋体" w:cs="宋体"/>
          <w:b/>
          <w:sz w:val="22"/>
          <w:highlight w:val="none"/>
        </w:rPr>
      </w:pPr>
      <w:r>
        <w:rPr>
          <w:rFonts w:hint="eastAsia" w:ascii="宋体" w:hAnsi="宋体" w:cs="宋体"/>
          <w:sz w:val="22"/>
          <w:highlight w:val="none"/>
        </w:rPr>
        <w:t>(</w:t>
      </w:r>
      <w:r>
        <w:rPr>
          <w:rFonts w:hint="eastAsia" w:ascii="宋体" w:hAnsi="宋体" w:cs="宋体"/>
          <w:sz w:val="22"/>
          <w:highlight w:val="none"/>
          <w:lang w:val="en-US" w:eastAsia="zh-CN"/>
        </w:rPr>
        <w:t>6</w:t>
      </w:r>
      <w:r>
        <w:rPr>
          <w:rFonts w:hint="eastAsia" w:ascii="宋体" w:hAnsi="宋体" w:cs="宋体"/>
          <w:sz w:val="22"/>
          <w:highlight w:val="none"/>
        </w:rPr>
        <w:t>)我方承诺不存在投标人须知1.4.3</w:t>
      </w:r>
      <w:r>
        <w:rPr>
          <w:rFonts w:hint="eastAsia" w:ascii="宋体" w:hAnsi="宋体" w:cs="宋体"/>
          <w:kern w:val="0"/>
          <w:sz w:val="22"/>
          <w:highlight w:val="none"/>
        </w:rPr>
        <w:t>情形之一；</w:t>
      </w:r>
    </w:p>
    <w:p>
      <w:pPr>
        <w:snapToGrid w:val="0"/>
        <w:spacing w:line="360" w:lineRule="exact"/>
        <w:ind w:firstLine="440" w:firstLineChars="200"/>
        <w:rPr>
          <w:rFonts w:hint="eastAsia" w:ascii="宋体" w:hAnsi="宋体" w:cs="宋体"/>
          <w:b/>
          <w:sz w:val="22"/>
          <w:highlight w:val="none"/>
        </w:rPr>
      </w:pPr>
      <w:r>
        <w:rPr>
          <w:rFonts w:hint="eastAsia" w:ascii="宋体" w:hAnsi="宋体" w:cs="宋体"/>
          <w:sz w:val="22"/>
          <w:highlight w:val="none"/>
        </w:rPr>
        <w:t>2.我方在此声明，所递交的投标文件及有关资料内容完整、真实和准确。</w:t>
      </w:r>
      <w:r>
        <w:rPr>
          <w:rFonts w:hint="eastAsia" w:ascii="宋体" w:hAnsi="宋体" w:cs="宋体"/>
          <w:kern w:val="0"/>
          <w:sz w:val="22"/>
          <w:highlight w:val="none"/>
        </w:rPr>
        <w:t>以上承诺如有虚假，我方愿意接受投标保证金不予退还的处罚，给招标人造成损失的，愿意依法承担赔偿责任。如已中标，同意招标人取消我公司中标资格的处理。</w:t>
      </w:r>
    </w:p>
    <w:p>
      <w:pPr>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3.我方已详细审查招标文件包括澄清函和修改文件(若有)、所有已提供的资料以及有关附件，我方已完全理解上述文件的全部内容，并放弃提出任何误解或不明作为抗辩的权利。</w:t>
      </w:r>
    </w:p>
    <w:p>
      <w:pPr>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4.我方同意按照你方可能提出的要求，提供有关的任何其它数字或资料，并对你方可能不接受最低报价及任何报价表示理解。</w:t>
      </w:r>
    </w:p>
    <w:p>
      <w:pPr>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5.在合同协议书正式签署生效之前，本投标函连同你方的中标通知书将构成我们双方之间共同遵守的文件，对双方具有约束力。</w:t>
      </w:r>
    </w:p>
    <w:p>
      <w:pPr>
        <w:snapToGrid w:val="0"/>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6.(其他补充说明)</w:t>
      </w:r>
      <w:r>
        <w:rPr>
          <w:rFonts w:hint="eastAsia" w:ascii="宋体" w:hAnsi="宋体" w:cs="宋体"/>
          <w:sz w:val="22"/>
          <w:highlight w:val="none"/>
          <w:u w:val="single"/>
        </w:rPr>
        <w:t xml:space="preserve">                                              </w:t>
      </w:r>
      <w:r>
        <w:rPr>
          <w:rFonts w:hint="eastAsia" w:ascii="宋体" w:hAnsi="宋体" w:cs="宋体"/>
          <w:sz w:val="22"/>
          <w:highlight w:val="none"/>
        </w:rPr>
        <w:t>。</w:t>
      </w:r>
    </w:p>
    <w:p>
      <w:pPr>
        <w:snapToGrid w:val="0"/>
        <w:spacing w:line="360" w:lineRule="exact"/>
        <w:ind w:firstLine="3968" w:firstLineChars="1804"/>
        <w:jc w:val="left"/>
        <w:rPr>
          <w:rFonts w:hint="eastAsia" w:ascii="宋体" w:hAnsi="宋体" w:cs="宋体"/>
          <w:sz w:val="22"/>
          <w:highlight w:val="none"/>
        </w:rPr>
      </w:pPr>
    </w:p>
    <w:p>
      <w:pPr>
        <w:snapToGrid w:val="0"/>
        <w:spacing w:line="360" w:lineRule="exact"/>
        <w:ind w:firstLine="3968" w:firstLineChars="1804"/>
        <w:jc w:val="left"/>
        <w:rPr>
          <w:rFonts w:hint="eastAsia" w:ascii="宋体" w:hAnsi="宋体" w:cs="宋体"/>
          <w:sz w:val="22"/>
          <w:highlight w:val="none"/>
        </w:rPr>
      </w:pPr>
    </w:p>
    <w:p>
      <w:pPr>
        <w:snapToGrid w:val="0"/>
        <w:spacing w:line="360" w:lineRule="exact"/>
        <w:ind w:firstLine="3968" w:firstLineChars="1804"/>
        <w:jc w:val="left"/>
        <w:rPr>
          <w:rFonts w:hint="eastAsia" w:ascii="宋体" w:hAnsi="宋体" w:cs="宋体"/>
          <w:sz w:val="22"/>
          <w:highlight w:val="none"/>
        </w:rPr>
      </w:pPr>
      <w:r>
        <w:rPr>
          <w:rFonts w:hint="eastAsia" w:ascii="宋体" w:hAnsi="宋体" w:cs="宋体"/>
          <w:sz w:val="22"/>
          <w:highlight w:val="none"/>
        </w:rPr>
        <w:t>投标人：</w:t>
      </w:r>
      <w:r>
        <w:rPr>
          <w:rFonts w:hint="eastAsia" w:ascii="宋体" w:hAnsi="宋体" w:cs="宋体"/>
          <w:sz w:val="22"/>
          <w:highlight w:val="none"/>
          <w:u w:val="single"/>
        </w:rPr>
        <w:t xml:space="preserve">                </w:t>
      </w:r>
      <w:r>
        <w:rPr>
          <w:rFonts w:hint="eastAsia" w:ascii="宋体" w:hAnsi="宋体" w:cs="宋体"/>
          <w:sz w:val="22"/>
          <w:highlight w:val="none"/>
        </w:rPr>
        <w:t>(盖章)</w:t>
      </w:r>
    </w:p>
    <w:p>
      <w:pPr>
        <w:snapToGrid w:val="0"/>
        <w:spacing w:line="360" w:lineRule="exact"/>
        <w:ind w:firstLine="3968" w:firstLineChars="1804"/>
        <w:jc w:val="left"/>
        <w:rPr>
          <w:rFonts w:hint="eastAsia" w:ascii="宋体" w:hAnsi="宋体" w:cs="宋体"/>
          <w:sz w:val="22"/>
          <w:highlight w:val="none"/>
          <w:u w:val="single"/>
        </w:rPr>
      </w:pPr>
      <w:r>
        <w:rPr>
          <w:rFonts w:hint="eastAsia" w:ascii="宋体" w:hAnsi="宋体" w:cs="宋体"/>
          <w:sz w:val="22"/>
          <w:highlight w:val="none"/>
        </w:rPr>
        <w:t>法定代表或委托代理人：</w:t>
      </w:r>
      <w:r>
        <w:rPr>
          <w:rFonts w:hint="eastAsia" w:ascii="宋体" w:hAnsi="宋体" w:cs="宋体"/>
          <w:sz w:val="22"/>
          <w:highlight w:val="none"/>
          <w:u w:val="single"/>
        </w:rPr>
        <w:t xml:space="preserve">         </w:t>
      </w:r>
      <w:r>
        <w:rPr>
          <w:rFonts w:hint="eastAsia" w:ascii="宋体" w:hAnsi="宋体" w:cs="宋体"/>
          <w:sz w:val="22"/>
          <w:highlight w:val="none"/>
        </w:rPr>
        <w:t>(签字或盖章)</w:t>
      </w:r>
    </w:p>
    <w:p>
      <w:pPr>
        <w:snapToGrid w:val="0"/>
        <w:spacing w:line="360" w:lineRule="exact"/>
        <w:ind w:firstLine="3968" w:firstLineChars="1804"/>
        <w:jc w:val="left"/>
        <w:rPr>
          <w:rFonts w:hint="eastAsia" w:ascii="宋体" w:hAnsi="宋体" w:cs="宋体"/>
          <w:sz w:val="22"/>
          <w:highlight w:val="none"/>
          <w:u w:val="single"/>
        </w:rPr>
      </w:pPr>
      <w:r>
        <w:rPr>
          <w:rFonts w:hint="eastAsia" w:ascii="宋体" w:hAnsi="宋体" w:cs="宋体"/>
          <w:sz w:val="22"/>
          <w:highlight w:val="none"/>
        </w:rPr>
        <w:t>联系人：</w:t>
      </w:r>
      <w:r>
        <w:rPr>
          <w:rFonts w:hint="eastAsia" w:ascii="宋体" w:hAnsi="宋体" w:cs="宋体"/>
          <w:sz w:val="22"/>
          <w:highlight w:val="none"/>
          <w:u w:val="single"/>
        </w:rPr>
        <w:t xml:space="preserve">                    </w:t>
      </w:r>
    </w:p>
    <w:p>
      <w:pPr>
        <w:snapToGrid w:val="0"/>
        <w:spacing w:line="360" w:lineRule="exact"/>
        <w:ind w:firstLine="3968" w:firstLineChars="1804"/>
        <w:jc w:val="left"/>
        <w:rPr>
          <w:rFonts w:hint="eastAsia" w:ascii="宋体" w:hAnsi="宋体" w:cs="宋体"/>
          <w:sz w:val="22"/>
          <w:highlight w:val="none"/>
          <w:u w:val="single"/>
        </w:rPr>
      </w:pPr>
      <w:r>
        <w:rPr>
          <w:rFonts w:hint="eastAsia" w:ascii="宋体" w:hAnsi="宋体" w:cs="宋体"/>
          <w:sz w:val="22"/>
          <w:highlight w:val="none"/>
        </w:rPr>
        <w:t>联系地址：</w:t>
      </w:r>
      <w:r>
        <w:rPr>
          <w:rFonts w:hint="eastAsia" w:ascii="宋体" w:hAnsi="宋体" w:cs="宋体"/>
          <w:sz w:val="22"/>
          <w:highlight w:val="none"/>
          <w:u w:val="single"/>
        </w:rPr>
        <w:t xml:space="preserve">                    </w:t>
      </w:r>
    </w:p>
    <w:p>
      <w:pPr>
        <w:snapToGrid w:val="0"/>
        <w:spacing w:line="360" w:lineRule="exact"/>
        <w:ind w:firstLine="3968" w:firstLineChars="1804"/>
        <w:jc w:val="left"/>
        <w:rPr>
          <w:rFonts w:hint="eastAsia" w:ascii="宋体" w:hAnsi="宋体" w:cs="宋体"/>
          <w:sz w:val="22"/>
          <w:highlight w:val="none"/>
          <w:u w:val="single"/>
        </w:rPr>
      </w:pPr>
      <w:r>
        <w:rPr>
          <w:rFonts w:hint="eastAsia" w:ascii="宋体" w:hAnsi="宋体" w:cs="宋体"/>
          <w:sz w:val="22"/>
          <w:highlight w:val="none"/>
        </w:rPr>
        <w:t>电话：</w:t>
      </w:r>
      <w:r>
        <w:rPr>
          <w:rFonts w:hint="eastAsia" w:ascii="宋体" w:hAnsi="宋体" w:cs="宋体"/>
          <w:sz w:val="22"/>
          <w:highlight w:val="none"/>
          <w:u w:val="single"/>
        </w:rPr>
        <w:t xml:space="preserve">                    </w:t>
      </w:r>
    </w:p>
    <w:p>
      <w:pPr>
        <w:snapToGrid w:val="0"/>
        <w:spacing w:line="360" w:lineRule="exact"/>
        <w:ind w:firstLine="3968" w:firstLineChars="1804"/>
        <w:jc w:val="left"/>
        <w:rPr>
          <w:rFonts w:hint="eastAsia" w:ascii="宋体" w:hAnsi="宋体" w:cs="宋体"/>
          <w:sz w:val="22"/>
          <w:highlight w:val="none"/>
          <w:u w:val="single"/>
        </w:rPr>
      </w:pPr>
      <w:r>
        <w:rPr>
          <w:rFonts w:hint="eastAsia" w:ascii="宋体" w:hAnsi="宋体" w:cs="宋体"/>
          <w:sz w:val="22"/>
          <w:highlight w:val="none"/>
        </w:rPr>
        <w:t>邮编：</w:t>
      </w:r>
      <w:r>
        <w:rPr>
          <w:rFonts w:hint="eastAsia" w:ascii="宋体" w:hAnsi="宋体" w:cs="宋体"/>
          <w:sz w:val="22"/>
          <w:highlight w:val="none"/>
          <w:u w:val="single"/>
        </w:rPr>
        <w:t xml:space="preserve">                    </w:t>
      </w:r>
    </w:p>
    <w:p>
      <w:pPr>
        <w:snapToGrid w:val="0"/>
        <w:spacing w:line="360" w:lineRule="exact"/>
        <w:ind w:firstLine="3968" w:firstLineChars="1804"/>
        <w:jc w:val="left"/>
        <w:rPr>
          <w:rFonts w:cs="宋体"/>
          <w:sz w:val="22"/>
          <w:highlight w:val="none"/>
        </w:rPr>
      </w:pPr>
      <w:r>
        <w:rPr>
          <w:rFonts w:hint="eastAsia" w:ascii="宋体" w:hAnsi="宋体" w:cs="宋体"/>
          <w:sz w:val="22"/>
          <w:highlight w:val="none"/>
          <w:u w:val="single"/>
        </w:rPr>
        <w:t xml:space="preserve">       </w:t>
      </w:r>
      <w:r>
        <w:rPr>
          <w:rFonts w:hint="eastAsia" w:ascii="宋体" w:hAnsi="宋体" w:cs="宋体"/>
          <w:sz w:val="22"/>
          <w:highlight w:val="none"/>
        </w:rPr>
        <w:t xml:space="preserve">年 </w:t>
      </w:r>
      <w:r>
        <w:rPr>
          <w:rFonts w:hint="eastAsia" w:ascii="宋体" w:hAnsi="宋体" w:cs="宋体"/>
          <w:sz w:val="22"/>
          <w:highlight w:val="none"/>
          <w:u w:val="single"/>
        </w:rPr>
        <w:t xml:space="preserve">       </w:t>
      </w:r>
      <w:r>
        <w:rPr>
          <w:rFonts w:hint="eastAsia" w:ascii="宋体" w:hAnsi="宋体" w:cs="宋体"/>
          <w:sz w:val="22"/>
          <w:highlight w:val="none"/>
        </w:rPr>
        <w:t xml:space="preserve"> 月</w:t>
      </w:r>
      <w:r>
        <w:rPr>
          <w:rFonts w:hint="eastAsia" w:ascii="宋体" w:hAnsi="宋体" w:cs="宋体"/>
          <w:sz w:val="22"/>
          <w:highlight w:val="none"/>
          <w:u w:val="single"/>
        </w:rPr>
        <w:t xml:space="preserve">      </w:t>
      </w:r>
      <w:r>
        <w:rPr>
          <w:rFonts w:hint="eastAsia" w:ascii="宋体" w:hAnsi="宋体" w:cs="宋体"/>
          <w:sz w:val="22"/>
          <w:highlight w:val="none"/>
        </w:rPr>
        <w:t>日</w:t>
      </w:r>
    </w:p>
    <w:p>
      <w:pPr>
        <w:widowControl/>
        <w:jc w:val="left"/>
        <w:rPr>
          <w:rFonts w:cs="微软雅黑"/>
          <w:b/>
          <w:kern w:val="0"/>
          <w:sz w:val="36"/>
          <w:szCs w:val="36"/>
          <w:highlight w:val="none"/>
        </w:rPr>
      </w:pPr>
      <w:r>
        <w:rPr>
          <w:rFonts w:cs="微软雅黑"/>
          <w:b/>
          <w:kern w:val="0"/>
          <w:sz w:val="36"/>
          <w:szCs w:val="36"/>
          <w:highlight w:val="none"/>
        </w:rPr>
        <w:br w:type="page"/>
      </w:r>
    </w:p>
    <w:p>
      <w:pPr>
        <w:autoSpaceDE w:val="0"/>
        <w:autoSpaceDN w:val="0"/>
        <w:adjustRightInd w:val="0"/>
        <w:spacing w:line="360" w:lineRule="auto"/>
        <w:jc w:val="center"/>
        <w:rPr>
          <w:rFonts w:cs="微软雅黑"/>
          <w:b/>
          <w:kern w:val="0"/>
          <w:sz w:val="36"/>
          <w:szCs w:val="36"/>
          <w:highlight w:val="none"/>
        </w:rPr>
      </w:pPr>
      <w:r>
        <w:rPr>
          <w:rFonts w:cs="微软雅黑"/>
          <w:b/>
          <w:kern w:val="0"/>
          <w:sz w:val="36"/>
          <w:szCs w:val="36"/>
          <w:highlight w:val="none"/>
        </w:rPr>
        <w:t>二、法定代表人身份证明</w:t>
      </w:r>
    </w:p>
    <w:p>
      <w:pPr>
        <w:autoSpaceDE w:val="0"/>
        <w:autoSpaceDN w:val="0"/>
        <w:adjustRightInd w:val="0"/>
        <w:spacing w:line="200" w:lineRule="exact"/>
        <w:jc w:val="left"/>
        <w:rPr>
          <w:rFonts w:cs="微软雅黑"/>
          <w:kern w:val="0"/>
          <w:sz w:val="20"/>
          <w:szCs w:val="20"/>
          <w:highlight w:val="none"/>
        </w:rPr>
      </w:pPr>
    </w:p>
    <w:p>
      <w:pPr>
        <w:spacing w:line="360" w:lineRule="exact"/>
        <w:rPr>
          <w:rFonts w:hint="eastAsia" w:ascii="宋体" w:hAnsi="宋体" w:cs="宋体"/>
          <w:sz w:val="22"/>
          <w:highlight w:val="none"/>
          <w:u w:val="single"/>
        </w:rPr>
      </w:pPr>
      <w:r>
        <w:rPr>
          <w:rFonts w:hint="eastAsia" w:ascii="宋体" w:hAnsi="宋体" w:cs="宋体"/>
          <w:sz w:val="22"/>
          <w:highlight w:val="none"/>
        </w:rPr>
        <w:t>投标人名称：</w:t>
      </w:r>
      <w:r>
        <w:rPr>
          <w:rFonts w:hint="eastAsia" w:ascii="宋体" w:hAnsi="宋体" w:cs="宋体"/>
          <w:sz w:val="22"/>
          <w:highlight w:val="none"/>
          <w:u w:val="single"/>
        </w:rPr>
        <w:t xml:space="preserve">                                  </w:t>
      </w:r>
    </w:p>
    <w:p>
      <w:pPr>
        <w:spacing w:line="360" w:lineRule="exact"/>
        <w:rPr>
          <w:rFonts w:hint="eastAsia" w:ascii="宋体" w:hAnsi="宋体" w:cs="宋体"/>
          <w:sz w:val="22"/>
          <w:highlight w:val="none"/>
          <w:u w:val="single"/>
        </w:rPr>
      </w:pPr>
      <w:r>
        <w:rPr>
          <w:rFonts w:hint="eastAsia" w:ascii="宋体" w:hAnsi="宋体" w:cs="宋体"/>
          <w:sz w:val="22"/>
          <w:highlight w:val="none"/>
        </w:rPr>
        <w:t>单位性质：</w:t>
      </w:r>
      <w:r>
        <w:rPr>
          <w:rFonts w:hint="eastAsia" w:ascii="宋体" w:hAnsi="宋体" w:cs="宋体"/>
          <w:sz w:val="22"/>
          <w:highlight w:val="none"/>
          <w:u w:val="single"/>
        </w:rPr>
        <w:t xml:space="preserve">                                    </w:t>
      </w:r>
    </w:p>
    <w:p>
      <w:pPr>
        <w:spacing w:line="360" w:lineRule="exact"/>
        <w:rPr>
          <w:rFonts w:hint="eastAsia" w:ascii="宋体" w:hAnsi="宋体" w:cs="宋体"/>
          <w:sz w:val="22"/>
          <w:highlight w:val="none"/>
          <w:u w:val="single"/>
        </w:rPr>
      </w:pPr>
      <w:r>
        <w:rPr>
          <w:rFonts w:hint="eastAsia" w:ascii="宋体" w:hAnsi="宋体" w:cs="宋体"/>
          <w:sz w:val="22"/>
          <w:highlight w:val="none"/>
        </w:rPr>
        <w:t>地址：</w:t>
      </w:r>
      <w:r>
        <w:rPr>
          <w:rFonts w:hint="eastAsia" w:ascii="宋体" w:hAnsi="宋体" w:cs="宋体"/>
          <w:sz w:val="22"/>
          <w:highlight w:val="none"/>
          <w:u w:val="single"/>
        </w:rPr>
        <w:t xml:space="preserve">                                        </w:t>
      </w:r>
    </w:p>
    <w:p>
      <w:pPr>
        <w:spacing w:line="360" w:lineRule="exact"/>
        <w:rPr>
          <w:rFonts w:hint="eastAsia" w:ascii="宋体" w:hAnsi="宋体" w:cs="宋体"/>
          <w:sz w:val="22"/>
          <w:highlight w:val="none"/>
          <w:u w:val="single"/>
        </w:rPr>
      </w:pPr>
      <w:r>
        <w:rPr>
          <w:rFonts w:hint="eastAsia" w:ascii="宋体" w:hAnsi="宋体" w:cs="宋体"/>
          <w:sz w:val="22"/>
          <w:highlight w:val="none"/>
        </w:rPr>
        <w:t>成立时间：</w:t>
      </w:r>
      <w:r>
        <w:rPr>
          <w:rFonts w:hint="eastAsia" w:ascii="宋体" w:hAnsi="宋体" w:cs="宋体"/>
          <w:sz w:val="22"/>
          <w:highlight w:val="none"/>
          <w:u w:val="single"/>
        </w:rPr>
        <w:t xml:space="preserve">          </w:t>
      </w:r>
      <w:r>
        <w:rPr>
          <w:rFonts w:hint="eastAsia" w:ascii="宋体" w:hAnsi="宋体" w:cs="宋体"/>
          <w:sz w:val="22"/>
          <w:highlight w:val="none"/>
        </w:rPr>
        <w:t>年</w:t>
      </w:r>
      <w:r>
        <w:rPr>
          <w:rFonts w:hint="eastAsia" w:ascii="宋体" w:hAnsi="宋体" w:cs="宋体"/>
          <w:sz w:val="22"/>
          <w:highlight w:val="none"/>
          <w:u w:val="single"/>
        </w:rPr>
        <w:t xml:space="preserve">           </w:t>
      </w:r>
      <w:r>
        <w:rPr>
          <w:rFonts w:hint="eastAsia" w:ascii="宋体" w:hAnsi="宋体" w:cs="宋体"/>
          <w:sz w:val="22"/>
          <w:highlight w:val="none"/>
        </w:rPr>
        <w:t>月</w:t>
      </w:r>
      <w:r>
        <w:rPr>
          <w:rFonts w:hint="eastAsia" w:ascii="宋体" w:hAnsi="宋体" w:cs="宋体"/>
          <w:sz w:val="22"/>
          <w:highlight w:val="none"/>
          <w:u w:val="single"/>
        </w:rPr>
        <w:t xml:space="preserve">           </w:t>
      </w:r>
      <w:r>
        <w:rPr>
          <w:rFonts w:hint="eastAsia" w:ascii="宋体" w:hAnsi="宋体" w:cs="宋体"/>
          <w:sz w:val="22"/>
          <w:highlight w:val="none"/>
        </w:rPr>
        <w:t>日</w:t>
      </w:r>
    </w:p>
    <w:p>
      <w:pPr>
        <w:spacing w:line="360" w:lineRule="exact"/>
        <w:rPr>
          <w:rFonts w:hint="eastAsia" w:ascii="宋体" w:hAnsi="宋体" w:cs="宋体"/>
          <w:sz w:val="22"/>
          <w:highlight w:val="none"/>
          <w:u w:val="single"/>
        </w:rPr>
      </w:pPr>
      <w:r>
        <w:rPr>
          <w:rFonts w:hint="eastAsia" w:ascii="宋体" w:hAnsi="宋体" w:cs="宋体"/>
          <w:sz w:val="22"/>
          <w:highlight w:val="none"/>
        </w:rPr>
        <w:t>经营期限：</w:t>
      </w:r>
      <w:r>
        <w:rPr>
          <w:rFonts w:hint="eastAsia" w:ascii="宋体" w:hAnsi="宋体" w:cs="宋体"/>
          <w:sz w:val="22"/>
          <w:highlight w:val="none"/>
          <w:u w:val="single"/>
        </w:rPr>
        <w:t xml:space="preserve">                                     </w:t>
      </w:r>
    </w:p>
    <w:p>
      <w:pPr>
        <w:spacing w:line="360" w:lineRule="exact"/>
        <w:rPr>
          <w:rFonts w:hint="eastAsia" w:ascii="宋体" w:hAnsi="宋体" w:cs="宋体"/>
          <w:sz w:val="22"/>
          <w:highlight w:val="none"/>
          <w:u w:val="single"/>
        </w:rPr>
      </w:pPr>
      <w:r>
        <w:rPr>
          <w:rFonts w:hint="eastAsia" w:ascii="宋体" w:hAnsi="宋体" w:cs="宋体"/>
          <w:sz w:val="22"/>
          <w:highlight w:val="none"/>
        </w:rPr>
        <w:t>姓名：</w:t>
      </w:r>
      <w:r>
        <w:rPr>
          <w:rFonts w:hint="eastAsia" w:ascii="宋体" w:hAnsi="宋体" w:cs="宋体"/>
          <w:sz w:val="22"/>
          <w:highlight w:val="none"/>
          <w:u w:val="single"/>
        </w:rPr>
        <w:t xml:space="preserve">         </w:t>
      </w:r>
      <w:r>
        <w:rPr>
          <w:rFonts w:hint="eastAsia" w:ascii="宋体" w:hAnsi="宋体" w:cs="宋体"/>
          <w:sz w:val="22"/>
          <w:highlight w:val="none"/>
        </w:rPr>
        <w:t xml:space="preserve">  性别：</w:t>
      </w:r>
      <w:r>
        <w:rPr>
          <w:rFonts w:hint="eastAsia" w:ascii="宋体" w:hAnsi="宋体" w:cs="宋体"/>
          <w:sz w:val="22"/>
          <w:highlight w:val="none"/>
          <w:u w:val="single"/>
        </w:rPr>
        <w:t xml:space="preserve">         </w:t>
      </w:r>
      <w:r>
        <w:rPr>
          <w:rFonts w:hint="eastAsia" w:ascii="宋体" w:hAnsi="宋体" w:cs="宋体"/>
          <w:sz w:val="22"/>
          <w:highlight w:val="none"/>
        </w:rPr>
        <w:t xml:space="preserve">  年龄：</w:t>
      </w:r>
      <w:r>
        <w:rPr>
          <w:rFonts w:hint="eastAsia" w:ascii="宋体" w:hAnsi="宋体" w:cs="宋体"/>
          <w:sz w:val="22"/>
          <w:highlight w:val="none"/>
          <w:u w:val="single"/>
        </w:rPr>
        <w:t xml:space="preserve">         </w:t>
      </w:r>
      <w:r>
        <w:rPr>
          <w:rFonts w:hint="eastAsia" w:ascii="宋体" w:hAnsi="宋体" w:cs="宋体"/>
          <w:sz w:val="22"/>
          <w:highlight w:val="none"/>
        </w:rPr>
        <w:t xml:space="preserve">  职务：</w:t>
      </w:r>
      <w:r>
        <w:rPr>
          <w:rFonts w:hint="eastAsia" w:ascii="宋体" w:hAnsi="宋体" w:cs="宋体"/>
          <w:sz w:val="22"/>
          <w:highlight w:val="none"/>
          <w:u w:val="single"/>
        </w:rPr>
        <w:t xml:space="preserve">         </w:t>
      </w:r>
      <w:r>
        <w:rPr>
          <w:rFonts w:hint="eastAsia" w:ascii="宋体" w:hAnsi="宋体" w:cs="宋体"/>
          <w:sz w:val="22"/>
          <w:highlight w:val="none"/>
        </w:rPr>
        <w:t xml:space="preserve">  </w:t>
      </w:r>
    </w:p>
    <w:p>
      <w:pPr>
        <w:spacing w:line="360" w:lineRule="exact"/>
        <w:rPr>
          <w:rFonts w:hint="eastAsia" w:ascii="宋体" w:hAnsi="宋体" w:cs="宋体"/>
          <w:sz w:val="22"/>
          <w:highlight w:val="none"/>
          <w:u w:val="single"/>
        </w:rPr>
      </w:pPr>
      <w:r>
        <w:rPr>
          <w:rFonts w:hint="eastAsia" w:ascii="宋体" w:hAnsi="宋体" w:cs="宋体"/>
          <w:sz w:val="22"/>
          <w:highlight w:val="none"/>
        </w:rPr>
        <w:t>身份证号码：</w:t>
      </w:r>
      <w:r>
        <w:rPr>
          <w:rFonts w:hint="eastAsia" w:ascii="宋体" w:hAnsi="宋体" w:cs="宋体"/>
          <w:sz w:val="22"/>
          <w:highlight w:val="none"/>
          <w:u w:val="single"/>
        </w:rPr>
        <w:t xml:space="preserve">                           </w:t>
      </w:r>
    </w:p>
    <w:p>
      <w:pPr>
        <w:spacing w:line="360" w:lineRule="exact"/>
        <w:ind w:firstLine="560"/>
        <w:rPr>
          <w:rFonts w:hint="eastAsia" w:ascii="宋体" w:hAnsi="宋体" w:cs="宋体"/>
          <w:sz w:val="22"/>
          <w:highlight w:val="none"/>
        </w:rPr>
      </w:pPr>
    </w:p>
    <w:p>
      <w:pPr>
        <w:spacing w:line="360" w:lineRule="exact"/>
        <w:rPr>
          <w:rFonts w:hint="eastAsia" w:ascii="宋体" w:hAnsi="宋体" w:cs="宋体"/>
          <w:sz w:val="22"/>
          <w:highlight w:val="none"/>
        </w:rPr>
      </w:pPr>
      <w:r>
        <w:rPr>
          <w:rFonts w:hint="eastAsia" w:ascii="宋体" w:hAnsi="宋体" w:cs="宋体"/>
          <w:sz w:val="22"/>
          <w:highlight w:val="none"/>
        </w:rPr>
        <w:t xml:space="preserve">    系</w:t>
      </w:r>
      <w:r>
        <w:rPr>
          <w:rFonts w:hint="eastAsia" w:ascii="宋体" w:hAnsi="宋体" w:cs="宋体"/>
          <w:sz w:val="22"/>
          <w:highlight w:val="none"/>
          <w:u w:val="single"/>
        </w:rPr>
        <w:t xml:space="preserve">                          </w:t>
      </w:r>
      <w:r>
        <w:rPr>
          <w:rFonts w:hint="eastAsia" w:ascii="宋体" w:hAnsi="宋体" w:cs="宋体"/>
          <w:sz w:val="22"/>
          <w:highlight w:val="none"/>
        </w:rPr>
        <w:t>(投标人名称)的法定代表人。</w:t>
      </w:r>
    </w:p>
    <w:p>
      <w:pPr>
        <w:spacing w:line="360" w:lineRule="exact"/>
        <w:ind w:firstLine="560"/>
        <w:rPr>
          <w:rFonts w:hint="eastAsia" w:ascii="宋体" w:hAnsi="宋体" w:cs="宋体"/>
          <w:sz w:val="22"/>
          <w:highlight w:val="none"/>
        </w:rPr>
      </w:pPr>
    </w:p>
    <w:p>
      <w:pPr>
        <w:spacing w:line="360" w:lineRule="exact"/>
        <w:rPr>
          <w:rFonts w:hint="eastAsia" w:ascii="宋体" w:hAnsi="宋体" w:cs="宋体"/>
          <w:sz w:val="22"/>
          <w:highlight w:val="none"/>
        </w:rPr>
      </w:pPr>
      <w:r>
        <w:rPr>
          <w:rFonts w:hint="eastAsia" w:ascii="宋体" w:hAnsi="宋体" w:cs="宋体"/>
          <w:sz w:val="22"/>
          <w:highlight w:val="none"/>
        </w:rPr>
        <w:t>特此证明。</w:t>
      </w:r>
    </w:p>
    <w:p>
      <w:pPr>
        <w:spacing w:line="360" w:lineRule="exact"/>
        <w:rPr>
          <w:rFonts w:hint="eastAsia" w:ascii="宋体" w:hAnsi="宋体" w:cs="宋体"/>
          <w:sz w:val="22"/>
          <w:highlight w:val="none"/>
        </w:rPr>
      </w:pPr>
      <w:r>
        <w:rPr>
          <w:rFonts w:hint="eastAsia" w:ascii="宋体" w:hAnsi="宋体" w:cs="宋体"/>
          <w:sz w:val="22"/>
          <w:highlight w:val="none"/>
        </w:rPr>
        <w:t xml:space="preserve">投标人：(盖单位章) </w:t>
      </w:r>
    </w:p>
    <w:p>
      <w:pPr>
        <w:spacing w:line="360" w:lineRule="exact"/>
        <w:ind w:firstLine="6537" w:firstLineChars="2960"/>
        <w:rPr>
          <w:rFonts w:hint="eastAsia" w:ascii="宋体" w:hAnsi="宋体" w:cs="宋体"/>
          <w:b/>
          <w:sz w:val="22"/>
          <w:highlight w:val="none"/>
        </w:rPr>
      </w:pPr>
      <w:r>
        <w:rPr>
          <w:rFonts w:hint="eastAsia" w:ascii="宋体" w:hAnsi="宋体" w:cs="宋体"/>
          <w:b/>
          <w:sz w:val="22"/>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AY9jnT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hint="eastAsia" w:ascii="宋体" w:hAnsi="宋体" w:cs="宋体"/>
          <w:sz w:val="22"/>
          <w:highlight w:val="none"/>
        </w:rPr>
        <w:t>日期：   年    月    日</w:t>
      </w:r>
    </w:p>
    <w:p>
      <w:pPr>
        <w:autoSpaceDE w:val="0"/>
        <w:autoSpaceDN w:val="0"/>
        <w:adjustRightInd w:val="0"/>
        <w:spacing w:line="360" w:lineRule="auto"/>
        <w:jc w:val="center"/>
        <w:rPr>
          <w:rFonts w:cs="微软雅黑"/>
          <w:b/>
          <w:kern w:val="0"/>
          <w:sz w:val="36"/>
          <w:szCs w:val="36"/>
          <w:highlight w:val="none"/>
        </w:rPr>
      </w:pPr>
      <w:r>
        <w:rPr>
          <w:rFonts w:cs="Calibri"/>
          <w:szCs w:val="21"/>
          <w:highlight w:val="none"/>
        </w:rPr>
        <w:br w:type="page"/>
      </w:r>
      <w:r>
        <w:rPr>
          <w:rFonts w:cs="微软雅黑"/>
          <w:b/>
          <w:kern w:val="0"/>
          <w:sz w:val="36"/>
          <w:szCs w:val="36"/>
          <w:highlight w:val="none"/>
        </w:rPr>
        <w:t>三、法定代表人授权委托书</w:t>
      </w:r>
    </w:p>
    <w:p>
      <w:pPr>
        <w:autoSpaceDE w:val="0"/>
        <w:autoSpaceDN w:val="0"/>
        <w:adjustRightInd w:val="0"/>
        <w:spacing w:line="360" w:lineRule="auto"/>
        <w:ind w:firstLine="480" w:firstLineChars="200"/>
        <w:jc w:val="left"/>
        <w:rPr>
          <w:rFonts w:cs="微软雅黑"/>
          <w:kern w:val="0"/>
          <w:sz w:val="24"/>
          <w:szCs w:val="24"/>
          <w:highlight w:val="none"/>
        </w:rPr>
      </w:pPr>
    </w:p>
    <w:p>
      <w:pPr>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本人</w:t>
      </w:r>
      <w:r>
        <w:rPr>
          <w:rFonts w:hint="eastAsia" w:ascii="宋体" w:hAnsi="宋体" w:cs="宋体"/>
          <w:sz w:val="22"/>
          <w:highlight w:val="none"/>
          <w:u w:val="single"/>
        </w:rPr>
        <w:t xml:space="preserve">        </w:t>
      </w:r>
      <w:r>
        <w:rPr>
          <w:rFonts w:hint="eastAsia" w:ascii="宋体" w:hAnsi="宋体" w:cs="宋体"/>
          <w:sz w:val="22"/>
          <w:highlight w:val="none"/>
        </w:rPr>
        <w:t>(姓名)系</w:t>
      </w:r>
      <w:r>
        <w:rPr>
          <w:rFonts w:hint="eastAsia" w:ascii="宋体" w:hAnsi="宋体" w:cs="宋体"/>
          <w:sz w:val="22"/>
          <w:highlight w:val="none"/>
          <w:u w:val="single"/>
        </w:rPr>
        <w:t xml:space="preserve">                </w:t>
      </w:r>
      <w:r>
        <w:rPr>
          <w:rFonts w:hint="eastAsia" w:ascii="宋体" w:hAnsi="宋体" w:cs="宋体"/>
          <w:sz w:val="22"/>
          <w:highlight w:val="none"/>
        </w:rPr>
        <w:t>(投标人名称)的法定代表人，现委托</w:t>
      </w:r>
      <w:r>
        <w:rPr>
          <w:rFonts w:hint="eastAsia" w:ascii="宋体" w:hAnsi="宋体" w:cs="宋体"/>
          <w:sz w:val="22"/>
          <w:highlight w:val="none"/>
          <w:u w:val="single"/>
        </w:rPr>
        <w:t xml:space="preserve">      </w:t>
      </w:r>
      <w:r>
        <w:rPr>
          <w:rFonts w:hint="eastAsia" w:ascii="宋体" w:hAnsi="宋体" w:cs="宋体"/>
          <w:sz w:val="22"/>
          <w:highlight w:val="none"/>
        </w:rPr>
        <w:t>(姓名)为我方代理人。代理人根据授权，以我方名义签署、澄清、说明、补正、递交、撤回、修改</w:t>
      </w:r>
      <w:r>
        <w:rPr>
          <w:rFonts w:hint="eastAsia" w:ascii="宋体" w:hAnsi="宋体" w:cs="宋体"/>
          <w:sz w:val="22"/>
          <w:highlight w:val="none"/>
          <w:u w:val="single"/>
        </w:rPr>
        <w:t xml:space="preserve">              </w:t>
      </w:r>
      <w:r>
        <w:rPr>
          <w:rFonts w:hint="eastAsia" w:ascii="宋体" w:hAnsi="宋体" w:cs="宋体"/>
          <w:sz w:val="22"/>
          <w:highlight w:val="none"/>
        </w:rPr>
        <w:t>(项目名称)投标文件、签订合同和处理有关事宜，其法律后果由我方承担。</w:t>
      </w:r>
    </w:p>
    <w:p>
      <w:pPr>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代理人无转委托权。</w:t>
      </w:r>
    </w:p>
    <w:p>
      <w:pPr>
        <w:spacing w:line="360" w:lineRule="exact"/>
        <w:ind w:firstLine="440" w:firstLineChars="200"/>
        <w:rPr>
          <w:rFonts w:hint="eastAsia" w:ascii="宋体" w:hAnsi="宋体" w:cs="宋体"/>
          <w:sz w:val="22"/>
          <w:highlight w:val="none"/>
        </w:rPr>
      </w:pPr>
      <w:r>
        <w:rPr>
          <w:rFonts w:hint="eastAsia" w:ascii="宋体" w:hAnsi="宋体" w:cs="宋体"/>
          <w:sz w:val="22"/>
          <w:highlight w:val="none"/>
        </w:rPr>
        <w:t>附：委托代理人身份证复制件。</w:t>
      </w:r>
    </w:p>
    <w:p>
      <w:pPr>
        <w:spacing w:line="360" w:lineRule="exact"/>
        <w:rPr>
          <w:rFonts w:hint="eastAsia" w:ascii="宋体" w:hAnsi="宋体" w:cs="宋体"/>
          <w:sz w:val="22"/>
          <w:highlight w:val="none"/>
        </w:rPr>
      </w:pPr>
    </w:p>
    <w:p>
      <w:pPr>
        <w:spacing w:line="360" w:lineRule="exact"/>
        <w:rPr>
          <w:rFonts w:hint="eastAsia" w:ascii="宋体" w:hAnsi="宋体" w:cs="宋体"/>
          <w:sz w:val="22"/>
          <w:highlight w:val="none"/>
        </w:rPr>
      </w:pPr>
      <w:r>
        <w:rPr>
          <w:rFonts w:hint="eastAsia" w:ascii="宋体" w:hAnsi="宋体" w:cs="宋体"/>
          <w:sz w:val="22"/>
          <w:highlight w:val="none"/>
        </w:rPr>
        <w:t>投标人：(盖单位章)</w:t>
      </w:r>
    </w:p>
    <w:p>
      <w:pPr>
        <w:spacing w:line="360" w:lineRule="exact"/>
        <w:rPr>
          <w:rFonts w:hint="eastAsia" w:ascii="宋体" w:hAnsi="宋体" w:cs="宋体"/>
          <w:sz w:val="22"/>
          <w:highlight w:val="none"/>
        </w:rPr>
      </w:pPr>
      <w:r>
        <w:rPr>
          <w:rFonts w:hint="eastAsia" w:ascii="宋体" w:hAnsi="宋体" w:cs="宋体"/>
          <w:sz w:val="22"/>
          <w:highlight w:val="none"/>
        </w:rPr>
        <w:t>法定代表人：(签字或盖章)</w:t>
      </w:r>
    </w:p>
    <w:p>
      <w:pPr>
        <w:spacing w:line="360" w:lineRule="exact"/>
        <w:rPr>
          <w:rFonts w:hint="eastAsia" w:ascii="宋体" w:hAnsi="宋体" w:cs="宋体"/>
          <w:sz w:val="22"/>
          <w:highlight w:val="none"/>
        </w:rPr>
      </w:pPr>
      <w:r>
        <w:rPr>
          <w:rFonts w:hint="eastAsia" w:ascii="宋体" w:hAnsi="宋体" w:cs="宋体"/>
          <w:sz w:val="22"/>
          <w:highlight w:val="none"/>
        </w:rPr>
        <w:t>身份证号码：</w:t>
      </w:r>
    </w:p>
    <w:p>
      <w:pPr>
        <w:spacing w:line="360" w:lineRule="exact"/>
        <w:rPr>
          <w:rFonts w:hint="eastAsia" w:ascii="宋体" w:hAnsi="宋体" w:cs="宋体"/>
          <w:sz w:val="22"/>
          <w:highlight w:val="none"/>
        </w:rPr>
      </w:pPr>
    </w:p>
    <w:p>
      <w:pPr>
        <w:tabs>
          <w:tab w:val="left" w:pos="6818"/>
        </w:tabs>
        <w:spacing w:line="360" w:lineRule="exact"/>
        <w:rPr>
          <w:rFonts w:hint="eastAsia" w:ascii="宋体" w:hAnsi="宋体" w:cs="宋体"/>
          <w:sz w:val="22"/>
          <w:highlight w:val="none"/>
        </w:rPr>
      </w:pPr>
      <w:r>
        <w:rPr>
          <w:rFonts w:hint="eastAsia" w:ascii="宋体" w:hAnsi="宋体" w:cs="宋体"/>
          <w:sz w:val="22"/>
          <w:highlight w:val="none"/>
        </w:rPr>
        <w:t>委托的代理人：(签字或盖章)</w:t>
      </w:r>
      <w:r>
        <w:rPr>
          <w:rFonts w:hint="eastAsia" w:ascii="宋体" w:hAnsi="宋体" w:cs="宋体"/>
          <w:sz w:val="22"/>
          <w:highlight w:val="none"/>
        </w:rPr>
        <w:tab/>
      </w:r>
    </w:p>
    <w:p>
      <w:pPr>
        <w:spacing w:line="360" w:lineRule="exact"/>
        <w:rPr>
          <w:rFonts w:hint="eastAsia" w:ascii="宋体" w:hAnsi="宋体" w:cs="宋体"/>
          <w:sz w:val="22"/>
          <w:highlight w:val="none"/>
        </w:rPr>
      </w:pPr>
      <w:r>
        <w:rPr>
          <w:rFonts w:hint="eastAsia" w:ascii="宋体" w:hAnsi="宋体" w:cs="宋体"/>
          <w:sz w:val="22"/>
          <w:highlight w:val="none"/>
        </w:rPr>
        <w:t>身份证号码：</w:t>
      </w:r>
    </w:p>
    <w:p>
      <w:pPr>
        <w:spacing w:line="360" w:lineRule="exact"/>
        <w:ind w:firstLine="4730" w:firstLineChars="2150"/>
        <w:rPr>
          <w:rFonts w:hint="eastAsia" w:ascii="宋体" w:hAnsi="宋体" w:cs="宋体"/>
          <w:sz w:val="22"/>
          <w:highlight w:val="none"/>
        </w:rPr>
      </w:pPr>
      <w:r>
        <w:rPr>
          <w:rFonts w:hint="eastAsia" w:ascii="宋体" w:hAnsi="宋体" w:cs="宋体"/>
          <w:sz w:val="22"/>
          <w:highlight w:val="none"/>
        </w:rPr>
        <w:t>日期：</w:t>
      </w:r>
      <w:r>
        <w:rPr>
          <w:rFonts w:hint="eastAsia" w:ascii="宋体" w:hAnsi="宋体" w:cs="宋体"/>
          <w:sz w:val="22"/>
          <w:highlight w:val="none"/>
          <w:u w:val="single"/>
        </w:rPr>
        <w:t xml:space="preserve">      </w:t>
      </w:r>
      <w:r>
        <w:rPr>
          <w:rFonts w:hint="eastAsia" w:ascii="宋体" w:hAnsi="宋体" w:cs="宋体"/>
          <w:sz w:val="22"/>
          <w:highlight w:val="none"/>
        </w:rPr>
        <w:t>年</w:t>
      </w:r>
      <w:r>
        <w:rPr>
          <w:rFonts w:hint="eastAsia" w:ascii="宋体" w:hAnsi="宋体" w:cs="宋体"/>
          <w:sz w:val="22"/>
          <w:highlight w:val="none"/>
          <w:u w:val="single"/>
        </w:rPr>
        <w:t xml:space="preserve">      </w:t>
      </w:r>
      <w:r>
        <w:rPr>
          <w:rFonts w:hint="eastAsia" w:ascii="宋体" w:hAnsi="宋体" w:cs="宋体"/>
          <w:sz w:val="22"/>
          <w:highlight w:val="none"/>
        </w:rPr>
        <w:t>月</w:t>
      </w:r>
      <w:r>
        <w:rPr>
          <w:rFonts w:hint="eastAsia" w:ascii="宋体" w:hAnsi="宋体" w:cs="宋体"/>
          <w:sz w:val="22"/>
          <w:highlight w:val="none"/>
          <w:u w:val="single"/>
        </w:rPr>
        <w:t xml:space="preserve">      </w:t>
      </w:r>
      <w:r>
        <w:rPr>
          <w:rFonts w:hint="eastAsia" w:ascii="宋体" w:hAnsi="宋体" w:cs="宋体"/>
          <w:sz w:val="22"/>
          <w:highlight w:val="none"/>
        </w:rPr>
        <w:t>日</w:t>
      </w:r>
    </w:p>
    <w:p>
      <w:pPr>
        <w:snapToGrid w:val="0"/>
        <w:spacing w:line="440" w:lineRule="exact"/>
        <w:rPr>
          <w:rFonts w:cs="Calibri"/>
          <w:szCs w:val="21"/>
          <w:highlight w:val="none"/>
        </w:rPr>
      </w:pPr>
      <w:r>
        <w:rPr>
          <w:rFonts w:cs="Calibri"/>
          <w:b/>
          <w:szCs w:val="21"/>
          <w:highlight w:val="none"/>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YxYt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szCs w:val="21"/>
          <w:highlight w:val="none"/>
        </w:rPr>
        <w:t xml:space="preserve">                                  </w:t>
      </w:r>
    </w:p>
    <w:p>
      <w:pPr>
        <w:spacing w:line="440" w:lineRule="exact"/>
        <w:rPr>
          <w:rFonts w:cs="Calibri"/>
          <w:b/>
          <w:bCs/>
          <w:szCs w:val="21"/>
          <w:highlight w:val="none"/>
        </w:rPr>
      </w:pPr>
      <w:r>
        <w:rPr>
          <w:rFonts w:cs="Calibri"/>
          <w:b/>
          <w:bCs/>
          <w:szCs w:val="21"/>
          <w:highlight w:val="none"/>
        </w:rPr>
        <w:t xml:space="preserve">  </w:t>
      </w:r>
    </w:p>
    <w:p>
      <w:pPr>
        <w:spacing w:line="440" w:lineRule="exact"/>
        <w:rPr>
          <w:rFonts w:cs="Calibri"/>
          <w:b/>
          <w:bCs/>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spacing w:line="440" w:lineRule="exact"/>
        <w:rPr>
          <w:rFonts w:cs="Calibri"/>
          <w:szCs w:val="21"/>
          <w:highlight w:val="none"/>
        </w:rPr>
      </w:pPr>
    </w:p>
    <w:p>
      <w:pPr>
        <w:tabs>
          <w:tab w:val="left" w:pos="2420"/>
          <w:tab w:val="left" w:pos="5580"/>
        </w:tabs>
        <w:autoSpaceDE w:val="0"/>
        <w:autoSpaceDN w:val="0"/>
        <w:adjustRightInd w:val="0"/>
        <w:spacing w:line="360" w:lineRule="auto"/>
        <w:ind w:right="-20" w:firstLine="420" w:firstLineChars="200"/>
        <w:jc w:val="left"/>
        <w:rPr>
          <w:rFonts w:cs="微软雅黑"/>
          <w:kern w:val="0"/>
          <w:sz w:val="24"/>
          <w:szCs w:val="24"/>
          <w:highlight w:val="none"/>
        </w:rPr>
      </w:pPr>
      <w:r>
        <w:rPr>
          <w:rFonts w:cs="Calibri"/>
          <w:szCs w:val="21"/>
          <w:highlight w:val="none"/>
        </w:rPr>
        <w:t>注：如投标文件由委托代理人签字或盖章的，投标文件必须附此授权委托书。</w:t>
      </w:r>
      <w:r>
        <w:rPr>
          <w:rFonts w:cs="Calibri"/>
          <w:b/>
          <w:bCs/>
          <w:szCs w:val="21"/>
          <w:highlight w:val="none"/>
        </w:rPr>
        <w:t xml:space="preserve">    </w:t>
      </w:r>
    </w:p>
    <w:p>
      <w:pPr>
        <w:tabs>
          <w:tab w:val="left" w:pos="6640"/>
          <w:tab w:val="left" w:pos="7580"/>
          <w:tab w:val="left" w:pos="8520"/>
        </w:tabs>
        <w:autoSpaceDE w:val="0"/>
        <w:autoSpaceDN w:val="0"/>
        <w:adjustRightInd w:val="0"/>
        <w:spacing w:line="360" w:lineRule="auto"/>
        <w:ind w:left="5907" w:right="-20" w:firstLine="480" w:firstLineChars="200"/>
        <w:jc w:val="left"/>
        <w:rPr>
          <w:rFonts w:cs="微软雅黑"/>
          <w:kern w:val="0"/>
          <w:sz w:val="24"/>
          <w:szCs w:val="21"/>
          <w:highlight w:val="none"/>
        </w:rPr>
        <w:sectPr>
          <w:pgSz w:w="11907" w:h="16840"/>
          <w:pgMar w:top="1134" w:right="1134" w:bottom="1134" w:left="1134" w:header="567" w:footer="567" w:gutter="0"/>
          <w:cols w:space="720" w:num="1"/>
        </w:sectPr>
      </w:pPr>
    </w:p>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lang w:eastAsia="zh-CN"/>
        </w:rPr>
        <w:t>四</w:t>
      </w:r>
      <w:r>
        <w:rPr>
          <w:rFonts w:cs="微软雅黑"/>
          <w:b/>
          <w:kern w:val="0"/>
          <w:sz w:val="36"/>
          <w:szCs w:val="36"/>
          <w:highlight w:val="none"/>
        </w:rPr>
        <w:t>、投标报价表</w:t>
      </w:r>
    </w:p>
    <w:p>
      <w:pPr>
        <w:autoSpaceDE w:val="0"/>
        <w:autoSpaceDN w:val="0"/>
        <w:adjustRightInd w:val="0"/>
        <w:spacing w:line="360" w:lineRule="auto"/>
        <w:jc w:val="right"/>
        <w:rPr>
          <w:rFonts w:eastAsia="黑体" w:cs="Calibri"/>
          <w:sz w:val="24"/>
          <w:szCs w:val="24"/>
          <w:highlight w:val="none"/>
        </w:rPr>
      </w:pPr>
      <w:r>
        <w:rPr>
          <w:rFonts w:hint="eastAsia" w:ascii="宋体" w:hAnsi="宋体" w:cs="宋体"/>
          <w:sz w:val="22"/>
          <w:highlight w:val="none"/>
        </w:rPr>
        <w:t>[货币单位：人民币元]</w:t>
      </w:r>
    </w:p>
    <w:tbl>
      <w:tblPr>
        <w:tblStyle w:val="20"/>
        <w:tblW w:w="9855" w:type="dxa"/>
        <w:tblInd w:w="0" w:type="dxa"/>
        <w:tblLayout w:type="fixed"/>
        <w:tblCellMar>
          <w:top w:w="0" w:type="dxa"/>
          <w:left w:w="108" w:type="dxa"/>
          <w:bottom w:w="0" w:type="dxa"/>
          <w:right w:w="108" w:type="dxa"/>
        </w:tblCellMar>
      </w:tblPr>
      <w:tblGrid>
        <w:gridCol w:w="986"/>
        <w:gridCol w:w="6702"/>
        <w:gridCol w:w="2167"/>
      </w:tblGrid>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hint="eastAsia" w:ascii="宋体" w:hAnsi="宋体" w:cs="宋体"/>
                <w:kern w:val="0"/>
                <w:szCs w:val="21"/>
                <w:highlight w:val="none"/>
                <w:lang w:val="zh-CN"/>
              </w:rPr>
              <w:t>序号</w:t>
            </w: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hint="eastAsia" w:ascii="宋体" w:hAnsi="宋体" w:cs="宋体"/>
                <w:kern w:val="0"/>
                <w:szCs w:val="21"/>
                <w:highlight w:val="none"/>
                <w:lang w:val="zh-CN"/>
              </w:rPr>
              <w:t>费用名称</w:t>
            </w: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hint="eastAsia" w:ascii="宋体" w:hAnsi="宋体" w:cs="宋体"/>
                <w:kern w:val="0"/>
                <w:sz w:val="22"/>
                <w:highlight w:val="none"/>
                <w:lang w:val="zh-CN"/>
              </w:rPr>
              <w:t>金额</w:t>
            </w:r>
          </w:p>
        </w:tc>
      </w:tr>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ascii="宋体" w:hAnsi="宋体" w:cs="Calibri"/>
                <w:kern w:val="0"/>
                <w:szCs w:val="21"/>
                <w:highlight w:val="none"/>
              </w:rPr>
              <w:t>1</w:t>
            </w: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eastAsia" w:ascii="宋体" w:hAnsi="宋体" w:eastAsia="宋体" w:cs="宋体"/>
                <w:kern w:val="0"/>
                <w:sz w:val="22"/>
                <w:highlight w:val="none"/>
                <w:lang w:eastAsia="zh-CN"/>
              </w:rPr>
            </w:pPr>
            <w:r>
              <w:rPr>
                <w:rFonts w:hint="eastAsia" w:ascii="宋体" w:hAnsi="宋体" w:cs="宋体"/>
                <w:kern w:val="0"/>
                <w:sz w:val="22"/>
                <w:highlight w:val="none"/>
                <w:lang w:val="en-US" w:eastAsia="zh-CN"/>
              </w:rPr>
              <w:t>杭州萧山国际机场AOC-A楼检测项目</w:t>
            </w: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Calibri"/>
                <w:kern w:val="0"/>
                <w:szCs w:val="21"/>
                <w:highlight w:val="none"/>
              </w:rPr>
            </w:pPr>
            <w:r>
              <w:rPr>
                <w:rFonts w:hint="eastAsia" w:ascii="宋体" w:hAnsi="宋体" w:cs="Calibri"/>
                <w:kern w:val="0"/>
                <w:szCs w:val="21"/>
                <w:highlight w:val="none"/>
              </w:rPr>
              <w:t>1.1</w:t>
            </w: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eastAsia" w:ascii="宋体" w:hAnsi="宋体" w:cs="宋体"/>
                <w:kern w:val="0"/>
                <w:sz w:val="22"/>
                <w:highlight w:val="none"/>
              </w:rPr>
            </w:pP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Calibri"/>
                <w:kern w:val="0"/>
                <w:szCs w:val="21"/>
                <w:highlight w:val="none"/>
              </w:rPr>
            </w:pPr>
            <w:r>
              <w:rPr>
                <w:rFonts w:hint="eastAsia" w:ascii="宋体" w:hAnsi="宋体" w:cs="Calibri"/>
                <w:kern w:val="0"/>
                <w:szCs w:val="21"/>
                <w:highlight w:val="none"/>
              </w:rPr>
              <w:t>1.2</w:t>
            </w: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hint="eastAsia" w:ascii="宋体" w:hAnsi="宋体" w:cs="宋体"/>
                <w:kern w:val="0"/>
                <w:sz w:val="22"/>
                <w:highlight w:val="none"/>
              </w:rPr>
            </w:pP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hint="eastAsia" w:ascii="宋体" w:hAnsi="宋体" w:cs="宋体"/>
                <w:kern w:val="0"/>
                <w:sz w:val="22"/>
                <w:highlight w:val="none"/>
                <w:lang w:val="zh-CN"/>
              </w:rPr>
              <w:t>投标报价</w:t>
            </w: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r>
        <w:tblPrEx>
          <w:tblLayout w:type="fixed"/>
          <w:tblCellMar>
            <w:top w:w="0" w:type="dxa"/>
            <w:left w:w="108" w:type="dxa"/>
            <w:bottom w:w="0" w:type="dxa"/>
            <w:right w:w="108" w:type="dxa"/>
          </w:tblCellMar>
        </w:tblPrEx>
        <w:trPr>
          <w:trHeight w:val="630" w:hRule="atLeast"/>
        </w:trPr>
        <w:tc>
          <w:tcPr>
            <w:tcW w:w="98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p>
        </w:tc>
        <w:tc>
          <w:tcPr>
            <w:tcW w:w="6702" w:type="dxa"/>
            <w:tcBorders>
              <w:top w:val="single" w:color="000000" w:sz="2" w:space="0"/>
              <w:left w:val="single" w:color="000000" w:sz="2" w:space="0"/>
              <w:bottom w:val="single" w:color="000000" w:sz="2" w:space="0"/>
              <w:right w:val="single" w:color="auto" w:sz="4" w:space="0"/>
            </w:tcBorders>
            <w:shd w:val="clear" w:color="000000" w:fill="FFFFFF"/>
            <w:vAlign w:val="center"/>
          </w:tcPr>
          <w:p>
            <w:pPr>
              <w:autoSpaceDE w:val="0"/>
              <w:autoSpaceDN w:val="0"/>
              <w:adjustRightInd w:val="0"/>
              <w:jc w:val="center"/>
              <w:rPr>
                <w:rFonts w:ascii="宋体" w:hAnsi="宋体" w:cs="宋体"/>
                <w:kern w:val="0"/>
                <w:sz w:val="22"/>
                <w:highlight w:val="none"/>
                <w:lang w:val="zh-CN"/>
              </w:rPr>
            </w:pPr>
            <w:r>
              <w:rPr>
                <w:rFonts w:hint="eastAsia" w:ascii="宋体" w:hAnsi="宋体"/>
                <w:b/>
                <w:bCs/>
                <w:sz w:val="22"/>
                <w:highlight w:val="none"/>
              </w:rPr>
              <w:t>我方承诺</w:t>
            </w:r>
            <w:r>
              <w:rPr>
                <w:rFonts w:ascii="宋体" w:hAnsi="宋体"/>
                <w:b/>
                <w:bCs/>
                <w:spacing w:val="-1"/>
                <w:sz w:val="22"/>
                <w:highlight w:val="none"/>
              </w:rPr>
              <w:t>可提供增值税</w:t>
            </w:r>
            <w:r>
              <w:rPr>
                <w:rFonts w:hint="eastAsia" w:ascii="宋体" w:hAnsi="宋体"/>
                <w:b/>
                <w:bCs/>
                <w:spacing w:val="-1"/>
                <w:sz w:val="22"/>
                <w:highlight w:val="none"/>
              </w:rPr>
              <w:t>为</w:t>
            </w:r>
            <w:r>
              <w:rPr>
                <w:rFonts w:hint="eastAsia" w:ascii="宋体" w:hAnsi="宋体"/>
                <w:b/>
                <w:bCs/>
                <w:spacing w:val="-1"/>
                <w:sz w:val="22"/>
                <w:highlight w:val="none"/>
                <w:u w:val="single"/>
              </w:rPr>
              <w:t xml:space="preserve">      </w:t>
            </w:r>
            <w:r>
              <w:rPr>
                <w:rFonts w:ascii="宋体" w:hAnsi="宋体"/>
                <w:b/>
                <w:bCs/>
                <w:spacing w:val="-1"/>
                <w:sz w:val="22"/>
                <w:highlight w:val="none"/>
              </w:rPr>
              <w:t>%</w:t>
            </w:r>
            <w:r>
              <w:rPr>
                <w:rFonts w:hint="eastAsia" w:ascii="宋体" w:hAnsi="宋体"/>
                <w:b/>
                <w:bCs/>
                <w:spacing w:val="-1"/>
                <w:sz w:val="22"/>
                <w:highlight w:val="none"/>
              </w:rPr>
              <w:t>的增值税</w:t>
            </w:r>
            <w:r>
              <w:rPr>
                <w:rFonts w:ascii="宋体" w:hAnsi="宋体"/>
                <w:b/>
                <w:bCs/>
                <w:spacing w:val="-1"/>
                <w:sz w:val="22"/>
                <w:highlight w:val="none"/>
              </w:rPr>
              <w:t>专用发票</w:t>
            </w:r>
          </w:p>
        </w:tc>
        <w:tc>
          <w:tcPr>
            <w:tcW w:w="2167" w:type="dxa"/>
            <w:tcBorders>
              <w:top w:val="single" w:color="000000" w:sz="2" w:space="0"/>
              <w:left w:val="single" w:color="auto" w:sz="4" w:space="0"/>
              <w:bottom w:val="single" w:color="000000" w:sz="2" w:space="0"/>
              <w:right w:val="single" w:color="000000" w:sz="2" w:space="0"/>
            </w:tcBorders>
            <w:shd w:val="clear" w:color="000000" w:fill="FFFFFF"/>
            <w:vAlign w:val="center"/>
          </w:tcPr>
          <w:p>
            <w:pPr>
              <w:autoSpaceDE w:val="0"/>
              <w:autoSpaceDN w:val="0"/>
              <w:adjustRightInd w:val="0"/>
              <w:jc w:val="right"/>
              <w:rPr>
                <w:rFonts w:ascii="宋体" w:hAnsi="宋体" w:cs="宋体"/>
                <w:kern w:val="0"/>
                <w:sz w:val="22"/>
                <w:highlight w:val="none"/>
                <w:lang w:val="zh-CN"/>
              </w:rPr>
            </w:pPr>
          </w:p>
        </w:tc>
      </w:tr>
    </w:tbl>
    <w:p>
      <w:pPr>
        <w:autoSpaceDE w:val="0"/>
        <w:autoSpaceDN w:val="0"/>
        <w:adjustRightInd w:val="0"/>
        <w:spacing w:line="360" w:lineRule="auto"/>
        <w:jc w:val="right"/>
        <w:rPr>
          <w:rFonts w:eastAsia="黑体" w:cs="Calibri"/>
          <w:sz w:val="24"/>
          <w:szCs w:val="24"/>
          <w:highlight w:val="none"/>
        </w:rPr>
      </w:pPr>
    </w:p>
    <w:p>
      <w:pPr>
        <w:pStyle w:val="28"/>
        <w:spacing w:line="360" w:lineRule="exact"/>
        <w:rPr>
          <w:rFonts w:ascii="宋体" w:hAnsi="宋体" w:cs="宋体"/>
          <w:sz w:val="22"/>
          <w:highlight w:val="none"/>
        </w:rPr>
      </w:pPr>
      <w:r>
        <w:rPr>
          <w:rFonts w:hint="eastAsia" w:ascii="宋体" w:hAnsi="宋体" w:cs="宋体"/>
          <w:sz w:val="22"/>
          <w:highlight w:val="none"/>
        </w:rPr>
        <w:t>注：1.投标人应认真填报投标报价表中的所有内容，有关报价的详细说明可在本表后附页予以说明。对没有填报的费用，委托人将不予支付，并认为此项费用已包含在报价表中的其他单价或合价中。</w:t>
      </w:r>
      <w:r>
        <w:rPr>
          <w:rFonts w:hint="eastAsia" w:ascii="宋体" w:hAnsi="宋体" w:cs="宋体"/>
          <w:sz w:val="22"/>
          <w:highlight w:val="none"/>
          <w:lang w:val="en-US" w:eastAsia="zh-CN"/>
        </w:rPr>
        <w:t>2</w:t>
      </w:r>
      <w:r>
        <w:rPr>
          <w:rFonts w:hint="eastAsia" w:ascii="宋体" w:hAnsi="宋体" w:cs="宋体"/>
          <w:b/>
          <w:bCs/>
          <w:sz w:val="22"/>
          <w:highlight w:val="none"/>
        </w:rPr>
        <w:t>.投标报价应包括投标人运营服务、人员工资、交通、差旅、税费等费用，以及其他必需的一切费用的总和</w:t>
      </w:r>
      <w:r>
        <w:rPr>
          <w:rFonts w:hint="eastAsia" w:ascii="宋体" w:hAnsi="宋体" w:cs="宋体"/>
          <w:sz w:val="22"/>
          <w:highlight w:val="none"/>
        </w:rPr>
        <w:t>。</w:t>
      </w:r>
      <w:r>
        <w:rPr>
          <w:rFonts w:hint="eastAsia" w:ascii="宋体" w:hAnsi="宋体" w:cs="宋体"/>
          <w:sz w:val="22"/>
          <w:highlight w:val="none"/>
          <w:lang w:val="en-US" w:eastAsia="zh-CN"/>
        </w:rPr>
        <w:t>3</w:t>
      </w:r>
      <w:r>
        <w:rPr>
          <w:rFonts w:hint="eastAsia" w:ascii="宋体" w:hAnsi="宋体" w:cs="宋体"/>
          <w:sz w:val="22"/>
          <w:highlight w:val="none"/>
        </w:rPr>
        <w:t>.投标单位可以根据自身技术方案进行分项编制报价。</w:t>
      </w:r>
    </w:p>
    <w:p>
      <w:pPr>
        <w:pStyle w:val="28"/>
        <w:spacing w:line="360" w:lineRule="exact"/>
        <w:rPr>
          <w:rFonts w:hint="eastAsia" w:ascii="宋体" w:hAnsi="宋体" w:cs="宋体"/>
          <w:sz w:val="22"/>
          <w:highlight w:val="none"/>
        </w:rPr>
      </w:pPr>
    </w:p>
    <w:p>
      <w:pPr>
        <w:pStyle w:val="28"/>
        <w:spacing w:line="360" w:lineRule="exact"/>
        <w:rPr>
          <w:rFonts w:hint="eastAsia" w:ascii="宋体" w:hAnsi="宋体" w:cs="宋体"/>
          <w:sz w:val="22"/>
          <w:highlight w:val="none"/>
        </w:rPr>
      </w:pPr>
    </w:p>
    <w:p>
      <w:pPr>
        <w:pStyle w:val="28"/>
        <w:spacing w:line="360" w:lineRule="exact"/>
        <w:rPr>
          <w:rFonts w:hint="eastAsia" w:ascii="宋体" w:hAnsi="宋体" w:cs="宋体"/>
          <w:sz w:val="22"/>
          <w:highlight w:val="none"/>
        </w:rPr>
      </w:pPr>
      <w:r>
        <w:rPr>
          <w:rFonts w:hint="eastAsia" w:ascii="宋体" w:hAnsi="宋体" w:cs="宋体"/>
          <w:sz w:val="22"/>
          <w:highlight w:val="none"/>
        </w:rPr>
        <w:t xml:space="preserve">投标人(单位公章)：                    </w:t>
      </w:r>
    </w:p>
    <w:p>
      <w:pPr>
        <w:pStyle w:val="28"/>
        <w:spacing w:line="360" w:lineRule="exact"/>
        <w:rPr>
          <w:rFonts w:hint="eastAsia" w:ascii="宋体" w:hAnsi="宋体" w:cs="宋体"/>
          <w:sz w:val="22"/>
          <w:highlight w:val="none"/>
        </w:rPr>
      </w:pPr>
      <w:r>
        <w:rPr>
          <w:rFonts w:hint="eastAsia" w:ascii="宋体" w:hAnsi="宋体" w:cs="宋体"/>
          <w:sz w:val="22"/>
          <w:highlight w:val="none"/>
        </w:rPr>
        <w:t xml:space="preserve">法定代表人或委托代理人(签字或盖章)：                      </w:t>
      </w:r>
    </w:p>
    <w:p>
      <w:pPr>
        <w:pStyle w:val="28"/>
        <w:spacing w:line="360" w:lineRule="exact"/>
        <w:rPr>
          <w:rFonts w:hint="eastAsia" w:ascii="宋体" w:hAnsi="宋体" w:cs="宋体"/>
          <w:sz w:val="22"/>
          <w:highlight w:val="none"/>
        </w:rPr>
      </w:pPr>
      <w:r>
        <w:rPr>
          <w:rFonts w:hint="eastAsia" w:ascii="宋体" w:hAnsi="宋体" w:cs="宋体"/>
          <w:sz w:val="22"/>
          <w:highlight w:val="none"/>
        </w:rPr>
        <w:t>日期：    年     月     日</w:t>
      </w:r>
    </w:p>
    <w:p>
      <w:pPr>
        <w:widowControl/>
        <w:jc w:val="left"/>
        <w:rPr>
          <w:rFonts w:cs="宋体"/>
          <w:sz w:val="22"/>
          <w:highlight w:val="none"/>
        </w:rPr>
      </w:pPr>
    </w:p>
    <w:p>
      <w:pPr>
        <w:widowControl/>
        <w:jc w:val="left"/>
        <w:rPr>
          <w:rFonts w:cs="宋体"/>
          <w:sz w:val="22"/>
          <w:highlight w:val="none"/>
        </w:rPr>
      </w:pPr>
    </w:p>
    <w:p>
      <w:pPr>
        <w:pStyle w:val="28"/>
        <w:spacing w:line="360" w:lineRule="exact"/>
        <w:rPr>
          <w:rFonts w:cs="宋体"/>
          <w:sz w:val="22"/>
          <w:highlight w:val="none"/>
        </w:rPr>
      </w:pPr>
      <w:r>
        <w:rPr>
          <w:rFonts w:cs="宋体"/>
          <w:sz w:val="22"/>
          <w:highlight w:val="none"/>
        </w:rPr>
        <w:br w:type="page"/>
      </w:r>
    </w:p>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lang w:eastAsia="zh-CN"/>
        </w:rPr>
        <w:t>五</w:t>
      </w:r>
      <w:r>
        <w:rPr>
          <w:rFonts w:cs="微软雅黑"/>
          <w:b/>
          <w:kern w:val="0"/>
          <w:sz w:val="36"/>
          <w:szCs w:val="36"/>
          <w:highlight w:val="none"/>
        </w:rPr>
        <w:t>、投标保证金</w:t>
      </w:r>
    </w:p>
    <w:p>
      <w:pPr>
        <w:autoSpaceDE w:val="0"/>
        <w:autoSpaceDN w:val="0"/>
        <w:adjustRightInd w:val="0"/>
        <w:spacing w:line="360" w:lineRule="auto"/>
        <w:jc w:val="center"/>
        <w:rPr>
          <w:rFonts w:cs="微软雅黑"/>
          <w:b/>
          <w:kern w:val="0"/>
          <w:sz w:val="36"/>
          <w:szCs w:val="36"/>
          <w:highlight w:val="none"/>
        </w:rPr>
      </w:pPr>
      <w:r>
        <w:rPr>
          <w:rFonts w:cs="微软雅黑"/>
          <w:kern w:val="0"/>
          <w:sz w:val="24"/>
          <w:szCs w:val="21"/>
          <w:highlight w:val="none"/>
        </w:rPr>
        <w:t>投</w:t>
      </w:r>
      <w:r>
        <w:rPr>
          <w:rFonts w:cs="微软雅黑"/>
          <w:spacing w:val="-2"/>
          <w:kern w:val="0"/>
          <w:sz w:val="24"/>
          <w:szCs w:val="21"/>
          <w:highlight w:val="none"/>
        </w:rPr>
        <w:t>标</w:t>
      </w:r>
      <w:r>
        <w:rPr>
          <w:rFonts w:cs="微软雅黑"/>
          <w:kern w:val="0"/>
          <w:sz w:val="24"/>
          <w:szCs w:val="21"/>
          <w:highlight w:val="none"/>
        </w:rPr>
        <w:t>人应</w:t>
      </w:r>
      <w:r>
        <w:rPr>
          <w:rFonts w:cs="微软雅黑"/>
          <w:spacing w:val="-2"/>
          <w:kern w:val="0"/>
          <w:sz w:val="24"/>
          <w:szCs w:val="21"/>
          <w:highlight w:val="none"/>
        </w:rPr>
        <w:t>在</w:t>
      </w:r>
      <w:r>
        <w:rPr>
          <w:rFonts w:cs="微软雅黑"/>
          <w:kern w:val="0"/>
          <w:sz w:val="24"/>
          <w:szCs w:val="21"/>
          <w:highlight w:val="none"/>
        </w:rPr>
        <w:t>此</w:t>
      </w:r>
      <w:r>
        <w:rPr>
          <w:rFonts w:cs="微软雅黑"/>
          <w:spacing w:val="-2"/>
          <w:kern w:val="0"/>
          <w:sz w:val="24"/>
          <w:szCs w:val="21"/>
          <w:highlight w:val="none"/>
        </w:rPr>
        <w:t>提</w:t>
      </w:r>
      <w:r>
        <w:rPr>
          <w:rFonts w:cs="微软雅黑"/>
          <w:kern w:val="0"/>
          <w:sz w:val="24"/>
          <w:szCs w:val="21"/>
          <w:highlight w:val="none"/>
        </w:rPr>
        <w:t>供银行回单的复制件。</w:t>
      </w:r>
    </w:p>
    <w:p>
      <w:pPr>
        <w:widowControl/>
        <w:jc w:val="left"/>
        <w:rPr>
          <w:rFonts w:cs="微软雅黑"/>
          <w:b/>
          <w:kern w:val="0"/>
          <w:sz w:val="36"/>
          <w:szCs w:val="36"/>
          <w:highlight w:val="none"/>
        </w:rPr>
      </w:pPr>
      <w:r>
        <w:rPr>
          <w:rFonts w:cs="微软雅黑"/>
          <w:b/>
          <w:kern w:val="0"/>
          <w:sz w:val="36"/>
          <w:szCs w:val="36"/>
          <w:highlight w:val="none"/>
        </w:rPr>
        <w:br w:type="page"/>
      </w:r>
    </w:p>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lang w:eastAsia="zh-CN"/>
        </w:rPr>
        <w:t>六</w:t>
      </w:r>
      <w:r>
        <w:rPr>
          <w:rFonts w:cs="微软雅黑"/>
          <w:b/>
          <w:kern w:val="0"/>
          <w:sz w:val="36"/>
          <w:szCs w:val="36"/>
          <w:highlight w:val="none"/>
        </w:rPr>
        <w:t>、商务和技术偏离表</w:t>
      </w:r>
    </w:p>
    <w:p>
      <w:pPr>
        <w:autoSpaceDE w:val="0"/>
        <w:autoSpaceDN w:val="0"/>
        <w:adjustRightInd w:val="0"/>
        <w:spacing w:line="200" w:lineRule="exact"/>
        <w:jc w:val="left"/>
        <w:rPr>
          <w:rFonts w:cs="微软雅黑"/>
          <w:kern w:val="0"/>
          <w:sz w:val="20"/>
          <w:szCs w:val="20"/>
          <w:highlight w:val="none"/>
        </w:rPr>
      </w:pPr>
    </w:p>
    <w:p>
      <w:pPr>
        <w:spacing w:before="12"/>
        <w:rPr>
          <w:rFonts w:eastAsia="Microsoft JhengHei" w:cs="Microsoft JhengHei"/>
          <w:b/>
          <w:bCs/>
          <w:sz w:val="12"/>
          <w:szCs w:val="12"/>
          <w:highlight w:val="none"/>
        </w:rPr>
      </w:pPr>
    </w:p>
    <w:tbl>
      <w:tblPr>
        <w:tblStyle w:val="20"/>
        <w:tblW w:w="8935" w:type="dxa"/>
        <w:jc w:val="center"/>
        <w:tblInd w:w="0" w:type="dxa"/>
        <w:tblLayout w:type="fixed"/>
        <w:tblCellMar>
          <w:top w:w="0" w:type="dxa"/>
          <w:left w:w="0" w:type="dxa"/>
          <w:bottom w:w="0" w:type="dxa"/>
          <w:right w:w="0" w:type="dxa"/>
        </w:tblCellMar>
      </w:tblPr>
      <w:tblGrid>
        <w:gridCol w:w="926"/>
        <w:gridCol w:w="2693"/>
        <w:gridCol w:w="2979"/>
        <w:gridCol w:w="2337"/>
      </w:tblGrid>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spacing w:line="360" w:lineRule="exact"/>
              <w:jc w:val="center"/>
              <w:rPr>
                <w:rFonts w:hint="eastAsia" w:ascii="宋体" w:hAnsi="宋体" w:cs="宋体"/>
                <w:sz w:val="22"/>
                <w:highlight w:val="none"/>
              </w:rPr>
            </w:pPr>
            <w:r>
              <w:rPr>
                <w:rFonts w:hint="eastAsia" w:ascii="宋体" w:hAnsi="宋体" w:cs="宋体"/>
                <w:b/>
                <w:bCs/>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spacing w:line="360" w:lineRule="exact"/>
              <w:jc w:val="center"/>
              <w:rPr>
                <w:rFonts w:hint="eastAsia" w:ascii="宋体" w:hAnsi="宋体" w:cs="宋体"/>
                <w:sz w:val="22"/>
                <w:highlight w:val="none"/>
              </w:rPr>
            </w:pPr>
            <w:r>
              <w:rPr>
                <w:rFonts w:hint="eastAsia" w:ascii="宋体" w:hAnsi="宋体" w:cs="宋体"/>
                <w:b/>
                <w:bCs/>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spacing w:line="360" w:lineRule="exact"/>
              <w:jc w:val="center"/>
              <w:rPr>
                <w:rFonts w:hint="eastAsia" w:ascii="宋体" w:hAnsi="宋体" w:cs="宋体"/>
                <w:sz w:val="22"/>
                <w:highlight w:val="none"/>
              </w:rPr>
            </w:pPr>
            <w:r>
              <w:rPr>
                <w:rFonts w:hint="eastAsia" w:ascii="宋体" w:hAnsi="宋体" w:cs="宋体"/>
                <w:b/>
                <w:bCs/>
                <w:sz w:val="22"/>
                <w:highlight w:val="none"/>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spacing w:line="360" w:lineRule="exact"/>
              <w:jc w:val="center"/>
              <w:rPr>
                <w:rFonts w:hint="eastAsia" w:ascii="宋体" w:hAnsi="宋体" w:cs="宋体"/>
                <w:sz w:val="22"/>
                <w:highlight w:val="none"/>
              </w:rPr>
            </w:pPr>
            <w:r>
              <w:rPr>
                <w:rFonts w:hint="eastAsia" w:ascii="宋体" w:hAnsi="宋体" w:cs="宋体"/>
                <w:b/>
                <w:bCs/>
                <w:sz w:val="22"/>
                <w:highlight w:val="none"/>
              </w:rPr>
              <w:t>偏差说明</w:t>
            </w: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spacing w:line="360" w:lineRule="exact"/>
              <w:jc w:val="center"/>
              <w:rPr>
                <w:rFonts w:hint="eastAsia" w:ascii="宋体" w:hAnsi="宋体" w:cs="宋体"/>
                <w:sz w:val="22"/>
                <w:highlight w:val="none"/>
              </w:rPr>
            </w:pPr>
            <w:r>
              <w:rPr>
                <w:rFonts w:hint="eastAsia" w:ascii="宋体" w:hAnsi="宋体" w:cs="宋体"/>
                <w:sz w:val="22"/>
                <w:highlight w:val="none"/>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highlight w:val="none"/>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spacing w:line="360" w:lineRule="exact"/>
              <w:jc w:val="center"/>
              <w:rPr>
                <w:rFonts w:hint="eastAsia" w:ascii="宋体" w:hAnsi="宋体" w:cs="宋体"/>
                <w:sz w:val="22"/>
                <w:highlight w:val="none"/>
              </w:rPr>
            </w:pPr>
            <w:r>
              <w:rPr>
                <w:rFonts w:hint="eastAsia" w:ascii="宋体" w:hAnsi="宋体" w:cs="宋体"/>
                <w:sz w:val="22"/>
                <w:highlight w:val="none"/>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highlight w:val="none"/>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spacing w:line="360" w:lineRule="exact"/>
              <w:jc w:val="center"/>
              <w:rPr>
                <w:rFonts w:hint="eastAsia" w:ascii="宋体" w:hAnsi="宋体" w:cs="宋体"/>
                <w:sz w:val="22"/>
                <w:highlight w:val="none"/>
              </w:rPr>
            </w:pPr>
            <w:r>
              <w:rPr>
                <w:rFonts w:hint="eastAsia" w:ascii="宋体" w:hAnsi="宋体" w:cs="宋体"/>
                <w:sz w:val="22"/>
                <w:highlight w:val="none"/>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highlight w:val="none"/>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spacing w:line="360" w:lineRule="exact"/>
              <w:jc w:val="center"/>
              <w:rPr>
                <w:rFonts w:hint="eastAsia" w:ascii="宋体" w:hAnsi="宋体" w:cs="宋体"/>
                <w:sz w:val="22"/>
                <w:highlight w:val="none"/>
              </w:rPr>
            </w:pPr>
            <w:r>
              <w:rPr>
                <w:rFonts w:hint="eastAsia" w:ascii="宋体" w:hAnsi="宋体" w:cs="宋体"/>
                <w:sz w:val="22"/>
                <w:highlight w:val="none"/>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highlight w:val="none"/>
              </w:rPr>
            </w:pPr>
          </w:p>
        </w:tc>
      </w:tr>
      <w:tr>
        <w:tblPrEx>
          <w:tblLayout w:type="fixed"/>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spacing w:line="360" w:lineRule="exact"/>
              <w:jc w:val="center"/>
              <w:rPr>
                <w:rFonts w:hint="eastAsia" w:ascii="宋体" w:hAnsi="宋体" w:cs="宋体"/>
                <w:sz w:val="22"/>
                <w:highlight w:val="none"/>
              </w:rPr>
            </w:pPr>
            <w:r>
              <w:rPr>
                <w:rFonts w:hint="eastAsia" w:ascii="宋体" w:hAnsi="宋体" w:cs="宋体"/>
                <w:sz w:val="22"/>
                <w:highlight w:val="none"/>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highlight w:val="none"/>
              </w:rPr>
            </w:pPr>
          </w:p>
        </w:tc>
      </w:tr>
      <w:tr>
        <w:tblPrEx>
          <w:tblLayout w:type="fixed"/>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29"/>
              <w:adjustRightInd w:val="0"/>
              <w:snapToGrid w:val="0"/>
              <w:spacing w:line="360" w:lineRule="exact"/>
              <w:jc w:val="center"/>
              <w:rPr>
                <w:rFonts w:hint="eastAsia" w:ascii="宋体" w:hAnsi="宋体" w:cs="宋体"/>
                <w:sz w:val="22"/>
                <w:highlight w:val="none"/>
              </w:rPr>
            </w:pPr>
            <w:r>
              <w:rPr>
                <w:rFonts w:hint="eastAsia" w:ascii="宋体" w:hAnsi="宋体" w:cs="宋体"/>
                <w:sz w:val="22"/>
                <w:highlight w:val="none"/>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hint="eastAsia" w:ascii="宋体" w:hAnsi="宋体" w:cs="宋体"/>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rPr>
                <w:rFonts w:hint="eastAsia" w:ascii="宋体" w:hAnsi="宋体" w:cs="宋体"/>
                <w:sz w:val="22"/>
                <w:highlight w:val="none"/>
              </w:rPr>
            </w:pPr>
          </w:p>
        </w:tc>
      </w:tr>
    </w:tbl>
    <w:p>
      <w:pPr>
        <w:spacing w:before="2"/>
        <w:rPr>
          <w:rFonts w:eastAsia="Microsoft JhengHei" w:cs="Microsoft JhengHei"/>
          <w:b/>
          <w:bCs/>
          <w:sz w:val="4"/>
          <w:szCs w:val="4"/>
          <w:highlight w:val="none"/>
        </w:rPr>
      </w:pPr>
    </w:p>
    <w:p>
      <w:pPr>
        <w:numPr>
          <w:ilvl w:val="0"/>
          <w:numId w:val="4"/>
        </w:numPr>
        <w:autoSpaceDE w:val="0"/>
        <w:autoSpaceDN w:val="0"/>
        <w:adjustRightInd w:val="0"/>
        <w:snapToGrid w:val="0"/>
        <w:spacing w:line="360" w:lineRule="exact"/>
        <w:ind w:left="0" w:firstLine="0"/>
        <w:rPr>
          <w:rFonts w:hint="eastAsia" w:ascii="宋体" w:hAnsi="宋体" w:cs="宋体"/>
          <w:sz w:val="22"/>
          <w:highlight w:val="none"/>
        </w:rPr>
      </w:pPr>
      <w:r>
        <w:rPr>
          <w:rFonts w:hint="eastAsia" w:ascii="宋体" w:hAnsi="宋体" w:cs="宋体"/>
          <w:sz w:val="22"/>
          <w:highlight w:val="none"/>
        </w:rPr>
        <w:t>投标人须完整填写本表。如果未完整填写本表的各项内容则视作投标人已经对招标文件相关要求和内容完全理解并同意，其投标报价为在此基础上的完全价格。</w:t>
      </w:r>
    </w:p>
    <w:p>
      <w:pPr>
        <w:numPr>
          <w:ilvl w:val="0"/>
          <w:numId w:val="4"/>
        </w:numPr>
        <w:autoSpaceDE w:val="0"/>
        <w:autoSpaceDN w:val="0"/>
        <w:adjustRightInd w:val="0"/>
        <w:snapToGrid w:val="0"/>
        <w:spacing w:line="360" w:lineRule="exact"/>
        <w:ind w:left="0" w:firstLine="0"/>
        <w:rPr>
          <w:rFonts w:hint="eastAsia" w:ascii="宋体" w:hAnsi="宋体" w:cs="宋体"/>
          <w:sz w:val="22"/>
          <w:highlight w:val="none"/>
        </w:rPr>
      </w:pPr>
      <w:r>
        <w:rPr>
          <w:rFonts w:hint="eastAsia" w:ascii="宋体" w:hAnsi="宋体" w:cs="宋体"/>
          <w:sz w:val="22"/>
          <w:highlight w:val="none"/>
        </w:rPr>
        <w:t>在委托人与中标人签订合同期间，中标人未在投标文件“商务和技术偏离表”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spacing w:line="360" w:lineRule="exact"/>
        <w:rPr>
          <w:rFonts w:hint="eastAsia" w:ascii="宋体" w:hAnsi="宋体" w:cs="宋体"/>
          <w:sz w:val="22"/>
          <w:highlight w:val="none"/>
        </w:rPr>
      </w:pPr>
    </w:p>
    <w:p>
      <w:pPr>
        <w:autoSpaceDE w:val="0"/>
        <w:autoSpaceDN w:val="0"/>
        <w:adjustRightInd w:val="0"/>
        <w:spacing w:line="360" w:lineRule="exact"/>
        <w:rPr>
          <w:rFonts w:hint="eastAsia" w:ascii="宋体" w:hAnsi="宋体" w:cs="宋体"/>
          <w:sz w:val="22"/>
          <w:highlight w:val="none"/>
        </w:rPr>
      </w:pPr>
    </w:p>
    <w:p>
      <w:pPr>
        <w:pStyle w:val="28"/>
        <w:spacing w:line="360" w:lineRule="exact"/>
        <w:ind w:firstLine="3570" w:firstLineChars="1623"/>
        <w:rPr>
          <w:rFonts w:hint="eastAsia" w:ascii="宋体" w:hAnsi="宋体" w:cs="宋体"/>
          <w:sz w:val="22"/>
          <w:highlight w:val="none"/>
        </w:rPr>
      </w:pPr>
      <w:r>
        <w:rPr>
          <w:rFonts w:hint="eastAsia" w:ascii="宋体" w:hAnsi="宋体" w:cs="宋体"/>
          <w:sz w:val="22"/>
          <w:highlight w:val="none"/>
        </w:rPr>
        <w:t xml:space="preserve">投标人(单位公章)：     </w:t>
      </w:r>
    </w:p>
    <w:p>
      <w:pPr>
        <w:pStyle w:val="28"/>
        <w:spacing w:line="360" w:lineRule="exact"/>
        <w:ind w:firstLine="3570" w:firstLineChars="1623"/>
        <w:rPr>
          <w:rFonts w:hint="eastAsia" w:ascii="宋体" w:hAnsi="宋体" w:cs="宋体"/>
          <w:sz w:val="22"/>
          <w:highlight w:val="none"/>
        </w:rPr>
      </w:pPr>
      <w:r>
        <w:rPr>
          <w:rFonts w:hint="eastAsia" w:ascii="宋体" w:hAnsi="宋体" w:cs="宋体"/>
          <w:sz w:val="22"/>
          <w:highlight w:val="none"/>
        </w:rPr>
        <w:t xml:space="preserve">法定代表人或委托代理人(签字或盖章)：  </w:t>
      </w:r>
    </w:p>
    <w:p>
      <w:pPr>
        <w:pStyle w:val="28"/>
        <w:spacing w:line="360" w:lineRule="exact"/>
        <w:ind w:firstLine="3570" w:firstLineChars="1623"/>
        <w:rPr>
          <w:rFonts w:cs="宋体"/>
          <w:sz w:val="22"/>
          <w:highlight w:val="none"/>
        </w:rPr>
      </w:pPr>
      <w:r>
        <w:rPr>
          <w:rFonts w:hint="eastAsia" w:ascii="宋体" w:hAnsi="宋体" w:cs="宋体"/>
          <w:sz w:val="22"/>
          <w:highlight w:val="none"/>
        </w:rPr>
        <w:t>日期：    年     月     日</w:t>
      </w:r>
    </w:p>
    <w:p>
      <w:pPr>
        <w:jc w:val="left"/>
        <w:rPr>
          <w:b/>
          <w:sz w:val="24"/>
          <w:highlight w:val="none"/>
        </w:rPr>
      </w:pPr>
    </w:p>
    <w:p>
      <w:pPr>
        <w:widowControl/>
        <w:jc w:val="center"/>
        <w:rPr>
          <w:rFonts w:cs="微软雅黑"/>
          <w:b/>
          <w:kern w:val="0"/>
          <w:sz w:val="36"/>
          <w:szCs w:val="36"/>
          <w:highlight w:val="none"/>
        </w:rPr>
      </w:pPr>
      <w:r>
        <w:rPr>
          <w:b/>
          <w:sz w:val="24"/>
          <w:highlight w:val="none"/>
        </w:rPr>
        <w:br w:type="page"/>
      </w:r>
      <w:r>
        <w:rPr>
          <w:rFonts w:hint="eastAsia"/>
          <w:b/>
          <w:sz w:val="36"/>
          <w:szCs w:val="32"/>
          <w:highlight w:val="none"/>
          <w:lang w:val="en-US" w:eastAsia="zh-CN"/>
        </w:rPr>
        <w:t>七、</w:t>
      </w:r>
      <w:r>
        <w:rPr>
          <w:rFonts w:cs="微软雅黑"/>
          <w:b/>
          <w:kern w:val="0"/>
          <w:sz w:val="36"/>
          <w:szCs w:val="36"/>
          <w:highlight w:val="none"/>
        </w:rPr>
        <w:t>资格审查资料</w:t>
      </w:r>
    </w:p>
    <w:p>
      <w:pPr>
        <w:autoSpaceDE w:val="0"/>
        <w:autoSpaceDN w:val="0"/>
        <w:adjustRightInd w:val="0"/>
        <w:spacing w:before="7" w:line="140" w:lineRule="exact"/>
        <w:jc w:val="left"/>
        <w:rPr>
          <w:rFonts w:cs="微软雅黑"/>
          <w:kern w:val="0"/>
          <w:sz w:val="14"/>
          <w:szCs w:val="14"/>
          <w:highlight w:val="none"/>
        </w:rPr>
      </w:pPr>
    </w:p>
    <w:p>
      <w:pPr>
        <w:spacing w:line="360" w:lineRule="auto"/>
        <w:jc w:val="center"/>
        <w:rPr>
          <w:rFonts w:cs="宋体"/>
          <w:b/>
          <w:sz w:val="32"/>
          <w:szCs w:val="32"/>
          <w:highlight w:val="none"/>
        </w:rPr>
      </w:pPr>
      <w:r>
        <w:rPr>
          <w:rFonts w:cs="宋体"/>
          <w:b/>
          <w:sz w:val="32"/>
          <w:szCs w:val="32"/>
          <w:highlight w:val="none"/>
        </w:rPr>
        <w:t>(一)基本情况表</w:t>
      </w:r>
    </w:p>
    <w:tbl>
      <w:tblPr>
        <w:tblStyle w:val="20"/>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kern w:val="0"/>
                <w:sz w:val="22"/>
                <w:highlight w:val="none"/>
              </w:rPr>
              <w:t>投标</w:t>
            </w:r>
            <w:r>
              <w:rPr>
                <w:rFonts w:hint="eastAsia" w:ascii="宋体" w:hAnsi="宋体" w:cs="宋体"/>
                <w:spacing w:val="-2"/>
                <w:kern w:val="0"/>
                <w:sz w:val="22"/>
                <w:highlight w:val="none"/>
              </w:rPr>
              <w:t>人</w:t>
            </w:r>
            <w:r>
              <w:rPr>
                <w:rFonts w:hint="eastAsia" w:ascii="宋体" w:hAnsi="宋体" w:cs="宋体"/>
                <w:kern w:val="0"/>
                <w:sz w:val="22"/>
                <w:highlight w:val="none"/>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kern w:val="0"/>
                <w:sz w:val="22"/>
                <w:highlight w:val="none"/>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kern w:val="0"/>
                <w:sz w:val="22"/>
                <w:highlight w:val="none"/>
              </w:rPr>
              <w:t>注册</w:t>
            </w:r>
            <w:r>
              <w:rPr>
                <w:rFonts w:hint="eastAsia" w:ascii="宋体" w:hAnsi="宋体" w:cs="宋体"/>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kern w:val="0"/>
                <w:sz w:val="22"/>
                <w:highlight w:val="none"/>
              </w:rPr>
              <w:t>成立</w:t>
            </w:r>
            <w:r>
              <w:rPr>
                <w:rFonts w:hint="eastAsia" w:ascii="宋体" w:hAnsi="宋体" w:cs="宋体"/>
                <w:spacing w:val="-2"/>
                <w:kern w:val="0"/>
                <w:sz w:val="22"/>
                <w:highlight w:val="none"/>
              </w:rPr>
              <w:t>时</w:t>
            </w:r>
            <w:r>
              <w:rPr>
                <w:rFonts w:hint="eastAsia" w:ascii="宋体" w:hAnsi="宋体" w:cs="宋体"/>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highlight w:val="none"/>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kern w:val="0"/>
                <w:sz w:val="22"/>
                <w:highlight w:val="none"/>
              </w:rPr>
              <w:t>注册</w:t>
            </w:r>
            <w:r>
              <w:rPr>
                <w:rFonts w:hint="eastAsia" w:ascii="宋体" w:hAnsi="宋体" w:cs="宋体"/>
                <w:spacing w:val="-2"/>
                <w:kern w:val="0"/>
                <w:sz w:val="22"/>
                <w:highlight w:val="none"/>
              </w:rPr>
              <w:t>地</w:t>
            </w:r>
            <w:r>
              <w:rPr>
                <w:rFonts w:hint="eastAsia" w:ascii="宋体" w:hAnsi="宋体" w:cs="宋体"/>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kern w:val="0"/>
                <w:sz w:val="22"/>
                <w:highlight w:val="none"/>
              </w:rPr>
              <w:t>邮政</w:t>
            </w:r>
            <w:r>
              <w:rPr>
                <w:rFonts w:hint="eastAsia" w:ascii="宋体" w:hAnsi="宋体" w:cs="宋体"/>
                <w:spacing w:val="-2"/>
                <w:kern w:val="0"/>
                <w:sz w:val="22"/>
                <w:highlight w:val="none"/>
              </w:rPr>
              <w:t>编</w:t>
            </w:r>
            <w:r>
              <w:rPr>
                <w:rFonts w:hint="eastAsia" w:ascii="宋体" w:hAnsi="宋体" w:cs="宋体"/>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kern w:val="0"/>
                <w:sz w:val="22"/>
                <w:highlight w:val="none"/>
              </w:rPr>
              <w:t>员工</w:t>
            </w:r>
            <w:r>
              <w:rPr>
                <w:rFonts w:hint="eastAsia" w:ascii="宋体" w:hAnsi="宋体" w:cs="宋体"/>
                <w:spacing w:val="-2"/>
                <w:kern w:val="0"/>
                <w:sz w:val="22"/>
                <w:highlight w:val="none"/>
              </w:rPr>
              <w:t>总</w:t>
            </w:r>
            <w:r>
              <w:rPr>
                <w:rFonts w:hint="eastAsia" w:ascii="宋体" w:hAnsi="宋体" w:cs="宋体"/>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highlight w:val="none"/>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kern w:val="0"/>
                <w:sz w:val="22"/>
                <w:highlight w:val="none"/>
              </w:rPr>
              <w:t>联系</w:t>
            </w:r>
            <w:r>
              <w:rPr>
                <w:rFonts w:hint="eastAsia" w:ascii="宋体" w:hAnsi="宋体" w:cs="宋体"/>
                <w:spacing w:val="-2"/>
                <w:kern w:val="0"/>
                <w:sz w:val="22"/>
                <w:highlight w:val="none"/>
              </w:rPr>
              <w:t>方</w:t>
            </w:r>
            <w:r>
              <w:rPr>
                <w:rFonts w:hint="eastAsia" w:ascii="宋体" w:hAnsi="宋体" w:cs="宋体"/>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kern w:val="0"/>
                <w:sz w:val="22"/>
                <w:highlight w:val="none"/>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kern w:val="0"/>
                <w:sz w:val="22"/>
                <w:highlight w:val="none"/>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highlight w:val="none"/>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kern w:val="0"/>
                <w:sz w:val="22"/>
                <w:highlight w:val="none"/>
              </w:rPr>
              <w:t>法定</w:t>
            </w:r>
            <w:r>
              <w:rPr>
                <w:rFonts w:hint="eastAsia" w:ascii="宋体" w:hAnsi="宋体" w:cs="宋体"/>
                <w:spacing w:val="-2"/>
                <w:kern w:val="0"/>
                <w:sz w:val="22"/>
                <w:highlight w:val="none"/>
              </w:rPr>
              <w:t>代</w:t>
            </w:r>
            <w:r>
              <w:rPr>
                <w:rFonts w:hint="eastAsia" w:ascii="宋体" w:hAnsi="宋体" w:cs="宋体"/>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highlight w:val="none"/>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kern w:val="0"/>
                <w:sz w:val="22"/>
                <w:highlight w:val="none"/>
              </w:rPr>
              <w:t>投标</w:t>
            </w:r>
            <w:r>
              <w:rPr>
                <w:rFonts w:hint="eastAsia" w:ascii="宋体" w:hAnsi="宋体" w:cs="宋体"/>
                <w:spacing w:val="-2"/>
                <w:kern w:val="0"/>
                <w:sz w:val="22"/>
                <w:highlight w:val="none"/>
              </w:rPr>
              <w:t>人具</w:t>
            </w:r>
            <w:r>
              <w:rPr>
                <w:rFonts w:hint="eastAsia" w:ascii="宋体" w:hAnsi="宋体" w:cs="宋体"/>
                <w:kern w:val="0"/>
                <w:sz w:val="22"/>
                <w:highlight w:val="none"/>
              </w:rPr>
              <w:t>有</w:t>
            </w:r>
            <w:r>
              <w:rPr>
                <w:rFonts w:hint="eastAsia" w:ascii="宋体" w:hAnsi="宋体" w:cs="宋体"/>
                <w:spacing w:val="-2"/>
                <w:kern w:val="0"/>
                <w:sz w:val="22"/>
                <w:highlight w:val="none"/>
              </w:rPr>
              <w:t>的</w:t>
            </w:r>
            <w:r>
              <w:rPr>
                <w:rFonts w:hint="eastAsia" w:ascii="宋体" w:hAnsi="宋体" w:cs="宋体"/>
                <w:kern w:val="0"/>
                <w:sz w:val="22"/>
                <w:highlight w:val="none"/>
              </w:rPr>
              <w:t>各</w:t>
            </w:r>
            <w:r>
              <w:rPr>
                <w:rFonts w:hint="eastAsia" w:ascii="宋体" w:hAnsi="宋体" w:cs="宋体"/>
                <w:spacing w:val="-2"/>
                <w:kern w:val="0"/>
                <w:sz w:val="22"/>
                <w:highlight w:val="none"/>
              </w:rPr>
              <w:t>类</w:t>
            </w:r>
            <w:r>
              <w:rPr>
                <w:rFonts w:hint="eastAsia" w:ascii="宋体" w:hAnsi="宋体" w:cs="宋体"/>
                <w:kern w:val="0"/>
                <w:sz w:val="22"/>
                <w:highlight w:val="none"/>
              </w:rPr>
              <w:t>资质证书(如有)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spacing w:line="360" w:lineRule="exact"/>
              <w:jc w:val="left"/>
              <w:rPr>
                <w:rFonts w:hint="eastAsia" w:ascii="宋体" w:hAnsi="宋体" w:cs="宋体"/>
                <w:kern w:val="0"/>
                <w:sz w:val="22"/>
                <w:highlight w:val="none"/>
              </w:rPr>
            </w:pPr>
            <w:r>
              <w:rPr>
                <w:rFonts w:hint="eastAsia" w:ascii="宋体" w:hAnsi="宋体" w:cs="宋体"/>
                <w:kern w:val="0"/>
                <w:sz w:val="22"/>
                <w:highlight w:val="none"/>
              </w:rPr>
              <w:t>类型1：</w:t>
            </w:r>
            <w:r>
              <w:rPr>
                <w:rFonts w:hint="eastAsia" w:ascii="宋体" w:hAnsi="宋体" w:cs="宋体"/>
                <w:kern w:val="0"/>
                <w:sz w:val="22"/>
                <w:highlight w:val="none"/>
              </w:rPr>
              <w:tab/>
            </w:r>
            <w:r>
              <w:rPr>
                <w:rFonts w:hint="eastAsia" w:ascii="宋体" w:hAnsi="宋体" w:cs="宋体"/>
                <w:spacing w:val="-2"/>
                <w:kern w:val="0"/>
                <w:sz w:val="22"/>
                <w:highlight w:val="none"/>
              </w:rPr>
              <w:t>等</w:t>
            </w:r>
            <w:r>
              <w:rPr>
                <w:rFonts w:hint="eastAsia" w:ascii="宋体" w:hAnsi="宋体" w:cs="宋体"/>
                <w:kern w:val="0"/>
                <w:sz w:val="22"/>
                <w:highlight w:val="none"/>
              </w:rPr>
              <w:t>级：</w:t>
            </w:r>
            <w:r>
              <w:rPr>
                <w:rFonts w:hint="eastAsia" w:ascii="宋体" w:hAnsi="宋体" w:cs="宋体"/>
                <w:kern w:val="0"/>
                <w:sz w:val="22"/>
                <w:highlight w:val="none"/>
              </w:rPr>
              <w:tab/>
            </w:r>
            <w:r>
              <w:rPr>
                <w:rFonts w:hint="eastAsia" w:ascii="宋体" w:hAnsi="宋体" w:cs="宋体"/>
                <w:kern w:val="0"/>
                <w:sz w:val="22"/>
                <w:highlight w:val="none"/>
              </w:rPr>
              <w:t>证</w:t>
            </w:r>
            <w:r>
              <w:rPr>
                <w:rFonts w:hint="eastAsia" w:ascii="宋体" w:hAnsi="宋体" w:cs="宋体"/>
                <w:spacing w:val="-2"/>
                <w:kern w:val="0"/>
                <w:sz w:val="22"/>
                <w:highlight w:val="none"/>
              </w:rPr>
              <w:t>书</w:t>
            </w:r>
            <w:r>
              <w:rPr>
                <w:rFonts w:hint="eastAsia" w:ascii="宋体" w:hAnsi="宋体" w:cs="宋体"/>
                <w:kern w:val="0"/>
                <w:sz w:val="22"/>
                <w:highlight w:val="none"/>
              </w:rPr>
              <w:t>号：</w:t>
            </w:r>
          </w:p>
          <w:p>
            <w:pPr>
              <w:tabs>
                <w:tab w:val="left" w:pos="2300"/>
                <w:tab w:val="left" w:pos="4400"/>
              </w:tabs>
              <w:autoSpaceDE w:val="0"/>
              <w:autoSpaceDN w:val="0"/>
              <w:adjustRightInd w:val="0"/>
              <w:snapToGrid w:val="0"/>
              <w:spacing w:line="360" w:lineRule="exact"/>
              <w:jc w:val="left"/>
              <w:rPr>
                <w:rFonts w:hint="eastAsia" w:ascii="宋体" w:hAnsi="宋体" w:cs="宋体"/>
                <w:kern w:val="0"/>
                <w:sz w:val="22"/>
                <w:highlight w:val="none"/>
              </w:rPr>
            </w:pPr>
            <w:r>
              <w:rPr>
                <w:rFonts w:hint="eastAsia" w:ascii="宋体" w:hAnsi="宋体" w:cs="宋体"/>
                <w:kern w:val="0"/>
                <w:sz w:val="22"/>
                <w:highlight w:val="none"/>
              </w:rPr>
              <w:t>类型2：</w:t>
            </w:r>
            <w:r>
              <w:rPr>
                <w:rFonts w:hint="eastAsia" w:ascii="宋体" w:hAnsi="宋体" w:cs="宋体"/>
                <w:kern w:val="0"/>
                <w:sz w:val="22"/>
                <w:highlight w:val="none"/>
              </w:rPr>
              <w:tab/>
            </w:r>
            <w:r>
              <w:rPr>
                <w:rFonts w:hint="eastAsia" w:ascii="宋体" w:hAnsi="宋体" w:cs="宋体"/>
                <w:spacing w:val="-2"/>
                <w:kern w:val="0"/>
                <w:sz w:val="22"/>
                <w:highlight w:val="none"/>
              </w:rPr>
              <w:t>等</w:t>
            </w:r>
            <w:r>
              <w:rPr>
                <w:rFonts w:hint="eastAsia" w:ascii="宋体" w:hAnsi="宋体" w:cs="宋体"/>
                <w:kern w:val="0"/>
                <w:sz w:val="22"/>
                <w:highlight w:val="none"/>
              </w:rPr>
              <w:t>级：</w:t>
            </w:r>
            <w:r>
              <w:rPr>
                <w:rFonts w:hint="eastAsia" w:ascii="宋体" w:hAnsi="宋体" w:cs="宋体"/>
                <w:kern w:val="0"/>
                <w:sz w:val="22"/>
                <w:highlight w:val="none"/>
              </w:rPr>
              <w:tab/>
            </w:r>
            <w:r>
              <w:rPr>
                <w:rFonts w:hint="eastAsia" w:ascii="宋体" w:hAnsi="宋体" w:cs="宋体"/>
                <w:kern w:val="0"/>
                <w:sz w:val="22"/>
                <w:highlight w:val="none"/>
              </w:rPr>
              <w:t>证</w:t>
            </w:r>
            <w:r>
              <w:rPr>
                <w:rFonts w:hint="eastAsia" w:ascii="宋体" w:hAnsi="宋体" w:cs="宋体"/>
                <w:spacing w:val="-2"/>
                <w:kern w:val="0"/>
                <w:sz w:val="22"/>
                <w:highlight w:val="none"/>
              </w:rPr>
              <w:t>书</w:t>
            </w:r>
            <w:r>
              <w:rPr>
                <w:rFonts w:hint="eastAsia" w:ascii="宋体" w:hAnsi="宋体" w:cs="宋体"/>
                <w:kern w:val="0"/>
                <w:sz w:val="22"/>
                <w:highlight w:val="none"/>
              </w:rPr>
              <w:t>号：</w:t>
            </w:r>
          </w:p>
          <w:p>
            <w:pPr>
              <w:tabs>
                <w:tab w:val="left" w:pos="2300"/>
                <w:tab w:val="left" w:pos="4400"/>
              </w:tabs>
              <w:autoSpaceDE w:val="0"/>
              <w:autoSpaceDN w:val="0"/>
              <w:adjustRightInd w:val="0"/>
              <w:snapToGrid w:val="0"/>
              <w:spacing w:line="360" w:lineRule="exact"/>
              <w:jc w:val="left"/>
              <w:rPr>
                <w:rFonts w:hint="eastAsia" w:ascii="宋体" w:hAnsi="宋体" w:cs="宋体"/>
                <w:kern w:val="0"/>
                <w:sz w:val="22"/>
                <w:highlight w:val="none"/>
              </w:rPr>
            </w:pPr>
            <w:r>
              <w:rPr>
                <w:rFonts w:hint="eastAsia" w:ascii="宋体" w:hAnsi="宋体" w:cs="宋体"/>
                <w:kern w:val="0"/>
                <w:sz w:val="22"/>
                <w:highlight w:val="none"/>
              </w:rPr>
              <w:t>类型3：</w:t>
            </w:r>
            <w:r>
              <w:rPr>
                <w:rFonts w:hint="eastAsia" w:ascii="宋体" w:hAnsi="宋体" w:cs="宋体"/>
                <w:kern w:val="0"/>
                <w:sz w:val="22"/>
                <w:highlight w:val="none"/>
              </w:rPr>
              <w:tab/>
            </w:r>
            <w:r>
              <w:rPr>
                <w:rFonts w:hint="eastAsia" w:ascii="宋体" w:hAnsi="宋体" w:cs="宋体"/>
                <w:spacing w:val="-2"/>
                <w:kern w:val="0"/>
                <w:sz w:val="22"/>
                <w:highlight w:val="none"/>
              </w:rPr>
              <w:t>等</w:t>
            </w:r>
            <w:r>
              <w:rPr>
                <w:rFonts w:hint="eastAsia" w:ascii="宋体" w:hAnsi="宋体" w:cs="宋体"/>
                <w:kern w:val="0"/>
                <w:sz w:val="22"/>
                <w:highlight w:val="none"/>
              </w:rPr>
              <w:t>级：</w:t>
            </w:r>
            <w:r>
              <w:rPr>
                <w:rFonts w:hint="eastAsia" w:ascii="宋体" w:hAnsi="宋体" w:cs="宋体"/>
                <w:kern w:val="0"/>
                <w:sz w:val="22"/>
                <w:highlight w:val="none"/>
              </w:rPr>
              <w:tab/>
            </w:r>
            <w:r>
              <w:rPr>
                <w:rFonts w:hint="eastAsia" w:ascii="宋体" w:hAnsi="宋体" w:cs="宋体"/>
                <w:kern w:val="0"/>
                <w:sz w:val="22"/>
                <w:highlight w:val="none"/>
              </w:rPr>
              <w:t>证</w:t>
            </w:r>
            <w:r>
              <w:rPr>
                <w:rFonts w:hint="eastAsia" w:ascii="宋体" w:hAnsi="宋体" w:cs="宋体"/>
                <w:spacing w:val="-2"/>
                <w:kern w:val="0"/>
                <w:sz w:val="22"/>
                <w:highlight w:val="none"/>
              </w:rPr>
              <w:t>书</w:t>
            </w:r>
            <w:r>
              <w:rPr>
                <w:rFonts w:hint="eastAsia" w:ascii="宋体" w:hAnsi="宋体" w:cs="宋体"/>
                <w:kern w:val="0"/>
                <w:sz w:val="22"/>
                <w:highlight w:val="none"/>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spacing w:val="-2"/>
                <w:kern w:val="0"/>
                <w:sz w:val="22"/>
                <w:highlight w:val="none"/>
              </w:rPr>
              <w:t>开</w:t>
            </w:r>
            <w:r>
              <w:rPr>
                <w:rFonts w:hint="eastAsia" w:ascii="宋体" w:hAnsi="宋体" w:cs="宋体"/>
                <w:kern w:val="0"/>
                <w:sz w:val="22"/>
                <w:highlight w:val="none"/>
              </w:rPr>
              <w:t>户</w:t>
            </w:r>
            <w:r>
              <w:rPr>
                <w:rFonts w:hint="eastAsia" w:ascii="宋体" w:hAnsi="宋体" w:cs="宋体"/>
                <w:spacing w:val="-2"/>
                <w:kern w:val="0"/>
                <w:sz w:val="22"/>
                <w:highlight w:val="none"/>
              </w:rPr>
              <w:t>银</w:t>
            </w:r>
            <w:r>
              <w:rPr>
                <w:rFonts w:hint="eastAsia" w:ascii="宋体" w:hAnsi="宋体" w:cs="宋体"/>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spacing w:val="-2"/>
                <w:kern w:val="0"/>
                <w:sz w:val="22"/>
                <w:highlight w:val="none"/>
              </w:rPr>
              <w:t>银</w:t>
            </w:r>
            <w:r>
              <w:rPr>
                <w:rFonts w:hint="eastAsia" w:ascii="宋体" w:hAnsi="宋体" w:cs="宋体"/>
                <w:kern w:val="0"/>
                <w:sz w:val="22"/>
                <w:highlight w:val="none"/>
              </w:rPr>
              <w:t>行</w:t>
            </w:r>
            <w:r>
              <w:rPr>
                <w:rFonts w:hint="eastAsia" w:ascii="宋体" w:hAnsi="宋体" w:cs="宋体"/>
                <w:spacing w:val="-2"/>
                <w:kern w:val="0"/>
                <w:sz w:val="22"/>
                <w:highlight w:val="none"/>
              </w:rPr>
              <w:t>账</w:t>
            </w:r>
            <w:r>
              <w:rPr>
                <w:rFonts w:hint="eastAsia" w:ascii="宋体" w:hAnsi="宋体" w:cs="宋体"/>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highlight w:val="none"/>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kern w:val="0"/>
                <w:sz w:val="22"/>
                <w:highlight w:val="none"/>
              </w:rPr>
              <w:t>近三</w:t>
            </w:r>
            <w:r>
              <w:rPr>
                <w:rFonts w:hint="eastAsia" w:ascii="宋体" w:hAnsi="宋体" w:cs="宋体"/>
                <w:spacing w:val="-2"/>
                <w:kern w:val="0"/>
                <w:sz w:val="22"/>
                <w:highlight w:val="none"/>
              </w:rPr>
              <w:t>年</w:t>
            </w:r>
            <w:r>
              <w:rPr>
                <w:rFonts w:hint="eastAsia" w:ascii="宋体" w:hAnsi="宋体" w:cs="宋体"/>
                <w:kern w:val="0"/>
                <w:sz w:val="22"/>
                <w:highlight w:val="none"/>
              </w:rPr>
              <w:t>营</w:t>
            </w:r>
            <w:r>
              <w:rPr>
                <w:rFonts w:hint="eastAsia" w:ascii="宋体" w:hAnsi="宋体" w:cs="宋体"/>
                <w:spacing w:val="-2"/>
                <w:kern w:val="0"/>
                <w:sz w:val="22"/>
                <w:highlight w:val="none"/>
              </w:rPr>
              <w:t>业</w:t>
            </w:r>
            <w:r>
              <w:rPr>
                <w:rFonts w:hint="eastAsia" w:ascii="宋体" w:hAnsi="宋体" w:cs="宋体"/>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highlight w:val="none"/>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kern w:val="0"/>
                <w:sz w:val="22"/>
                <w:highlight w:val="none"/>
              </w:rPr>
              <w:t>投标</w:t>
            </w:r>
            <w:r>
              <w:rPr>
                <w:rFonts w:hint="eastAsia" w:ascii="宋体" w:hAnsi="宋体" w:cs="宋体"/>
                <w:spacing w:val="-2"/>
                <w:kern w:val="0"/>
                <w:sz w:val="22"/>
                <w:highlight w:val="none"/>
              </w:rPr>
              <w:t>人</w:t>
            </w:r>
            <w:r>
              <w:rPr>
                <w:rFonts w:hint="eastAsia" w:ascii="宋体" w:hAnsi="宋体" w:cs="宋体"/>
                <w:kern w:val="0"/>
                <w:sz w:val="22"/>
                <w:highlight w:val="none"/>
              </w:rPr>
              <w:t>关</w:t>
            </w:r>
            <w:r>
              <w:rPr>
                <w:rFonts w:hint="eastAsia" w:ascii="宋体" w:hAnsi="宋体" w:cs="宋体"/>
                <w:spacing w:val="-2"/>
                <w:kern w:val="0"/>
                <w:sz w:val="22"/>
                <w:highlight w:val="none"/>
              </w:rPr>
              <w:t>联</w:t>
            </w:r>
            <w:r>
              <w:rPr>
                <w:rFonts w:hint="eastAsia" w:ascii="宋体" w:hAnsi="宋体" w:cs="宋体"/>
                <w:kern w:val="0"/>
                <w:sz w:val="22"/>
                <w:highlight w:val="none"/>
              </w:rPr>
              <w:t>企</w:t>
            </w:r>
            <w:r>
              <w:rPr>
                <w:rFonts w:hint="eastAsia" w:ascii="宋体" w:hAnsi="宋体" w:cs="宋体"/>
                <w:spacing w:val="-2"/>
                <w:kern w:val="0"/>
                <w:sz w:val="22"/>
                <w:highlight w:val="none"/>
              </w:rPr>
              <w:t>业</w:t>
            </w:r>
            <w:r>
              <w:rPr>
                <w:rFonts w:hint="eastAsia" w:ascii="宋体" w:hAnsi="宋体" w:cs="宋体"/>
                <w:kern w:val="0"/>
                <w:sz w:val="22"/>
                <w:highlight w:val="none"/>
              </w:rPr>
              <w:t>情况</w:t>
            </w:r>
          </w:p>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kern w:val="0"/>
                <w:sz w:val="22"/>
                <w:highlight w:val="none"/>
              </w:rPr>
              <w:t>(包</w:t>
            </w:r>
            <w:r>
              <w:rPr>
                <w:rFonts w:hint="eastAsia" w:ascii="宋体" w:hAnsi="宋体" w:cs="宋体"/>
                <w:spacing w:val="-2"/>
                <w:kern w:val="0"/>
                <w:sz w:val="22"/>
                <w:highlight w:val="none"/>
              </w:rPr>
              <w:t>括</w:t>
            </w:r>
            <w:r>
              <w:rPr>
                <w:rFonts w:hint="eastAsia" w:ascii="宋体" w:hAnsi="宋体" w:cs="宋体"/>
                <w:kern w:val="0"/>
                <w:sz w:val="22"/>
                <w:highlight w:val="none"/>
              </w:rPr>
              <w:t>但</w:t>
            </w:r>
            <w:r>
              <w:rPr>
                <w:rFonts w:hint="eastAsia" w:ascii="宋体" w:hAnsi="宋体" w:cs="宋体"/>
                <w:spacing w:val="-2"/>
                <w:kern w:val="0"/>
                <w:sz w:val="22"/>
                <w:highlight w:val="none"/>
              </w:rPr>
              <w:t>不</w:t>
            </w:r>
            <w:r>
              <w:rPr>
                <w:rFonts w:hint="eastAsia" w:ascii="宋体" w:hAnsi="宋体" w:cs="宋体"/>
                <w:kern w:val="0"/>
                <w:sz w:val="22"/>
                <w:highlight w:val="none"/>
              </w:rPr>
              <w:t>限</w:t>
            </w:r>
            <w:r>
              <w:rPr>
                <w:rFonts w:hint="eastAsia" w:ascii="宋体" w:hAnsi="宋体" w:cs="宋体"/>
                <w:spacing w:val="-2"/>
                <w:kern w:val="0"/>
                <w:sz w:val="22"/>
                <w:highlight w:val="none"/>
              </w:rPr>
              <w:t>于</w:t>
            </w:r>
            <w:r>
              <w:rPr>
                <w:rFonts w:hint="eastAsia" w:ascii="宋体" w:hAnsi="宋体" w:cs="宋体"/>
                <w:kern w:val="0"/>
                <w:sz w:val="22"/>
                <w:highlight w:val="none"/>
              </w:rPr>
              <w:t>与投 标人</w:t>
            </w:r>
            <w:r>
              <w:rPr>
                <w:rFonts w:hint="eastAsia" w:ascii="宋体" w:hAnsi="宋体" w:cs="宋体"/>
                <w:spacing w:val="-2"/>
                <w:kern w:val="0"/>
                <w:sz w:val="22"/>
                <w:highlight w:val="none"/>
              </w:rPr>
              <w:t>法</w:t>
            </w:r>
            <w:r>
              <w:rPr>
                <w:rFonts w:hint="eastAsia" w:ascii="宋体" w:hAnsi="宋体" w:cs="宋体"/>
                <w:kern w:val="0"/>
                <w:sz w:val="22"/>
                <w:highlight w:val="none"/>
              </w:rPr>
              <w:t>定</w:t>
            </w:r>
            <w:r>
              <w:rPr>
                <w:rFonts w:hint="eastAsia" w:ascii="宋体" w:hAnsi="宋体" w:cs="宋体"/>
                <w:spacing w:val="-2"/>
                <w:kern w:val="0"/>
                <w:sz w:val="22"/>
                <w:highlight w:val="none"/>
              </w:rPr>
              <w:t>代</w:t>
            </w:r>
            <w:r>
              <w:rPr>
                <w:rFonts w:hint="eastAsia" w:ascii="宋体" w:hAnsi="宋体" w:cs="宋体"/>
                <w:kern w:val="0"/>
                <w:sz w:val="22"/>
                <w:highlight w:val="none"/>
              </w:rPr>
              <w:t>表</w:t>
            </w:r>
            <w:r>
              <w:rPr>
                <w:rFonts w:hint="eastAsia" w:ascii="宋体" w:hAnsi="宋体" w:cs="宋体"/>
                <w:spacing w:val="-2"/>
                <w:kern w:val="0"/>
                <w:sz w:val="22"/>
                <w:highlight w:val="none"/>
              </w:rPr>
              <w:t>人</w:t>
            </w:r>
            <w:r>
              <w:rPr>
                <w:rFonts w:hint="eastAsia" w:ascii="宋体" w:hAnsi="宋体" w:cs="宋体"/>
                <w:kern w:val="0"/>
                <w:sz w:val="22"/>
                <w:highlight w:val="none"/>
              </w:rPr>
              <w:t>(单 位负</w:t>
            </w:r>
            <w:r>
              <w:rPr>
                <w:rFonts w:hint="eastAsia" w:ascii="宋体" w:hAnsi="宋体" w:cs="宋体"/>
                <w:spacing w:val="-2"/>
                <w:kern w:val="0"/>
                <w:sz w:val="22"/>
                <w:highlight w:val="none"/>
              </w:rPr>
              <w:t>责</w:t>
            </w:r>
            <w:r>
              <w:rPr>
                <w:rFonts w:hint="eastAsia" w:ascii="宋体" w:hAnsi="宋体" w:cs="宋体"/>
                <w:kern w:val="0"/>
                <w:sz w:val="22"/>
                <w:highlight w:val="none"/>
              </w:rPr>
              <w:t>人</w:t>
            </w:r>
            <w:r>
              <w:rPr>
                <w:rFonts w:hint="eastAsia" w:ascii="宋体" w:hAnsi="宋体" w:cs="宋体"/>
                <w:spacing w:val="-2"/>
                <w:kern w:val="0"/>
                <w:sz w:val="22"/>
                <w:highlight w:val="none"/>
              </w:rPr>
              <w:t>)</w:t>
            </w:r>
            <w:r>
              <w:rPr>
                <w:rFonts w:hint="eastAsia" w:ascii="宋体" w:hAnsi="宋体" w:cs="宋体"/>
                <w:kern w:val="0"/>
                <w:sz w:val="22"/>
                <w:highlight w:val="none"/>
              </w:rPr>
              <w:t>为</w:t>
            </w:r>
            <w:r>
              <w:rPr>
                <w:rFonts w:hint="eastAsia" w:ascii="宋体" w:hAnsi="宋体" w:cs="宋体"/>
                <w:spacing w:val="-2"/>
                <w:kern w:val="0"/>
                <w:sz w:val="22"/>
                <w:highlight w:val="none"/>
              </w:rPr>
              <w:t>同</w:t>
            </w:r>
            <w:r>
              <w:rPr>
                <w:rFonts w:hint="eastAsia" w:ascii="宋体" w:hAnsi="宋体" w:cs="宋体"/>
                <w:kern w:val="0"/>
                <w:sz w:val="22"/>
                <w:highlight w:val="none"/>
              </w:rPr>
              <w:t>一人 或者</w:t>
            </w:r>
            <w:r>
              <w:rPr>
                <w:rFonts w:hint="eastAsia" w:ascii="宋体" w:hAnsi="宋体" w:cs="宋体"/>
                <w:spacing w:val="-2"/>
                <w:kern w:val="0"/>
                <w:sz w:val="22"/>
                <w:highlight w:val="none"/>
              </w:rPr>
              <w:t>存</w:t>
            </w:r>
            <w:r>
              <w:rPr>
                <w:rFonts w:hint="eastAsia" w:ascii="宋体" w:hAnsi="宋体" w:cs="宋体"/>
                <w:kern w:val="0"/>
                <w:sz w:val="22"/>
                <w:highlight w:val="none"/>
              </w:rPr>
              <w:t>在</w:t>
            </w:r>
            <w:r>
              <w:rPr>
                <w:rFonts w:hint="eastAsia" w:ascii="宋体" w:hAnsi="宋体" w:cs="宋体"/>
                <w:spacing w:val="-2"/>
                <w:kern w:val="0"/>
                <w:sz w:val="22"/>
                <w:highlight w:val="none"/>
              </w:rPr>
              <w:t>控</w:t>
            </w:r>
            <w:r>
              <w:rPr>
                <w:rFonts w:hint="eastAsia" w:ascii="宋体" w:hAnsi="宋体" w:cs="宋体"/>
                <w:kern w:val="0"/>
                <w:sz w:val="22"/>
                <w:highlight w:val="none"/>
              </w:rPr>
              <w:t>股</w:t>
            </w:r>
            <w:r>
              <w:rPr>
                <w:rFonts w:hint="eastAsia" w:ascii="宋体" w:hAnsi="宋体" w:cs="宋体"/>
                <w:spacing w:val="-2"/>
                <w:kern w:val="0"/>
                <w:sz w:val="22"/>
                <w:highlight w:val="none"/>
              </w:rPr>
              <w:t>、</w:t>
            </w:r>
            <w:r>
              <w:rPr>
                <w:rFonts w:hint="eastAsia" w:ascii="宋体" w:hAnsi="宋体" w:cs="宋体"/>
                <w:kern w:val="0"/>
                <w:sz w:val="22"/>
                <w:highlight w:val="none"/>
              </w:rPr>
              <w:t>管理</w:t>
            </w:r>
          </w:p>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kern w:val="0"/>
                <w:sz w:val="22"/>
                <w:highlight w:val="none"/>
              </w:rPr>
              <w:t>关系</w:t>
            </w:r>
            <w:r>
              <w:rPr>
                <w:rFonts w:hint="eastAsia" w:ascii="宋体" w:hAnsi="宋体" w:cs="宋体"/>
                <w:spacing w:val="-2"/>
                <w:kern w:val="0"/>
                <w:sz w:val="22"/>
                <w:highlight w:val="none"/>
              </w:rPr>
              <w:t>的</w:t>
            </w:r>
            <w:r>
              <w:rPr>
                <w:rFonts w:hint="eastAsia" w:ascii="宋体" w:hAnsi="宋体" w:cs="宋体"/>
                <w:kern w:val="0"/>
                <w:sz w:val="22"/>
                <w:highlight w:val="none"/>
              </w:rPr>
              <w:t>不</w:t>
            </w:r>
            <w:r>
              <w:rPr>
                <w:rFonts w:hint="eastAsia" w:ascii="宋体" w:hAnsi="宋体" w:cs="宋体"/>
                <w:spacing w:val="-2"/>
                <w:kern w:val="0"/>
                <w:sz w:val="22"/>
                <w:highlight w:val="none"/>
              </w:rPr>
              <w:t>同</w:t>
            </w:r>
            <w:r>
              <w:rPr>
                <w:rFonts w:hint="eastAsia" w:ascii="宋体" w:hAnsi="宋体" w:cs="宋体"/>
                <w:kern w:val="0"/>
                <w:sz w:val="22"/>
                <w:highlight w:val="none"/>
              </w:rPr>
              <w:t>单</w:t>
            </w:r>
            <w:r>
              <w:rPr>
                <w:rFonts w:hint="eastAsia" w:ascii="宋体" w:hAnsi="宋体" w:cs="宋体"/>
                <w:spacing w:val="-2"/>
                <w:kern w:val="0"/>
                <w:sz w:val="22"/>
                <w:highlight w:val="none"/>
              </w:rPr>
              <w:t>位</w:t>
            </w:r>
            <w:r>
              <w:rPr>
                <w:rFonts w:hint="eastAsia" w:ascii="宋体" w:hAnsi="宋体" w:cs="宋体"/>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highlight w:val="none"/>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center"/>
              <w:rPr>
                <w:rFonts w:hint="eastAsia" w:ascii="宋体" w:hAnsi="宋体" w:cs="宋体"/>
                <w:kern w:val="0"/>
                <w:sz w:val="22"/>
                <w:highlight w:val="none"/>
              </w:rPr>
            </w:pPr>
            <w:r>
              <w:rPr>
                <w:rFonts w:hint="eastAsia" w:ascii="宋体" w:hAnsi="宋体" w:cs="宋体"/>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exact"/>
              <w:jc w:val="left"/>
              <w:rPr>
                <w:rFonts w:hint="eastAsia" w:ascii="宋体" w:hAnsi="宋体" w:cs="宋体"/>
                <w:kern w:val="0"/>
                <w:sz w:val="22"/>
                <w:highlight w:val="none"/>
              </w:rPr>
            </w:pPr>
          </w:p>
        </w:tc>
      </w:tr>
    </w:tbl>
    <w:p>
      <w:pPr>
        <w:autoSpaceDE w:val="0"/>
        <w:autoSpaceDN w:val="0"/>
        <w:adjustRightInd w:val="0"/>
        <w:spacing w:line="360" w:lineRule="exact"/>
        <w:ind w:left="-42" w:leftChars="-255" w:right="-23" w:hanging="493" w:hangingChars="223"/>
        <w:jc w:val="center"/>
        <w:rPr>
          <w:rFonts w:hint="eastAsia" w:ascii="宋体" w:hAnsi="宋体" w:cs="宋体"/>
          <w:b/>
          <w:sz w:val="22"/>
          <w:highlight w:val="none"/>
        </w:rPr>
      </w:pPr>
      <w:r>
        <w:rPr>
          <w:rFonts w:hint="eastAsia" w:ascii="宋体" w:hAnsi="宋体" w:cs="宋体"/>
          <w:b/>
          <w:sz w:val="22"/>
          <w:highlight w:val="none"/>
        </w:rPr>
        <w:t xml:space="preserve"> 注：投标人应根据投标人须知第 3.5.1 项的要求在本表后附相关证明材料。</w:t>
      </w:r>
    </w:p>
    <w:p>
      <w:pPr>
        <w:spacing w:line="360" w:lineRule="auto"/>
        <w:jc w:val="center"/>
        <w:rPr>
          <w:rFonts w:cs="宋体"/>
          <w:b/>
          <w:sz w:val="32"/>
          <w:szCs w:val="32"/>
          <w:highlight w:val="none"/>
        </w:rPr>
      </w:pPr>
      <w:r>
        <w:rPr>
          <w:rFonts w:cs="宋体"/>
          <w:b/>
          <w:sz w:val="24"/>
          <w:highlight w:val="none"/>
        </w:rPr>
        <w:br w:type="page"/>
      </w:r>
      <w:bookmarkStart w:id="62" w:name="_Toc28249088"/>
      <w:bookmarkStart w:id="63" w:name="_Toc26957693"/>
      <w:bookmarkStart w:id="64" w:name="_Toc26957539"/>
      <w:r>
        <w:rPr>
          <w:rFonts w:cs="宋体"/>
          <w:b/>
          <w:sz w:val="32"/>
          <w:szCs w:val="32"/>
          <w:highlight w:val="none"/>
        </w:rPr>
        <w:t>(</w:t>
      </w:r>
      <w:r>
        <w:rPr>
          <w:rFonts w:hint="eastAsia" w:cs="宋体"/>
          <w:b/>
          <w:sz w:val="32"/>
          <w:szCs w:val="32"/>
          <w:highlight w:val="none"/>
        </w:rPr>
        <w:t>二</w:t>
      </w:r>
      <w:r>
        <w:rPr>
          <w:rFonts w:cs="宋体"/>
          <w:b/>
          <w:sz w:val="32"/>
          <w:szCs w:val="32"/>
          <w:highlight w:val="none"/>
        </w:rPr>
        <w:t>)</w:t>
      </w:r>
      <w:bookmarkEnd w:id="62"/>
      <w:bookmarkEnd w:id="63"/>
      <w:bookmarkEnd w:id="64"/>
      <w:r>
        <w:rPr>
          <w:rFonts w:cs="宋体"/>
          <w:b/>
          <w:sz w:val="32"/>
          <w:szCs w:val="32"/>
          <w:highlight w:val="none"/>
        </w:rPr>
        <w:t>投标人提供的资格审查资料一览表</w:t>
      </w:r>
    </w:p>
    <w:tbl>
      <w:tblPr>
        <w:tblStyle w:val="20"/>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4321"/>
        <w:gridCol w:w="240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00" w:type="dxa"/>
            <w:vAlign w:val="center"/>
          </w:tcPr>
          <w:p>
            <w:pPr>
              <w:adjustRightInd w:val="0"/>
              <w:snapToGrid w:val="0"/>
              <w:spacing w:line="360" w:lineRule="exact"/>
              <w:jc w:val="center"/>
              <w:rPr>
                <w:rFonts w:ascii="宋体" w:hAnsi="宋体"/>
                <w:b/>
                <w:sz w:val="22"/>
                <w:highlight w:val="none"/>
              </w:rPr>
            </w:pPr>
            <w:r>
              <w:rPr>
                <w:rFonts w:ascii="宋体" w:hAnsi="宋体"/>
                <w:b/>
                <w:sz w:val="22"/>
                <w:highlight w:val="none"/>
              </w:rPr>
              <w:t>序号</w:t>
            </w:r>
          </w:p>
        </w:tc>
        <w:tc>
          <w:tcPr>
            <w:tcW w:w="4321" w:type="dxa"/>
            <w:vAlign w:val="center"/>
          </w:tcPr>
          <w:p>
            <w:pPr>
              <w:adjustRightInd w:val="0"/>
              <w:snapToGrid w:val="0"/>
              <w:spacing w:line="360" w:lineRule="exact"/>
              <w:jc w:val="center"/>
              <w:rPr>
                <w:rFonts w:ascii="宋体" w:hAnsi="宋体"/>
                <w:b/>
                <w:sz w:val="22"/>
                <w:highlight w:val="none"/>
              </w:rPr>
            </w:pPr>
            <w:r>
              <w:rPr>
                <w:rFonts w:ascii="宋体" w:hAnsi="宋体"/>
                <w:b/>
                <w:sz w:val="22"/>
                <w:highlight w:val="none"/>
              </w:rPr>
              <w:t>资料名称</w:t>
            </w:r>
          </w:p>
        </w:tc>
        <w:tc>
          <w:tcPr>
            <w:tcW w:w="2409" w:type="dxa"/>
            <w:vAlign w:val="center"/>
          </w:tcPr>
          <w:p>
            <w:pPr>
              <w:adjustRightInd w:val="0"/>
              <w:snapToGrid w:val="0"/>
              <w:spacing w:line="360" w:lineRule="exact"/>
              <w:jc w:val="center"/>
              <w:rPr>
                <w:rFonts w:ascii="宋体" w:hAnsi="宋体"/>
                <w:b/>
                <w:sz w:val="22"/>
                <w:highlight w:val="none"/>
              </w:rPr>
            </w:pPr>
            <w:r>
              <w:rPr>
                <w:rFonts w:hint="eastAsia" w:ascii="宋体" w:hAnsi="宋体"/>
                <w:b/>
                <w:sz w:val="22"/>
                <w:highlight w:val="none"/>
              </w:rPr>
              <w:t>位于投标文件第</w:t>
            </w:r>
            <w:r>
              <w:rPr>
                <w:rFonts w:ascii="宋体" w:hAnsi="宋体"/>
                <w:b/>
                <w:sz w:val="22"/>
                <w:highlight w:val="none"/>
              </w:rPr>
              <w:t>X页</w:t>
            </w:r>
          </w:p>
        </w:tc>
        <w:tc>
          <w:tcPr>
            <w:tcW w:w="2127" w:type="dxa"/>
            <w:vAlign w:val="center"/>
          </w:tcPr>
          <w:p>
            <w:pPr>
              <w:adjustRightInd w:val="0"/>
              <w:snapToGrid w:val="0"/>
              <w:spacing w:line="360" w:lineRule="exact"/>
              <w:jc w:val="center"/>
              <w:rPr>
                <w:rFonts w:ascii="宋体" w:hAnsi="宋体"/>
                <w:b/>
                <w:sz w:val="22"/>
                <w:highlight w:val="none"/>
              </w:rPr>
            </w:pPr>
            <w:r>
              <w:rPr>
                <w:rFonts w:ascii="宋体" w:hAnsi="宋体"/>
                <w:b/>
                <w:sz w:val="22"/>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500" w:type="dxa"/>
            <w:vAlign w:val="center"/>
          </w:tcPr>
          <w:p>
            <w:pPr>
              <w:adjustRightInd w:val="0"/>
              <w:snapToGrid w:val="0"/>
              <w:spacing w:line="360" w:lineRule="exact"/>
              <w:jc w:val="center"/>
              <w:rPr>
                <w:rFonts w:ascii="宋体" w:hAnsi="宋体"/>
                <w:sz w:val="22"/>
                <w:highlight w:val="none"/>
              </w:rPr>
            </w:pPr>
            <w:r>
              <w:rPr>
                <w:rFonts w:hint="eastAsia" w:ascii="宋体" w:hAnsi="宋体"/>
                <w:sz w:val="22"/>
                <w:highlight w:val="none"/>
              </w:rPr>
              <w:t>1</w:t>
            </w:r>
          </w:p>
        </w:tc>
        <w:tc>
          <w:tcPr>
            <w:tcW w:w="4321" w:type="dxa"/>
            <w:vAlign w:val="center"/>
          </w:tcPr>
          <w:p>
            <w:pPr>
              <w:pStyle w:val="10"/>
              <w:numPr>
                <w:ilvl w:val="0"/>
                <w:numId w:val="0"/>
              </w:numPr>
              <w:rPr>
                <w:rFonts w:ascii="宋体" w:hAnsi="宋体"/>
                <w:sz w:val="22"/>
                <w:highlight w:val="none"/>
              </w:rPr>
            </w:pPr>
            <w:r>
              <w:rPr>
                <w:rFonts w:hint="eastAsia" w:ascii="宋体" w:hAnsi="宋体"/>
                <w:spacing w:val="-1"/>
                <w:sz w:val="22"/>
                <w:szCs w:val="22"/>
                <w:highlight w:val="none"/>
              </w:rPr>
              <w:t>具有独立法人资格，</w:t>
            </w:r>
            <w:r>
              <w:rPr>
                <w:rFonts w:hint="eastAsia" w:ascii="宋体" w:hAnsi="宋体" w:cs="宋体"/>
                <w:sz w:val="22"/>
                <w:szCs w:val="22"/>
                <w:highlight w:val="none"/>
              </w:rPr>
              <w:t>需提供营业执照作为证明材料；</w:t>
            </w:r>
          </w:p>
        </w:tc>
        <w:tc>
          <w:tcPr>
            <w:tcW w:w="2409" w:type="dxa"/>
            <w:vAlign w:val="center"/>
          </w:tcPr>
          <w:p>
            <w:pPr>
              <w:adjustRightInd w:val="0"/>
              <w:snapToGrid w:val="0"/>
              <w:spacing w:line="360" w:lineRule="exact"/>
              <w:rPr>
                <w:rFonts w:ascii="宋体" w:hAnsi="宋体"/>
                <w:sz w:val="22"/>
                <w:highlight w:val="none"/>
              </w:rPr>
            </w:pPr>
          </w:p>
        </w:tc>
        <w:tc>
          <w:tcPr>
            <w:tcW w:w="2127" w:type="dxa"/>
            <w:vAlign w:val="center"/>
          </w:tcPr>
          <w:p>
            <w:pPr>
              <w:adjustRightInd w:val="0"/>
              <w:snapToGrid w:val="0"/>
              <w:spacing w:line="360" w:lineRule="exact"/>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500" w:type="dxa"/>
            <w:vAlign w:val="center"/>
          </w:tcPr>
          <w:p>
            <w:pPr>
              <w:adjustRightInd w:val="0"/>
              <w:snapToGrid w:val="0"/>
              <w:spacing w:line="360" w:lineRule="exact"/>
              <w:jc w:val="center"/>
              <w:rPr>
                <w:rFonts w:ascii="宋体" w:hAnsi="宋体"/>
                <w:sz w:val="22"/>
                <w:highlight w:val="none"/>
              </w:rPr>
            </w:pPr>
            <w:r>
              <w:rPr>
                <w:rFonts w:hint="eastAsia" w:ascii="宋体" w:hAnsi="宋体"/>
                <w:sz w:val="22"/>
                <w:highlight w:val="none"/>
              </w:rPr>
              <w:t>2</w:t>
            </w:r>
          </w:p>
        </w:tc>
        <w:tc>
          <w:tcPr>
            <w:tcW w:w="4321" w:type="dxa"/>
            <w:vAlign w:val="center"/>
          </w:tcPr>
          <w:p>
            <w:pPr>
              <w:pStyle w:val="10"/>
              <w:numPr>
                <w:ilvl w:val="0"/>
                <w:numId w:val="0"/>
              </w:numPr>
              <w:rPr>
                <w:rFonts w:ascii="宋体" w:hAnsi="宋体"/>
                <w:sz w:val="22"/>
                <w:highlight w:val="none"/>
              </w:rPr>
            </w:pPr>
            <w:r>
              <w:rPr>
                <w:rFonts w:hint="eastAsia" w:ascii="宋体" w:hAnsi="宋体" w:cs="宋体"/>
                <w:sz w:val="22"/>
                <w:szCs w:val="22"/>
                <w:highlight w:val="none"/>
              </w:rPr>
              <w:t>未被列入失信被执行人名单(以投标截止日“信用中国”网站查询结果为准)；</w:t>
            </w:r>
          </w:p>
        </w:tc>
        <w:tc>
          <w:tcPr>
            <w:tcW w:w="2409" w:type="dxa"/>
            <w:vAlign w:val="center"/>
          </w:tcPr>
          <w:p>
            <w:pPr>
              <w:adjustRightInd w:val="0"/>
              <w:snapToGrid w:val="0"/>
              <w:spacing w:line="360" w:lineRule="exact"/>
              <w:jc w:val="center"/>
              <w:rPr>
                <w:rFonts w:ascii="宋体" w:hAnsi="宋体"/>
                <w:sz w:val="22"/>
                <w:highlight w:val="none"/>
              </w:rPr>
            </w:pPr>
          </w:p>
        </w:tc>
        <w:tc>
          <w:tcPr>
            <w:tcW w:w="2127" w:type="dxa"/>
            <w:vAlign w:val="center"/>
          </w:tcPr>
          <w:p>
            <w:pPr>
              <w:adjustRightInd w:val="0"/>
              <w:snapToGrid w:val="0"/>
              <w:spacing w:line="360" w:lineRule="exact"/>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500" w:type="dxa"/>
            <w:vAlign w:val="center"/>
          </w:tcPr>
          <w:p>
            <w:pPr>
              <w:adjustRightInd w:val="0"/>
              <w:snapToGrid w:val="0"/>
              <w:spacing w:line="360" w:lineRule="exact"/>
              <w:jc w:val="center"/>
              <w:rPr>
                <w:rFonts w:ascii="宋体" w:hAnsi="宋体"/>
                <w:sz w:val="22"/>
                <w:highlight w:val="none"/>
              </w:rPr>
            </w:pPr>
            <w:r>
              <w:rPr>
                <w:rFonts w:hint="eastAsia" w:ascii="宋体" w:hAnsi="宋体"/>
                <w:sz w:val="22"/>
                <w:highlight w:val="none"/>
              </w:rPr>
              <w:t>3</w:t>
            </w:r>
          </w:p>
        </w:tc>
        <w:tc>
          <w:tcPr>
            <w:tcW w:w="4321" w:type="dxa"/>
            <w:vAlign w:val="center"/>
          </w:tcPr>
          <w:p>
            <w:pPr>
              <w:pStyle w:val="10"/>
              <w:numPr>
                <w:ilvl w:val="0"/>
                <w:numId w:val="0"/>
              </w:numPr>
              <w:rPr>
                <w:rFonts w:ascii="宋体" w:hAnsi="宋体"/>
                <w:sz w:val="22"/>
                <w:highlight w:val="none"/>
              </w:rPr>
            </w:pPr>
            <w:r>
              <w:rPr>
                <w:rFonts w:hint="eastAsia" w:ascii="宋体" w:hAnsi="宋体" w:cs="宋体"/>
                <w:sz w:val="22"/>
                <w:szCs w:val="22"/>
                <w:highlight w:val="none"/>
              </w:rPr>
              <w:t>20</w:t>
            </w:r>
            <w:r>
              <w:rPr>
                <w:rFonts w:hint="eastAsia" w:hAnsi="宋体" w:cs="宋体"/>
                <w:sz w:val="22"/>
                <w:szCs w:val="22"/>
                <w:highlight w:val="none"/>
                <w:lang w:val="en-US" w:eastAsia="zh-CN"/>
              </w:rPr>
              <w:t>21</w:t>
            </w:r>
            <w:r>
              <w:rPr>
                <w:rFonts w:hint="eastAsia" w:ascii="宋体" w:hAnsi="宋体" w:cs="宋体"/>
                <w:sz w:val="22"/>
                <w:szCs w:val="22"/>
                <w:highlight w:val="none"/>
              </w:rPr>
              <w:t>年1月1日起至投标截止日止，投标人、拟派项目负责人无行贿犯罪记录(以中国裁判文书网查询结果为准)；</w:t>
            </w:r>
          </w:p>
        </w:tc>
        <w:tc>
          <w:tcPr>
            <w:tcW w:w="2409" w:type="dxa"/>
            <w:vAlign w:val="center"/>
          </w:tcPr>
          <w:p>
            <w:pPr>
              <w:adjustRightInd w:val="0"/>
              <w:snapToGrid w:val="0"/>
              <w:spacing w:line="360" w:lineRule="exact"/>
              <w:jc w:val="center"/>
              <w:rPr>
                <w:rFonts w:ascii="宋体" w:hAnsi="宋体"/>
                <w:sz w:val="22"/>
                <w:highlight w:val="none"/>
              </w:rPr>
            </w:pPr>
          </w:p>
        </w:tc>
        <w:tc>
          <w:tcPr>
            <w:tcW w:w="2127" w:type="dxa"/>
            <w:vAlign w:val="center"/>
          </w:tcPr>
          <w:p>
            <w:pPr>
              <w:adjustRightInd w:val="0"/>
              <w:snapToGrid w:val="0"/>
              <w:spacing w:line="360" w:lineRule="exact"/>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500" w:type="dxa"/>
            <w:vAlign w:val="center"/>
          </w:tcPr>
          <w:p>
            <w:pPr>
              <w:adjustRightInd w:val="0"/>
              <w:snapToGrid w:val="0"/>
              <w:spacing w:line="360" w:lineRule="exact"/>
              <w:jc w:val="center"/>
              <w:rPr>
                <w:rFonts w:ascii="宋体" w:hAnsi="宋体"/>
                <w:sz w:val="22"/>
                <w:highlight w:val="none"/>
              </w:rPr>
            </w:pPr>
            <w:r>
              <w:rPr>
                <w:rFonts w:hint="eastAsia" w:ascii="宋体" w:hAnsi="宋体"/>
                <w:sz w:val="22"/>
                <w:highlight w:val="none"/>
              </w:rPr>
              <w:t>4</w:t>
            </w:r>
          </w:p>
        </w:tc>
        <w:tc>
          <w:tcPr>
            <w:tcW w:w="4321" w:type="dxa"/>
            <w:vAlign w:val="center"/>
          </w:tcPr>
          <w:p>
            <w:pPr>
              <w:pStyle w:val="10"/>
              <w:numPr>
                <w:ilvl w:val="0"/>
                <w:numId w:val="0"/>
              </w:numPr>
              <w:rPr>
                <w:rFonts w:hint="eastAsia" w:ascii="宋体" w:hAnsi="宋体" w:eastAsiaTheme="minorEastAsia" w:cstheme="minorBidi"/>
                <w:spacing w:val="-1"/>
                <w:kern w:val="2"/>
                <w:sz w:val="22"/>
                <w:szCs w:val="22"/>
                <w:highlight w:val="none"/>
                <w:lang w:val="en-US" w:eastAsia="zh-CN" w:bidi="ar-SA"/>
              </w:rPr>
            </w:pPr>
            <w:r>
              <w:rPr>
                <w:rFonts w:hint="eastAsia" w:ascii="宋体" w:hAnsi="宋体" w:eastAsiaTheme="minorEastAsia" w:cstheme="minorBidi"/>
                <w:color w:val="auto"/>
                <w:spacing w:val="-1"/>
                <w:kern w:val="2"/>
                <w:sz w:val="22"/>
                <w:szCs w:val="22"/>
                <w:highlight w:val="none"/>
                <w:lang w:val="en-US" w:eastAsia="zh-CN" w:bidi="ar-SA"/>
              </w:rPr>
              <w:t>具有一般纳税人资格，可提供增值税专用发票(需提供下列四项证明材料中任意一项：1、主管税务部门出具的一般纳税人资格认定《税务事项通知书》；2、《增值税一般纳税人登记表》；3、打印投标人电子税务局一般纳税人资格查询网页；4、在《投标函》中承诺投标人具有一般纳税人资格，可提供增值税专用发票)；</w:t>
            </w:r>
          </w:p>
        </w:tc>
        <w:tc>
          <w:tcPr>
            <w:tcW w:w="2409" w:type="dxa"/>
            <w:vAlign w:val="center"/>
          </w:tcPr>
          <w:p>
            <w:pPr>
              <w:adjustRightInd w:val="0"/>
              <w:snapToGrid w:val="0"/>
              <w:spacing w:line="360" w:lineRule="exact"/>
              <w:jc w:val="center"/>
              <w:rPr>
                <w:rFonts w:ascii="宋体" w:hAnsi="宋体"/>
                <w:sz w:val="22"/>
                <w:highlight w:val="none"/>
              </w:rPr>
            </w:pPr>
          </w:p>
        </w:tc>
        <w:tc>
          <w:tcPr>
            <w:tcW w:w="2127" w:type="dxa"/>
            <w:vAlign w:val="center"/>
          </w:tcPr>
          <w:p>
            <w:pPr>
              <w:adjustRightInd w:val="0"/>
              <w:snapToGrid w:val="0"/>
              <w:spacing w:line="360" w:lineRule="exact"/>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500" w:type="dxa"/>
            <w:vAlign w:val="center"/>
          </w:tcPr>
          <w:p>
            <w:pPr>
              <w:adjustRightInd w:val="0"/>
              <w:snapToGrid w:val="0"/>
              <w:spacing w:line="360" w:lineRule="exact"/>
              <w:jc w:val="center"/>
              <w:rPr>
                <w:rFonts w:ascii="宋体" w:hAnsi="宋体"/>
                <w:sz w:val="22"/>
                <w:highlight w:val="none"/>
              </w:rPr>
            </w:pPr>
            <w:r>
              <w:rPr>
                <w:rFonts w:hint="eastAsia" w:ascii="宋体" w:hAnsi="宋体"/>
                <w:sz w:val="22"/>
                <w:highlight w:val="none"/>
              </w:rPr>
              <w:t>5</w:t>
            </w:r>
          </w:p>
        </w:tc>
        <w:tc>
          <w:tcPr>
            <w:tcW w:w="4321" w:type="dxa"/>
            <w:vAlign w:val="center"/>
          </w:tcPr>
          <w:p>
            <w:pPr>
              <w:pStyle w:val="10"/>
              <w:numPr>
                <w:ilvl w:val="0"/>
                <w:numId w:val="0"/>
              </w:numPr>
              <w:rPr>
                <w:rFonts w:hint="eastAsia" w:ascii="宋体" w:hAnsi="宋体" w:eastAsiaTheme="minorEastAsia" w:cstheme="minorBidi"/>
                <w:spacing w:val="-1"/>
                <w:kern w:val="2"/>
                <w:sz w:val="22"/>
                <w:szCs w:val="22"/>
                <w:highlight w:val="none"/>
                <w:lang w:val="en-US" w:eastAsia="zh-CN" w:bidi="ar-SA"/>
              </w:rPr>
            </w:pPr>
            <w:r>
              <w:rPr>
                <w:rFonts w:hint="eastAsia"/>
                <w:highlight w:val="none"/>
              </w:rPr>
              <w:t>在杭州市行政区域范围内具有固定办公试验场所，且能满足鉴定工作需要</w:t>
            </w:r>
            <w:r>
              <w:rPr>
                <w:rFonts w:hint="eastAsia"/>
                <w:highlight w:val="none"/>
                <w:lang w:eastAsia="zh-CN"/>
              </w:rPr>
              <w:t>；</w:t>
            </w:r>
          </w:p>
        </w:tc>
        <w:tc>
          <w:tcPr>
            <w:tcW w:w="2409" w:type="dxa"/>
            <w:vAlign w:val="center"/>
          </w:tcPr>
          <w:p>
            <w:pPr>
              <w:adjustRightInd w:val="0"/>
              <w:snapToGrid w:val="0"/>
              <w:spacing w:line="360" w:lineRule="exact"/>
              <w:jc w:val="center"/>
              <w:rPr>
                <w:rFonts w:ascii="宋体" w:hAnsi="宋体"/>
                <w:sz w:val="22"/>
                <w:highlight w:val="none"/>
              </w:rPr>
            </w:pPr>
          </w:p>
        </w:tc>
        <w:tc>
          <w:tcPr>
            <w:tcW w:w="2127" w:type="dxa"/>
            <w:vAlign w:val="center"/>
          </w:tcPr>
          <w:p>
            <w:pPr>
              <w:adjustRightInd w:val="0"/>
              <w:snapToGrid w:val="0"/>
              <w:spacing w:line="360" w:lineRule="exact"/>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500" w:type="dxa"/>
            <w:vAlign w:val="center"/>
          </w:tcPr>
          <w:p>
            <w:pPr>
              <w:adjustRightInd w:val="0"/>
              <w:snapToGrid w:val="0"/>
              <w:spacing w:line="360" w:lineRule="exact"/>
              <w:jc w:val="center"/>
              <w:rPr>
                <w:rFonts w:hint="eastAsia" w:ascii="宋体" w:hAnsi="宋体"/>
                <w:sz w:val="22"/>
                <w:highlight w:val="none"/>
              </w:rPr>
            </w:pPr>
            <w:r>
              <w:rPr>
                <w:rFonts w:hint="eastAsia" w:ascii="宋体" w:hAnsi="宋体"/>
                <w:sz w:val="22"/>
                <w:highlight w:val="none"/>
              </w:rPr>
              <w:t>6</w:t>
            </w:r>
          </w:p>
        </w:tc>
        <w:tc>
          <w:tcPr>
            <w:tcW w:w="4321" w:type="dxa"/>
            <w:vAlign w:val="center"/>
          </w:tcPr>
          <w:p>
            <w:pPr>
              <w:pStyle w:val="10"/>
              <w:numPr>
                <w:ilvl w:val="0"/>
                <w:numId w:val="0"/>
              </w:numPr>
              <w:rPr>
                <w:rFonts w:hint="eastAsia" w:ascii="宋体" w:hAnsi="宋体" w:eastAsiaTheme="minorEastAsia" w:cstheme="minorBidi"/>
                <w:spacing w:val="-1"/>
                <w:kern w:val="2"/>
                <w:sz w:val="22"/>
                <w:szCs w:val="22"/>
                <w:highlight w:val="none"/>
                <w:lang w:val="en-US" w:eastAsia="zh-CN" w:bidi="ar-SA"/>
              </w:rPr>
            </w:pPr>
            <w:r>
              <w:rPr>
                <w:rFonts w:hint="eastAsia"/>
                <w:highlight w:val="none"/>
              </w:rPr>
              <w:t>具有由省级及以上建设行政主管部门颁发的建设工程质量检测机构资质证书，检测范围内包括：见证取样检测（房建或通用）、建设工程地基基础、结构检测、钢结构检测、建筑幕墙工程检测等与委托检测项目相对应的内容；</w:t>
            </w:r>
          </w:p>
        </w:tc>
        <w:tc>
          <w:tcPr>
            <w:tcW w:w="2409" w:type="dxa"/>
            <w:vAlign w:val="center"/>
          </w:tcPr>
          <w:p>
            <w:pPr>
              <w:adjustRightInd w:val="0"/>
              <w:snapToGrid w:val="0"/>
              <w:spacing w:line="360" w:lineRule="exact"/>
              <w:jc w:val="center"/>
              <w:rPr>
                <w:rFonts w:ascii="宋体" w:hAnsi="宋体"/>
                <w:sz w:val="22"/>
                <w:highlight w:val="none"/>
              </w:rPr>
            </w:pPr>
          </w:p>
        </w:tc>
        <w:tc>
          <w:tcPr>
            <w:tcW w:w="2127" w:type="dxa"/>
            <w:vAlign w:val="center"/>
          </w:tcPr>
          <w:p>
            <w:pPr>
              <w:adjustRightInd w:val="0"/>
              <w:snapToGrid w:val="0"/>
              <w:spacing w:line="360" w:lineRule="exact"/>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500" w:type="dxa"/>
            <w:vAlign w:val="center"/>
          </w:tcPr>
          <w:p>
            <w:pPr>
              <w:adjustRightInd w:val="0"/>
              <w:snapToGrid w:val="0"/>
              <w:spacing w:line="360" w:lineRule="exact"/>
              <w:jc w:val="center"/>
              <w:rPr>
                <w:rFonts w:hint="eastAsia" w:ascii="宋体" w:hAnsi="宋体"/>
                <w:sz w:val="22"/>
                <w:highlight w:val="none"/>
              </w:rPr>
            </w:pPr>
            <w:r>
              <w:rPr>
                <w:rFonts w:hint="eastAsia" w:ascii="宋体" w:hAnsi="宋体"/>
                <w:sz w:val="22"/>
                <w:highlight w:val="none"/>
              </w:rPr>
              <w:t>7</w:t>
            </w:r>
          </w:p>
        </w:tc>
        <w:tc>
          <w:tcPr>
            <w:tcW w:w="4321" w:type="dxa"/>
            <w:vAlign w:val="center"/>
          </w:tcPr>
          <w:p>
            <w:pPr>
              <w:pStyle w:val="10"/>
              <w:numPr>
                <w:ilvl w:val="0"/>
                <w:numId w:val="0"/>
              </w:numPr>
              <w:rPr>
                <w:rFonts w:hint="eastAsia" w:ascii="宋体" w:hAnsi="宋体" w:eastAsiaTheme="minorEastAsia" w:cstheme="minorBidi"/>
                <w:spacing w:val="-1"/>
                <w:kern w:val="2"/>
                <w:sz w:val="22"/>
                <w:szCs w:val="22"/>
                <w:highlight w:val="none"/>
                <w:lang w:val="en-US" w:eastAsia="zh-CN" w:bidi="ar-SA"/>
              </w:rPr>
            </w:pPr>
            <w:r>
              <w:rPr>
                <w:rFonts w:hint="eastAsia"/>
                <w:highlight w:val="none"/>
              </w:rPr>
              <w:t>进入杭州市住房保障和房产管理局房屋安全鉴定单位名录，且进入浙江法院对外委托机构信息平台的单位</w:t>
            </w:r>
            <w:r>
              <w:rPr>
                <w:rFonts w:hint="eastAsia"/>
                <w:highlight w:val="none"/>
                <w:lang w:eastAsia="zh-CN"/>
              </w:rPr>
              <w:t>；</w:t>
            </w:r>
          </w:p>
        </w:tc>
        <w:tc>
          <w:tcPr>
            <w:tcW w:w="2409" w:type="dxa"/>
            <w:vAlign w:val="center"/>
          </w:tcPr>
          <w:p>
            <w:pPr>
              <w:adjustRightInd w:val="0"/>
              <w:snapToGrid w:val="0"/>
              <w:spacing w:line="360" w:lineRule="exact"/>
              <w:jc w:val="center"/>
              <w:rPr>
                <w:rFonts w:ascii="宋体" w:hAnsi="宋体"/>
                <w:sz w:val="22"/>
                <w:highlight w:val="none"/>
              </w:rPr>
            </w:pPr>
          </w:p>
        </w:tc>
        <w:tc>
          <w:tcPr>
            <w:tcW w:w="2127" w:type="dxa"/>
            <w:vAlign w:val="center"/>
          </w:tcPr>
          <w:p>
            <w:pPr>
              <w:adjustRightInd w:val="0"/>
              <w:snapToGrid w:val="0"/>
              <w:spacing w:line="360" w:lineRule="exact"/>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500" w:type="dxa"/>
            <w:vAlign w:val="center"/>
          </w:tcPr>
          <w:p>
            <w:pPr>
              <w:adjustRightInd w:val="0"/>
              <w:snapToGrid w:val="0"/>
              <w:spacing w:line="360" w:lineRule="exact"/>
              <w:jc w:val="center"/>
              <w:rPr>
                <w:rFonts w:hint="eastAsia" w:ascii="宋体" w:hAnsi="宋体"/>
                <w:sz w:val="22"/>
                <w:highlight w:val="none"/>
                <w:lang w:val="en-US" w:eastAsia="zh-CN"/>
              </w:rPr>
            </w:pPr>
            <w:r>
              <w:rPr>
                <w:rFonts w:hint="eastAsia" w:ascii="宋体" w:hAnsi="宋体"/>
                <w:sz w:val="22"/>
                <w:highlight w:val="none"/>
                <w:lang w:val="en-US" w:eastAsia="zh-CN"/>
              </w:rPr>
              <w:t>8</w:t>
            </w:r>
          </w:p>
        </w:tc>
        <w:tc>
          <w:tcPr>
            <w:tcW w:w="4321" w:type="dxa"/>
            <w:vAlign w:val="center"/>
          </w:tcPr>
          <w:p>
            <w:pPr>
              <w:rPr>
                <w:rFonts w:hint="eastAsia" w:ascii="宋体" w:hAnsi="宋体" w:eastAsiaTheme="minorEastAsia" w:cstheme="minorBidi"/>
                <w:spacing w:val="-1"/>
                <w:kern w:val="2"/>
                <w:sz w:val="22"/>
                <w:szCs w:val="22"/>
                <w:highlight w:val="none"/>
                <w:lang w:val="en-US" w:eastAsia="zh-CN" w:bidi="ar-SA"/>
              </w:rPr>
            </w:pPr>
            <w:r>
              <w:rPr>
                <w:rFonts w:hint="eastAsia"/>
                <w:highlight w:val="none"/>
              </w:rPr>
              <w:t>具有省级及以上质量技术监督部门颁发的CMA计量认证证书</w:t>
            </w:r>
            <w:r>
              <w:rPr>
                <w:rFonts w:hint="eastAsia"/>
                <w:highlight w:val="none"/>
                <w:lang w:eastAsia="zh-CN"/>
              </w:rPr>
              <w:t>；</w:t>
            </w:r>
          </w:p>
        </w:tc>
        <w:tc>
          <w:tcPr>
            <w:tcW w:w="2409" w:type="dxa"/>
            <w:vAlign w:val="center"/>
          </w:tcPr>
          <w:p>
            <w:pPr>
              <w:adjustRightInd w:val="0"/>
              <w:snapToGrid w:val="0"/>
              <w:spacing w:line="360" w:lineRule="exact"/>
              <w:jc w:val="center"/>
              <w:rPr>
                <w:rFonts w:ascii="宋体" w:hAnsi="宋体"/>
                <w:sz w:val="22"/>
                <w:highlight w:val="none"/>
              </w:rPr>
            </w:pPr>
          </w:p>
        </w:tc>
        <w:tc>
          <w:tcPr>
            <w:tcW w:w="2127" w:type="dxa"/>
            <w:vAlign w:val="center"/>
          </w:tcPr>
          <w:p>
            <w:pPr>
              <w:adjustRightInd w:val="0"/>
              <w:snapToGrid w:val="0"/>
              <w:spacing w:line="360" w:lineRule="exact"/>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500" w:type="dxa"/>
            <w:vAlign w:val="center"/>
          </w:tcPr>
          <w:p>
            <w:pPr>
              <w:adjustRightInd w:val="0"/>
              <w:snapToGrid w:val="0"/>
              <w:spacing w:line="360" w:lineRule="exact"/>
              <w:jc w:val="center"/>
              <w:rPr>
                <w:rFonts w:hint="eastAsia" w:ascii="宋体" w:hAnsi="宋体"/>
                <w:sz w:val="22"/>
                <w:highlight w:val="none"/>
                <w:lang w:val="en-US" w:eastAsia="zh-CN"/>
              </w:rPr>
            </w:pPr>
            <w:r>
              <w:rPr>
                <w:rFonts w:hint="eastAsia" w:ascii="宋体" w:hAnsi="宋体"/>
                <w:sz w:val="22"/>
                <w:highlight w:val="none"/>
                <w:lang w:val="en-US" w:eastAsia="zh-CN"/>
              </w:rPr>
              <w:t>9</w:t>
            </w:r>
          </w:p>
        </w:tc>
        <w:tc>
          <w:tcPr>
            <w:tcW w:w="4321" w:type="dxa"/>
            <w:vAlign w:val="center"/>
          </w:tcPr>
          <w:p>
            <w:pPr>
              <w:pStyle w:val="10"/>
              <w:numPr>
                <w:ilvl w:val="0"/>
                <w:numId w:val="0"/>
              </w:numPr>
              <w:rPr>
                <w:rFonts w:hint="eastAsia" w:ascii="宋体" w:hAnsi="宋体" w:eastAsiaTheme="minorEastAsia" w:cstheme="minorBidi"/>
                <w:spacing w:val="-1"/>
                <w:kern w:val="2"/>
                <w:sz w:val="22"/>
                <w:szCs w:val="22"/>
                <w:highlight w:val="none"/>
                <w:lang w:val="en-US" w:eastAsia="zh-CN" w:bidi="ar-SA"/>
              </w:rPr>
            </w:pPr>
            <w:r>
              <w:rPr>
                <w:rFonts w:hint="eastAsia"/>
                <w:highlight w:val="none"/>
              </w:rPr>
              <w:t>项目负责人需具备一级注册结构工程师资格</w:t>
            </w:r>
            <w:r>
              <w:rPr>
                <w:rFonts w:hint="eastAsia"/>
                <w:highlight w:val="none"/>
                <w:lang w:eastAsia="zh-CN"/>
              </w:rPr>
              <w:t>；</w:t>
            </w:r>
          </w:p>
        </w:tc>
        <w:tc>
          <w:tcPr>
            <w:tcW w:w="2409" w:type="dxa"/>
            <w:vAlign w:val="center"/>
          </w:tcPr>
          <w:p>
            <w:pPr>
              <w:adjustRightInd w:val="0"/>
              <w:snapToGrid w:val="0"/>
              <w:spacing w:line="360" w:lineRule="exact"/>
              <w:jc w:val="center"/>
              <w:rPr>
                <w:rFonts w:ascii="宋体" w:hAnsi="宋体"/>
                <w:sz w:val="22"/>
                <w:highlight w:val="none"/>
              </w:rPr>
            </w:pPr>
          </w:p>
        </w:tc>
        <w:tc>
          <w:tcPr>
            <w:tcW w:w="2127" w:type="dxa"/>
            <w:vAlign w:val="center"/>
          </w:tcPr>
          <w:p>
            <w:pPr>
              <w:adjustRightInd w:val="0"/>
              <w:snapToGrid w:val="0"/>
              <w:spacing w:line="360" w:lineRule="exact"/>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500" w:type="dxa"/>
            <w:vAlign w:val="center"/>
          </w:tcPr>
          <w:p>
            <w:pPr>
              <w:adjustRightInd w:val="0"/>
              <w:snapToGrid w:val="0"/>
              <w:spacing w:line="360" w:lineRule="exact"/>
              <w:jc w:val="center"/>
              <w:rPr>
                <w:rFonts w:hint="eastAsia" w:ascii="宋体" w:hAnsi="宋体"/>
                <w:sz w:val="22"/>
                <w:highlight w:val="none"/>
                <w:lang w:val="en-US" w:eastAsia="zh-CN"/>
              </w:rPr>
            </w:pPr>
            <w:r>
              <w:rPr>
                <w:rFonts w:hint="eastAsia" w:ascii="宋体" w:hAnsi="宋体"/>
                <w:sz w:val="22"/>
                <w:highlight w:val="none"/>
                <w:lang w:val="en-US" w:eastAsia="zh-CN"/>
              </w:rPr>
              <w:t>10</w:t>
            </w:r>
          </w:p>
        </w:tc>
        <w:tc>
          <w:tcPr>
            <w:tcW w:w="4321" w:type="dxa"/>
            <w:vAlign w:val="center"/>
          </w:tcPr>
          <w:p>
            <w:pPr>
              <w:pStyle w:val="10"/>
              <w:numPr>
                <w:ilvl w:val="0"/>
                <w:numId w:val="0"/>
              </w:numPr>
              <w:rPr>
                <w:rFonts w:hint="eastAsia" w:ascii="宋体" w:hAnsi="宋体" w:eastAsiaTheme="minorEastAsia" w:cstheme="minorBidi"/>
                <w:spacing w:val="-1"/>
                <w:kern w:val="2"/>
                <w:sz w:val="22"/>
                <w:szCs w:val="22"/>
                <w:highlight w:val="none"/>
                <w:lang w:val="en-US" w:eastAsia="zh-CN" w:bidi="ar-SA"/>
              </w:rPr>
            </w:pPr>
            <w:r>
              <w:rPr>
                <w:rFonts w:hint="eastAsia"/>
                <w:highlight w:val="none"/>
              </w:rPr>
              <w:t>业绩要求：提供近1年来房屋相关安全检测鉴定业绩不低于1个</w:t>
            </w:r>
            <w:r>
              <w:rPr>
                <w:rFonts w:hint="eastAsia"/>
                <w:highlight w:val="none"/>
                <w:lang w:eastAsia="zh-CN"/>
              </w:rPr>
              <w:t>；</w:t>
            </w:r>
          </w:p>
        </w:tc>
        <w:tc>
          <w:tcPr>
            <w:tcW w:w="2409" w:type="dxa"/>
            <w:vAlign w:val="center"/>
          </w:tcPr>
          <w:p>
            <w:pPr>
              <w:adjustRightInd w:val="0"/>
              <w:snapToGrid w:val="0"/>
              <w:spacing w:line="360" w:lineRule="exact"/>
              <w:jc w:val="center"/>
              <w:rPr>
                <w:rFonts w:ascii="宋体" w:hAnsi="宋体"/>
                <w:sz w:val="22"/>
                <w:highlight w:val="none"/>
              </w:rPr>
            </w:pPr>
          </w:p>
        </w:tc>
        <w:tc>
          <w:tcPr>
            <w:tcW w:w="2127" w:type="dxa"/>
            <w:vAlign w:val="center"/>
          </w:tcPr>
          <w:p>
            <w:pPr>
              <w:adjustRightInd w:val="0"/>
              <w:snapToGrid w:val="0"/>
              <w:spacing w:line="360" w:lineRule="exact"/>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500" w:type="dxa"/>
            <w:vAlign w:val="center"/>
          </w:tcPr>
          <w:p>
            <w:pPr>
              <w:adjustRightInd w:val="0"/>
              <w:snapToGrid w:val="0"/>
              <w:spacing w:line="360" w:lineRule="exact"/>
              <w:jc w:val="center"/>
              <w:rPr>
                <w:rFonts w:hint="eastAsia" w:ascii="宋体" w:hAnsi="宋体" w:eastAsiaTheme="minorEastAsia"/>
                <w:sz w:val="22"/>
                <w:highlight w:val="none"/>
                <w:lang w:val="en-US" w:eastAsia="zh-CN"/>
              </w:rPr>
            </w:pPr>
            <w:r>
              <w:rPr>
                <w:rFonts w:hint="eastAsia" w:ascii="宋体" w:hAnsi="宋体"/>
                <w:sz w:val="22"/>
                <w:highlight w:val="none"/>
                <w:lang w:val="en-US" w:eastAsia="zh-CN"/>
              </w:rPr>
              <w:t>11</w:t>
            </w:r>
          </w:p>
        </w:tc>
        <w:tc>
          <w:tcPr>
            <w:tcW w:w="4321" w:type="dxa"/>
            <w:vAlign w:val="center"/>
          </w:tcPr>
          <w:p>
            <w:pPr>
              <w:pStyle w:val="10"/>
              <w:numPr>
                <w:ilvl w:val="0"/>
                <w:numId w:val="0"/>
              </w:numPr>
              <w:rPr>
                <w:rFonts w:hint="eastAsia" w:ascii="宋体" w:hAnsi="宋体" w:eastAsiaTheme="minorEastAsia" w:cstheme="minorBidi"/>
                <w:spacing w:val="-1"/>
                <w:kern w:val="2"/>
                <w:sz w:val="22"/>
                <w:szCs w:val="22"/>
                <w:highlight w:val="none"/>
                <w:lang w:val="en-US" w:eastAsia="zh-CN" w:bidi="ar-SA"/>
              </w:rPr>
            </w:pPr>
            <w:r>
              <w:rPr>
                <w:rFonts w:hint="eastAsia" w:ascii="宋体" w:hAnsi="宋体" w:eastAsiaTheme="minorEastAsia" w:cstheme="minorBidi"/>
                <w:spacing w:val="-1"/>
                <w:kern w:val="2"/>
                <w:sz w:val="22"/>
                <w:szCs w:val="22"/>
                <w:highlight w:val="none"/>
                <w:lang w:val="en-US" w:eastAsia="zh-CN" w:bidi="ar-SA"/>
              </w:rPr>
              <w:t>法定代表人授权委托书(投标文件委托代理人签字的提供)；★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hAnsi="宋体" w:cstheme="minorBidi"/>
                <w:spacing w:val="-1"/>
                <w:kern w:val="2"/>
                <w:sz w:val="22"/>
                <w:szCs w:val="22"/>
                <w:highlight w:val="none"/>
                <w:lang w:val="en-US" w:eastAsia="zh-CN" w:bidi="ar-SA"/>
              </w:rPr>
              <w:t>；</w:t>
            </w:r>
          </w:p>
        </w:tc>
        <w:tc>
          <w:tcPr>
            <w:tcW w:w="2409" w:type="dxa"/>
            <w:vAlign w:val="center"/>
          </w:tcPr>
          <w:p>
            <w:pPr>
              <w:adjustRightInd w:val="0"/>
              <w:snapToGrid w:val="0"/>
              <w:spacing w:line="360" w:lineRule="exact"/>
              <w:jc w:val="center"/>
              <w:rPr>
                <w:rFonts w:ascii="宋体" w:hAnsi="宋体"/>
                <w:sz w:val="22"/>
                <w:highlight w:val="none"/>
              </w:rPr>
            </w:pPr>
          </w:p>
        </w:tc>
        <w:tc>
          <w:tcPr>
            <w:tcW w:w="2127" w:type="dxa"/>
            <w:vAlign w:val="center"/>
          </w:tcPr>
          <w:p>
            <w:pPr>
              <w:adjustRightInd w:val="0"/>
              <w:snapToGrid w:val="0"/>
              <w:spacing w:line="360" w:lineRule="exact"/>
              <w:jc w:val="center"/>
              <w:rPr>
                <w:rFonts w:ascii="宋体" w:hAnsi="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500" w:type="dxa"/>
            <w:vAlign w:val="center"/>
          </w:tcPr>
          <w:p>
            <w:pPr>
              <w:adjustRightInd w:val="0"/>
              <w:snapToGrid w:val="0"/>
              <w:spacing w:line="360" w:lineRule="exact"/>
              <w:jc w:val="center"/>
              <w:rPr>
                <w:rFonts w:hint="default" w:ascii="宋体" w:hAnsi="宋体" w:eastAsiaTheme="minorEastAsia"/>
                <w:sz w:val="22"/>
                <w:highlight w:val="none"/>
                <w:lang w:val="en-US" w:eastAsia="zh-CN"/>
              </w:rPr>
            </w:pPr>
            <w:r>
              <w:rPr>
                <w:rFonts w:hint="eastAsia" w:ascii="宋体" w:hAnsi="宋体"/>
                <w:sz w:val="22"/>
                <w:highlight w:val="none"/>
                <w:lang w:val="en-US" w:eastAsia="zh-CN"/>
              </w:rPr>
              <w:t>12</w:t>
            </w:r>
          </w:p>
        </w:tc>
        <w:tc>
          <w:tcPr>
            <w:tcW w:w="4321" w:type="dxa"/>
            <w:vAlign w:val="center"/>
          </w:tcPr>
          <w:p>
            <w:pPr>
              <w:widowControl/>
              <w:autoSpaceDE w:val="0"/>
              <w:autoSpaceDN w:val="0"/>
              <w:adjustRightInd w:val="0"/>
              <w:snapToGrid w:val="0"/>
              <w:textAlignment w:val="bottom"/>
              <w:rPr>
                <w:rFonts w:hint="eastAsia" w:ascii="宋体" w:hAnsi="宋体" w:eastAsiaTheme="minorEastAsia" w:cstheme="minorBidi"/>
                <w:spacing w:val="-1"/>
                <w:kern w:val="2"/>
                <w:sz w:val="22"/>
                <w:szCs w:val="22"/>
                <w:highlight w:val="none"/>
                <w:lang w:val="en-US" w:eastAsia="zh-CN" w:bidi="ar-SA"/>
              </w:rPr>
            </w:pPr>
            <w:r>
              <w:rPr>
                <w:rFonts w:hint="eastAsia" w:ascii="宋体" w:hAnsi="宋体" w:eastAsiaTheme="minorEastAsia" w:cstheme="minorBidi"/>
                <w:spacing w:val="-1"/>
                <w:kern w:val="2"/>
                <w:sz w:val="22"/>
                <w:szCs w:val="22"/>
                <w:highlight w:val="none"/>
                <w:lang w:val="en-US" w:eastAsia="zh-CN" w:bidi="ar-SA"/>
              </w:rPr>
              <w:t>廉洁自律承诺书、保密承诺书、投标承诺书。</w:t>
            </w:r>
          </w:p>
        </w:tc>
        <w:tc>
          <w:tcPr>
            <w:tcW w:w="2409" w:type="dxa"/>
            <w:vAlign w:val="center"/>
          </w:tcPr>
          <w:p>
            <w:pPr>
              <w:adjustRightInd w:val="0"/>
              <w:snapToGrid w:val="0"/>
              <w:spacing w:line="360" w:lineRule="exact"/>
              <w:jc w:val="center"/>
              <w:rPr>
                <w:rFonts w:ascii="宋体" w:hAnsi="宋体"/>
                <w:sz w:val="22"/>
                <w:highlight w:val="none"/>
              </w:rPr>
            </w:pPr>
          </w:p>
        </w:tc>
        <w:tc>
          <w:tcPr>
            <w:tcW w:w="2127" w:type="dxa"/>
            <w:vAlign w:val="center"/>
          </w:tcPr>
          <w:p>
            <w:pPr>
              <w:adjustRightInd w:val="0"/>
              <w:snapToGrid w:val="0"/>
              <w:spacing w:line="360" w:lineRule="exact"/>
              <w:jc w:val="center"/>
              <w:rPr>
                <w:rFonts w:ascii="宋体" w:hAnsi="宋体"/>
                <w:sz w:val="22"/>
                <w:highlight w:val="none"/>
              </w:rPr>
            </w:pPr>
          </w:p>
        </w:tc>
      </w:tr>
    </w:tbl>
    <w:p>
      <w:pPr>
        <w:adjustRightInd w:val="0"/>
        <w:snapToGrid w:val="0"/>
        <w:rPr>
          <w:rFonts w:eastAsia="仿宋"/>
          <w:b/>
          <w:sz w:val="24"/>
          <w:highlight w:val="none"/>
        </w:rPr>
      </w:pPr>
    </w:p>
    <w:p>
      <w:pPr>
        <w:autoSpaceDE w:val="0"/>
        <w:autoSpaceDN w:val="0"/>
        <w:adjustRightInd w:val="0"/>
        <w:spacing w:line="360" w:lineRule="exact"/>
        <w:ind w:left="493" w:hanging="493" w:hangingChars="223"/>
        <w:jc w:val="center"/>
        <w:rPr>
          <w:rFonts w:hint="eastAsia" w:ascii="宋体" w:hAnsi="宋体" w:cs="宋体"/>
          <w:b/>
          <w:sz w:val="22"/>
          <w:highlight w:val="none"/>
        </w:rPr>
      </w:pPr>
      <w:r>
        <w:rPr>
          <w:rFonts w:hint="eastAsia" w:ascii="宋体" w:hAnsi="宋体" w:cs="宋体"/>
          <w:b/>
          <w:sz w:val="22"/>
          <w:highlight w:val="none"/>
        </w:rPr>
        <w:t xml:space="preserve"> 注：本表请按投标人须知前附表3.5“资格审查资料的特殊要求”内容填写。</w:t>
      </w:r>
    </w:p>
    <w:p>
      <w:pPr>
        <w:adjustRightInd w:val="0"/>
        <w:snapToGrid w:val="0"/>
        <w:ind w:firstLine="240"/>
        <w:jc w:val="center"/>
        <w:rPr>
          <w:rFonts w:eastAsia="仿宋"/>
          <w:sz w:val="24"/>
          <w:highlight w:val="none"/>
        </w:rPr>
      </w:pPr>
    </w:p>
    <w:p>
      <w:pPr>
        <w:adjustRightInd w:val="0"/>
        <w:snapToGrid w:val="0"/>
        <w:ind w:firstLine="240"/>
        <w:jc w:val="center"/>
        <w:rPr>
          <w:rFonts w:eastAsia="仿宋"/>
          <w:sz w:val="24"/>
          <w:highlight w:val="none"/>
        </w:rPr>
      </w:pPr>
      <w:r>
        <w:rPr>
          <w:rFonts w:eastAsia="仿宋"/>
          <w:sz w:val="24"/>
          <w:highlight w:val="none"/>
        </w:rPr>
        <w:t xml:space="preserve">                             </w:t>
      </w:r>
    </w:p>
    <w:p>
      <w:pPr>
        <w:adjustRightInd w:val="0"/>
        <w:snapToGrid w:val="0"/>
        <w:ind w:firstLine="240"/>
        <w:jc w:val="center"/>
        <w:rPr>
          <w:rFonts w:eastAsia="仿宋"/>
          <w:sz w:val="24"/>
          <w:highlight w:val="none"/>
        </w:rPr>
      </w:pPr>
    </w:p>
    <w:p>
      <w:pPr>
        <w:widowControl/>
        <w:jc w:val="center"/>
        <w:rPr>
          <w:rFonts w:cs="宋体"/>
          <w:b/>
          <w:sz w:val="32"/>
          <w:szCs w:val="32"/>
          <w:highlight w:val="none"/>
        </w:rPr>
      </w:pPr>
      <w:r>
        <w:rPr>
          <w:rFonts w:cs="宋体"/>
          <w:b/>
          <w:sz w:val="32"/>
          <w:szCs w:val="32"/>
          <w:highlight w:val="none"/>
        </w:rPr>
        <w:t>(</w:t>
      </w:r>
      <w:r>
        <w:rPr>
          <w:rFonts w:hint="eastAsia" w:cs="宋体"/>
          <w:b/>
          <w:sz w:val="32"/>
          <w:szCs w:val="32"/>
          <w:highlight w:val="none"/>
          <w:lang w:eastAsia="zh-CN"/>
        </w:rPr>
        <w:t>三</w:t>
      </w:r>
      <w:r>
        <w:rPr>
          <w:rFonts w:cs="宋体"/>
          <w:b/>
          <w:sz w:val="32"/>
          <w:szCs w:val="32"/>
          <w:highlight w:val="none"/>
        </w:rPr>
        <w:t>)投标人资信情况说明</w:t>
      </w:r>
    </w:p>
    <w:tbl>
      <w:tblPr>
        <w:tblStyle w:val="20"/>
        <w:tblW w:w="1007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744" w:type="dxa"/>
            <w:vAlign w:val="center"/>
          </w:tcPr>
          <w:p>
            <w:pPr>
              <w:adjustRightInd w:val="0"/>
              <w:snapToGrid w:val="0"/>
              <w:spacing w:line="360" w:lineRule="exact"/>
              <w:jc w:val="center"/>
              <w:rPr>
                <w:rFonts w:hint="eastAsia" w:ascii="宋体" w:hAnsi="宋体" w:cs="宋体"/>
                <w:sz w:val="22"/>
                <w:highlight w:val="none"/>
              </w:rPr>
            </w:pPr>
            <w:r>
              <w:rPr>
                <w:rFonts w:hint="eastAsia" w:ascii="宋体" w:hAnsi="宋体" w:cs="宋体"/>
                <w:sz w:val="22"/>
                <w:highlight w:val="none"/>
              </w:rPr>
              <w:t>评审因素</w:t>
            </w:r>
          </w:p>
        </w:tc>
        <w:tc>
          <w:tcPr>
            <w:tcW w:w="6068" w:type="dxa"/>
            <w:vAlign w:val="center"/>
          </w:tcPr>
          <w:p>
            <w:pPr>
              <w:adjustRightInd w:val="0"/>
              <w:snapToGrid w:val="0"/>
              <w:spacing w:line="360" w:lineRule="exact"/>
              <w:jc w:val="center"/>
              <w:rPr>
                <w:rFonts w:hint="eastAsia" w:ascii="宋体" w:hAnsi="宋体" w:cs="宋体"/>
                <w:sz w:val="22"/>
                <w:highlight w:val="none"/>
              </w:rPr>
            </w:pPr>
            <w:r>
              <w:rPr>
                <w:rFonts w:hint="eastAsia" w:ascii="宋体" w:hAnsi="宋体" w:cs="宋体"/>
                <w:sz w:val="22"/>
                <w:highlight w:val="none"/>
              </w:rPr>
              <w:t>评审内容</w:t>
            </w:r>
          </w:p>
        </w:tc>
        <w:tc>
          <w:tcPr>
            <w:tcW w:w="1276" w:type="dxa"/>
            <w:vAlign w:val="center"/>
          </w:tcPr>
          <w:p>
            <w:pPr>
              <w:widowControl/>
              <w:adjustRightInd w:val="0"/>
              <w:snapToGrid w:val="0"/>
              <w:spacing w:line="360" w:lineRule="exact"/>
              <w:jc w:val="center"/>
              <w:rPr>
                <w:rFonts w:hint="eastAsia" w:ascii="宋体" w:hAnsi="宋体" w:cs="宋体"/>
                <w:b/>
                <w:kern w:val="0"/>
                <w:sz w:val="22"/>
                <w:highlight w:val="none"/>
              </w:rPr>
            </w:pPr>
            <w:r>
              <w:rPr>
                <w:rFonts w:hint="eastAsia" w:ascii="宋体" w:hAnsi="宋体" w:cs="宋体"/>
                <w:sz w:val="22"/>
                <w:highlight w:val="none"/>
              </w:rPr>
              <w:t>投标人资信情况详细说明</w:t>
            </w:r>
          </w:p>
        </w:tc>
        <w:tc>
          <w:tcPr>
            <w:tcW w:w="1134" w:type="dxa"/>
            <w:vAlign w:val="center"/>
          </w:tcPr>
          <w:p>
            <w:pPr>
              <w:widowControl/>
              <w:adjustRightInd w:val="0"/>
              <w:snapToGrid w:val="0"/>
              <w:spacing w:line="360" w:lineRule="exact"/>
              <w:jc w:val="center"/>
              <w:rPr>
                <w:rFonts w:hint="eastAsia" w:ascii="宋体" w:hAnsi="宋体" w:cs="宋体"/>
                <w:b/>
                <w:kern w:val="0"/>
                <w:sz w:val="22"/>
                <w:highlight w:val="none"/>
              </w:rPr>
            </w:pPr>
            <w:r>
              <w:rPr>
                <w:rFonts w:hint="eastAsia" w:ascii="宋体" w:hAnsi="宋体" w:cs="宋体"/>
                <w:sz w:val="22"/>
                <w:highlight w:val="none"/>
              </w:rPr>
              <w:t>证明资料名称及位置</w:t>
            </w:r>
          </w:p>
        </w:tc>
        <w:tc>
          <w:tcPr>
            <w:tcW w:w="851" w:type="dxa"/>
            <w:vAlign w:val="center"/>
          </w:tcPr>
          <w:p>
            <w:pPr>
              <w:widowControl/>
              <w:adjustRightInd w:val="0"/>
              <w:snapToGrid w:val="0"/>
              <w:spacing w:line="360" w:lineRule="exact"/>
              <w:jc w:val="center"/>
              <w:rPr>
                <w:rFonts w:hint="eastAsia" w:ascii="宋体" w:hAnsi="宋体" w:cs="宋体"/>
                <w:b/>
                <w:kern w:val="0"/>
                <w:sz w:val="22"/>
                <w:highlight w:val="none"/>
              </w:rPr>
            </w:pPr>
            <w:r>
              <w:rPr>
                <w:rFonts w:hint="eastAsia" w:ascii="宋体" w:hAnsi="宋体" w:cs="宋体"/>
                <w:sz w:val="22"/>
                <w:highlight w:val="none"/>
              </w:rPr>
              <w:t>投标人自评分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spacing w:line="360" w:lineRule="exact"/>
              <w:rPr>
                <w:rFonts w:hint="eastAsia" w:ascii="宋体" w:hAnsi="宋体" w:cs="宋体"/>
                <w:sz w:val="22"/>
                <w:highlight w:val="none"/>
              </w:rPr>
            </w:pPr>
          </w:p>
        </w:tc>
        <w:tc>
          <w:tcPr>
            <w:tcW w:w="6068" w:type="dxa"/>
            <w:vAlign w:val="center"/>
          </w:tcPr>
          <w:p>
            <w:pPr>
              <w:snapToGrid w:val="0"/>
              <w:spacing w:line="360" w:lineRule="exact"/>
              <w:rPr>
                <w:rFonts w:hint="eastAsia" w:ascii="宋体" w:hAnsi="宋体" w:cs="宋体"/>
                <w:sz w:val="22"/>
                <w:highlight w:val="none"/>
              </w:rPr>
            </w:pPr>
          </w:p>
        </w:tc>
        <w:tc>
          <w:tcPr>
            <w:tcW w:w="1276" w:type="dxa"/>
            <w:vAlign w:val="top"/>
          </w:tcPr>
          <w:p>
            <w:pPr>
              <w:adjustRightInd w:val="0"/>
              <w:snapToGrid w:val="0"/>
              <w:spacing w:line="360" w:lineRule="exact"/>
              <w:jc w:val="center"/>
              <w:rPr>
                <w:rFonts w:hint="eastAsia" w:ascii="宋体" w:hAnsi="宋体" w:cs="宋体"/>
                <w:b/>
                <w:bCs/>
                <w:sz w:val="22"/>
                <w:highlight w:val="none"/>
              </w:rPr>
            </w:pPr>
          </w:p>
        </w:tc>
        <w:tc>
          <w:tcPr>
            <w:tcW w:w="1134" w:type="dxa"/>
            <w:vAlign w:val="center"/>
          </w:tcPr>
          <w:p>
            <w:pPr>
              <w:adjustRightInd w:val="0"/>
              <w:snapToGrid w:val="0"/>
              <w:spacing w:line="360" w:lineRule="exact"/>
              <w:jc w:val="center"/>
              <w:rPr>
                <w:rFonts w:hint="eastAsia" w:ascii="宋体" w:hAnsi="宋体" w:cs="宋体"/>
                <w:sz w:val="22"/>
                <w:highlight w:val="none"/>
              </w:rPr>
            </w:pPr>
          </w:p>
        </w:tc>
        <w:tc>
          <w:tcPr>
            <w:tcW w:w="851" w:type="dxa"/>
            <w:vAlign w:val="center"/>
          </w:tcPr>
          <w:p>
            <w:pPr>
              <w:adjustRightInd w:val="0"/>
              <w:snapToGrid w:val="0"/>
              <w:spacing w:line="360" w:lineRule="exact"/>
              <w:jc w:val="center"/>
              <w:rPr>
                <w:rFonts w:hint="eastAsia" w:ascii="宋体" w:hAnsi="宋体" w:cs="宋体"/>
                <w:b/>
                <w:bCs/>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atLeast"/>
          <w:jc w:val="center"/>
        </w:trPr>
        <w:tc>
          <w:tcPr>
            <w:tcW w:w="744" w:type="dxa"/>
            <w:vAlign w:val="center"/>
          </w:tcPr>
          <w:p>
            <w:pPr>
              <w:snapToGrid w:val="0"/>
              <w:spacing w:line="360" w:lineRule="exact"/>
              <w:rPr>
                <w:rFonts w:hint="eastAsia" w:ascii="宋体" w:hAnsi="宋体" w:cs="宋体"/>
                <w:sz w:val="22"/>
                <w:highlight w:val="none"/>
              </w:rPr>
            </w:pPr>
          </w:p>
        </w:tc>
        <w:tc>
          <w:tcPr>
            <w:tcW w:w="6068" w:type="dxa"/>
            <w:vAlign w:val="center"/>
          </w:tcPr>
          <w:p>
            <w:pPr>
              <w:snapToGrid w:val="0"/>
              <w:spacing w:line="360" w:lineRule="exact"/>
              <w:rPr>
                <w:rFonts w:hint="eastAsia" w:ascii="宋体" w:hAnsi="宋体" w:cs="宋体"/>
                <w:sz w:val="22"/>
                <w:highlight w:val="none"/>
              </w:rPr>
            </w:pPr>
          </w:p>
        </w:tc>
        <w:tc>
          <w:tcPr>
            <w:tcW w:w="1276" w:type="dxa"/>
            <w:vAlign w:val="top"/>
          </w:tcPr>
          <w:p>
            <w:pPr>
              <w:adjustRightInd w:val="0"/>
              <w:snapToGrid w:val="0"/>
              <w:spacing w:line="360" w:lineRule="exact"/>
              <w:jc w:val="center"/>
              <w:rPr>
                <w:rFonts w:hint="eastAsia" w:ascii="宋体" w:hAnsi="宋体" w:cs="宋体"/>
                <w:b/>
                <w:bCs/>
                <w:sz w:val="22"/>
                <w:highlight w:val="none"/>
              </w:rPr>
            </w:pPr>
          </w:p>
        </w:tc>
        <w:tc>
          <w:tcPr>
            <w:tcW w:w="1134" w:type="dxa"/>
            <w:vAlign w:val="center"/>
          </w:tcPr>
          <w:p>
            <w:pPr>
              <w:adjustRightInd w:val="0"/>
              <w:snapToGrid w:val="0"/>
              <w:spacing w:line="360" w:lineRule="exact"/>
              <w:jc w:val="center"/>
              <w:rPr>
                <w:rFonts w:hint="eastAsia" w:ascii="宋体" w:hAnsi="宋体" w:cs="宋体"/>
                <w:sz w:val="22"/>
                <w:highlight w:val="none"/>
              </w:rPr>
            </w:pPr>
          </w:p>
        </w:tc>
        <w:tc>
          <w:tcPr>
            <w:tcW w:w="851" w:type="dxa"/>
            <w:vAlign w:val="center"/>
          </w:tcPr>
          <w:p>
            <w:pPr>
              <w:adjustRightInd w:val="0"/>
              <w:snapToGrid w:val="0"/>
              <w:spacing w:line="360" w:lineRule="exact"/>
              <w:jc w:val="center"/>
              <w:rPr>
                <w:rFonts w:hint="eastAsia" w:ascii="宋体" w:hAnsi="宋体" w:cs="宋体"/>
                <w:b/>
                <w:bCs/>
                <w:sz w:val="22"/>
                <w:highlight w:val="none"/>
              </w:rPr>
            </w:pPr>
          </w:p>
        </w:tc>
      </w:tr>
    </w:tbl>
    <w:p>
      <w:pPr>
        <w:spacing w:line="360" w:lineRule="exact"/>
        <w:rPr>
          <w:rFonts w:hint="eastAsia" w:ascii="宋体" w:hAnsi="宋体" w:cs="宋体"/>
          <w:bCs/>
          <w:sz w:val="22"/>
          <w:highlight w:val="none"/>
        </w:rPr>
      </w:pPr>
      <w:r>
        <w:rPr>
          <w:rFonts w:hint="eastAsia" w:ascii="宋体" w:hAnsi="宋体" w:cs="宋体"/>
          <w:bCs/>
          <w:sz w:val="22"/>
          <w:highlight w:val="none"/>
        </w:rPr>
        <w:t>附以上所有证明材料复制件。</w:t>
      </w:r>
    </w:p>
    <w:p>
      <w:pPr>
        <w:tabs>
          <w:tab w:val="left" w:pos="7480"/>
        </w:tabs>
        <w:spacing w:line="360" w:lineRule="exact"/>
        <w:rPr>
          <w:rFonts w:hint="eastAsia" w:ascii="宋体" w:hAnsi="宋体" w:cs="宋体"/>
          <w:sz w:val="22"/>
          <w:highlight w:val="none"/>
        </w:rPr>
      </w:pPr>
      <w:r>
        <w:rPr>
          <w:rFonts w:hint="eastAsia" w:ascii="宋体" w:hAnsi="宋体" w:cs="宋体"/>
          <w:sz w:val="22"/>
          <w:highlight w:val="none"/>
        </w:rPr>
        <w:t>投标人：</w:t>
      </w:r>
      <w:r>
        <w:rPr>
          <w:rFonts w:hint="eastAsia" w:ascii="宋体" w:hAnsi="宋体" w:cs="宋体"/>
          <w:sz w:val="22"/>
          <w:highlight w:val="none"/>
          <w:u w:val="single"/>
        </w:rPr>
        <w:t xml:space="preserve">      (盖章)       </w:t>
      </w:r>
      <w:r>
        <w:rPr>
          <w:rFonts w:hint="eastAsia" w:ascii="宋体" w:hAnsi="宋体" w:cs="宋体"/>
          <w:sz w:val="22"/>
          <w:highlight w:val="none"/>
        </w:rPr>
        <w:t xml:space="preserve">  法定代表人或委托代理人：</w:t>
      </w:r>
      <w:r>
        <w:rPr>
          <w:rFonts w:hint="eastAsia" w:ascii="宋体" w:hAnsi="宋体" w:cs="宋体"/>
          <w:sz w:val="22"/>
          <w:highlight w:val="none"/>
          <w:u w:val="single"/>
        </w:rPr>
        <w:t xml:space="preserve">(签字或盖章)     </w:t>
      </w:r>
    </w:p>
    <w:p>
      <w:pPr>
        <w:tabs>
          <w:tab w:val="left" w:pos="7480"/>
        </w:tabs>
        <w:spacing w:line="360" w:lineRule="exact"/>
        <w:rPr>
          <w:rFonts w:hint="eastAsia" w:ascii="宋体" w:hAnsi="宋体" w:cs="宋体"/>
          <w:sz w:val="22"/>
          <w:highlight w:val="none"/>
        </w:rPr>
      </w:pPr>
      <w:r>
        <w:rPr>
          <w:rFonts w:hint="eastAsia" w:ascii="宋体" w:hAnsi="宋体" w:cs="宋体"/>
          <w:sz w:val="22"/>
          <w:highlight w:val="none"/>
        </w:rPr>
        <w:t>日期：</w:t>
      </w:r>
      <w:r>
        <w:rPr>
          <w:rFonts w:hint="eastAsia" w:ascii="宋体" w:hAnsi="宋体" w:cs="宋体"/>
          <w:sz w:val="22"/>
          <w:highlight w:val="none"/>
          <w:u w:val="single"/>
        </w:rPr>
        <w:t xml:space="preserve">        </w:t>
      </w:r>
      <w:r>
        <w:rPr>
          <w:rFonts w:hint="eastAsia" w:ascii="宋体" w:hAnsi="宋体" w:cs="宋体"/>
          <w:sz w:val="22"/>
          <w:highlight w:val="none"/>
        </w:rPr>
        <w:t>年</w:t>
      </w:r>
      <w:r>
        <w:rPr>
          <w:rFonts w:hint="eastAsia" w:ascii="宋体" w:hAnsi="宋体" w:cs="宋体"/>
          <w:sz w:val="22"/>
          <w:highlight w:val="none"/>
          <w:u w:val="single"/>
        </w:rPr>
        <w:t xml:space="preserve">      </w:t>
      </w:r>
      <w:r>
        <w:rPr>
          <w:rFonts w:hint="eastAsia" w:ascii="宋体" w:hAnsi="宋体" w:cs="宋体"/>
          <w:sz w:val="22"/>
          <w:highlight w:val="none"/>
        </w:rPr>
        <w:t>月</w:t>
      </w:r>
      <w:r>
        <w:rPr>
          <w:rFonts w:hint="eastAsia" w:ascii="宋体" w:hAnsi="宋体" w:cs="宋体"/>
          <w:sz w:val="22"/>
          <w:highlight w:val="none"/>
          <w:u w:val="single"/>
        </w:rPr>
        <w:t xml:space="preserve">     </w:t>
      </w:r>
      <w:r>
        <w:rPr>
          <w:rFonts w:hint="eastAsia" w:ascii="宋体" w:hAnsi="宋体" w:cs="宋体"/>
          <w:sz w:val="22"/>
          <w:highlight w:val="none"/>
        </w:rPr>
        <w:t>日</w:t>
      </w:r>
    </w:p>
    <w:p>
      <w:pPr>
        <w:widowControl/>
        <w:jc w:val="left"/>
        <w:rPr>
          <w:rFonts w:cs="宋体"/>
          <w:b/>
          <w:sz w:val="32"/>
          <w:szCs w:val="32"/>
          <w:highlight w:val="none"/>
        </w:rPr>
      </w:pPr>
      <w:r>
        <w:rPr>
          <w:rFonts w:cs="宋体"/>
          <w:b/>
          <w:sz w:val="32"/>
          <w:szCs w:val="32"/>
          <w:highlight w:val="none"/>
        </w:rPr>
        <w:br w:type="page"/>
      </w:r>
    </w:p>
    <w:p>
      <w:pPr>
        <w:pStyle w:val="28"/>
        <w:spacing w:line="360" w:lineRule="auto"/>
        <w:jc w:val="center"/>
        <w:rPr>
          <w:rFonts w:cs="宋体"/>
          <w:b/>
          <w:sz w:val="32"/>
          <w:szCs w:val="32"/>
          <w:highlight w:val="none"/>
        </w:rPr>
      </w:pPr>
      <w:r>
        <w:rPr>
          <w:rFonts w:hint="eastAsia" w:cs="宋体"/>
          <w:b/>
          <w:sz w:val="32"/>
          <w:szCs w:val="32"/>
          <w:highlight w:val="none"/>
          <w:lang w:eastAsia="zh-CN"/>
        </w:rPr>
        <w:t>八</w:t>
      </w:r>
      <w:r>
        <w:rPr>
          <w:rFonts w:cs="宋体"/>
          <w:b/>
          <w:sz w:val="32"/>
          <w:szCs w:val="32"/>
          <w:highlight w:val="none"/>
        </w:rPr>
        <w:t>、服务大纲</w:t>
      </w:r>
    </w:p>
    <w:p>
      <w:pPr>
        <w:pStyle w:val="30"/>
        <w:spacing w:line="360" w:lineRule="auto"/>
        <w:ind w:firstLine="472" w:firstLineChars="200"/>
        <w:jc w:val="center"/>
        <w:rPr>
          <w:rFonts w:cs="微软雅黑"/>
          <w:spacing w:val="-2"/>
          <w:kern w:val="0"/>
          <w:sz w:val="24"/>
          <w:szCs w:val="21"/>
          <w:highlight w:val="none"/>
        </w:rPr>
      </w:pPr>
      <w:r>
        <w:rPr>
          <w:rFonts w:cs="微软雅黑"/>
          <w:spacing w:val="-2"/>
          <w:kern w:val="0"/>
          <w:sz w:val="24"/>
          <w:szCs w:val="21"/>
          <w:highlight w:val="none"/>
        </w:rPr>
        <w:t>投标人自行编写详细的实施方案。</w:t>
      </w:r>
    </w:p>
    <w:p>
      <w:pPr>
        <w:pStyle w:val="31"/>
        <w:rPr>
          <w:rFonts w:cs="宋体"/>
          <w:sz w:val="22"/>
          <w:highlight w:val="none"/>
        </w:rPr>
      </w:pPr>
    </w:p>
    <w:p>
      <w:pPr>
        <w:pStyle w:val="28"/>
        <w:spacing w:line="360" w:lineRule="auto"/>
        <w:jc w:val="center"/>
        <w:rPr>
          <w:rFonts w:cs="宋体"/>
          <w:b/>
          <w:sz w:val="32"/>
          <w:szCs w:val="32"/>
          <w:highlight w:val="none"/>
        </w:rPr>
      </w:pPr>
    </w:p>
    <w:p>
      <w:pPr>
        <w:pStyle w:val="28"/>
        <w:spacing w:line="360" w:lineRule="auto"/>
        <w:jc w:val="center"/>
        <w:rPr>
          <w:rFonts w:cs="宋体"/>
          <w:b/>
          <w:sz w:val="32"/>
          <w:szCs w:val="32"/>
          <w:highlight w:val="none"/>
        </w:rPr>
        <w:sectPr>
          <w:headerReference r:id="rId11" w:type="first"/>
          <w:headerReference r:id="rId9" w:type="default"/>
          <w:headerReference r:id="rId10" w:type="even"/>
          <w:pgSz w:w="11907" w:h="16840"/>
          <w:pgMar w:top="1134" w:right="1134" w:bottom="1134" w:left="1134" w:header="567" w:footer="567" w:gutter="0"/>
          <w:cols w:space="720" w:num="1"/>
        </w:sectPr>
      </w:pPr>
    </w:p>
    <w:p>
      <w:pPr>
        <w:pStyle w:val="31"/>
        <w:jc w:val="center"/>
        <w:rPr>
          <w:rFonts w:cs="宋体"/>
          <w:bCs/>
          <w:sz w:val="32"/>
          <w:szCs w:val="32"/>
          <w:highlight w:val="none"/>
        </w:rPr>
      </w:pPr>
      <w:r>
        <w:rPr>
          <w:rFonts w:cs="宋体"/>
          <w:b/>
          <w:sz w:val="30"/>
          <w:szCs w:val="30"/>
          <w:highlight w:val="none"/>
        </w:rPr>
        <w:t>(一)项目团队主要成员履历表</w:t>
      </w:r>
    </w:p>
    <w:p>
      <w:pPr>
        <w:pStyle w:val="32"/>
        <w:spacing w:before="120" w:beforeLines="50" w:line="360" w:lineRule="auto"/>
        <w:ind w:firstLine="480" w:firstLineChars="200"/>
        <w:rPr>
          <w:rFonts w:eastAsia="宋体" w:cs="宋体"/>
          <w:sz w:val="24"/>
          <w:szCs w:val="21"/>
          <w:highlight w:val="none"/>
        </w:rPr>
      </w:pPr>
    </w:p>
    <w:tbl>
      <w:tblPr>
        <w:tblStyle w:val="20"/>
        <w:tblW w:w="91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1"/>
              <w:spacing w:line="360" w:lineRule="exact"/>
              <w:jc w:val="center"/>
              <w:rPr>
                <w:rFonts w:hint="eastAsia" w:ascii="宋体" w:hAnsi="宋体" w:cs="宋体"/>
                <w:sz w:val="22"/>
                <w:highlight w:val="none"/>
              </w:rPr>
            </w:pPr>
            <w:r>
              <w:rPr>
                <w:rFonts w:hint="eastAsia" w:ascii="宋体" w:hAnsi="宋体" w:cs="宋体"/>
                <w:sz w:val="22"/>
                <w:highlight w:val="none"/>
              </w:rPr>
              <w:t>序号</w:t>
            </w:r>
          </w:p>
        </w:tc>
        <w:tc>
          <w:tcPr>
            <w:tcW w:w="665" w:type="dxa"/>
            <w:vAlign w:val="center"/>
          </w:tcPr>
          <w:p>
            <w:pPr>
              <w:pStyle w:val="31"/>
              <w:spacing w:line="360" w:lineRule="exact"/>
              <w:jc w:val="center"/>
              <w:rPr>
                <w:rFonts w:hint="eastAsia" w:ascii="宋体" w:hAnsi="宋体" w:cs="宋体"/>
                <w:sz w:val="22"/>
                <w:highlight w:val="none"/>
              </w:rPr>
            </w:pPr>
            <w:r>
              <w:rPr>
                <w:rFonts w:hint="eastAsia" w:ascii="宋体" w:hAnsi="宋体" w:cs="宋体"/>
                <w:sz w:val="22"/>
                <w:highlight w:val="none"/>
              </w:rPr>
              <w:t>姓名</w:t>
            </w:r>
          </w:p>
        </w:tc>
        <w:tc>
          <w:tcPr>
            <w:tcW w:w="665" w:type="dxa"/>
            <w:vAlign w:val="center"/>
          </w:tcPr>
          <w:p>
            <w:pPr>
              <w:pStyle w:val="31"/>
              <w:spacing w:line="360" w:lineRule="exact"/>
              <w:jc w:val="center"/>
              <w:rPr>
                <w:rFonts w:hint="eastAsia" w:ascii="宋体" w:hAnsi="宋体" w:cs="宋体"/>
                <w:sz w:val="22"/>
                <w:highlight w:val="none"/>
              </w:rPr>
            </w:pPr>
            <w:r>
              <w:rPr>
                <w:rFonts w:hint="eastAsia" w:ascii="宋体" w:hAnsi="宋体" w:cs="宋体"/>
                <w:sz w:val="22"/>
                <w:highlight w:val="none"/>
              </w:rPr>
              <w:t>性别</w:t>
            </w:r>
          </w:p>
        </w:tc>
        <w:tc>
          <w:tcPr>
            <w:tcW w:w="665" w:type="dxa"/>
            <w:vAlign w:val="center"/>
          </w:tcPr>
          <w:p>
            <w:pPr>
              <w:pStyle w:val="31"/>
              <w:spacing w:line="360" w:lineRule="exact"/>
              <w:jc w:val="center"/>
              <w:rPr>
                <w:rFonts w:hint="eastAsia" w:ascii="宋体" w:hAnsi="宋体" w:cs="宋体"/>
                <w:sz w:val="22"/>
                <w:highlight w:val="none"/>
              </w:rPr>
            </w:pPr>
            <w:r>
              <w:rPr>
                <w:rFonts w:hint="eastAsia" w:ascii="宋体" w:hAnsi="宋体" w:cs="宋体"/>
                <w:sz w:val="22"/>
                <w:highlight w:val="none"/>
              </w:rPr>
              <w:t>年龄</w:t>
            </w:r>
          </w:p>
        </w:tc>
        <w:tc>
          <w:tcPr>
            <w:tcW w:w="664" w:type="dxa"/>
            <w:vAlign w:val="center"/>
          </w:tcPr>
          <w:p>
            <w:pPr>
              <w:pStyle w:val="31"/>
              <w:spacing w:line="360" w:lineRule="exact"/>
              <w:jc w:val="center"/>
              <w:rPr>
                <w:rFonts w:hint="eastAsia" w:ascii="宋体" w:hAnsi="宋体" w:cs="宋体"/>
                <w:sz w:val="22"/>
                <w:highlight w:val="none"/>
              </w:rPr>
            </w:pPr>
            <w:r>
              <w:rPr>
                <w:rFonts w:hint="eastAsia" w:ascii="宋体" w:hAnsi="宋体" w:cs="宋体"/>
                <w:sz w:val="22"/>
                <w:highlight w:val="none"/>
              </w:rPr>
              <w:t>学历</w:t>
            </w:r>
          </w:p>
        </w:tc>
        <w:tc>
          <w:tcPr>
            <w:tcW w:w="664" w:type="dxa"/>
            <w:vAlign w:val="center"/>
          </w:tcPr>
          <w:p>
            <w:pPr>
              <w:pStyle w:val="31"/>
              <w:spacing w:line="360" w:lineRule="exact"/>
              <w:jc w:val="center"/>
              <w:rPr>
                <w:rFonts w:hint="eastAsia" w:ascii="宋体" w:hAnsi="宋体" w:cs="宋体"/>
                <w:sz w:val="22"/>
                <w:highlight w:val="none"/>
              </w:rPr>
            </w:pPr>
            <w:r>
              <w:rPr>
                <w:rFonts w:hint="eastAsia" w:ascii="宋体" w:hAnsi="宋体" w:cs="宋体"/>
                <w:sz w:val="22"/>
                <w:highlight w:val="none"/>
              </w:rPr>
              <w:t>专业</w:t>
            </w:r>
          </w:p>
        </w:tc>
        <w:tc>
          <w:tcPr>
            <w:tcW w:w="940" w:type="dxa"/>
            <w:vAlign w:val="center"/>
          </w:tcPr>
          <w:p>
            <w:pPr>
              <w:pStyle w:val="31"/>
              <w:spacing w:line="360" w:lineRule="exact"/>
              <w:jc w:val="center"/>
              <w:rPr>
                <w:rFonts w:hint="eastAsia" w:ascii="宋体" w:hAnsi="宋体" w:cs="宋体"/>
                <w:sz w:val="22"/>
                <w:highlight w:val="none"/>
              </w:rPr>
            </w:pPr>
            <w:r>
              <w:rPr>
                <w:rFonts w:hint="eastAsia" w:ascii="宋体" w:hAnsi="宋体" w:cs="宋体"/>
                <w:sz w:val="22"/>
                <w:highlight w:val="none"/>
              </w:rPr>
              <w:t>职称</w:t>
            </w:r>
          </w:p>
        </w:tc>
        <w:tc>
          <w:tcPr>
            <w:tcW w:w="1157" w:type="dxa"/>
            <w:vAlign w:val="center"/>
          </w:tcPr>
          <w:p>
            <w:pPr>
              <w:pStyle w:val="31"/>
              <w:spacing w:line="360" w:lineRule="exact"/>
              <w:jc w:val="center"/>
              <w:rPr>
                <w:rFonts w:hint="eastAsia" w:ascii="宋体" w:hAnsi="宋体" w:cs="宋体"/>
                <w:sz w:val="22"/>
                <w:highlight w:val="none"/>
              </w:rPr>
            </w:pPr>
            <w:r>
              <w:rPr>
                <w:rFonts w:hint="eastAsia" w:ascii="宋体" w:hAnsi="宋体" w:cs="宋体"/>
                <w:sz w:val="22"/>
                <w:highlight w:val="none"/>
              </w:rPr>
              <w:t>工作年限</w:t>
            </w:r>
          </w:p>
        </w:tc>
        <w:tc>
          <w:tcPr>
            <w:tcW w:w="1673" w:type="dxa"/>
            <w:vAlign w:val="center"/>
          </w:tcPr>
          <w:p>
            <w:pPr>
              <w:pStyle w:val="31"/>
              <w:spacing w:line="360" w:lineRule="exact"/>
              <w:jc w:val="center"/>
              <w:rPr>
                <w:rFonts w:hint="eastAsia" w:ascii="宋体" w:hAnsi="宋体" w:cs="宋体"/>
                <w:sz w:val="22"/>
                <w:highlight w:val="none"/>
              </w:rPr>
            </w:pPr>
            <w:r>
              <w:rPr>
                <w:rFonts w:hint="eastAsia" w:ascii="宋体" w:hAnsi="宋体" w:cs="宋体"/>
                <w:sz w:val="22"/>
                <w:highlight w:val="none"/>
              </w:rPr>
              <w:t>拟在本项目担任的职务</w:t>
            </w:r>
          </w:p>
        </w:tc>
        <w:tc>
          <w:tcPr>
            <w:tcW w:w="1364" w:type="dxa"/>
            <w:vAlign w:val="center"/>
          </w:tcPr>
          <w:p>
            <w:pPr>
              <w:pStyle w:val="31"/>
              <w:spacing w:line="360" w:lineRule="exact"/>
              <w:jc w:val="center"/>
              <w:rPr>
                <w:rFonts w:hint="eastAsia" w:ascii="宋体" w:hAnsi="宋体" w:cs="宋体"/>
                <w:sz w:val="22"/>
                <w:highlight w:val="none"/>
              </w:rPr>
            </w:pPr>
            <w:r>
              <w:rPr>
                <w:rFonts w:hint="eastAsia" w:ascii="宋体" w:hAnsi="宋体" w:cs="宋体"/>
                <w:sz w:val="22"/>
                <w:highlight w:val="none"/>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1"/>
              <w:spacing w:line="360" w:lineRule="exact"/>
              <w:jc w:val="center"/>
              <w:rPr>
                <w:rFonts w:hint="eastAsia" w:ascii="宋体" w:hAnsi="宋体" w:cs="宋体"/>
                <w:sz w:val="22"/>
                <w:highlight w:val="none"/>
              </w:rPr>
            </w:pPr>
          </w:p>
        </w:tc>
        <w:tc>
          <w:tcPr>
            <w:tcW w:w="665" w:type="dxa"/>
            <w:vAlign w:val="center"/>
          </w:tcPr>
          <w:p>
            <w:pPr>
              <w:pStyle w:val="31"/>
              <w:spacing w:line="360" w:lineRule="exact"/>
              <w:jc w:val="center"/>
              <w:rPr>
                <w:rFonts w:hint="eastAsia" w:ascii="宋体" w:hAnsi="宋体" w:cs="宋体"/>
                <w:sz w:val="22"/>
                <w:highlight w:val="none"/>
              </w:rPr>
            </w:pPr>
          </w:p>
        </w:tc>
        <w:tc>
          <w:tcPr>
            <w:tcW w:w="665" w:type="dxa"/>
            <w:vAlign w:val="center"/>
          </w:tcPr>
          <w:p>
            <w:pPr>
              <w:pStyle w:val="31"/>
              <w:spacing w:line="360" w:lineRule="exact"/>
              <w:jc w:val="center"/>
              <w:rPr>
                <w:rFonts w:hint="eastAsia" w:ascii="宋体" w:hAnsi="宋体" w:cs="宋体"/>
                <w:sz w:val="22"/>
                <w:highlight w:val="none"/>
              </w:rPr>
            </w:pPr>
          </w:p>
        </w:tc>
        <w:tc>
          <w:tcPr>
            <w:tcW w:w="665" w:type="dxa"/>
            <w:vAlign w:val="center"/>
          </w:tcPr>
          <w:p>
            <w:pPr>
              <w:pStyle w:val="31"/>
              <w:spacing w:line="360" w:lineRule="exact"/>
              <w:jc w:val="center"/>
              <w:rPr>
                <w:rFonts w:hint="eastAsia" w:ascii="宋体" w:hAnsi="宋体" w:cs="宋体"/>
                <w:sz w:val="22"/>
                <w:highlight w:val="none"/>
              </w:rPr>
            </w:pPr>
          </w:p>
        </w:tc>
        <w:tc>
          <w:tcPr>
            <w:tcW w:w="664" w:type="dxa"/>
            <w:vAlign w:val="center"/>
          </w:tcPr>
          <w:p>
            <w:pPr>
              <w:pStyle w:val="31"/>
              <w:spacing w:line="360" w:lineRule="exact"/>
              <w:jc w:val="center"/>
              <w:rPr>
                <w:rFonts w:hint="eastAsia" w:ascii="宋体" w:hAnsi="宋体" w:cs="宋体"/>
                <w:sz w:val="22"/>
                <w:highlight w:val="none"/>
              </w:rPr>
            </w:pPr>
          </w:p>
        </w:tc>
        <w:tc>
          <w:tcPr>
            <w:tcW w:w="664" w:type="dxa"/>
            <w:vAlign w:val="center"/>
          </w:tcPr>
          <w:p>
            <w:pPr>
              <w:pStyle w:val="31"/>
              <w:spacing w:line="360" w:lineRule="exact"/>
              <w:jc w:val="center"/>
              <w:rPr>
                <w:rFonts w:hint="eastAsia" w:ascii="宋体" w:hAnsi="宋体" w:cs="宋体"/>
                <w:sz w:val="22"/>
                <w:highlight w:val="none"/>
              </w:rPr>
            </w:pPr>
          </w:p>
        </w:tc>
        <w:tc>
          <w:tcPr>
            <w:tcW w:w="940"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c>
          <w:tcPr>
            <w:tcW w:w="1157"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c>
          <w:tcPr>
            <w:tcW w:w="1673"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c>
          <w:tcPr>
            <w:tcW w:w="1364"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1"/>
              <w:spacing w:line="360" w:lineRule="exact"/>
              <w:jc w:val="center"/>
              <w:rPr>
                <w:rFonts w:hint="eastAsia" w:ascii="宋体" w:hAnsi="宋体" w:cs="宋体"/>
                <w:sz w:val="22"/>
                <w:highlight w:val="none"/>
              </w:rPr>
            </w:pPr>
          </w:p>
        </w:tc>
        <w:tc>
          <w:tcPr>
            <w:tcW w:w="665" w:type="dxa"/>
            <w:vAlign w:val="center"/>
          </w:tcPr>
          <w:p>
            <w:pPr>
              <w:pStyle w:val="31"/>
              <w:spacing w:line="360" w:lineRule="exact"/>
              <w:jc w:val="center"/>
              <w:rPr>
                <w:rFonts w:hint="eastAsia" w:ascii="宋体" w:hAnsi="宋体" w:cs="宋体"/>
                <w:sz w:val="22"/>
                <w:highlight w:val="none"/>
              </w:rPr>
            </w:pPr>
          </w:p>
        </w:tc>
        <w:tc>
          <w:tcPr>
            <w:tcW w:w="665" w:type="dxa"/>
            <w:vAlign w:val="center"/>
          </w:tcPr>
          <w:p>
            <w:pPr>
              <w:pStyle w:val="31"/>
              <w:spacing w:line="360" w:lineRule="exact"/>
              <w:jc w:val="center"/>
              <w:rPr>
                <w:rFonts w:hint="eastAsia" w:ascii="宋体" w:hAnsi="宋体" w:cs="宋体"/>
                <w:sz w:val="22"/>
                <w:highlight w:val="none"/>
              </w:rPr>
            </w:pPr>
          </w:p>
        </w:tc>
        <w:tc>
          <w:tcPr>
            <w:tcW w:w="665" w:type="dxa"/>
            <w:vAlign w:val="center"/>
          </w:tcPr>
          <w:p>
            <w:pPr>
              <w:pStyle w:val="31"/>
              <w:spacing w:line="360" w:lineRule="exact"/>
              <w:jc w:val="center"/>
              <w:rPr>
                <w:rFonts w:hint="eastAsia" w:ascii="宋体" w:hAnsi="宋体" w:cs="宋体"/>
                <w:sz w:val="22"/>
                <w:highlight w:val="none"/>
              </w:rPr>
            </w:pPr>
          </w:p>
        </w:tc>
        <w:tc>
          <w:tcPr>
            <w:tcW w:w="664" w:type="dxa"/>
            <w:vAlign w:val="center"/>
          </w:tcPr>
          <w:p>
            <w:pPr>
              <w:pStyle w:val="31"/>
              <w:spacing w:line="360" w:lineRule="exact"/>
              <w:jc w:val="center"/>
              <w:rPr>
                <w:rFonts w:hint="eastAsia" w:ascii="宋体" w:hAnsi="宋体" w:cs="宋体"/>
                <w:sz w:val="22"/>
                <w:highlight w:val="none"/>
              </w:rPr>
            </w:pPr>
          </w:p>
        </w:tc>
        <w:tc>
          <w:tcPr>
            <w:tcW w:w="664" w:type="dxa"/>
            <w:vAlign w:val="center"/>
          </w:tcPr>
          <w:p>
            <w:pPr>
              <w:pStyle w:val="31"/>
              <w:spacing w:line="360" w:lineRule="exact"/>
              <w:jc w:val="center"/>
              <w:rPr>
                <w:rFonts w:hint="eastAsia" w:ascii="宋体" w:hAnsi="宋体" w:cs="宋体"/>
                <w:sz w:val="22"/>
                <w:highlight w:val="none"/>
              </w:rPr>
            </w:pPr>
          </w:p>
        </w:tc>
        <w:tc>
          <w:tcPr>
            <w:tcW w:w="940"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c>
          <w:tcPr>
            <w:tcW w:w="1157"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c>
          <w:tcPr>
            <w:tcW w:w="1673"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c>
          <w:tcPr>
            <w:tcW w:w="1364"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1"/>
              <w:spacing w:line="360" w:lineRule="exact"/>
              <w:jc w:val="center"/>
              <w:rPr>
                <w:rFonts w:hint="eastAsia" w:ascii="宋体" w:hAnsi="宋体" w:cs="宋体"/>
                <w:sz w:val="22"/>
                <w:highlight w:val="none"/>
              </w:rPr>
            </w:pPr>
          </w:p>
        </w:tc>
        <w:tc>
          <w:tcPr>
            <w:tcW w:w="665" w:type="dxa"/>
            <w:vAlign w:val="center"/>
          </w:tcPr>
          <w:p>
            <w:pPr>
              <w:pStyle w:val="31"/>
              <w:spacing w:line="360" w:lineRule="exact"/>
              <w:jc w:val="center"/>
              <w:rPr>
                <w:rFonts w:hint="eastAsia" w:ascii="宋体" w:hAnsi="宋体" w:cs="宋体"/>
                <w:sz w:val="22"/>
                <w:highlight w:val="none"/>
              </w:rPr>
            </w:pPr>
          </w:p>
        </w:tc>
        <w:tc>
          <w:tcPr>
            <w:tcW w:w="665" w:type="dxa"/>
            <w:vAlign w:val="center"/>
          </w:tcPr>
          <w:p>
            <w:pPr>
              <w:pStyle w:val="31"/>
              <w:spacing w:line="360" w:lineRule="exact"/>
              <w:jc w:val="center"/>
              <w:rPr>
                <w:rFonts w:hint="eastAsia" w:ascii="宋体" w:hAnsi="宋体" w:cs="宋体"/>
                <w:sz w:val="22"/>
                <w:highlight w:val="none"/>
              </w:rPr>
            </w:pPr>
          </w:p>
        </w:tc>
        <w:tc>
          <w:tcPr>
            <w:tcW w:w="665" w:type="dxa"/>
            <w:vAlign w:val="center"/>
          </w:tcPr>
          <w:p>
            <w:pPr>
              <w:pStyle w:val="31"/>
              <w:spacing w:line="360" w:lineRule="exact"/>
              <w:jc w:val="center"/>
              <w:rPr>
                <w:rFonts w:hint="eastAsia" w:ascii="宋体" w:hAnsi="宋体" w:cs="宋体"/>
                <w:sz w:val="22"/>
                <w:highlight w:val="none"/>
              </w:rPr>
            </w:pPr>
          </w:p>
        </w:tc>
        <w:tc>
          <w:tcPr>
            <w:tcW w:w="664" w:type="dxa"/>
            <w:vAlign w:val="center"/>
          </w:tcPr>
          <w:p>
            <w:pPr>
              <w:pStyle w:val="31"/>
              <w:spacing w:line="360" w:lineRule="exact"/>
              <w:jc w:val="center"/>
              <w:rPr>
                <w:rFonts w:hint="eastAsia" w:ascii="宋体" w:hAnsi="宋体" w:cs="宋体"/>
                <w:sz w:val="22"/>
                <w:highlight w:val="none"/>
              </w:rPr>
            </w:pPr>
          </w:p>
        </w:tc>
        <w:tc>
          <w:tcPr>
            <w:tcW w:w="664" w:type="dxa"/>
            <w:vAlign w:val="center"/>
          </w:tcPr>
          <w:p>
            <w:pPr>
              <w:pStyle w:val="31"/>
              <w:spacing w:line="360" w:lineRule="exact"/>
              <w:jc w:val="center"/>
              <w:rPr>
                <w:rFonts w:hint="eastAsia" w:ascii="宋体" w:hAnsi="宋体" w:cs="宋体"/>
                <w:sz w:val="22"/>
                <w:highlight w:val="none"/>
              </w:rPr>
            </w:pPr>
          </w:p>
        </w:tc>
        <w:tc>
          <w:tcPr>
            <w:tcW w:w="940"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c>
          <w:tcPr>
            <w:tcW w:w="1157"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c>
          <w:tcPr>
            <w:tcW w:w="1673"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c>
          <w:tcPr>
            <w:tcW w:w="1364"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1"/>
              <w:spacing w:line="360" w:lineRule="exact"/>
              <w:jc w:val="center"/>
              <w:rPr>
                <w:rFonts w:hint="eastAsia" w:ascii="宋体" w:hAnsi="宋体" w:cs="宋体"/>
                <w:sz w:val="22"/>
                <w:highlight w:val="none"/>
              </w:rPr>
            </w:pPr>
          </w:p>
        </w:tc>
        <w:tc>
          <w:tcPr>
            <w:tcW w:w="665" w:type="dxa"/>
            <w:vAlign w:val="center"/>
          </w:tcPr>
          <w:p>
            <w:pPr>
              <w:pStyle w:val="31"/>
              <w:spacing w:line="360" w:lineRule="exact"/>
              <w:jc w:val="center"/>
              <w:rPr>
                <w:rFonts w:hint="eastAsia" w:ascii="宋体" w:hAnsi="宋体" w:cs="宋体"/>
                <w:sz w:val="22"/>
                <w:highlight w:val="none"/>
              </w:rPr>
            </w:pPr>
          </w:p>
        </w:tc>
        <w:tc>
          <w:tcPr>
            <w:tcW w:w="665" w:type="dxa"/>
            <w:vAlign w:val="center"/>
          </w:tcPr>
          <w:p>
            <w:pPr>
              <w:pStyle w:val="31"/>
              <w:spacing w:line="360" w:lineRule="exact"/>
              <w:jc w:val="center"/>
              <w:rPr>
                <w:rFonts w:hint="eastAsia" w:ascii="宋体" w:hAnsi="宋体" w:cs="宋体"/>
                <w:sz w:val="22"/>
                <w:highlight w:val="none"/>
              </w:rPr>
            </w:pPr>
          </w:p>
        </w:tc>
        <w:tc>
          <w:tcPr>
            <w:tcW w:w="665" w:type="dxa"/>
            <w:vAlign w:val="center"/>
          </w:tcPr>
          <w:p>
            <w:pPr>
              <w:pStyle w:val="31"/>
              <w:spacing w:line="360" w:lineRule="exact"/>
              <w:jc w:val="center"/>
              <w:rPr>
                <w:rFonts w:hint="eastAsia" w:ascii="宋体" w:hAnsi="宋体" w:cs="宋体"/>
                <w:sz w:val="22"/>
                <w:highlight w:val="none"/>
              </w:rPr>
            </w:pPr>
          </w:p>
        </w:tc>
        <w:tc>
          <w:tcPr>
            <w:tcW w:w="664" w:type="dxa"/>
            <w:vAlign w:val="center"/>
          </w:tcPr>
          <w:p>
            <w:pPr>
              <w:pStyle w:val="31"/>
              <w:spacing w:line="360" w:lineRule="exact"/>
              <w:jc w:val="center"/>
              <w:rPr>
                <w:rFonts w:hint="eastAsia" w:ascii="宋体" w:hAnsi="宋体" w:cs="宋体"/>
                <w:sz w:val="22"/>
                <w:highlight w:val="none"/>
              </w:rPr>
            </w:pPr>
          </w:p>
        </w:tc>
        <w:tc>
          <w:tcPr>
            <w:tcW w:w="664" w:type="dxa"/>
            <w:vAlign w:val="center"/>
          </w:tcPr>
          <w:p>
            <w:pPr>
              <w:pStyle w:val="31"/>
              <w:spacing w:line="360" w:lineRule="exact"/>
              <w:jc w:val="center"/>
              <w:rPr>
                <w:rFonts w:hint="eastAsia" w:ascii="宋体" w:hAnsi="宋体" w:cs="宋体"/>
                <w:sz w:val="22"/>
                <w:highlight w:val="none"/>
              </w:rPr>
            </w:pPr>
          </w:p>
        </w:tc>
        <w:tc>
          <w:tcPr>
            <w:tcW w:w="940"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c>
          <w:tcPr>
            <w:tcW w:w="1157"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c>
          <w:tcPr>
            <w:tcW w:w="1673"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c>
          <w:tcPr>
            <w:tcW w:w="1364"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1"/>
              <w:spacing w:line="360" w:lineRule="exact"/>
              <w:jc w:val="center"/>
              <w:rPr>
                <w:rFonts w:hint="eastAsia" w:ascii="宋体" w:hAnsi="宋体" w:cs="宋体"/>
                <w:sz w:val="22"/>
                <w:highlight w:val="none"/>
              </w:rPr>
            </w:pPr>
          </w:p>
        </w:tc>
        <w:tc>
          <w:tcPr>
            <w:tcW w:w="665" w:type="dxa"/>
            <w:vAlign w:val="center"/>
          </w:tcPr>
          <w:p>
            <w:pPr>
              <w:pStyle w:val="31"/>
              <w:spacing w:line="360" w:lineRule="exact"/>
              <w:jc w:val="center"/>
              <w:rPr>
                <w:rFonts w:hint="eastAsia" w:ascii="宋体" w:hAnsi="宋体" w:cs="宋体"/>
                <w:sz w:val="22"/>
                <w:highlight w:val="none"/>
              </w:rPr>
            </w:pPr>
          </w:p>
        </w:tc>
        <w:tc>
          <w:tcPr>
            <w:tcW w:w="665" w:type="dxa"/>
            <w:vAlign w:val="center"/>
          </w:tcPr>
          <w:p>
            <w:pPr>
              <w:pStyle w:val="31"/>
              <w:spacing w:line="360" w:lineRule="exact"/>
              <w:jc w:val="center"/>
              <w:rPr>
                <w:rFonts w:hint="eastAsia" w:ascii="宋体" w:hAnsi="宋体" w:cs="宋体"/>
                <w:sz w:val="22"/>
                <w:highlight w:val="none"/>
              </w:rPr>
            </w:pPr>
          </w:p>
        </w:tc>
        <w:tc>
          <w:tcPr>
            <w:tcW w:w="665" w:type="dxa"/>
            <w:vAlign w:val="center"/>
          </w:tcPr>
          <w:p>
            <w:pPr>
              <w:pStyle w:val="31"/>
              <w:spacing w:line="360" w:lineRule="exact"/>
              <w:jc w:val="center"/>
              <w:rPr>
                <w:rFonts w:hint="eastAsia" w:ascii="宋体" w:hAnsi="宋体" w:cs="宋体"/>
                <w:sz w:val="22"/>
                <w:highlight w:val="none"/>
              </w:rPr>
            </w:pPr>
          </w:p>
        </w:tc>
        <w:tc>
          <w:tcPr>
            <w:tcW w:w="664" w:type="dxa"/>
            <w:vAlign w:val="center"/>
          </w:tcPr>
          <w:p>
            <w:pPr>
              <w:pStyle w:val="31"/>
              <w:spacing w:line="360" w:lineRule="exact"/>
              <w:jc w:val="center"/>
              <w:rPr>
                <w:rFonts w:hint="eastAsia" w:ascii="宋体" w:hAnsi="宋体" w:cs="宋体"/>
                <w:sz w:val="22"/>
                <w:highlight w:val="none"/>
              </w:rPr>
            </w:pPr>
          </w:p>
        </w:tc>
        <w:tc>
          <w:tcPr>
            <w:tcW w:w="664" w:type="dxa"/>
            <w:vAlign w:val="center"/>
          </w:tcPr>
          <w:p>
            <w:pPr>
              <w:pStyle w:val="31"/>
              <w:spacing w:line="360" w:lineRule="exact"/>
              <w:jc w:val="center"/>
              <w:rPr>
                <w:rFonts w:hint="eastAsia" w:ascii="宋体" w:hAnsi="宋体" w:cs="宋体"/>
                <w:sz w:val="22"/>
                <w:highlight w:val="none"/>
              </w:rPr>
            </w:pPr>
          </w:p>
        </w:tc>
        <w:tc>
          <w:tcPr>
            <w:tcW w:w="940"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c>
          <w:tcPr>
            <w:tcW w:w="1157"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c>
          <w:tcPr>
            <w:tcW w:w="1673"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c>
          <w:tcPr>
            <w:tcW w:w="1364"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31"/>
              <w:spacing w:line="360" w:lineRule="exact"/>
              <w:jc w:val="center"/>
              <w:rPr>
                <w:rFonts w:hint="eastAsia" w:ascii="宋体" w:hAnsi="宋体" w:cs="宋体"/>
                <w:sz w:val="22"/>
                <w:highlight w:val="none"/>
              </w:rPr>
            </w:pPr>
          </w:p>
        </w:tc>
        <w:tc>
          <w:tcPr>
            <w:tcW w:w="665" w:type="dxa"/>
            <w:vAlign w:val="center"/>
          </w:tcPr>
          <w:p>
            <w:pPr>
              <w:pStyle w:val="31"/>
              <w:spacing w:line="360" w:lineRule="exact"/>
              <w:jc w:val="center"/>
              <w:rPr>
                <w:rFonts w:hint="eastAsia" w:ascii="宋体" w:hAnsi="宋体" w:cs="宋体"/>
                <w:sz w:val="22"/>
                <w:highlight w:val="none"/>
              </w:rPr>
            </w:pPr>
          </w:p>
        </w:tc>
        <w:tc>
          <w:tcPr>
            <w:tcW w:w="665" w:type="dxa"/>
            <w:vAlign w:val="center"/>
          </w:tcPr>
          <w:p>
            <w:pPr>
              <w:pStyle w:val="31"/>
              <w:spacing w:line="360" w:lineRule="exact"/>
              <w:jc w:val="center"/>
              <w:rPr>
                <w:rFonts w:hint="eastAsia" w:ascii="宋体" w:hAnsi="宋体" w:cs="宋体"/>
                <w:sz w:val="22"/>
                <w:highlight w:val="none"/>
              </w:rPr>
            </w:pPr>
          </w:p>
        </w:tc>
        <w:tc>
          <w:tcPr>
            <w:tcW w:w="665" w:type="dxa"/>
            <w:vAlign w:val="center"/>
          </w:tcPr>
          <w:p>
            <w:pPr>
              <w:pStyle w:val="31"/>
              <w:spacing w:line="360" w:lineRule="exact"/>
              <w:jc w:val="center"/>
              <w:rPr>
                <w:rFonts w:hint="eastAsia" w:ascii="宋体" w:hAnsi="宋体" w:cs="宋体"/>
                <w:sz w:val="22"/>
                <w:highlight w:val="none"/>
              </w:rPr>
            </w:pPr>
          </w:p>
        </w:tc>
        <w:tc>
          <w:tcPr>
            <w:tcW w:w="664" w:type="dxa"/>
            <w:vAlign w:val="center"/>
          </w:tcPr>
          <w:p>
            <w:pPr>
              <w:pStyle w:val="31"/>
              <w:spacing w:line="360" w:lineRule="exact"/>
              <w:jc w:val="center"/>
              <w:rPr>
                <w:rFonts w:hint="eastAsia" w:ascii="宋体" w:hAnsi="宋体" w:cs="宋体"/>
                <w:sz w:val="22"/>
                <w:highlight w:val="none"/>
              </w:rPr>
            </w:pPr>
          </w:p>
        </w:tc>
        <w:tc>
          <w:tcPr>
            <w:tcW w:w="664" w:type="dxa"/>
            <w:vAlign w:val="center"/>
          </w:tcPr>
          <w:p>
            <w:pPr>
              <w:pStyle w:val="31"/>
              <w:spacing w:line="360" w:lineRule="exact"/>
              <w:jc w:val="center"/>
              <w:rPr>
                <w:rFonts w:hint="eastAsia" w:ascii="宋体" w:hAnsi="宋体" w:cs="宋体"/>
                <w:sz w:val="22"/>
                <w:highlight w:val="none"/>
              </w:rPr>
            </w:pPr>
          </w:p>
        </w:tc>
        <w:tc>
          <w:tcPr>
            <w:tcW w:w="940"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c>
          <w:tcPr>
            <w:tcW w:w="1157"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c>
          <w:tcPr>
            <w:tcW w:w="1673"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c>
          <w:tcPr>
            <w:tcW w:w="1364" w:type="dxa"/>
            <w:tcBorders>
              <w:bottom w:val="single" w:color="auto" w:sz="4" w:space="0"/>
            </w:tcBorders>
            <w:vAlign w:val="center"/>
          </w:tcPr>
          <w:p>
            <w:pPr>
              <w:pStyle w:val="31"/>
              <w:spacing w:line="360" w:lineRule="exact"/>
              <w:jc w:val="center"/>
              <w:rPr>
                <w:rFonts w:hint="eastAsia" w:ascii="宋体" w:hAnsi="宋体" w:cs="宋体"/>
                <w:sz w:val="22"/>
                <w:highlight w:val="none"/>
              </w:rPr>
            </w:pPr>
          </w:p>
        </w:tc>
      </w:tr>
    </w:tbl>
    <w:p>
      <w:pPr>
        <w:pStyle w:val="33"/>
        <w:spacing w:line="360" w:lineRule="exact"/>
        <w:rPr>
          <w:rFonts w:hint="eastAsia" w:ascii="宋体" w:hAnsi="宋体" w:cs="宋体"/>
          <w:sz w:val="22"/>
          <w:highlight w:val="none"/>
        </w:rPr>
      </w:pPr>
      <w:r>
        <w:rPr>
          <w:rFonts w:hint="eastAsia" w:ascii="宋体" w:hAnsi="宋体" w:cs="宋体"/>
          <w:sz w:val="22"/>
          <w:highlight w:val="none"/>
        </w:rPr>
        <w:t>此表后需附项目部主要成员相关证明文件。</w:t>
      </w:r>
    </w:p>
    <w:p>
      <w:pPr>
        <w:pStyle w:val="33"/>
        <w:spacing w:line="400" w:lineRule="exact"/>
        <w:rPr>
          <w:rFonts w:cs="宋体"/>
          <w:sz w:val="24"/>
          <w:szCs w:val="21"/>
          <w:highlight w:val="none"/>
        </w:rPr>
      </w:pPr>
    </w:p>
    <w:p>
      <w:pPr>
        <w:pStyle w:val="33"/>
        <w:spacing w:line="400" w:lineRule="exact"/>
        <w:rPr>
          <w:rFonts w:cs="宋体"/>
          <w:sz w:val="24"/>
          <w:szCs w:val="21"/>
          <w:highlight w:val="none"/>
        </w:rPr>
      </w:pPr>
    </w:p>
    <w:p>
      <w:pPr>
        <w:pStyle w:val="31"/>
        <w:spacing w:line="360" w:lineRule="exact"/>
        <w:jc w:val="center"/>
        <w:rPr>
          <w:rFonts w:hint="eastAsia" w:ascii="宋体" w:hAnsi="宋体" w:cs="宋体"/>
          <w:b/>
          <w:sz w:val="22"/>
          <w:highlight w:val="none"/>
        </w:rPr>
      </w:pPr>
      <w:r>
        <w:rPr>
          <w:rFonts w:hint="eastAsia" w:ascii="宋体" w:hAnsi="宋体" w:cs="宋体"/>
          <w:b/>
          <w:sz w:val="22"/>
          <w:highlight w:val="none"/>
        </w:rPr>
        <w:t>(二)项目负责人简介</w:t>
      </w:r>
    </w:p>
    <w:tbl>
      <w:tblPr>
        <w:tblStyle w:val="20"/>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highlight w:val="none"/>
              </w:rPr>
            </w:pPr>
            <w:r>
              <w:rPr>
                <w:rFonts w:hint="eastAsia" w:ascii="宋体" w:hAnsi="宋体" w:cs="宋体"/>
                <w:sz w:val="22"/>
                <w:highlight w:val="none"/>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highlight w:val="none"/>
              </w:rPr>
            </w:pPr>
            <w:r>
              <w:rPr>
                <w:rFonts w:hint="eastAsia" w:ascii="宋体" w:hAnsi="宋体" w:cs="宋体"/>
                <w:sz w:val="22"/>
                <w:highlight w:val="none"/>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s="宋体"/>
                <w:sz w:val="22"/>
                <w:highlight w:val="none"/>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highlight w:val="none"/>
              </w:rPr>
            </w:pPr>
            <w:r>
              <w:rPr>
                <w:rFonts w:hint="eastAsia" w:ascii="宋体" w:hAnsi="宋体" w:cs="宋体"/>
                <w:sz w:val="22"/>
                <w:highlight w:val="none"/>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highlight w:val="none"/>
              </w:rPr>
            </w:pPr>
            <w:r>
              <w:rPr>
                <w:rFonts w:hint="eastAsia" w:ascii="宋体" w:hAnsi="宋体" w:cs="宋体"/>
                <w:sz w:val="22"/>
                <w:highlight w:val="none"/>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highlight w:val="none"/>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highlight w:val="none"/>
              </w:rPr>
            </w:pPr>
            <w:r>
              <w:rPr>
                <w:rFonts w:hint="eastAsia" w:ascii="宋体" w:hAnsi="宋体" w:cs="宋体"/>
                <w:sz w:val="22"/>
                <w:highlight w:val="none"/>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highlight w:val="none"/>
              </w:rPr>
            </w:pPr>
            <w:r>
              <w:rPr>
                <w:rFonts w:hint="eastAsia" w:ascii="宋体" w:hAnsi="宋体" w:cs="宋体"/>
                <w:sz w:val="22"/>
                <w:highlight w:val="none"/>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highlight w:val="none"/>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highlight w:val="none"/>
              </w:rPr>
            </w:pPr>
            <w:r>
              <w:rPr>
                <w:rFonts w:hint="eastAsia" w:ascii="宋体" w:hAnsi="宋体" w:cs="宋体"/>
                <w:sz w:val="22"/>
                <w:highlight w:val="none"/>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3080" w:firstLineChars="1400"/>
              <w:rPr>
                <w:rFonts w:hint="eastAsia" w:ascii="宋体" w:hAnsi="宋体" w:cs="宋体"/>
                <w:sz w:val="22"/>
                <w:highlight w:val="none"/>
              </w:rPr>
            </w:pPr>
            <w:r>
              <w:rPr>
                <w:rFonts w:hint="eastAsia" w:ascii="宋体" w:hAnsi="宋体" w:cs="宋体"/>
                <w:sz w:val="22"/>
                <w:highlight w:val="none"/>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220" w:firstLineChars="100"/>
              <w:rPr>
                <w:rFonts w:hint="eastAsia" w:ascii="宋体" w:hAnsi="宋体" w:cs="宋体"/>
                <w:sz w:val="22"/>
                <w:highlight w:val="none"/>
              </w:rPr>
            </w:pPr>
            <w:r>
              <w:rPr>
                <w:rFonts w:hint="eastAsia" w:ascii="宋体" w:hAnsi="宋体" w:cs="宋体"/>
                <w:sz w:val="22"/>
                <w:highlight w:val="none"/>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highlight w:val="none"/>
              </w:rPr>
            </w:pPr>
            <w:r>
              <w:rPr>
                <w:rFonts w:hint="eastAsia" w:ascii="宋体" w:hAnsi="宋体" w:cs="宋体"/>
                <w:sz w:val="22"/>
                <w:highlight w:val="none"/>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220" w:firstLineChars="100"/>
              <w:jc w:val="center"/>
              <w:rPr>
                <w:rFonts w:hint="eastAsia" w:ascii="宋体" w:hAnsi="宋体" w:cs="宋体"/>
                <w:sz w:val="22"/>
                <w:highlight w:val="none"/>
              </w:rPr>
            </w:pPr>
            <w:r>
              <w:rPr>
                <w:rFonts w:hint="eastAsia" w:ascii="宋体" w:hAnsi="宋体" w:cs="宋体"/>
                <w:sz w:val="22"/>
                <w:highlight w:val="none"/>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sz w:val="22"/>
                <w:highlight w:val="none"/>
              </w:rPr>
            </w:pPr>
            <w:r>
              <w:rPr>
                <w:rFonts w:hint="eastAsia" w:ascii="宋体" w:hAnsi="宋体" w:cs="宋体"/>
                <w:sz w:val="22"/>
                <w:highlight w:val="none"/>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spacing w:line="360" w:lineRule="exact"/>
              <w:rPr>
                <w:rFonts w:hint="eastAsia" w:ascii="宋体" w:hAnsi="宋体" w:cs="宋体"/>
                <w:sz w:val="22"/>
                <w:highlight w:val="none"/>
              </w:rPr>
            </w:pPr>
          </w:p>
        </w:tc>
      </w:tr>
    </w:tbl>
    <w:p>
      <w:pPr>
        <w:spacing w:line="360" w:lineRule="exact"/>
        <w:rPr>
          <w:rFonts w:hint="eastAsia" w:ascii="宋体" w:hAnsi="宋体" w:cs="宋体"/>
          <w:sz w:val="22"/>
          <w:highlight w:val="none"/>
        </w:rPr>
      </w:pPr>
      <w:r>
        <w:rPr>
          <w:rFonts w:hint="eastAsia" w:ascii="宋体" w:hAnsi="宋体" w:cs="宋体"/>
          <w:sz w:val="22"/>
          <w:highlight w:val="none"/>
        </w:rPr>
        <w:t>注：附职称证、身份证、资格证书、业绩合同等相应证明文件</w:t>
      </w:r>
    </w:p>
    <w:p>
      <w:pPr>
        <w:pStyle w:val="33"/>
        <w:spacing w:line="400" w:lineRule="exact"/>
        <w:rPr>
          <w:rFonts w:cs="宋体"/>
          <w:sz w:val="24"/>
          <w:szCs w:val="21"/>
          <w:highlight w:val="none"/>
        </w:rPr>
      </w:pPr>
    </w:p>
    <w:p>
      <w:pPr>
        <w:pStyle w:val="33"/>
        <w:spacing w:line="400" w:lineRule="exact"/>
        <w:rPr>
          <w:rFonts w:cs="宋体"/>
          <w:sz w:val="24"/>
          <w:szCs w:val="21"/>
          <w:highlight w:val="none"/>
        </w:rPr>
      </w:pPr>
    </w:p>
    <w:p>
      <w:pPr>
        <w:widowControl/>
        <w:jc w:val="left"/>
        <w:rPr>
          <w:rFonts w:cs="宋体"/>
          <w:b/>
          <w:sz w:val="32"/>
          <w:szCs w:val="32"/>
          <w:highlight w:val="none"/>
        </w:rPr>
      </w:pPr>
      <w:r>
        <w:rPr>
          <w:rFonts w:cs="宋体"/>
          <w:b/>
          <w:sz w:val="32"/>
          <w:szCs w:val="32"/>
          <w:highlight w:val="none"/>
        </w:rPr>
        <w:br w:type="page"/>
      </w:r>
    </w:p>
    <w:p>
      <w:pPr>
        <w:pStyle w:val="28"/>
        <w:spacing w:line="360" w:lineRule="auto"/>
        <w:jc w:val="center"/>
        <w:rPr>
          <w:rFonts w:cs="宋体"/>
          <w:b/>
          <w:sz w:val="32"/>
          <w:szCs w:val="32"/>
          <w:highlight w:val="none"/>
        </w:rPr>
      </w:pPr>
      <w:r>
        <w:rPr>
          <w:rFonts w:hint="eastAsia" w:cs="宋体"/>
          <w:b/>
          <w:sz w:val="32"/>
          <w:szCs w:val="32"/>
          <w:highlight w:val="none"/>
          <w:lang w:eastAsia="zh-CN"/>
        </w:rPr>
        <w:t>九</w:t>
      </w:r>
      <w:r>
        <w:rPr>
          <w:rFonts w:cs="宋体"/>
          <w:b/>
          <w:sz w:val="32"/>
          <w:szCs w:val="32"/>
          <w:highlight w:val="none"/>
        </w:rPr>
        <w:t>、投标人须知前附表规定的其他资料</w:t>
      </w:r>
    </w:p>
    <w:p>
      <w:pPr>
        <w:pStyle w:val="28"/>
        <w:spacing w:line="360" w:lineRule="auto"/>
        <w:jc w:val="center"/>
        <w:rPr>
          <w:rFonts w:cs="宋体"/>
          <w:b/>
          <w:sz w:val="32"/>
          <w:szCs w:val="32"/>
          <w:highlight w:val="none"/>
        </w:rPr>
      </w:pPr>
    </w:p>
    <w:p>
      <w:pPr>
        <w:rPr>
          <w:highlight w:val="none"/>
        </w:rPr>
      </w:pPr>
    </w:p>
    <w:sectPr>
      <w:pgSz w:w="11907" w:h="16840"/>
      <w:pgMar w:top="1134" w:right="1134" w:bottom="1134" w:left="1134"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CS?o｡ﾀ?">
    <w:altName w:val="Yu Gothic"/>
    <w:panose1 w:val="00000000000000000000"/>
    <w:charset w:val="80"/>
    <w:family w:val="modern"/>
    <w:pitch w:val="default"/>
    <w:sig w:usb0="00000000" w:usb1="00000000" w:usb2="00000010" w:usb3="00000000" w:csb0="0002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auto"/>
    <w:pitch w:val="default"/>
    <w:sig w:usb0="00000000" w:usb1="00000000" w:usb2="00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iti SC Medium">
    <w:altName w:val="Malgun Gothic Semilight"/>
    <w:panose1 w:val="00000000000000000000"/>
    <w:charset w:val="80"/>
    <w:family w:val="auto"/>
    <w:pitch w:val="default"/>
    <w:sig w:usb0="00000000" w:usb1="00000000" w:usb2="00000010" w:usb3="00000000" w:csb0="003E0001" w:csb1="00000000"/>
  </w:font>
  <w:font w:name="Microsoft JhengHei">
    <w:panose1 w:val="020B0604030504040204"/>
    <w:charset w:val="88"/>
    <w:family w:val="swiss"/>
    <w:pitch w:val="default"/>
    <w:sig w:usb0="000002A7" w:usb1="28CF4400" w:usb2="00000016" w:usb3="00000000" w:csb0="00100009" w:csb1="00000000"/>
  </w:font>
  <w:font w:name="Arial Unicode MS">
    <w:altName w:val="宋体"/>
    <w:panose1 w:val="020B0604020202020204"/>
    <w:charset w:val="86"/>
    <w:family w:val="auto"/>
    <w:pitch w:val="default"/>
    <w:sig w:usb0="00000000" w:usb1="00000000" w:usb2="0000003F" w:usb3="00000000" w:csb0="603F01FF" w:csb1="FFFF0000"/>
  </w:font>
  <w:font w:name="Arial">
    <w:panose1 w:val="020B0604020202020204"/>
    <w:charset w:val="00"/>
    <w:family w:val="auto"/>
    <w:pitch w:val="default"/>
    <w:sig w:usb0="E0002EFF" w:usb1="C000785B" w:usb2="00000009" w:usb3="00000000" w:csb0="400001FF" w:csb1="FFFF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 w:name="Malgun Gothic Semilight">
    <w:panose1 w:val="020B0502040204020203"/>
    <w:charset w:val="80"/>
    <w:family w:val="auto"/>
    <w:pitch w:val="default"/>
    <w:sig w:usb0="900002AF" w:usb1="01D77CFB" w:usb2="00000012" w:usb3="00000000" w:csb0="203E01BD" w:csb1="D7FF0000"/>
  </w:font>
  <w:font w:name="Yu Gothic">
    <w:panose1 w:val="020B04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长城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default"/>
    <w:sig w:usb0="00000287" w:usb1="00000000" w:usb2="00000000" w:usb3="00000000" w:csb0="0000009F" w:csb1="DFD70000"/>
  </w:font>
  <w:font w:name="文鼎粗黑">
    <w:altName w:val="黑体"/>
    <w:panose1 w:val="00000000000000000000"/>
    <w:charset w:val="86"/>
    <w:family w:val="modern"/>
    <w:pitch w:val="default"/>
    <w:sig w:usb0="00000000" w:usb1="00000000" w:usb2="00000010" w:usb3="00000000" w:csb0="00040000" w:csb1="00000000"/>
  </w:font>
  <w:font w:name="Swis721 Lt BT">
    <w:altName w:val="Microsoft YaHei UI"/>
    <w:panose1 w:val="020B0403020202020204"/>
    <w:charset w:val="00"/>
    <w:family w:val="swiss"/>
    <w:pitch w:val="default"/>
    <w:sig w:usb0="00000000" w:usb1="00000000" w:usb2="00000000" w:usb3="00000000" w:csb0="00040001" w:csb1="00000000"/>
  </w:font>
  <w:font w:name="昆仑仿宋">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40001" w:csb1="00000000"/>
  </w:font>
  <w:font w:name="EtGsHeiBold">
    <w:altName w:val="黑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HelveticaNeueLT Std Lt">
    <w:altName w:val="新宋体"/>
    <w:panose1 w:val="00000000000000000000"/>
    <w:charset w:val="00"/>
    <w:family w:val="auto"/>
    <w:pitch w:val="default"/>
    <w:sig w:usb0="00000000" w:usb1="00000000" w:usb2="00000010" w:usb3="00000000" w:csb0="00040001"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创艺简标宋">
    <w:altName w:val="黑体"/>
    <w:panose1 w:val="00000000000000000000"/>
    <w:charset w:val="86"/>
    <w:family w:val="auto"/>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 w:name="幼圆">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onospace">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26</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A9C5B3"/>
    <w:multiLevelType w:val="singleLevel"/>
    <w:tmpl w:val="CFA9C5B3"/>
    <w:lvl w:ilvl="0" w:tentative="0">
      <w:start w:val="1"/>
      <w:numFmt w:val="decimal"/>
      <w:suff w:val="nothing"/>
      <w:lvlText w:val="%1、"/>
      <w:lvlJc w:val="left"/>
    </w:lvl>
  </w:abstractNum>
  <w:abstractNum w:abstractNumId="1">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96164A3"/>
    <w:multiLevelType w:val="singleLevel"/>
    <w:tmpl w:val="096164A3"/>
    <w:lvl w:ilvl="0" w:tentative="0">
      <w:start w:val="3"/>
      <w:numFmt w:val="decimal"/>
      <w:suff w:val="space"/>
      <w:lvlText w:val="%1."/>
      <w:lvlJc w:val="left"/>
    </w:lvl>
  </w:abstractNum>
  <w:abstractNum w:abstractNumId="3">
    <w:nsid w:val="664C475E"/>
    <w:multiLevelType w:val="singleLevel"/>
    <w:tmpl w:val="664C475E"/>
    <w:lvl w:ilvl="0" w:tentative="0">
      <w:start w:val="1"/>
      <w:numFmt w:val="decimalEnclosedCircleChinese"/>
      <w:suff w:val="nothing"/>
      <w:lvlText w:val="%1　"/>
      <w:lvlJc w:val="left"/>
      <w:pPr>
        <w:ind w:left="0" w:leftChars="0" w:firstLine="400" w:firstLineChars="0"/>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NTQzYmYxYTkxY2NkN2QzNjM3NjQwOGQwZGFhMzAifQ=="/>
  </w:docVars>
  <w:rsids>
    <w:rsidRoot w:val="00000000"/>
    <w:rsid w:val="00572DEF"/>
    <w:rsid w:val="01BF32D1"/>
    <w:rsid w:val="01FA7416"/>
    <w:rsid w:val="02206383"/>
    <w:rsid w:val="02302962"/>
    <w:rsid w:val="02534D01"/>
    <w:rsid w:val="02B00ACE"/>
    <w:rsid w:val="04A70859"/>
    <w:rsid w:val="05532D7C"/>
    <w:rsid w:val="05DD1E05"/>
    <w:rsid w:val="05E67D91"/>
    <w:rsid w:val="0754294D"/>
    <w:rsid w:val="07DC352C"/>
    <w:rsid w:val="097C57D3"/>
    <w:rsid w:val="09872665"/>
    <w:rsid w:val="09C747FA"/>
    <w:rsid w:val="09FA017F"/>
    <w:rsid w:val="0BCE2214"/>
    <w:rsid w:val="0C0F1605"/>
    <w:rsid w:val="0C8F6410"/>
    <w:rsid w:val="0CAA2853"/>
    <w:rsid w:val="0ED031F7"/>
    <w:rsid w:val="11F50209"/>
    <w:rsid w:val="13323AA3"/>
    <w:rsid w:val="162D5EA5"/>
    <w:rsid w:val="16EB2A67"/>
    <w:rsid w:val="1DC20AA6"/>
    <w:rsid w:val="1FDF1E5A"/>
    <w:rsid w:val="20831FA1"/>
    <w:rsid w:val="20EA482F"/>
    <w:rsid w:val="22CC3446"/>
    <w:rsid w:val="24F121F7"/>
    <w:rsid w:val="2C50788C"/>
    <w:rsid w:val="34DD27B6"/>
    <w:rsid w:val="39F75280"/>
    <w:rsid w:val="3A7527A0"/>
    <w:rsid w:val="3B603B2A"/>
    <w:rsid w:val="3C990757"/>
    <w:rsid w:val="3F8D12B0"/>
    <w:rsid w:val="421B418F"/>
    <w:rsid w:val="438B13C2"/>
    <w:rsid w:val="44F71672"/>
    <w:rsid w:val="45586762"/>
    <w:rsid w:val="45A16EC8"/>
    <w:rsid w:val="45FC579B"/>
    <w:rsid w:val="488C6467"/>
    <w:rsid w:val="4B905A73"/>
    <w:rsid w:val="4D674FCE"/>
    <w:rsid w:val="4DAD4591"/>
    <w:rsid w:val="5A187290"/>
    <w:rsid w:val="5E13006E"/>
    <w:rsid w:val="5ED5431F"/>
    <w:rsid w:val="60DE2743"/>
    <w:rsid w:val="65DB3B8D"/>
    <w:rsid w:val="69283A30"/>
    <w:rsid w:val="695B016B"/>
    <w:rsid w:val="6B5437AD"/>
    <w:rsid w:val="6C26607F"/>
    <w:rsid w:val="6D040941"/>
    <w:rsid w:val="6D9854B0"/>
    <w:rsid w:val="6E6A1EBD"/>
    <w:rsid w:val="6F9E6AAA"/>
    <w:rsid w:val="727E6769"/>
    <w:rsid w:val="74073303"/>
    <w:rsid w:val="748B21A8"/>
    <w:rsid w:val="74BF2EA8"/>
    <w:rsid w:val="76761BD5"/>
    <w:rsid w:val="77281AA3"/>
    <w:rsid w:val="77524BF4"/>
    <w:rsid w:val="790308DF"/>
    <w:rsid w:val="7A2E5CE2"/>
    <w:rsid w:val="7A6B7D45"/>
    <w:rsid w:val="7B2C7CF9"/>
    <w:rsid w:val="7B617649"/>
    <w:rsid w:val="7BB76E52"/>
    <w:rsid w:val="7D563F90"/>
    <w:rsid w:val="7D7041D6"/>
    <w:rsid w:val="7FB27A10"/>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2"/>
      <w:lang w:val="en-US" w:eastAsia="zh-CN" w:bidi="ar-SA"/>
    </w:rPr>
  </w:style>
  <w:style w:type="paragraph" w:styleId="3">
    <w:name w:val="heading 1"/>
    <w:basedOn w:val="1"/>
    <w:next w:val="1"/>
    <w:link w:val="22"/>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2"/>
    <w:basedOn w:val="1"/>
    <w:next w:val="1"/>
    <w:unhideWhenUsed/>
    <w:qFormat/>
    <w:uiPriority w:val="0"/>
    <w:pPr>
      <w:keepNext/>
      <w:keepLines/>
      <w:spacing w:line="360" w:lineRule="auto"/>
      <w:outlineLvl w:val="1"/>
    </w:pPr>
    <w:rPr>
      <w:rFonts w:ascii="Arial" w:hAnsi="Arial"/>
      <w:b/>
      <w:bCs/>
      <w:sz w:val="24"/>
      <w:szCs w:val="32"/>
    </w:rPr>
  </w:style>
  <w:style w:type="paragraph" w:styleId="5">
    <w:name w:val="heading 3"/>
    <w:basedOn w:val="1"/>
    <w:next w:val="1"/>
    <w:unhideWhenUsed/>
    <w:qFormat/>
    <w:uiPriority w:val="0"/>
    <w:pPr>
      <w:keepNext/>
      <w:keepLines/>
      <w:spacing w:line="360" w:lineRule="auto"/>
      <w:ind w:firstLine="200" w:firstLineChars="200"/>
      <w:outlineLvl w:val="2"/>
    </w:pPr>
    <w:rPr>
      <w:rFonts w:ascii="Times New Roman" w:hAnsi="Times New Roman"/>
      <w:b/>
      <w:bCs/>
      <w:szCs w:val="32"/>
    </w:rPr>
  </w:style>
  <w:style w:type="character" w:default="1" w:styleId="17">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6">
    <w:name w:val="Body Text First Indent"/>
    <w:basedOn w:val="7"/>
    <w:qFormat/>
    <w:uiPriority w:val="0"/>
    <w:pPr>
      <w:ind w:firstLine="420" w:firstLineChars="100"/>
    </w:pPr>
  </w:style>
  <w:style w:type="paragraph" w:styleId="7">
    <w:name w:val="Body Text"/>
    <w:basedOn w:val="1"/>
    <w:next w:val="6"/>
    <w:qFormat/>
    <w:uiPriority w:val="0"/>
    <w:pPr>
      <w:spacing w:after="120"/>
    </w:pPr>
    <w:rPr>
      <w:rFonts w:ascii="Times New Roman" w:hAnsi="Times New Roman"/>
      <w:szCs w:val="24"/>
    </w:rPr>
  </w:style>
  <w:style w:type="paragraph" w:styleId="8">
    <w:name w:val="Body Text Indent"/>
    <w:basedOn w:val="1"/>
    <w:next w:val="9"/>
    <w:qFormat/>
    <w:uiPriority w:val="0"/>
    <w:pPr>
      <w:spacing w:line="200" w:lineRule="exact"/>
      <w:ind w:firstLine="301"/>
    </w:pPr>
    <w:rPr>
      <w:rFonts w:ascii="宋体" w:hAnsi="Courier New"/>
      <w:spacing w:val="-4"/>
      <w:kern w:val="0"/>
      <w:sz w:val="18"/>
      <w:szCs w:val="20"/>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szCs w:val="21"/>
    </w:rPr>
  </w:style>
  <w:style w:type="paragraph" w:styleId="11">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2">
    <w:name w:val="Body Text First Indent 2"/>
    <w:basedOn w:val="8"/>
    <w:next w:val="1"/>
    <w:qFormat/>
    <w:uiPriority w:val="0"/>
    <w:pPr>
      <w:spacing w:line="240" w:lineRule="auto"/>
      <w:ind w:firstLine="420" w:firstLineChars="200"/>
    </w:pPr>
    <w:rPr>
      <w:rFonts w:ascii="Times New Roman" w:hAnsi="Times New Roman" w:eastAsia="宋体" w:cs="Times New Roman"/>
      <w:sz w:val="21"/>
      <w:szCs w:val="24"/>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4">
    <w:name w:val="toc 1"/>
    <w:basedOn w:val="1"/>
    <w:next w:val="1"/>
    <w:qFormat/>
    <w:uiPriority w:val="0"/>
  </w:style>
  <w:style w:type="paragraph" w:styleId="15">
    <w:name w:val="Normal (Web)"/>
    <w:basedOn w:val="1"/>
    <w:qFormat/>
    <w:uiPriority w:val="0"/>
    <w:pPr>
      <w:widowControl/>
      <w:spacing w:before="100" w:beforeAutospacing="1" w:after="100"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character" w:styleId="18">
    <w:name w:val="page number"/>
    <w:qFormat/>
    <w:uiPriority w:val="0"/>
  </w:style>
  <w:style w:type="character" w:styleId="19">
    <w:name w:val="Hyperlink"/>
    <w:basedOn w:val="17"/>
    <w:qFormat/>
    <w:uiPriority w:val="0"/>
    <w:rPr>
      <w:color w:val="0000FF"/>
      <w:u w:val="single"/>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标题 1 字符1"/>
    <w:link w:val="3"/>
    <w:qFormat/>
    <w:uiPriority w:val="0"/>
    <w:rPr>
      <w:rFonts w:ascii="Times New Roman" w:hAnsi="Times New Roman"/>
      <w:b/>
      <w:bCs/>
      <w:kern w:val="44"/>
      <w:sz w:val="44"/>
      <w:szCs w:val="44"/>
    </w:rPr>
  </w:style>
  <w:style w:type="paragraph" w:customStyle="1" w:styleId="23">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8"/>
      <w:lang w:val="en-US" w:eastAsia="zh-CN" w:bidi="ar-SA"/>
    </w:rPr>
  </w:style>
  <w:style w:type="paragraph" w:customStyle="1" w:styleId="24">
    <w:name w:val="Normal (Web)"/>
    <w:basedOn w:val="1"/>
    <w:qFormat/>
    <w:uiPriority w:val="0"/>
    <w:pPr>
      <w:adjustRightInd/>
      <w:spacing w:after="120" w:afterLines="0" w:line="240" w:lineRule="auto"/>
      <w:ind w:left="200" w:leftChars="200"/>
      <w:jc w:val="both"/>
      <w:textAlignment w:val="auto"/>
    </w:pPr>
    <w:rPr>
      <w:rFonts w:ascii="宋体" w:hAnsi="Courier New" w:eastAsia="宋体"/>
      <w:kern w:val="2"/>
      <w:sz w:val="21"/>
    </w:rPr>
  </w:style>
  <w:style w:type="paragraph" w:customStyle="1" w:styleId="25">
    <w:name w:val="正文（小四+1.25倍行距）"/>
    <w:basedOn w:val="1"/>
    <w:qFormat/>
    <w:uiPriority w:val="0"/>
    <w:pPr>
      <w:spacing w:line="560" w:lineRule="exact"/>
      <w:ind w:firstLine="560" w:firstLineChars="200"/>
    </w:pPr>
    <w:rPr>
      <w:rFonts w:ascii="仿宋_GB2312" w:hAnsi="Times New Roman" w:eastAsia="仿宋_GB2312"/>
      <w:sz w:val="28"/>
      <w:szCs w:val="28"/>
    </w:rPr>
  </w:style>
  <w:style w:type="paragraph" w:customStyle="1" w:styleId="26">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27">
    <w:name w:val="样式 样式1 + 首行缩进:  2 字符"/>
    <w:basedOn w:val="1"/>
    <w:qFormat/>
    <w:uiPriority w:val="0"/>
    <w:pPr>
      <w:spacing w:line="360" w:lineRule="exact"/>
      <w:ind w:firstLine="420" w:firstLineChars="200"/>
    </w:pPr>
    <w:rPr>
      <w:rFonts w:ascii="Arial" w:hAnsi="Arial"/>
      <w:szCs w:val="20"/>
    </w:rPr>
  </w:style>
  <w:style w:type="paragraph" w:customStyle="1" w:styleId="28">
    <w:name w:val="正文_1_1"/>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29">
    <w:name w:val="Table Paragraph"/>
    <w:basedOn w:val="1"/>
    <w:qFormat/>
    <w:uiPriority w:val="1"/>
  </w:style>
  <w:style w:type="paragraph" w:customStyle="1" w:styleId="30">
    <w:name w:val="正文_5"/>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31">
    <w:name w:val="正文_4"/>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32">
    <w:name w:val="日期_0"/>
    <w:basedOn w:val="31"/>
    <w:next w:val="31"/>
    <w:qFormat/>
    <w:uiPriority w:val="99"/>
    <w:rPr>
      <w:rFonts w:ascii="Times New Roman" w:hAnsi="Times New Roman" w:eastAsia="仿宋_GB2312"/>
      <w:sz w:val="28"/>
      <w:szCs w:val="20"/>
    </w:rPr>
  </w:style>
  <w:style w:type="paragraph" w:customStyle="1" w:styleId="33">
    <w:name w:val="正文_4_0_0"/>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34">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36">
    <w:name w:val="正文_0_0"/>
    <w:next w:val="3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37">
    <w:name w:val="正文文本_0_0"/>
    <w:basedOn w:val="38"/>
    <w:next w:val="41"/>
    <w:unhideWhenUsed/>
    <w:qFormat/>
    <w:uiPriority w:val="0"/>
    <w:pPr>
      <w:spacing w:after="120"/>
    </w:pPr>
    <w:rPr>
      <w:rFonts w:ascii="Calibri" w:hAnsi="Calibri" w:eastAsia="宋体" w:cs="Times New Roman"/>
      <w:szCs w:val="22"/>
    </w:rPr>
  </w:style>
  <w:style w:type="paragraph" w:customStyle="1" w:styleId="38">
    <w:name w:val="正文_1"/>
    <w:next w:val="39"/>
    <w:qFormat/>
    <w:uiPriority w:val="0"/>
    <w:rPr>
      <w:rFonts w:ascii="Times New Roman" w:hAnsi="Times New Roman" w:eastAsia="Times New Roman" w:cstheme="minorBidi"/>
      <w:sz w:val="24"/>
      <w:szCs w:val="24"/>
      <w:lang w:val="en-US" w:eastAsia="zh-CN" w:bidi="ar-SA"/>
    </w:rPr>
  </w:style>
  <w:style w:type="paragraph" w:customStyle="1" w:styleId="39">
    <w:name w:val="Default"/>
    <w:next w:val="40"/>
    <w:qFormat/>
    <w:uiPriority w:val="0"/>
    <w:pPr>
      <w:widowControl w:val="0"/>
      <w:autoSpaceDE w:val="0"/>
      <w:autoSpaceDN w:val="0"/>
      <w:adjustRightInd w:val="0"/>
    </w:pPr>
    <w:rPr>
      <w:rFonts w:ascii="宋体" w:hAnsi="Times New Roman" w:eastAsiaTheme="minorEastAsia" w:cstheme="minorBidi"/>
      <w:color w:val="000000"/>
      <w:sz w:val="24"/>
      <w:szCs w:val="22"/>
      <w:lang w:val="en-US" w:eastAsia="zh-CN" w:bidi="ar-SA"/>
    </w:rPr>
  </w:style>
  <w:style w:type="paragraph" w:customStyle="1" w:styleId="40">
    <w:name w:val="TOC 71"/>
    <w:next w:val="38"/>
    <w:qFormat/>
    <w:uiPriority w:val="0"/>
    <w:pPr>
      <w:wordWrap w:val="0"/>
      <w:ind w:left="2550"/>
      <w:jc w:val="both"/>
    </w:pPr>
    <w:rPr>
      <w:rFonts w:ascii="Times New Roman" w:hAnsi="Times New Roman" w:eastAsiaTheme="minorEastAsia" w:cstheme="minorBidi"/>
      <w:sz w:val="21"/>
      <w:szCs w:val="22"/>
      <w:lang w:val="en-US" w:eastAsia="zh-CN" w:bidi="ar-SA"/>
    </w:rPr>
  </w:style>
  <w:style w:type="paragraph" w:customStyle="1" w:styleId="41">
    <w:name w:val="正文首行缩进_0_0"/>
    <w:basedOn w:val="37"/>
    <w:next w:val="42"/>
    <w:qFormat/>
    <w:uiPriority w:val="0"/>
    <w:pPr>
      <w:ind w:firstLine="420" w:firstLineChars="100"/>
    </w:pPr>
  </w:style>
  <w:style w:type="paragraph" w:customStyle="1" w:styleId="42">
    <w:name w:val="目录 6_0"/>
    <w:basedOn w:val="38"/>
    <w:next w:val="38"/>
    <w:qFormat/>
    <w:uiPriority w:val="0"/>
    <w:pPr>
      <w:ind w:left="1050"/>
      <w:jc w:val="left"/>
    </w:pPr>
    <w:rPr>
      <w:sz w:val="18"/>
      <w:szCs w:val="18"/>
    </w:rPr>
  </w:style>
  <w:style w:type="character" w:customStyle="1" w:styleId="43">
    <w:name w:val="font11"/>
    <w:basedOn w:val="17"/>
    <w:qFormat/>
    <w:uiPriority w:val="0"/>
    <w:rPr>
      <w:rFonts w:ascii="Cambria" w:hAnsi="Cambria" w:eastAsia="Cambria" w:cs="Cambria"/>
      <w:b/>
      <w:color w:val="000000"/>
      <w:sz w:val="22"/>
      <w:szCs w:val="22"/>
      <w:u w:val="none"/>
    </w:rPr>
  </w:style>
  <w:style w:type="paragraph" w:customStyle="1" w:styleId="44">
    <w:name w:val="标题 1_3"/>
    <w:basedOn w:val="45"/>
    <w:next w:val="45"/>
    <w:qFormat/>
    <w:uiPriority w:val="0"/>
    <w:pPr>
      <w:keepNext/>
      <w:keepLines/>
      <w:spacing w:before="340" w:after="330" w:line="578" w:lineRule="auto"/>
      <w:outlineLvl w:val="0"/>
    </w:pPr>
    <w:rPr>
      <w:rFonts w:ascii="Times New Roman" w:hAnsi="Times New Roman"/>
      <w:b/>
      <w:bCs/>
      <w:kern w:val="44"/>
      <w:sz w:val="44"/>
      <w:szCs w:val="44"/>
    </w:rPr>
  </w:style>
  <w:style w:type="paragraph" w:customStyle="1" w:styleId="45">
    <w:name w:val="正文_5_0"/>
    <w:next w:val="4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Default_3"/>
    <w:next w:val="47"/>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47">
    <w:name w:val="TOC 71_3"/>
    <w:next w:val="45"/>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8">
    <w:name w:val="Normal_23"/>
    <w:qFormat/>
    <w:uiPriority w:val="0"/>
    <w:pPr>
      <w:spacing w:before="120" w:after="240"/>
      <w:jc w:val="both"/>
    </w:pPr>
    <w:rPr>
      <w:rFonts w:ascii="Times New Roman" w:hAnsi="Times New Roman" w:eastAsia="Times New Roman" w:cs="Times New Roma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俞珺</cp:lastModifiedBy>
  <dcterms:modified xsi:type="dcterms:W3CDTF">2024-05-28T01:28:11Z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4251C1B7ADDC403EA4108CB763899F45_12</vt:lpwstr>
  </property>
</Properties>
</file>