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rPr>
        <w:t xml:space="preserve">                  </w:t>
      </w:r>
    </w:p>
    <w:p>
      <w:pPr>
        <w:spacing w:beforeLines="50" w:line="288" w:lineRule="auto"/>
        <w:jc w:val="both"/>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288" w:lineRule="auto"/>
        <w:ind w:firstLine="868" w:firstLineChars="300"/>
        <w:rPr>
          <w:rFonts w:hint="default" w:hAnsi="宋体"/>
          <w:b/>
          <w:bCs/>
          <w:color w:val="FF0000"/>
          <w:spacing w:val="-6"/>
          <w:sz w:val="30"/>
          <w:szCs w:val="30"/>
          <w:lang w:val="en-US"/>
        </w:rPr>
      </w:pPr>
      <w:r>
        <w:rPr>
          <w:rFonts w:hAnsi="宋体"/>
          <w:b/>
          <w:bCs/>
          <w:spacing w:val="-6"/>
          <w:sz w:val="30"/>
          <w:szCs w:val="30"/>
        </w:rPr>
        <w:t>项目编号：</w:t>
      </w:r>
      <w:r>
        <w:rPr>
          <w:rFonts w:hint="eastAsia" w:ascii="宋体" w:hAnsi="宋体" w:eastAsia="宋体" w:cs="Times New Roman"/>
          <w:b/>
          <w:bCs/>
          <w:spacing w:val="-6"/>
          <w:kern w:val="2"/>
          <w:sz w:val="30"/>
          <w:szCs w:val="30"/>
          <w:lang w:val="en-US" w:eastAsia="zh-CN" w:bidi="ar-SA"/>
        </w:rPr>
        <w:t>HZHS202413</w:t>
      </w:r>
    </w:p>
    <w:p>
      <w:pPr>
        <w:ind w:firstLine="868" w:firstLineChars="300"/>
        <w:rPr>
          <w:rFonts w:hint="eastAsia" w:ascii="宋体" w:hAnsi="宋体" w:eastAsia="宋体" w:cs="Times New Roman"/>
          <w:b/>
          <w:bCs/>
          <w:spacing w:val="-6"/>
          <w:kern w:val="2"/>
          <w:sz w:val="30"/>
          <w:szCs w:val="30"/>
          <w:lang w:val="en-US" w:eastAsia="zh-CN" w:bidi="ar-SA"/>
        </w:rPr>
      </w:pPr>
      <w:r>
        <w:rPr>
          <w:rFonts w:hint="eastAsia" w:ascii="宋体" w:hAnsi="宋体"/>
          <w:b/>
          <w:bCs/>
          <w:spacing w:val="-6"/>
          <w:sz w:val="30"/>
          <w:szCs w:val="30"/>
        </w:rPr>
        <w:t>项目名称：</w:t>
      </w:r>
      <w:r>
        <w:rPr>
          <w:rFonts w:hint="eastAsia" w:ascii="宋体" w:hAnsi="宋体" w:eastAsia="宋体" w:cs="Times New Roman"/>
          <w:b/>
          <w:bCs/>
          <w:spacing w:val="-6"/>
          <w:kern w:val="2"/>
          <w:sz w:val="30"/>
          <w:szCs w:val="30"/>
          <w:lang w:val="en-US" w:eastAsia="zh-CN" w:bidi="ar-SA"/>
        </w:rPr>
        <w:t>杭州萧山国际机场汉莎航空食品有限公司</w:t>
      </w:r>
    </w:p>
    <w:p>
      <w:pPr>
        <w:ind w:left="895" w:leftChars="426" w:firstLine="1446" w:firstLineChars="500"/>
        <w:rPr>
          <w:rFonts w:hint="default" w:ascii="宋体" w:hAnsi="宋体" w:eastAsia="宋体" w:cs="Times New Roman"/>
          <w:b/>
          <w:bCs/>
          <w:spacing w:val="-6"/>
          <w:kern w:val="2"/>
          <w:sz w:val="30"/>
          <w:szCs w:val="30"/>
          <w:lang w:val="en-US" w:eastAsia="zh-CN" w:bidi="ar-SA"/>
        </w:rPr>
      </w:pPr>
      <w:r>
        <w:rPr>
          <w:rFonts w:hint="eastAsia" w:ascii="宋体" w:hAnsi="宋体" w:cs="Times New Roman"/>
          <w:b/>
          <w:bCs/>
          <w:spacing w:val="-6"/>
          <w:kern w:val="2"/>
          <w:sz w:val="30"/>
          <w:szCs w:val="30"/>
          <w:lang w:val="en-US" w:eastAsia="zh-CN" w:bidi="ar-SA"/>
        </w:rPr>
        <w:t>停车场地面餐饮服务点玻璃隔断装饰项目</w:t>
      </w:r>
    </w:p>
    <w:p>
      <w:pPr>
        <w:snapToGrid w:val="0"/>
        <w:spacing w:beforeLines="50" w:line="288" w:lineRule="auto"/>
        <w:ind w:firstLine="868" w:firstLineChars="300"/>
        <w:rPr>
          <w:rFonts w:hint="eastAsia" w:ascii="宋体" w:hAnsi="宋体" w:eastAsia="宋体" w:cs="Times New Roman"/>
          <w:b/>
          <w:bCs/>
          <w:spacing w:val="-6"/>
          <w:kern w:val="2"/>
          <w:sz w:val="30"/>
          <w:szCs w:val="30"/>
          <w:lang w:val="en-US" w:eastAsia="zh-CN" w:bidi="ar-SA"/>
        </w:rPr>
      </w:pPr>
      <w:r>
        <w:rPr>
          <w:rFonts w:hAnsi="宋体"/>
          <w:b/>
          <w:bCs/>
          <w:spacing w:val="-6"/>
          <w:sz w:val="30"/>
          <w:szCs w:val="30"/>
        </w:rPr>
        <w:t>采</w:t>
      </w:r>
      <w:r>
        <w:rPr>
          <w:rFonts w:hint="eastAsia" w:ascii="宋体" w:hAnsi="宋体" w:eastAsia="宋体" w:cs="Times New Roman"/>
          <w:b/>
          <w:bCs/>
          <w:spacing w:val="-6"/>
          <w:kern w:val="2"/>
          <w:sz w:val="30"/>
          <w:szCs w:val="30"/>
          <w:lang w:val="en-US" w:eastAsia="zh-CN" w:bidi="ar-SA"/>
        </w:rPr>
        <w:t>购人：杭州萧山国际机场汉莎航空食品有限公司</w:t>
      </w:r>
    </w:p>
    <w:p>
      <w:pPr>
        <w:pStyle w:val="7"/>
        <w:snapToGrid w:val="0"/>
        <w:spacing w:beforeLines="0" w:afterLines="0" w:line="288" w:lineRule="auto"/>
        <w:ind w:firstLine="1446" w:firstLineChars="500"/>
        <w:rPr>
          <w:rFonts w:hint="eastAsia" w:hAnsi="宋体" w:eastAsia="宋体"/>
          <w:b/>
          <w:bCs/>
          <w:spacing w:val="-6"/>
          <w:sz w:val="30"/>
          <w:szCs w:val="30"/>
          <w:lang w:eastAsia="zh-CN"/>
        </w:rPr>
      </w:pPr>
    </w:p>
    <w:p>
      <w:pPr>
        <w:pStyle w:val="7"/>
        <w:snapToGrid w:val="0"/>
        <w:spacing w:beforeLines="0" w:afterLines="0" w:line="288" w:lineRule="auto"/>
        <w:rPr>
          <w:rFonts w:hAnsi="宋体"/>
          <w:b/>
          <w:bCs/>
          <w:w w:val="95"/>
          <w:sz w:val="30"/>
          <w:szCs w:val="30"/>
        </w:rPr>
      </w:pPr>
    </w:p>
    <w:p>
      <w:pPr>
        <w:pStyle w:val="7"/>
        <w:snapToGrid w:val="0"/>
        <w:spacing w:beforeLines="0" w:afterLines="0" w:line="288" w:lineRule="auto"/>
        <w:rPr>
          <w:rFonts w:hAnsi="宋体"/>
          <w:b/>
          <w:bCs/>
          <w:w w:val="95"/>
          <w:sz w:val="30"/>
          <w:szCs w:val="30"/>
        </w:rPr>
      </w:pPr>
    </w:p>
    <w:p>
      <w:pPr>
        <w:pStyle w:val="7"/>
        <w:snapToGrid w:val="0"/>
        <w:spacing w:beforeLines="0" w:afterLines="0" w:line="288" w:lineRule="auto"/>
        <w:rPr>
          <w:rFonts w:hAnsi="宋体"/>
          <w:b/>
          <w:bCs/>
          <w:w w:val="95"/>
          <w:sz w:val="30"/>
          <w:szCs w:val="30"/>
        </w:rPr>
      </w:pPr>
    </w:p>
    <w:p>
      <w:pPr>
        <w:pStyle w:val="7"/>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color w:val="000000" w:themeColor="text1"/>
          <w:spacing w:val="-6"/>
          <w:sz w:val="30"/>
          <w:szCs w:val="30"/>
          <w14:textFill>
            <w14:solidFill>
              <w14:schemeClr w14:val="tx1"/>
            </w14:solidFill>
          </w14:textFill>
        </w:rPr>
      </w:pPr>
      <w:r>
        <w:rPr>
          <w:rFonts w:hint="eastAsia" w:ascii="宋体" w:hAnsi="宋体"/>
          <w:b/>
          <w:bCs/>
          <w:color w:val="000000" w:themeColor="text1"/>
          <w:spacing w:val="-6"/>
          <w:sz w:val="30"/>
          <w:szCs w:val="30"/>
          <w14:textFill>
            <w14:solidFill>
              <w14:schemeClr w14:val="tx1"/>
            </w14:solidFill>
          </w14:textFill>
        </w:rPr>
        <w:t>20</w:t>
      </w:r>
      <w:r>
        <w:rPr>
          <w:rFonts w:hint="eastAsia" w:ascii="宋体" w:hAnsi="宋体"/>
          <w:b/>
          <w:bCs/>
          <w:color w:val="000000" w:themeColor="text1"/>
          <w:spacing w:val="-6"/>
          <w:sz w:val="30"/>
          <w:szCs w:val="30"/>
          <w:lang w:val="en-US" w:eastAsia="zh-CN"/>
          <w14:textFill>
            <w14:solidFill>
              <w14:schemeClr w14:val="tx1"/>
            </w14:solidFill>
          </w14:textFill>
        </w:rPr>
        <w:t>24</w:t>
      </w:r>
      <w:r>
        <w:rPr>
          <w:rFonts w:hint="eastAsia" w:ascii="宋体" w:hAnsi="宋体"/>
          <w:b/>
          <w:bCs/>
          <w:color w:val="000000" w:themeColor="text1"/>
          <w:spacing w:val="-6"/>
          <w:sz w:val="30"/>
          <w:szCs w:val="30"/>
          <w14:textFill>
            <w14:solidFill>
              <w14:schemeClr w14:val="tx1"/>
            </w14:solidFill>
          </w14:textFill>
        </w:rPr>
        <w:t>年</w:t>
      </w:r>
      <w:r>
        <w:rPr>
          <w:rFonts w:hint="eastAsia" w:ascii="宋体" w:hAnsi="宋体"/>
          <w:b/>
          <w:bCs/>
          <w:color w:val="000000" w:themeColor="text1"/>
          <w:spacing w:val="-6"/>
          <w:sz w:val="30"/>
          <w:szCs w:val="30"/>
          <w:lang w:val="en-US" w:eastAsia="zh-CN"/>
          <w14:textFill>
            <w14:solidFill>
              <w14:schemeClr w14:val="tx1"/>
            </w14:solidFill>
          </w14:textFill>
        </w:rPr>
        <w:t>6</w:t>
      </w:r>
      <w:r>
        <w:rPr>
          <w:rFonts w:hint="eastAsia" w:ascii="宋体" w:hAnsi="宋体"/>
          <w:b/>
          <w:bCs/>
          <w:color w:val="000000" w:themeColor="text1"/>
          <w:spacing w:val="-6"/>
          <w:sz w:val="30"/>
          <w:szCs w:val="30"/>
          <w14:textFill>
            <w14:solidFill>
              <w14:schemeClr w14:val="tx1"/>
            </w14:solidFill>
          </w14:textFill>
        </w:rPr>
        <w:t>月</w:t>
      </w:r>
    </w:p>
    <w:p>
      <w:pPr>
        <w:pStyle w:val="22"/>
        <w:jc w:val="center"/>
        <w:rPr>
          <w:rFonts w:ascii="宋体" w:hAnsi="宋体"/>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22"/>
        <w:jc w:val="center"/>
        <w:rPr>
          <w:rFonts w:ascii="宋体" w:hAnsi="宋体"/>
          <w:color w:val="auto"/>
          <w:sz w:val="32"/>
          <w:szCs w:val="32"/>
        </w:rPr>
      </w:pPr>
      <w:r>
        <w:rPr>
          <w:rFonts w:ascii="宋体" w:hAnsi="宋体"/>
          <w:color w:val="auto"/>
          <w:sz w:val="32"/>
          <w:szCs w:val="32"/>
          <w:lang w:val="zh-CN"/>
        </w:rPr>
        <w:t>目录</w:t>
      </w:r>
    </w:p>
    <w:p>
      <w:pPr>
        <w:pStyle w:val="10"/>
        <w:tabs>
          <w:tab w:val="right" w:leader="dot" w:pos="8588"/>
        </w:tabs>
        <w:rPr>
          <w:rFonts w:ascii="宋体" w:hAnsi="宋体"/>
          <w:b/>
          <w:kern w:val="2"/>
          <w:sz w:val="24"/>
          <w:szCs w:val="24"/>
        </w:rPr>
      </w:pPr>
      <w:r>
        <w:rPr>
          <w:rFonts w:ascii="宋体" w:hAnsi="宋体"/>
          <w:sz w:val="24"/>
          <w:szCs w:val="24"/>
        </w:rPr>
        <w:fldChar w:fldCharType="begin"/>
      </w:r>
      <w:r>
        <w:rPr>
          <w:rFonts w:ascii="宋体" w:hAnsi="宋体"/>
          <w:sz w:val="24"/>
          <w:szCs w:val="24"/>
        </w:rPr>
        <w:instrText xml:space="preserve"> TOC \o "1-1" \h \z \u </w:instrText>
      </w:r>
      <w:r>
        <w:rPr>
          <w:rFonts w:ascii="宋体" w:hAnsi="宋体"/>
          <w:sz w:val="24"/>
          <w:szCs w:val="24"/>
        </w:rPr>
        <w:fldChar w:fldCharType="separate"/>
      </w:r>
      <w:r>
        <w:rPr>
          <w:sz w:val="21"/>
          <w:szCs w:val="21"/>
        </w:rPr>
        <w:fldChar w:fldCharType="begin"/>
      </w:r>
      <w:r>
        <w:rPr>
          <w:sz w:val="21"/>
          <w:szCs w:val="21"/>
        </w:rPr>
        <w:instrText xml:space="preserve"> HYPERLINK \l "_Toc468093437" </w:instrText>
      </w:r>
      <w:r>
        <w:rPr>
          <w:sz w:val="21"/>
          <w:szCs w:val="21"/>
        </w:rPr>
        <w:fldChar w:fldCharType="separate"/>
      </w:r>
      <w:r>
        <w:rPr>
          <w:rStyle w:val="16"/>
          <w:rFonts w:hint="eastAsia" w:ascii="宋体" w:hAnsi="宋体"/>
          <w:b/>
          <w:sz w:val="24"/>
          <w:szCs w:val="24"/>
        </w:rPr>
        <w:t>第一章</w:t>
      </w:r>
      <w:r>
        <w:rPr>
          <w:rStyle w:val="16"/>
          <w:rFonts w:ascii="宋体" w:hAnsi="宋体"/>
          <w:b/>
          <w:sz w:val="24"/>
          <w:szCs w:val="24"/>
        </w:rPr>
        <w:t xml:space="preserve"> </w:t>
      </w:r>
      <w:r>
        <w:rPr>
          <w:rStyle w:val="16"/>
          <w:rFonts w:hint="eastAsia" w:ascii="宋体" w:hAnsi="宋体"/>
          <w:b/>
          <w:sz w:val="24"/>
          <w:szCs w:val="24"/>
        </w:rPr>
        <w:t>询价公告</w:t>
      </w:r>
      <w:r>
        <w:rPr>
          <w:rFonts w:ascii="宋体" w:hAnsi="宋体"/>
          <w:b/>
          <w:sz w:val="24"/>
          <w:szCs w:val="24"/>
        </w:rPr>
        <w:tab/>
      </w:r>
      <w:r>
        <w:rPr>
          <w:rFonts w:ascii="宋体" w:hAnsi="宋体"/>
          <w:b/>
          <w:sz w:val="24"/>
          <w:szCs w:val="24"/>
        </w:rPr>
        <w:fldChar w:fldCharType="begin"/>
      </w:r>
      <w:r>
        <w:rPr>
          <w:rFonts w:ascii="宋体" w:hAnsi="宋体"/>
          <w:b/>
          <w:sz w:val="24"/>
          <w:szCs w:val="24"/>
        </w:rPr>
        <w:instrText xml:space="preserve"> PAGEREF _Toc468093437 \h </w:instrText>
      </w:r>
      <w:r>
        <w:rPr>
          <w:rFonts w:ascii="宋体" w:hAnsi="宋体"/>
          <w:b/>
          <w:sz w:val="24"/>
          <w:szCs w:val="24"/>
        </w:rPr>
        <w:fldChar w:fldCharType="separate"/>
      </w:r>
      <w:r>
        <w:rPr>
          <w:rFonts w:ascii="宋体" w:hAnsi="宋体"/>
          <w:b/>
          <w:sz w:val="24"/>
          <w:szCs w:val="24"/>
        </w:rPr>
        <w:t>2</w:t>
      </w:r>
      <w:r>
        <w:rPr>
          <w:rFonts w:ascii="宋体" w:hAnsi="宋体"/>
          <w:b/>
          <w:sz w:val="24"/>
          <w:szCs w:val="24"/>
        </w:rPr>
        <w:fldChar w:fldCharType="end"/>
      </w:r>
      <w:r>
        <w:rPr>
          <w:rFonts w:ascii="宋体" w:hAnsi="宋体"/>
          <w:b/>
          <w:sz w:val="24"/>
          <w:szCs w:val="24"/>
        </w:rPr>
        <w:fldChar w:fldCharType="end"/>
      </w:r>
    </w:p>
    <w:p>
      <w:pPr>
        <w:pStyle w:val="10"/>
        <w:tabs>
          <w:tab w:val="right" w:leader="dot" w:pos="8588"/>
        </w:tabs>
        <w:rPr>
          <w:rFonts w:ascii="宋体" w:hAnsi="宋体"/>
          <w:b/>
          <w:kern w:val="2"/>
          <w:sz w:val="24"/>
          <w:szCs w:val="24"/>
        </w:rPr>
      </w:pPr>
      <w:r>
        <w:rPr>
          <w:sz w:val="21"/>
          <w:szCs w:val="21"/>
        </w:rPr>
        <w:fldChar w:fldCharType="begin"/>
      </w:r>
      <w:r>
        <w:rPr>
          <w:sz w:val="21"/>
          <w:szCs w:val="21"/>
        </w:rPr>
        <w:instrText xml:space="preserve"> HYPERLINK \l "_Toc468093438" </w:instrText>
      </w:r>
      <w:r>
        <w:rPr>
          <w:sz w:val="21"/>
          <w:szCs w:val="21"/>
        </w:rPr>
        <w:fldChar w:fldCharType="separate"/>
      </w:r>
      <w:r>
        <w:rPr>
          <w:rStyle w:val="16"/>
          <w:rFonts w:hint="eastAsia" w:ascii="宋体" w:hAnsi="宋体"/>
          <w:b/>
          <w:sz w:val="24"/>
          <w:szCs w:val="24"/>
        </w:rPr>
        <w:t>第二章</w:t>
      </w:r>
      <w:r>
        <w:rPr>
          <w:rStyle w:val="16"/>
          <w:rFonts w:ascii="宋体" w:hAnsi="宋体"/>
          <w:b/>
          <w:sz w:val="24"/>
          <w:szCs w:val="24"/>
        </w:rPr>
        <w:t xml:space="preserve"> </w:t>
      </w:r>
      <w:r>
        <w:rPr>
          <w:rStyle w:val="16"/>
          <w:rFonts w:hint="eastAsia" w:ascii="宋体" w:hAnsi="宋体"/>
          <w:b/>
          <w:sz w:val="24"/>
          <w:szCs w:val="24"/>
        </w:rPr>
        <w:t>采购要求</w:t>
      </w:r>
      <w:r>
        <w:rPr>
          <w:rFonts w:ascii="宋体" w:hAnsi="宋体"/>
          <w:b/>
          <w:sz w:val="24"/>
          <w:szCs w:val="24"/>
        </w:rPr>
        <w:tab/>
      </w:r>
      <w:r>
        <w:rPr>
          <w:rFonts w:hint="eastAsia" w:ascii="宋体" w:hAnsi="宋体"/>
          <w:b/>
          <w:sz w:val="24"/>
          <w:szCs w:val="24"/>
          <w:lang w:val="en-US" w:eastAsia="zh-CN"/>
        </w:rPr>
        <w:t>4</w:t>
      </w:r>
      <w:r>
        <w:rPr>
          <w:rFonts w:ascii="宋体" w:hAnsi="宋体"/>
          <w:b/>
          <w:sz w:val="24"/>
          <w:szCs w:val="24"/>
        </w:rPr>
        <w:fldChar w:fldCharType="end"/>
      </w:r>
    </w:p>
    <w:p>
      <w:pPr>
        <w:pStyle w:val="10"/>
        <w:tabs>
          <w:tab w:val="right" w:leader="dot" w:pos="8588"/>
        </w:tabs>
        <w:rPr>
          <w:rFonts w:ascii="宋体" w:hAnsi="宋体"/>
          <w:b/>
          <w:kern w:val="2"/>
          <w:sz w:val="24"/>
          <w:szCs w:val="24"/>
        </w:rPr>
      </w:pPr>
      <w:r>
        <w:rPr>
          <w:sz w:val="21"/>
          <w:szCs w:val="21"/>
        </w:rPr>
        <w:fldChar w:fldCharType="begin"/>
      </w:r>
      <w:r>
        <w:rPr>
          <w:sz w:val="21"/>
          <w:szCs w:val="21"/>
        </w:rPr>
        <w:instrText xml:space="preserve"> HYPERLINK \l "_Toc468093439" </w:instrText>
      </w:r>
      <w:r>
        <w:rPr>
          <w:sz w:val="21"/>
          <w:szCs w:val="21"/>
        </w:rPr>
        <w:fldChar w:fldCharType="separate"/>
      </w:r>
      <w:r>
        <w:rPr>
          <w:rStyle w:val="16"/>
          <w:rFonts w:hint="eastAsia" w:ascii="宋体" w:hAnsi="宋体"/>
          <w:b/>
          <w:sz w:val="24"/>
          <w:szCs w:val="24"/>
        </w:rPr>
        <w:t>第三章</w:t>
      </w:r>
      <w:r>
        <w:rPr>
          <w:rStyle w:val="16"/>
          <w:rFonts w:ascii="宋体" w:hAnsi="宋体"/>
          <w:b/>
          <w:sz w:val="24"/>
          <w:szCs w:val="24"/>
        </w:rPr>
        <w:t xml:space="preserve"> </w:t>
      </w:r>
      <w:r>
        <w:rPr>
          <w:rStyle w:val="16"/>
          <w:rFonts w:hint="eastAsia" w:ascii="宋体" w:hAnsi="宋体"/>
          <w:b/>
          <w:sz w:val="24"/>
          <w:szCs w:val="24"/>
        </w:rPr>
        <w:t>报价文件格式</w:t>
      </w:r>
      <w:r>
        <w:rPr>
          <w:rFonts w:ascii="宋体" w:hAnsi="宋体"/>
          <w:b/>
          <w:sz w:val="24"/>
          <w:szCs w:val="24"/>
        </w:rPr>
        <w:tab/>
      </w:r>
      <w:r>
        <w:rPr>
          <w:rFonts w:ascii="宋体" w:hAnsi="宋体"/>
          <w:b/>
          <w:sz w:val="24"/>
          <w:szCs w:val="24"/>
        </w:rPr>
        <w:fldChar w:fldCharType="begin"/>
      </w:r>
      <w:r>
        <w:rPr>
          <w:rFonts w:ascii="宋体" w:hAnsi="宋体"/>
          <w:b/>
          <w:sz w:val="24"/>
          <w:szCs w:val="24"/>
        </w:rPr>
        <w:instrText xml:space="preserve"> PAGEREF _Toc468093439 \h </w:instrText>
      </w:r>
      <w:r>
        <w:rPr>
          <w:rFonts w:ascii="宋体" w:hAnsi="宋体"/>
          <w:b/>
          <w:sz w:val="24"/>
          <w:szCs w:val="24"/>
        </w:rPr>
        <w:fldChar w:fldCharType="separate"/>
      </w:r>
      <w:r>
        <w:rPr>
          <w:rFonts w:ascii="宋体" w:hAnsi="宋体"/>
          <w:b/>
          <w:sz w:val="24"/>
          <w:szCs w:val="24"/>
        </w:rPr>
        <w:t>1</w:t>
      </w:r>
      <w:r>
        <w:rPr>
          <w:rFonts w:ascii="宋体" w:hAnsi="宋体"/>
          <w:b/>
          <w:sz w:val="24"/>
          <w:szCs w:val="24"/>
        </w:rPr>
        <w:fldChar w:fldCharType="end"/>
      </w:r>
      <w:r>
        <w:rPr>
          <w:rFonts w:ascii="宋体" w:hAnsi="宋体"/>
          <w:b/>
          <w:sz w:val="24"/>
          <w:szCs w:val="24"/>
        </w:rPr>
        <w:fldChar w:fldCharType="end"/>
      </w:r>
    </w:p>
    <w:p>
      <w:pPr>
        <w:pStyle w:val="10"/>
        <w:tabs>
          <w:tab w:val="right" w:leader="dot" w:pos="8588"/>
        </w:tabs>
        <w:rPr>
          <w:rFonts w:ascii="宋体" w:hAnsi="宋体"/>
          <w:b/>
          <w:kern w:val="2"/>
          <w:sz w:val="24"/>
          <w:szCs w:val="24"/>
        </w:rPr>
      </w:pPr>
      <w:r>
        <w:rPr>
          <w:sz w:val="21"/>
          <w:szCs w:val="21"/>
        </w:rPr>
        <w:fldChar w:fldCharType="begin"/>
      </w:r>
      <w:r>
        <w:rPr>
          <w:sz w:val="21"/>
          <w:szCs w:val="21"/>
        </w:rPr>
        <w:instrText xml:space="preserve"> HYPERLINK \l "_Toc468093440" </w:instrText>
      </w:r>
      <w:r>
        <w:rPr>
          <w:sz w:val="21"/>
          <w:szCs w:val="21"/>
        </w:rPr>
        <w:fldChar w:fldCharType="separate"/>
      </w:r>
      <w:r>
        <w:rPr>
          <w:rStyle w:val="16"/>
          <w:rFonts w:hint="eastAsia" w:ascii="宋体" w:hAnsi="宋体"/>
          <w:b/>
          <w:sz w:val="24"/>
          <w:szCs w:val="24"/>
        </w:rPr>
        <w:t>第四章</w:t>
      </w:r>
      <w:r>
        <w:rPr>
          <w:rStyle w:val="16"/>
          <w:rFonts w:ascii="宋体" w:hAnsi="宋体"/>
          <w:b/>
          <w:sz w:val="24"/>
          <w:szCs w:val="24"/>
        </w:rPr>
        <w:t xml:space="preserve"> </w:t>
      </w:r>
      <w:r>
        <w:rPr>
          <w:rStyle w:val="16"/>
          <w:rFonts w:hint="eastAsia" w:ascii="宋体" w:hAnsi="宋体"/>
          <w:b/>
          <w:sz w:val="24"/>
          <w:szCs w:val="24"/>
        </w:rPr>
        <w:t>报价文件编制要求及评审办法</w:t>
      </w:r>
      <w:r>
        <w:rPr>
          <w:rFonts w:ascii="宋体" w:hAnsi="宋体"/>
          <w:b/>
          <w:sz w:val="24"/>
          <w:szCs w:val="24"/>
        </w:rPr>
        <w:tab/>
      </w:r>
      <w:r>
        <w:rPr>
          <w:rFonts w:hint="eastAsia" w:ascii="宋体" w:hAnsi="宋体"/>
          <w:b/>
          <w:sz w:val="24"/>
          <w:szCs w:val="24"/>
          <w:lang w:val="en-US" w:eastAsia="zh-CN"/>
        </w:rPr>
        <w:t>8</w:t>
      </w:r>
      <w:r>
        <w:rPr>
          <w:rFonts w:ascii="宋体" w:hAnsi="宋体"/>
          <w:b/>
          <w:sz w:val="24"/>
          <w:szCs w:val="24"/>
        </w:rPr>
        <w:fldChar w:fldCharType="end"/>
      </w:r>
    </w:p>
    <w:p>
      <w:pPr>
        <w:pStyle w:val="10"/>
        <w:tabs>
          <w:tab w:val="right" w:leader="dot" w:pos="8588"/>
        </w:tabs>
        <w:rPr>
          <w:rFonts w:ascii="宋体" w:hAnsi="宋体"/>
          <w:kern w:val="2"/>
          <w:sz w:val="24"/>
          <w:szCs w:val="24"/>
        </w:rPr>
      </w:pPr>
      <w:r>
        <w:rPr>
          <w:sz w:val="21"/>
          <w:szCs w:val="21"/>
        </w:rPr>
        <w:fldChar w:fldCharType="begin"/>
      </w:r>
      <w:r>
        <w:rPr>
          <w:sz w:val="21"/>
          <w:szCs w:val="21"/>
        </w:rPr>
        <w:instrText xml:space="preserve"> HYPERLINK \l "_Toc468093441" </w:instrText>
      </w:r>
      <w:r>
        <w:rPr>
          <w:sz w:val="21"/>
          <w:szCs w:val="21"/>
        </w:rPr>
        <w:fldChar w:fldCharType="separate"/>
      </w:r>
      <w:r>
        <w:rPr>
          <w:rStyle w:val="16"/>
          <w:rFonts w:hint="eastAsia" w:ascii="宋体" w:hAnsi="宋体"/>
          <w:b/>
          <w:sz w:val="24"/>
          <w:szCs w:val="24"/>
        </w:rPr>
        <w:t>第五章</w:t>
      </w:r>
      <w:r>
        <w:rPr>
          <w:rStyle w:val="16"/>
          <w:rFonts w:ascii="宋体" w:hAnsi="宋体"/>
          <w:b/>
          <w:sz w:val="24"/>
          <w:szCs w:val="24"/>
        </w:rPr>
        <w:t xml:space="preserve"> </w:t>
      </w:r>
      <w:r>
        <w:rPr>
          <w:rStyle w:val="16"/>
          <w:rFonts w:hint="eastAsia" w:ascii="宋体" w:hAnsi="宋体"/>
          <w:b/>
          <w:sz w:val="24"/>
          <w:szCs w:val="24"/>
        </w:rPr>
        <w:t>合同主要条款</w:t>
      </w:r>
      <w:r>
        <w:rPr>
          <w:rFonts w:ascii="宋体" w:hAnsi="宋体"/>
          <w:b/>
          <w:sz w:val="24"/>
          <w:szCs w:val="24"/>
        </w:rPr>
        <w:tab/>
      </w:r>
      <w:r>
        <w:rPr>
          <w:rFonts w:hint="eastAsia" w:ascii="宋体" w:hAnsi="宋体"/>
          <w:b/>
          <w:sz w:val="24"/>
          <w:szCs w:val="24"/>
          <w:lang w:val="en-US" w:eastAsia="zh-CN"/>
        </w:rPr>
        <w:t>9</w:t>
      </w:r>
      <w:r>
        <w:rPr>
          <w:rFonts w:ascii="宋体" w:hAnsi="宋体"/>
          <w:b/>
          <w:sz w:val="24"/>
          <w:szCs w:val="24"/>
        </w:rPr>
        <w:fldChar w:fldCharType="end"/>
      </w:r>
    </w:p>
    <w:p>
      <w:pPr>
        <w:pStyle w:val="10"/>
        <w:tabs>
          <w:tab w:val="right" w:leader="dot" w:pos="8588"/>
        </w:tabs>
        <w:rPr>
          <w:rFonts w:ascii="宋体" w:hAnsi="宋体"/>
          <w:kern w:val="2"/>
          <w:sz w:val="24"/>
          <w:szCs w:val="24"/>
        </w:rPr>
      </w:pPr>
      <w:r>
        <w:rPr>
          <w:rFonts w:ascii="宋体" w:hAnsi="宋体"/>
          <w:sz w:val="24"/>
          <w:szCs w:val="24"/>
        </w:rPr>
        <w:fldChar w:fldCharType="end"/>
      </w:r>
      <w:r>
        <w:rPr>
          <w:rStyle w:val="16"/>
          <w:rFonts w:hint="eastAsia" w:ascii="宋体" w:hAnsi="宋体"/>
          <w:b/>
          <w:color w:val="auto"/>
          <w:sz w:val="24"/>
          <w:szCs w:val="24"/>
          <w:u w:val="none"/>
        </w:rPr>
        <w:t>第六章</w:t>
      </w:r>
      <w:r>
        <w:rPr>
          <w:rStyle w:val="16"/>
          <w:rFonts w:ascii="宋体" w:hAnsi="宋体"/>
          <w:b/>
          <w:color w:val="auto"/>
          <w:sz w:val="24"/>
          <w:szCs w:val="24"/>
          <w:u w:val="none"/>
        </w:rPr>
        <w:t xml:space="preserve"> </w:t>
      </w:r>
      <w:r>
        <w:rPr>
          <w:rStyle w:val="16"/>
          <w:rFonts w:hint="eastAsia" w:ascii="宋体" w:hAnsi="宋体"/>
          <w:b/>
          <w:color w:val="auto"/>
          <w:sz w:val="24"/>
          <w:szCs w:val="24"/>
          <w:u w:val="none"/>
        </w:rPr>
        <w:t>附件</w:t>
      </w:r>
      <w:r>
        <w:rPr>
          <w:rFonts w:ascii="宋体" w:hAnsi="宋体"/>
          <w:b/>
          <w:sz w:val="24"/>
          <w:szCs w:val="24"/>
        </w:rPr>
        <w:tab/>
      </w:r>
      <w:r>
        <w:rPr>
          <w:rFonts w:hint="eastAsia" w:ascii="宋体" w:hAnsi="宋体"/>
          <w:b/>
          <w:sz w:val="24"/>
          <w:szCs w:val="24"/>
          <w:lang w:val="en-US" w:eastAsia="zh-CN"/>
        </w:rPr>
        <w:t>23</w:t>
      </w:r>
      <w:r>
        <w:rPr>
          <w:rFonts w:ascii="宋体" w:hAnsi="宋体"/>
          <w:kern w:val="2"/>
          <w:sz w:val="24"/>
          <w:szCs w:val="24"/>
        </w:rPr>
        <w:t xml:space="preserve"> </w:t>
      </w:r>
    </w:p>
    <w:p/>
    <w:p>
      <w:pPr>
        <w:pStyle w:val="13"/>
      </w:pPr>
      <w:r>
        <w:br w:type="page"/>
      </w:r>
      <w:bookmarkStart w:id="0" w:name="_Toc468093437"/>
      <w:r>
        <w:t>第一章</w:t>
      </w:r>
      <w:r>
        <w:rPr>
          <w:rFonts w:hint="eastAsia"/>
        </w:rPr>
        <w:t xml:space="preserve"> 询价</w:t>
      </w:r>
      <w:r>
        <w:t>公告</w:t>
      </w:r>
      <w:bookmarkEnd w:id="0"/>
    </w:p>
    <w:p>
      <w:pPr>
        <w:keepNext w:val="0"/>
        <w:keepLines w:val="0"/>
        <w:pageBreakBefore w:val="0"/>
        <w:widowControl w:val="0"/>
        <w:kinsoku/>
        <w:wordWrap/>
        <w:overflowPunct/>
        <w:topLinePunct w:val="0"/>
        <w:autoSpaceDE/>
        <w:autoSpaceDN/>
        <w:bidi w:val="0"/>
        <w:adjustRightInd/>
        <w:spacing w:line="320" w:lineRule="exact"/>
        <w:ind w:left="0" w:leftChars="0" w:firstLine="550" w:firstLineChars="250"/>
        <w:textAlignment w:val="auto"/>
        <w:outlineLvl w:val="9"/>
        <w:rPr>
          <w:rFonts w:hint="eastAsia" w:ascii="宋体" w:hAnsi="宋体"/>
          <w:sz w:val="22"/>
          <w:szCs w:val="22"/>
          <w:lang w:val="zh-CN"/>
        </w:rPr>
      </w:pPr>
      <w:bookmarkStart w:id="1" w:name="_Toc468093438"/>
      <w:r>
        <w:rPr>
          <w:rFonts w:hint="eastAsia" w:ascii="宋体" w:hAnsi="宋体"/>
          <w:sz w:val="22"/>
          <w:szCs w:val="22"/>
          <w:lang w:val="zh-CN"/>
        </w:rPr>
        <w:t>我公司就</w:t>
      </w:r>
      <w:r>
        <w:rPr>
          <w:rFonts w:hint="eastAsia" w:ascii="宋体" w:hAnsi="宋体"/>
          <w:b/>
          <w:bCs/>
          <w:sz w:val="22"/>
          <w:szCs w:val="22"/>
          <w:u w:val="single"/>
          <w:lang w:val="en-US" w:eastAsia="zh-CN"/>
        </w:rPr>
        <w:t>杭州萧山国际机场汉莎航空食品有限公司停车场地面餐饮服务点玻璃隔断装饰项目</w:t>
      </w:r>
      <w:r>
        <w:rPr>
          <w:rFonts w:hint="eastAsia" w:ascii="宋体" w:hAnsi="宋体"/>
          <w:sz w:val="22"/>
          <w:szCs w:val="22"/>
          <w:lang w:val="zh-CN"/>
        </w:rPr>
        <w:t>，以询价的方式确定合作单位，欢迎具有相关资格和能力的供应商前来参加。</w:t>
      </w:r>
    </w:p>
    <w:p>
      <w:pPr>
        <w:keepNext w:val="0"/>
        <w:keepLines w:val="0"/>
        <w:pageBreakBefore w:val="0"/>
        <w:widowControl w:val="0"/>
        <w:kinsoku/>
        <w:wordWrap/>
        <w:overflowPunct/>
        <w:topLinePunct w:val="0"/>
        <w:autoSpaceDE/>
        <w:autoSpaceDN/>
        <w:bidi w:val="0"/>
        <w:adjustRightInd/>
        <w:spacing w:line="320" w:lineRule="exact"/>
        <w:ind w:left="0" w:leftChars="0"/>
        <w:textAlignment w:val="auto"/>
        <w:outlineLvl w:val="9"/>
        <w:rPr>
          <w:rFonts w:ascii="宋体" w:hAnsi="宋体"/>
          <w:b w:val="0"/>
          <w:bCs/>
          <w:sz w:val="22"/>
          <w:szCs w:val="22"/>
          <w:lang w:val="zh-CN"/>
        </w:rPr>
      </w:pPr>
      <w:r>
        <w:rPr>
          <w:rFonts w:hint="eastAsia" w:ascii="宋体" w:hAnsi="宋体"/>
          <w:b/>
          <w:spacing w:val="-6"/>
          <w:sz w:val="21"/>
          <w:szCs w:val="21"/>
          <w:lang w:val="zh-CN"/>
        </w:rPr>
        <w:t>一、项目名称：</w:t>
      </w:r>
      <w:r>
        <w:rPr>
          <w:rFonts w:hint="eastAsia" w:ascii="宋体" w:hAnsi="宋体"/>
          <w:b w:val="0"/>
          <w:bCs/>
          <w:sz w:val="22"/>
          <w:szCs w:val="22"/>
          <w:u w:val="none"/>
          <w:lang w:val="en-US" w:eastAsia="zh-CN"/>
        </w:rPr>
        <w:t>食品公司停车场地面餐饮服务点玻璃隔断装饰项目</w:t>
      </w:r>
    </w:p>
    <w:p>
      <w:pPr>
        <w:keepNext w:val="0"/>
        <w:keepLines w:val="0"/>
        <w:pageBreakBefore w:val="0"/>
        <w:widowControl w:val="0"/>
        <w:kinsoku/>
        <w:wordWrap/>
        <w:overflowPunct/>
        <w:topLinePunct w:val="0"/>
        <w:autoSpaceDE/>
        <w:autoSpaceDN/>
        <w:bidi w:val="0"/>
        <w:adjustRightInd/>
        <w:spacing w:line="320" w:lineRule="exact"/>
        <w:ind w:left="0" w:leftChars="0"/>
        <w:textAlignment w:val="auto"/>
        <w:outlineLvl w:val="9"/>
        <w:rPr>
          <w:rFonts w:hint="default" w:ascii="宋体" w:hAnsi="宋体"/>
          <w:b w:val="0"/>
          <w:bCs/>
          <w:sz w:val="21"/>
          <w:szCs w:val="21"/>
          <w:lang w:val="en-US"/>
        </w:rPr>
      </w:pPr>
      <w:r>
        <w:rPr>
          <w:rFonts w:hint="eastAsia" w:ascii="宋体" w:hAnsi="宋体"/>
          <w:b/>
          <w:spacing w:val="-6"/>
          <w:sz w:val="21"/>
          <w:szCs w:val="21"/>
          <w:lang w:val="zh-CN"/>
        </w:rPr>
        <w:t>二、项目编号</w:t>
      </w:r>
      <w:r>
        <w:rPr>
          <w:rFonts w:hint="eastAsia" w:ascii="宋体" w:hAnsi="宋体"/>
          <w:b w:val="0"/>
          <w:bCs/>
          <w:spacing w:val="-6"/>
          <w:sz w:val="22"/>
          <w:szCs w:val="22"/>
        </w:rPr>
        <w:t>：</w:t>
      </w:r>
      <w:r>
        <w:rPr>
          <w:rFonts w:hint="eastAsia" w:ascii="宋体" w:hAnsi="宋体" w:eastAsia="宋体" w:cs="Times New Roman"/>
          <w:b w:val="0"/>
          <w:bCs/>
          <w:spacing w:val="-6"/>
          <w:kern w:val="2"/>
          <w:sz w:val="24"/>
          <w:szCs w:val="24"/>
          <w:lang w:val="en-US" w:eastAsia="zh-CN" w:bidi="ar-SA"/>
        </w:rPr>
        <w:t>HZHS202413</w:t>
      </w:r>
    </w:p>
    <w:p>
      <w:pPr>
        <w:pStyle w:val="23"/>
        <w:keepNext w:val="0"/>
        <w:keepLines w:val="0"/>
        <w:pageBreakBefore w:val="0"/>
        <w:widowControl w:val="0"/>
        <w:kinsoku/>
        <w:wordWrap/>
        <w:overflowPunct/>
        <w:topLinePunct w:val="0"/>
        <w:autoSpaceDE/>
        <w:autoSpaceDN/>
        <w:bidi w:val="0"/>
        <w:adjustRightInd/>
        <w:spacing w:afterLines="0" w:line="320" w:lineRule="exact"/>
        <w:ind w:left="0" w:leftChars="0" w:firstLine="0" w:firstLineChars="0"/>
        <w:textAlignment w:val="auto"/>
        <w:outlineLvl w:val="9"/>
        <w:rPr>
          <w:rFonts w:hint="eastAsia" w:ascii="宋体" w:hAnsi="宋体"/>
          <w:b w:val="0"/>
          <w:bCs/>
          <w:sz w:val="22"/>
          <w:szCs w:val="22"/>
          <w:lang w:val="zh-CN"/>
        </w:rPr>
      </w:pPr>
      <w:r>
        <w:rPr>
          <w:rFonts w:hint="eastAsia" w:ascii="宋体" w:hAnsi="宋体" w:eastAsia="宋体" w:cs="Times New Roman"/>
          <w:b/>
          <w:spacing w:val="-6"/>
          <w:kern w:val="2"/>
          <w:sz w:val="21"/>
          <w:szCs w:val="21"/>
          <w:lang w:val="zh-CN" w:eastAsia="zh-CN" w:bidi="ar-SA"/>
        </w:rPr>
        <w:t>三、采购方式：</w:t>
      </w:r>
      <w:r>
        <w:rPr>
          <w:rFonts w:hint="eastAsia" w:ascii="宋体" w:hAnsi="宋体"/>
          <w:b w:val="0"/>
          <w:bCs/>
          <w:sz w:val="22"/>
          <w:szCs w:val="22"/>
          <w:lang w:val="zh-CN"/>
        </w:rPr>
        <w:t>询价</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eastAsia" w:ascii="宋体" w:hAnsi="宋体"/>
          <w:b w:val="0"/>
          <w:bCs/>
          <w:sz w:val="22"/>
          <w:szCs w:val="22"/>
          <w:u w:val="none"/>
          <w:lang w:val="zh-CN" w:eastAsia="zh-CN"/>
        </w:rPr>
      </w:pPr>
      <w:r>
        <w:rPr>
          <w:rFonts w:hint="eastAsia" w:ascii="宋体" w:hAnsi="宋体"/>
          <w:b/>
          <w:spacing w:val="-6"/>
          <w:sz w:val="21"/>
          <w:szCs w:val="21"/>
          <w:lang w:val="zh-CN"/>
        </w:rPr>
        <w:t>四、采购内容及数量：</w:t>
      </w:r>
      <w:r>
        <w:rPr>
          <w:rFonts w:hint="eastAsia" w:ascii="宋体" w:hAnsi="宋体"/>
          <w:b w:val="0"/>
          <w:bCs/>
          <w:sz w:val="22"/>
          <w:szCs w:val="22"/>
          <w:u w:val="none"/>
          <w:lang w:val="zh-CN" w:eastAsia="zh-CN"/>
        </w:rPr>
        <w:t>详见询价文件</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ascii="宋体" w:hAnsi="宋体"/>
          <w:b/>
          <w:spacing w:val="-6"/>
          <w:sz w:val="21"/>
          <w:szCs w:val="21"/>
        </w:rPr>
      </w:pPr>
      <w:r>
        <w:rPr>
          <w:rFonts w:hint="eastAsia" w:ascii="宋体" w:hAnsi="宋体"/>
          <w:b/>
          <w:spacing w:val="-6"/>
          <w:sz w:val="21"/>
          <w:szCs w:val="21"/>
        </w:rPr>
        <w:t>五、合格供应商的资格要求</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1.具有独立法人资格的</w:t>
      </w:r>
      <w:r>
        <w:rPr>
          <w:rFonts w:hint="eastAsia" w:ascii="宋体" w:hAnsi="宋体" w:cs="宋体"/>
          <w:color w:val="000000"/>
          <w:sz w:val="22"/>
          <w:lang w:val="en-US" w:eastAsia="zh-CN"/>
        </w:rPr>
        <w:t>供应</w:t>
      </w:r>
      <w:r>
        <w:rPr>
          <w:rFonts w:hint="eastAsia" w:ascii="宋体" w:hAnsi="宋体" w:cs="宋体"/>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2.具有一般纳税人资格或小规模纳税人资格。</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eastAsia" w:ascii="宋体" w:hAnsi="宋体" w:cs="宋体"/>
          <w:color w:val="000000"/>
          <w:sz w:val="22"/>
        </w:rPr>
      </w:pPr>
      <w:r>
        <w:rPr>
          <w:rFonts w:hint="eastAsia" w:ascii="宋体" w:hAnsi="宋体" w:cs="宋体"/>
          <w:color w:val="000000"/>
          <w:sz w:val="22"/>
        </w:rPr>
        <w:t>2）小规模纳税人资格，提供近期开具的增值税专用发票。</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default" w:ascii="宋体" w:hAnsi="宋体"/>
          <w:b/>
          <w:spacing w:val="-6"/>
          <w:sz w:val="21"/>
          <w:szCs w:val="21"/>
          <w:lang w:val="en-US" w:eastAsia="zh-CN"/>
        </w:rPr>
        <w:t xml:space="preserve"> 六、询价文件获取</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default" w:ascii="宋体" w:hAnsi="宋体" w:cs="宋体"/>
          <w:color w:val="000000"/>
          <w:sz w:val="22"/>
          <w:lang w:val="en-US" w:eastAsia="zh-CN"/>
        </w:rPr>
      </w:pPr>
      <w:r>
        <w:rPr>
          <w:rFonts w:hint="default" w:ascii="宋体" w:hAnsi="宋体" w:cs="宋体"/>
          <w:color w:val="000000"/>
          <w:sz w:val="22"/>
          <w:lang w:val="en-US" w:eastAsia="zh-CN"/>
        </w:rPr>
        <w:t>1.时间：202</w:t>
      </w:r>
      <w:r>
        <w:rPr>
          <w:rFonts w:hint="eastAsia" w:ascii="宋体" w:hAnsi="宋体" w:cs="宋体"/>
          <w:color w:val="000000"/>
          <w:sz w:val="22"/>
          <w:lang w:val="en-US" w:eastAsia="zh-CN"/>
        </w:rPr>
        <w:t>4</w:t>
      </w:r>
      <w:r>
        <w:rPr>
          <w:rFonts w:hint="default" w:ascii="宋体" w:hAnsi="宋体" w:cs="宋体"/>
          <w:color w:val="000000"/>
          <w:sz w:val="22"/>
          <w:lang w:val="en-US" w:eastAsia="zh-CN"/>
        </w:rPr>
        <w:t>年</w:t>
      </w:r>
      <w:r>
        <w:rPr>
          <w:rFonts w:hint="eastAsia" w:ascii="宋体" w:hAnsi="宋体" w:cs="宋体"/>
          <w:color w:val="000000"/>
          <w:sz w:val="22"/>
          <w:lang w:val="en-US" w:eastAsia="zh-CN"/>
        </w:rPr>
        <w:t>6</w:t>
      </w:r>
      <w:r>
        <w:rPr>
          <w:rFonts w:hint="default" w:ascii="宋体" w:hAnsi="宋体" w:cs="宋体"/>
          <w:color w:val="000000"/>
          <w:sz w:val="22"/>
          <w:lang w:val="en-US" w:eastAsia="zh-CN"/>
        </w:rPr>
        <w:t>月</w:t>
      </w:r>
      <w:r>
        <w:rPr>
          <w:rFonts w:hint="eastAsia" w:ascii="宋体" w:hAnsi="宋体" w:cs="宋体"/>
          <w:color w:val="000000"/>
          <w:sz w:val="22"/>
          <w:lang w:val="en-US" w:eastAsia="zh-CN"/>
        </w:rPr>
        <w:t>4</w:t>
      </w:r>
      <w:r>
        <w:rPr>
          <w:rFonts w:hint="default" w:ascii="宋体" w:hAnsi="宋体" w:cs="宋体"/>
          <w:color w:val="000000"/>
          <w:sz w:val="22"/>
          <w:lang w:val="en-US" w:eastAsia="zh-CN"/>
        </w:rPr>
        <w:t>日至202</w:t>
      </w:r>
      <w:r>
        <w:rPr>
          <w:rFonts w:hint="eastAsia" w:ascii="宋体" w:hAnsi="宋体" w:cs="宋体"/>
          <w:color w:val="000000"/>
          <w:sz w:val="22"/>
          <w:lang w:val="en-US" w:eastAsia="zh-CN"/>
        </w:rPr>
        <w:t>4年6</w:t>
      </w:r>
      <w:r>
        <w:rPr>
          <w:rFonts w:hint="default" w:ascii="宋体" w:hAnsi="宋体" w:cs="宋体"/>
          <w:color w:val="000000"/>
          <w:sz w:val="22"/>
          <w:lang w:val="en-US" w:eastAsia="zh-CN"/>
        </w:rPr>
        <w:t>月</w:t>
      </w:r>
      <w:r>
        <w:rPr>
          <w:rFonts w:hint="eastAsia" w:ascii="宋体" w:hAnsi="宋体" w:cs="宋体"/>
          <w:color w:val="000000"/>
          <w:sz w:val="22"/>
          <w:lang w:val="en-US" w:eastAsia="zh-CN"/>
        </w:rPr>
        <w:t>11</w:t>
      </w:r>
      <w:r>
        <w:rPr>
          <w:rFonts w:hint="default" w:ascii="宋体" w:hAnsi="宋体" w:cs="宋体"/>
          <w:color w:val="000000"/>
          <w:sz w:val="22"/>
          <w:lang w:val="en-US" w:eastAsia="zh-CN"/>
        </w:rPr>
        <w:t>日</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default" w:ascii="宋体" w:hAnsi="宋体" w:cs="宋体"/>
          <w:color w:val="000000"/>
          <w:sz w:val="22"/>
          <w:lang w:val="en-US" w:eastAsia="zh-CN"/>
        </w:rPr>
      </w:pPr>
      <w:r>
        <w:rPr>
          <w:rFonts w:hint="default" w:ascii="宋体" w:hAnsi="宋体" w:cs="宋体"/>
          <w:color w:val="000000"/>
          <w:sz w:val="22"/>
          <w:lang w:val="en-US" w:eastAsia="zh-CN"/>
        </w:rPr>
        <w:t>2.获取方式：杭州萧山国际机场网站下载</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default" w:ascii="宋体" w:hAnsi="宋体"/>
          <w:b/>
          <w:spacing w:val="-6"/>
          <w:sz w:val="21"/>
          <w:szCs w:val="21"/>
          <w:lang w:val="en-US" w:eastAsia="zh-CN"/>
        </w:rPr>
        <w:t>七、报价文件递交截止时间和地点</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default" w:ascii="宋体" w:hAnsi="宋体" w:cs="宋体"/>
          <w:color w:val="000000"/>
          <w:sz w:val="22"/>
          <w:lang w:val="en-US" w:eastAsia="zh-CN"/>
        </w:rPr>
      </w:pPr>
      <w:r>
        <w:rPr>
          <w:rFonts w:hint="eastAsia" w:ascii="宋体" w:hAnsi="宋体" w:cs="宋体"/>
          <w:color w:val="000000"/>
          <w:sz w:val="22"/>
          <w:lang w:val="en-US" w:eastAsia="zh-CN"/>
        </w:rPr>
        <w:t>1.</w:t>
      </w:r>
      <w:r>
        <w:rPr>
          <w:rFonts w:hint="default" w:ascii="宋体" w:hAnsi="宋体" w:cs="宋体"/>
          <w:color w:val="000000"/>
          <w:sz w:val="22"/>
          <w:lang w:val="en-US" w:eastAsia="zh-CN"/>
        </w:rPr>
        <w:t>以快递或当面递交方式提交密封报价单（封口处加盖公章）。本项目设置报名截止时间为202</w:t>
      </w:r>
      <w:r>
        <w:rPr>
          <w:rFonts w:hint="eastAsia" w:ascii="宋体" w:hAnsi="宋体" w:cs="宋体"/>
          <w:color w:val="000000"/>
          <w:sz w:val="22"/>
          <w:lang w:val="en-US" w:eastAsia="zh-CN"/>
        </w:rPr>
        <w:t>4</w:t>
      </w:r>
      <w:r>
        <w:rPr>
          <w:rFonts w:hint="default" w:ascii="宋体" w:hAnsi="宋体" w:cs="宋体"/>
          <w:color w:val="000000"/>
          <w:sz w:val="22"/>
          <w:lang w:val="en-US" w:eastAsia="zh-CN"/>
        </w:rPr>
        <w:t>年</w:t>
      </w:r>
      <w:r>
        <w:rPr>
          <w:rFonts w:hint="eastAsia" w:ascii="宋体" w:hAnsi="宋体" w:cs="宋体"/>
          <w:color w:val="000000"/>
          <w:sz w:val="22"/>
          <w:lang w:val="en-US" w:eastAsia="zh-CN"/>
        </w:rPr>
        <w:t>6</w:t>
      </w:r>
      <w:r>
        <w:rPr>
          <w:rFonts w:hint="default" w:ascii="宋体" w:hAnsi="宋体" w:cs="宋体"/>
          <w:color w:val="000000"/>
          <w:sz w:val="22"/>
          <w:lang w:val="en-US" w:eastAsia="zh-CN"/>
        </w:rPr>
        <w:t>月</w:t>
      </w:r>
      <w:r>
        <w:rPr>
          <w:rFonts w:hint="eastAsia" w:ascii="宋体" w:hAnsi="宋体" w:cs="宋体"/>
          <w:color w:val="000000"/>
          <w:sz w:val="22"/>
          <w:lang w:val="en-US" w:eastAsia="zh-CN"/>
        </w:rPr>
        <w:t>11</w:t>
      </w:r>
      <w:r>
        <w:rPr>
          <w:rFonts w:hint="default" w:ascii="宋体" w:hAnsi="宋体" w:cs="宋体"/>
          <w:color w:val="000000"/>
          <w:sz w:val="22"/>
          <w:lang w:val="en-US" w:eastAsia="zh-CN"/>
        </w:rPr>
        <w:t>日</w:t>
      </w:r>
      <w:r>
        <w:rPr>
          <w:rFonts w:hint="eastAsia" w:ascii="宋体" w:hAnsi="宋体" w:cs="宋体"/>
          <w:color w:val="000000"/>
          <w:sz w:val="22"/>
          <w:lang w:val="en-US" w:eastAsia="zh-CN"/>
        </w:rPr>
        <w:t>10</w:t>
      </w:r>
      <w:r>
        <w:rPr>
          <w:rFonts w:hint="default" w:ascii="宋体" w:hAnsi="宋体" w:cs="宋体"/>
          <w:color w:val="000000"/>
          <w:sz w:val="22"/>
          <w:lang w:val="en-US" w:eastAsia="zh-CN"/>
        </w:rPr>
        <w:t>:00，报名联系人：</w:t>
      </w:r>
      <w:r>
        <w:rPr>
          <w:rFonts w:hint="eastAsia" w:ascii="宋体" w:hAnsi="宋体" w:cs="宋体"/>
          <w:color w:val="000000"/>
          <w:sz w:val="22"/>
          <w:lang w:val="en-US" w:eastAsia="zh-CN"/>
        </w:rPr>
        <w:t>赵佳明  0571-</w:t>
      </w:r>
      <w:r>
        <w:rPr>
          <w:rFonts w:hint="default" w:ascii="宋体" w:hAnsi="宋体" w:cs="宋体"/>
          <w:color w:val="000000"/>
          <w:sz w:val="22"/>
          <w:lang w:val="en-US" w:eastAsia="zh-CN"/>
        </w:rPr>
        <w:t>86662</w:t>
      </w:r>
      <w:r>
        <w:rPr>
          <w:rFonts w:hint="eastAsia" w:ascii="宋体" w:hAnsi="宋体" w:cs="宋体"/>
          <w:color w:val="000000"/>
          <w:sz w:val="22"/>
          <w:lang w:val="en-US" w:eastAsia="zh-CN"/>
        </w:rPr>
        <w:t>784</w:t>
      </w:r>
      <w:r>
        <w:rPr>
          <w:rFonts w:hint="default" w:ascii="宋体" w:hAnsi="宋体" w:cs="宋体"/>
          <w:color w:val="000000"/>
          <w:sz w:val="22"/>
          <w:lang w:val="en-US" w:eastAsia="zh-CN"/>
        </w:rPr>
        <w:t>。</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default" w:ascii="宋体" w:hAnsi="宋体" w:cs="宋体"/>
          <w:color w:val="000000"/>
          <w:sz w:val="22"/>
          <w:lang w:val="en-US" w:eastAsia="zh-CN"/>
        </w:rPr>
      </w:pPr>
      <w:r>
        <w:rPr>
          <w:rFonts w:hint="eastAsia" w:ascii="宋体" w:hAnsi="宋体" w:cs="宋体"/>
          <w:color w:val="000000"/>
          <w:sz w:val="22"/>
          <w:lang w:val="en-US" w:eastAsia="zh-CN"/>
        </w:rPr>
        <w:t>2.</w:t>
      </w:r>
      <w:r>
        <w:rPr>
          <w:rFonts w:hint="default" w:ascii="宋体" w:hAnsi="宋体" w:cs="宋体"/>
          <w:color w:val="000000"/>
          <w:sz w:val="22"/>
          <w:lang w:val="en-US" w:eastAsia="zh-CN"/>
        </w:rPr>
        <w:t>投递地址：杭州萧山国际机场汉莎航空食品有限公司（新厂房），</w:t>
      </w:r>
      <w:r>
        <w:rPr>
          <w:rFonts w:hint="eastAsia" w:ascii="宋体" w:hAnsi="宋体" w:cs="宋体"/>
          <w:color w:val="000000"/>
          <w:sz w:val="22"/>
          <w:lang w:val="en-US" w:eastAsia="zh-CN"/>
        </w:rPr>
        <w:t>赵佳明</w:t>
      </w:r>
      <w:r>
        <w:rPr>
          <w:rFonts w:hint="default" w:ascii="宋体" w:hAnsi="宋体" w:cs="宋体"/>
          <w:color w:val="000000"/>
          <w:sz w:val="22"/>
          <w:lang w:val="en-US" w:eastAsia="zh-CN"/>
        </w:rPr>
        <w:t>收   邮编：311207。</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default" w:ascii="宋体" w:hAnsi="宋体"/>
          <w:b/>
          <w:spacing w:val="-6"/>
          <w:sz w:val="21"/>
          <w:szCs w:val="21"/>
          <w:lang w:val="en-US" w:eastAsia="zh-CN"/>
        </w:rPr>
        <w:t>八、开标时间及地点</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default" w:ascii="宋体" w:hAnsi="宋体" w:cs="宋体"/>
          <w:color w:val="000000"/>
          <w:sz w:val="22"/>
          <w:lang w:val="en-US" w:eastAsia="zh-CN"/>
        </w:rPr>
      </w:pPr>
      <w:r>
        <w:rPr>
          <w:rFonts w:hint="default" w:ascii="宋体" w:hAnsi="宋体" w:cs="宋体"/>
          <w:color w:val="000000"/>
          <w:sz w:val="22"/>
          <w:lang w:val="en-US" w:eastAsia="zh-CN"/>
        </w:rPr>
        <w:t>1.投标文件递交的截止时间：202</w:t>
      </w:r>
      <w:r>
        <w:rPr>
          <w:rFonts w:hint="eastAsia" w:ascii="宋体" w:hAnsi="宋体" w:cs="宋体"/>
          <w:color w:val="000000"/>
          <w:sz w:val="22"/>
          <w:lang w:val="en-US" w:eastAsia="zh-CN"/>
        </w:rPr>
        <w:t>4</w:t>
      </w:r>
      <w:r>
        <w:rPr>
          <w:rFonts w:hint="default" w:ascii="宋体" w:hAnsi="宋体" w:cs="宋体"/>
          <w:color w:val="000000"/>
          <w:sz w:val="22"/>
          <w:lang w:val="en-US" w:eastAsia="zh-CN"/>
        </w:rPr>
        <w:t>年</w:t>
      </w:r>
      <w:r>
        <w:rPr>
          <w:rFonts w:hint="eastAsia" w:ascii="宋体" w:hAnsi="宋体" w:cs="宋体"/>
          <w:color w:val="000000"/>
          <w:sz w:val="22"/>
          <w:lang w:val="en-US" w:eastAsia="zh-CN"/>
        </w:rPr>
        <w:t>6</w:t>
      </w:r>
      <w:r>
        <w:rPr>
          <w:rFonts w:hint="default" w:ascii="宋体" w:hAnsi="宋体" w:cs="宋体"/>
          <w:color w:val="000000"/>
          <w:sz w:val="22"/>
          <w:lang w:val="en-US" w:eastAsia="zh-CN"/>
        </w:rPr>
        <w:t>月</w:t>
      </w:r>
      <w:r>
        <w:rPr>
          <w:rFonts w:hint="eastAsia" w:ascii="宋体" w:hAnsi="宋体" w:cs="宋体"/>
          <w:color w:val="000000"/>
          <w:sz w:val="22"/>
          <w:lang w:val="en-US" w:eastAsia="zh-CN"/>
        </w:rPr>
        <w:t>11</w:t>
      </w:r>
      <w:r>
        <w:rPr>
          <w:rFonts w:hint="default" w:ascii="宋体" w:hAnsi="宋体" w:cs="宋体"/>
          <w:color w:val="000000"/>
          <w:sz w:val="22"/>
          <w:lang w:val="en-US" w:eastAsia="zh-CN"/>
        </w:rPr>
        <w:t>日</w:t>
      </w:r>
      <w:r>
        <w:rPr>
          <w:rFonts w:hint="eastAsia" w:ascii="宋体" w:hAnsi="宋体" w:cs="宋体"/>
          <w:color w:val="000000"/>
          <w:sz w:val="22"/>
          <w:lang w:val="en-US" w:eastAsia="zh-CN"/>
        </w:rPr>
        <w:t>10</w:t>
      </w:r>
      <w:r>
        <w:rPr>
          <w:rFonts w:hint="default" w:ascii="宋体" w:hAnsi="宋体" w:cs="宋体"/>
          <w:color w:val="000000"/>
          <w:sz w:val="22"/>
          <w:lang w:val="en-US" w:eastAsia="zh-CN"/>
        </w:rPr>
        <w:t>时(北京时间)。</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eastAsia" w:ascii="宋体" w:hAnsi="宋体" w:cs="宋体"/>
          <w:color w:val="000000"/>
          <w:sz w:val="22"/>
          <w:lang w:val="en-US" w:eastAsia="zh-CN"/>
        </w:rPr>
      </w:pPr>
      <w:r>
        <w:rPr>
          <w:rFonts w:hint="default" w:ascii="宋体" w:hAnsi="宋体" w:cs="宋体"/>
          <w:color w:val="000000"/>
          <w:sz w:val="22"/>
          <w:lang w:val="en-US" w:eastAsia="zh-CN"/>
        </w:rPr>
        <w:t>2.逾期送达的、未送达指定地点的或者未密封的投标文件，招标人将予以拒收</w:t>
      </w:r>
      <w:r>
        <w:rPr>
          <w:rFonts w:hint="eastAsia" w:ascii="宋体" w:hAnsi="宋体" w:cs="宋体"/>
          <w:color w:val="000000"/>
          <w:sz w:val="22"/>
          <w:lang w:val="en-US" w:eastAsia="zh-CN"/>
        </w:rPr>
        <w:t>。</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default" w:ascii="宋体" w:hAnsi="宋体" w:cs="宋体"/>
          <w:color w:val="000000"/>
          <w:sz w:val="22"/>
          <w:lang w:val="en-US" w:eastAsia="zh-CN"/>
        </w:rPr>
      </w:pPr>
      <w:r>
        <w:rPr>
          <w:rFonts w:hint="eastAsia" w:ascii="宋体" w:hAnsi="宋体" w:cs="宋体"/>
          <w:color w:val="000000"/>
          <w:sz w:val="22"/>
          <w:lang w:val="en-US" w:eastAsia="zh-CN"/>
        </w:rPr>
        <w:t>3.开标地点：杭州萧山国际机场汉莎航空食品有限公</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default" w:ascii="宋体" w:hAnsi="宋体"/>
          <w:b/>
          <w:spacing w:val="-6"/>
          <w:sz w:val="21"/>
          <w:szCs w:val="21"/>
          <w:lang w:val="en-US" w:eastAsia="zh-CN"/>
        </w:rPr>
        <w:t>九、发布公告的媒介</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default" w:ascii="宋体" w:hAnsi="宋体" w:cs="宋体"/>
          <w:color w:val="000000"/>
          <w:sz w:val="22"/>
          <w:lang w:val="en-US" w:eastAsia="zh-CN"/>
        </w:rPr>
      </w:pPr>
      <w:r>
        <w:rPr>
          <w:rFonts w:hint="default" w:ascii="宋体" w:hAnsi="宋体" w:cs="宋体"/>
          <w:color w:val="000000"/>
          <w:sz w:val="22"/>
          <w:lang w:val="en-US" w:eastAsia="zh-CN"/>
        </w:rPr>
        <w:t>1</w:t>
      </w:r>
      <w:r>
        <w:rPr>
          <w:rFonts w:hint="eastAsia" w:ascii="宋体" w:hAnsi="宋体" w:cs="宋体"/>
          <w:color w:val="000000"/>
          <w:sz w:val="22"/>
          <w:lang w:val="en-US" w:eastAsia="zh-CN"/>
        </w:rPr>
        <w:t>.</w:t>
      </w:r>
      <w:r>
        <w:rPr>
          <w:rFonts w:hint="default" w:ascii="宋体" w:hAnsi="宋体" w:cs="宋体"/>
          <w:color w:val="000000"/>
          <w:sz w:val="22"/>
          <w:lang w:val="en-US" w:eastAsia="zh-CN"/>
        </w:rPr>
        <w:t>浙江省机场集团有限公司官网 http://www.zjsairport.com</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default" w:ascii="宋体" w:hAnsi="宋体" w:cs="宋体"/>
          <w:color w:val="000000"/>
          <w:sz w:val="22"/>
          <w:lang w:val="en-US" w:eastAsia="zh-CN"/>
        </w:rPr>
      </w:pPr>
      <w:r>
        <w:rPr>
          <w:rFonts w:hint="default" w:ascii="宋体" w:hAnsi="宋体" w:cs="宋体"/>
          <w:color w:val="000000"/>
          <w:sz w:val="22"/>
          <w:lang w:val="en-US" w:eastAsia="zh-CN"/>
        </w:rPr>
        <w:t>2</w:t>
      </w:r>
      <w:r>
        <w:rPr>
          <w:rFonts w:hint="eastAsia" w:ascii="宋体" w:hAnsi="宋体" w:cs="宋体"/>
          <w:color w:val="000000"/>
          <w:sz w:val="22"/>
          <w:lang w:val="en-US" w:eastAsia="zh-CN"/>
        </w:rPr>
        <w:t>.</w:t>
      </w:r>
      <w:r>
        <w:rPr>
          <w:rFonts w:hint="default" w:ascii="宋体" w:hAnsi="宋体" w:cs="宋体"/>
          <w:color w:val="000000"/>
          <w:sz w:val="22"/>
          <w:lang w:val="en-US" w:eastAsia="zh-CN"/>
        </w:rPr>
        <w:t>杭州萧山国际机场有限公司官网 http://www.hzairport.com</w:t>
      </w:r>
    </w:p>
    <w:p>
      <w:pPr>
        <w:keepNext w:val="0"/>
        <w:keepLines w:val="0"/>
        <w:pageBreakBefore w:val="0"/>
        <w:widowControl/>
        <w:kinsoku/>
        <w:overflowPunct/>
        <w:topLinePunct w:val="0"/>
        <w:autoSpaceDE/>
        <w:autoSpaceDN/>
        <w:bidi w:val="0"/>
        <w:adjustRightInd/>
        <w:spacing w:line="320" w:lineRule="exact"/>
        <w:ind w:left="0" w:leftChars="0"/>
        <w:jc w:val="left"/>
        <w:textAlignment w:val="auto"/>
        <w:rPr>
          <w:rFonts w:hint="default" w:ascii="宋体" w:hAnsi="宋体"/>
          <w:b/>
          <w:spacing w:val="-6"/>
          <w:sz w:val="21"/>
          <w:szCs w:val="21"/>
          <w:lang w:val="en-US" w:eastAsia="zh-CN"/>
        </w:rPr>
      </w:pPr>
      <w:r>
        <w:rPr>
          <w:rFonts w:hint="eastAsia" w:ascii="宋体" w:hAnsi="宋体"/>
          <w:b/>
          <w:spacing w:val="-6"/>
          <w:sz w:val="21"/>
          <w:szCs w:val="21"/>
          <w:lang w:val="en-US" w:eastAsia="zh-CN"/>
        </w:rPr>
        <w:t>十</w:t>
      </w:r>
      <w:r>
        <w:rPr>
          <w:rFonts w:hint="default" w:ascii="宋体" w:hAnsi="宋体"/>
          <w:b/>
          <w:spacing w:val="-6"/>
          <w:sz w:val="21"/>
          <w:szCs w:val="21"/>
          <w:lang w:val="en-US" w:eastAsia="zh-CN"/>
        </w:rPr>
        <w:t>、联系方式</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6"/>
        <w:textAlignment w:val="auto"/>
        <w:outlineLvl w:val="9"/>
        <w:rPr>
          <w:rFonts w:hint="default" w:ascii="Times New Roman" w:hAnsi="Times New Roman" w:eastAsia="宋体" w:cs="Times New Roman"/>
          <w:spacing w:val="-6"/>
          <w:sz w:val="21"/>
          <w:szCs w:val="21"/>
          <w:highlight w:val="none"/>
          <w:lang w:val="en-US" w:eastAsia="zh-CN"/>
        </w:rPr>
      </w:pPr>
      <w:r>
        <w:rPr>
          <w:rFonts w:hint="default" w:ascii="Times New Roman" w:hAnsi="Times New Roman" w:eastAsia="宋体" w:cs="Times New Roman"/>
          <w:spacing w:val="-6"/>
          <w:sz w:val="21"/>
          <w:szCs w:val="21"/>
          <w:highlight w:val="none"/>
        </w:rPr>
        <w:t>采购联系人：</w:t>
      </w:r>
      <w:r>
        <w:rPr>
          <w:rFonts w:hint="eastAsia" w:cs="Times New Roman"/>
          <w:spacing w:val="-6"/>
          <w:sz w:val="21"/>
          <w:szCs w:val="21"/>
          <w:highlight w:val="none"/>
          <w:lang w:val="en-US" w:eastAsia="zh-CN"/>
        </w:rPr>
        <w:t>赵</w:t>
      </w:r>
      <w:r>
        <w:rPr>
          <w:rFonts w:hint="default" w:ascii="Times New Roman" w:hAnsi="Times New Roman" w:eastAsia="宋体" w:cs="Times New Roman"/>
          <w:spacing w:val="-6"/>
          <w:sz w:val="21"/>
          <w:szCs w:val="21"/>
          <w:highlight w:val="none"/>
          <w:lang w:eastAsia="zh-CN"/>
        </w:rPr>
        <w:t>工</w:t>
      </w:r>
      <w:r>
        <w:rPr>
          <w:rFonts w:hint="default" w:ascii="Times New Roman" w:hAnsi="Times New Roman" w:eastAsia="宋体" w:cs="Times New Roman"/>
          <w:spacing w:val="-6"/>
          <w:sz w:val="21"/>
          <w:szCs w:val="21"/>
          <w:highlight w:val="none"/>
          <w:lang w:val="en-US" w:eastAsia="zh-CN"/>
        </w:rPr>
        <w:t xml:space="preserve">    联系</w:t>
      </w:r>
      <w:r>
        <w:rPr>
          <w:rFonts w:hint="default" w:ascii="Times New Roman" w:hAnsi="Times New Roman" w:eastAsia="宋体" w:cs="Times New Roman"/>
          <w:spacing w:val="-6"/>
          <w:sz w:val="21"/>
          <w:szCs w:val="21"/>
          <w:highlight w:val="none"/>
        </w:rPr>
        <w:t>电话：</w:t>
      </w:r>
      <w:r>
        <w:rPr>
          <w:rFonts w:hint="default" w:ascii="Times New Roman" w:hAnsi="Times New Roman" w:eastAsia="宋体" w:cs="Times New Roman"/>
          <w:spacing w:val="-6"/>
          <w:sz w:val="21"/>
          <w:szCs w:val="21"/>
          <w:highlight w:val="none"/>
          <w:lang w:val="en-US" w:eastAsia="zh-CN"/>
        </w:rPr>
        <w:t xml:space="preserve"> 0571-8666</w:t>
      </w:r>
      <w:r>
        <w:rPr>
          <w:rFonts w:hint="eastAsia" w:cs="Times New Roman"/>
          <w:spacing w:val="-6"/>
          <w:sz w:val="21"/>
          <w:szCs w:val="21"/>
          <w:highlight w:val="none"/>
          <w:lang w:val="en-US" w:eastAsia="zh-CN"/>
        </w:rPr>
        <w:t>2784</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r>
        <w:rPr>
          <w:rFonts w:hint="default" w:ascii="Times New Roman" w:hAnsi="Times New Roman" w:eastAsia="宋体" w:cs="Times New Roman"/>
          <w:b w:val="0"/>
          <w:bCs/>
          <w:spacing w:val="-6"/>
          <w:sz w:val="21"/>
          <w:szCs w:val="21"/>
          <w:highlight w:val="none"/>
          <w:lang w:eastAsia="zh-CN"/>
        </w:rPr>
        <w:t>监督联系人：顾工</w:t>
      </w:r>
      <w:r>
        <w:rPr>
          <w:rFonts w:hint="default" w:ascii="Times New Roman" w:hAnsi="Times New Roman" w:eastAsia="宋体" w:cs="Times New Roman"/>
          <w:b w:val="0"/>
          <w:bCs/>
          <w:spacing w:val="-6"/>
          <w:sz w:val="21"/>
          <w:szCs w:val="21"/>
          <w:highlight w:val="none"/>
          <w:lang w:val="en-US" w:eastAsia="zh-CN"/>
        </w:rPr>
        <w:t xml:space="preserve">    联系</w:t>
      </w:r>
      <w:r>
        <w:rPr>
          <w:rFonts w:hint="default" w:ascii="Times New Roman" w:hAnsi="Times New Roman" w:eastAsia="宋体" w:cs="Times New Roman"/>
          <w:b w:val="0"/>
          <w:bCs/>
          <w:spacing w:val="-6"/>
          <w:sz w:val="21"/>
          <w:szCs w:val="21"/>
          <w:highlight w:val="none"/>
        </w:rPr>
        <w:t>电话：</w:t>
      </w:r>
      <w:r>
        <w:rPr>
          <w:rFonts w:hint="default" w:ascii="Times New Roman" w:hAnsi="Times New Roman" w:eastAsia="宋体" w:cs="Times New Roman"/>
          <w:b w:val="0"/>
          <w:bCs/>
          <w:spacing w:val="-6"/>
          <w:sz w:val="21"/>
          <w:szCs w:val="21"/>
          <w:highlight w:val="none"/>
          <w:lang w:val="en-US" w:eastAsia="zh-CN"/>
        </w:rPr>
        <w:t xml:space="preserve"> 0571-86662489</w:t>
      </w:r>
    </w:p>
    <w:p>
      <w:pPr>
        <w:pStyle w:val="23"/>
        <w:keepNext w:val="0"/>
        <w:keepLines w:val="0"/>
        <w:pageBreakBefore w:val="0"/>
        <w:widowControl w:val="0"/>
        <w:kinsoku/>
        <w:overflowPunct/>
        <w:topLinePunct w:val="0"/>
        <w:autoSpaceDE/>
        <w:autoSpaceDN/>
        <w:bidi w:val="0"/>
        <w:adjustRightInd/>
        <w:spacing w:afterLines="0" w:line="320" w:lineRule="exact"/>
        <w:ind w:left="0" w:leftChars="0" w:firstLine="398"/>
        <w:textAlignment w:val="auto"/>
        <w:outlineLvl w:val="9"/>
        <w:rPr>
          <w:rFonts w:hint="default" w:ascii="Times New Roman" w:hAnsi="Times New Roman" w:eastAsia="宋体" w:cs="Times New Roman"/>
          <w:b w:val="0"/>
          <w:bCs/>
          <w:spacing w:val="-6"/>
          <w:sz w:val="21"/>
          <w:szCs w:val="21"/>
          <w:highlight w:val="none"/>
          <w:lang w:val="en-US" w:eastAsia="zh-CN"/>
        </w:rPr>
      </w:pPr>
    </w:p>
    <w:p>
      <w:pPr>
        <w:pStyle w:val="23"/>
        <w:keepNext w:val="0"/>
        <w:keepLines w:val="0"/>
        <w:pageBreakBefore w:val="0"/>
        <w:widowControl w:val="0"/>
        <w:kinsoku/>
        <w:wordWrap w:val="0"/>
        <w:overflowPunct/>
        <w:topLinePunct w:val="0"/>
        <w:autoSpaceDE/>
        <w:autoSpaceDN/>
        <w:bidi w:val="0"/>
        <w:adjustRightInd/>
        <w:spacing w:after="156" w:line="320" w:lineRule="exact"/>
        <w:ind w:left="0" w:leftChars="0" w:firstLine="396"/>
        <w:jc w:val="center"/>
        <w:textAlignment w:val="auto"/>
        <w:outlineLvl w:val="9"/>
        <w:rPr>
          <w:rFonts w:hint="default" w:ascii="Times New Roman" w:hAnsi="Times New Roman" w:eastAsia="宋体" w:cs="Times New Roman"/>
          <w:spacing w:val="-6"/>
          <w:sz w:val="21"/>
          <w:szCs w:val="21"/>
          <w:highlight w:val="none"/>
        </w:rPr>
      </w:pPr>
      <w:r>
        <w:rPr>
          <w:rFonts w:hint="eastAsia" w:cs="Times New Roman"/>
          <w:color w:val="000000"/>
          <w:sz w:val="22"/>
          <w:highlight w:val="none"/>
          <w:lang w:val="en-US" w:eastAsia="zh-CN"/>
        </w:rPr>
        <w:t xml:space="preserve">                               </w:t>
      </w:r>
      <w:r>
        <w:rPr>
          <w:rFonts w:hint="default" w:ascii="Times New Roman" w:hAnsi="Times New Roman" w:eastAsia="宋体" w:cs="Times New Roman"/>
          <w:color w:val="000000"/>
          <w:sz w:val="22"/>
          <w:highlight w:val="none"/>
        </w:rPr>
        <w:t>杭州萧山国际机场汉莎航空食品有限公司</w:t>
      </w:r>
      <w:r>
        <w:rPr>
          <w:rFonts w:hint="default" w:ascii="Times New Roman" w:hAnsi="Times New Roman" w:eastAsia="宋体" w:cs="Times New Roman"/>
          <w:spacing w:val="-6"/>
          <w:sz w:val="21"/>
          <w:szCs w:val="21"/>
          <w:highlight w:val="none"/>
        </w:rPr>
        <w:t xml:space="preserve"> </w:t>
      </w:r>
    </w:p>
    <w:p>
      <w:pPr>
        <w:pStyle w:val="23"/>
        <w:keepNext w:val="0"/>
        <w:keepLines w:val="0"/>
        <w:pageBreakBefore w:val="0"/>
        <w:widowControl w:val="0"/>
        <w:kinsoku/>
        <w:overflowPunct/>
        <w:topLinePunct w:val="0"/>
        <w:autoSpaceDE/>
        <w:autoSpaceDN/>
        <w:bidi w:val="0"/>
        <w:adjustRightInd/>
        <w:spacing w:after="156" w:line="320" w:lineRule="exact"/>
        <w:ind w:left="0" w:leftChars="0" w:right="693" w:firstLine="0" w:firstLineChars="0"/>
        <w:jc w:val="center"/>
        <w:textAlignment w:val="auto"/>
        <w:outlineLvl w:val="9"/>
        <w:rPr>
          <w:rFonts w:hint="eastAsia"/>
        </w:rPr>
      </w:pPr>
      <w:r>
        <w:rPr>
          <w:rFonts w:hint="eastAsia" w:cs="Times New Roman"/>
          <w:spacing w:val="-6"/>
          <w:sz w:val="21"/>
          <w:szCs w:val="21"/>
          <w:highlight w:val="none"/>
          <w:lang w:val="en-US" w:eastAsia="zh-CN"/>
        </w:rPr>
        <w:t xml:space="preserve">                                                  2024</w:t>
      </w:r>
      <w:r>
        <w:rPr>
          <w:rFonts w:hint="default" w:ascii="Times New Roman" w:hAnsi="Times New Roman" w:eastAsia="宋体" w:cs="Times New Roman"/>
          <w:spacing w:val="-6"/>
          <w:sz w:val="21"/>
          <w:szCs w:val="21"/>
          <w:highlight w:val="none"/>
        </w:rPr>
        <w:t>年</w:t>
      </w:r>
      <w:r>
        <w:rPr>
          <w:rFonts w:hint="eastAsia" w:cs="Times New Roman"/>
          <w:spacing w:val="-6"/>
          <w:sz w:val="21"/>
          <w:szCs w:val="21"/>
          <w:highlight w:val="none"/>
          <w:lang w:val="en-US" w:eastAsia="zh-CN"/>
        </w:rPr>
        <w:t>6</w:t>
      </w:r>
      <w:r>
        <w:rPr>
          <w:rFonts w:hint="default" w:ascii="Times New Roman" w:hAnsi="Times New Roman" w:eastAsia="宋体" w:cs="Times New Roman"/>
          <w:spacing w:val="-6"/>
          <w:sz w:val="21"/>
          <w:szCs w:val="21"/>
          <w:highlight w:val="none"/>
        </w:rPr>
        <w:t>月</w:t>
      </w:r>
      <w:r>
        <w:rPr>
          <w:rFonts w:hint="eastAsia" w:cs="Times New Roman"/>
          <w:spacing w:val="-6"/>
          <w:sz w:val="21"/>
          <w:szCs w:val="21"/>
          <w:highlight w:val="none"/>
          <w:lang w:val="en-US" w:eastAsia="zh-CN"/>
        </w:rPr>
        <w:t xml:space="preserve"> 4</w:t>
      </w:r>
      <w:r>
        <w:rPr>
          <w:rFonts w:hint="default" w:ascii="Times New Roman" w:hAnsi="Times New Roman" w:eastAsia="宋体" w:cs="Times New Roman"/>
          <w:spacing w:val="-6"/>
          <w:sz w:val="21"/>
          <w:szCs w:val="21"/>
          <w:highlight w:val="none"/>
        </w:rPr>
        <w:t>日　</w:t>
      </w:r>
      <w:r>
        <w:rPr>
          <w:rFonts w:hint="eastAsia" w:ascii="宋体" w:hAnsi="宋体"/>
          <w:spacing w:val="-6"/>
          <w:sz w:val="21"/>
          <w:szCs w:val="21"/>
        </w:rPr>
        <w:t>　</w:t>
      </w:r>
    </w:p>
    <w:p>
      <w:pPr>
        <w:pStyle w:val="13"/>
        <w:keepNext w:val="0"/>
        <w:keepLines w:val="0"/>
        <w:pageBreakBefore w:val="0"/>
        <w:numPr>
          <w:ilvl w:val="0"/>
          <w:numId w:val="1"/>
        </w:numPr>
        <w:kinsoku/>
        <w:wordWrap/>
        <w:overflowPunct/>
        <w:topLinePunct w:val="0"/>
        <w:autoSpaceDE/>
        <w:autoSpaceDN/>
        <w:bidi w:val="0"/>
        <w:adjustRightInd/>
        <w:snapToGrid/>
        <w:spacing w:line="15" w:lineRule="auto"/>
        <w:textAlignment w:val="auto"/>
        <w:rPr>
          <w:rFonts w:hint="eastAsia"/>
        </w:rPr>
      </w:pPr>
      <w:r>
        <w:rPr>
          <w:rFonts w:hint="eastAsia"/>
        </w:rPr>
        <w:t>采购要求</w:t>
      </w:r>
      <w:bookmarkEnd w:id="1"/>
      <w:bookmarkStart w:id="2" w:name="_Toc215567897"/>
    </w:p>
    <w:p>
      <w:pPr>
        <w:pStyle w:val="23"/>
        <w:keepNext w:val="0"/>
        <w:keepLines w:val="0"/>
        <w:pageBreakBefore w:val="0"/>
        <w:widowControl w:val="0"/>
        <w:kinsoku/>
        <w:wordWrap/>
        <w:overflowPunct/>
        <w:topLinePunct w:val="0"/>
        <w:autoSpaceDE/>
        <w:autoSpaceDN/>
        <w:bidi w:val="0"/>
        <w:adjustRightInd/>
        <w:spacing w:afterLines="0" w:line="360" w:lineRule="auto"/>
        <w:ind w:left="0" w:leftChars="0" w:firstLine="0" w:firstLineChars="0"/>
        <w:jc w:val="both"/>
        <w:textAlignment w:val="auto"/>
        <w:outlineLvl w:val="9"/>
        <w:rPr>
          <w:rFonts w:hint="eastAsia" w:ascii="宋体" w:hAnsi="宋体"/>
          <w:b/>
          <w:bCs w:val="0"/>
          <w:sz w:val="22"/>
          <w:szCs w:val="22"/>
          <w:u w:val="none"/>
          <w:lang w:val="en-US" w:eastAsia="zh-CN"/>
        </w:rPr>
      </w:pPr>
      <w:r>
        <w:rPr>
          <w:rFonts w:hint="eastAsia" w:ascii="宋体" w:hAnsi="宋体"/>
          <w:b/>
          <w:bCs w:val="0"/>
          <w:sz w:val="22"/>
          <w:szCs w:val="22"/>
          <w:u w:val="none"/>
          <w:lang w:val="en-US" w:eastAsia="zh-CN"/>
        </w:rPr>
        <w:t>* 停车场地面餐饮服务点玻璃隔断装饰项目量清单</w:t>
      </w:r>
    </w:p>
    <w:tbl>
      <w:tblPr>
        <w:tblStyle w:val="17"/>
        <w:tblpPr w:leftFromText="180" w:rightFromText="180" w:vertAnchor="text" w:horzAnchor="page" w:tblpX="1152" w:tblpY="154"/>
        <w:tblOverlap w:val="never"/>
        <w:tblW w:w="10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2"/>
        <w:gridCol w:w="3044"/>
        <w:gridCol w:w="4084"/>
        <w:gridCol w:w="102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铝合金面层隔墙</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10公分厚墙壁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型钢龙骨支架（贯通至顶上）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木工板基层（内外）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铝合金板面层（外侧）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铝合金推拉窗</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铝合金推拉窗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带上下边框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10mm厚单钢化玻璃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定玻</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立柱铝合金护套（嵌套在上述型钢龙骨支架上）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10mm厚单钢化玻璃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玻璃上方做铝合金横梁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窗纱</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密目式防护网窗，放置在定玻上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立柱铝合金护套（嵌套在上述型钢龙骨支架上）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地弹簧玻璃门1121</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10mm厚单钢化超白玻璃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地弹簧门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配拉手、锁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臭氧发生器</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10~30㎡场地适用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粘捕式灭蝇灯</w:t>
            </w:r>
          </w:p>
        </w:tc>
        <w:tc>
          <w:tcPr>
            <w:tcW w:w="4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10~30㎡场地适用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bl>
    <w:p>
      <w:pPr>
        <w:rPr>
          <w:rFonts w:hint="default" w:asciiTheme="minorEastAsia" w:hAnsiTheme="minorEastAsia" w:eastAsiaTheme="minorEastAsia" w:cstheme="minorEastAsia"/>
          <w:sz w:val="22"/>
          <w:szCs w:val="22"/>
          <w:lang w:val="en-US"/>
        </w:rPr>
      </w:pPr>
      <w:r>
        <w:rPr>
          <w:rFonts w:hint="eastAsia" w:asciiTheme="minorEastAsia" w:hAnsiTheme="minorEastAsia" w:eastAsiaTheme="minorEastAsia" w:cstheme="minorEastAsia"/>
          <w:sz w:val="22"/>
          <w:szCs w:val="22"/>
          <w:lang w:val="en-US" w:eastAsia="zh-CN"/>
        </w:rPr>
        <w:t>备注：</w:t>
      </w:r>
      <w:r>
        <w:rPr>
          <w:rFonts w:hint="eastAsia" w:asciiTheme="minorEastAsia" w:hAnsiTheme="minorEastAsia" w:eastAsiaTheme="minorEastAsia" w:cstheme="minorEastAsia"/>
          <w:color w:val="auto"/>
          <w:sz w:val="22"/>
          <w:szCs w:val="22"/>
          <w:lang w:val="en-US" w:eastAsia="zh-CN" w:bidi="ar"/>
        </w:rPr>
        <w:t>出租车服务区、出租车蓄车区（老顺丰基地）、网约车停车场、P3停车场</w:t>
      </w:r>
      <w:r>
        <w:rPr>
          <w:rFonts w:hint="eastAsia" w:asciiTheme="minorEastAsia" w:hAnsiTheme="minorEastAsia" w:eastAsiaTheme="minorEastAsia" w:cstheme="minorEastAsia"/>
          <w:sz w:val="22"/>
          <w:szCs w:val="22"/>
          <w:lang w:val="en-US" w:eastAsia="zh-CN"/>
        </w:rPr>
        <w:t>四处供餐点的停车场地面餐饮服务点项目玻璃隔断装饰施工共计约105㎡，以铝合金、型钢为主材，高度1100mm以下封板，1100mm-1600mm设移窗，1600mm-2600mm为定玻，2600mm以上设防虫百叶窗，设1100*2100玻璃无框门。臭氧发生器和粘捕式灭蝇灯四处供餐点各装一套。</w:t>
      </w:r>
    </w:p>
    <w:p>
      <w:pPr>
        <w:pStyle w:val="11"/>
        <w:rPr>
          <w:rFonts w:hint="eastAsia"/>
        </w:rPr>
      </w:pPr>
    </w:p>
    <w:p>
      <w:pPr>
        <w:pStyle w:val="13"/>
        <w:keepNext w:val="0"/>
        <w:keepLines w:val="0"/>
        <w:pageBreakBefore w:val="0"/>
        <w:widowControl w:val="0"/>
        <w:numPr>
          <w:ilvl w:val="0"/>
          <w:numId w:val="0"/>
        </w:numPr>
        <w:kinsoku/>
        <w:wordWrap/>
        <w:overflowPunct/>
        <w:topLinePunct w:val="0"/>
        <w:autoSpaceDE/>
        <w:autoSpaceDN/>
        <w:bidi w:val="0"/>
        <w:adjustRightInd/>
        <w:spacing w:before="0" w:after="0" w:line="560" w:lineRule="exact"/>
        <w:ind w:left="0" w:leftChars="0" w:right="0" w:rightChars="0"/>
        <w:jc w:val="both"/>
        <w:textAlignment w:val="auto"/>
        <w:rPr>
          <w:rFonts w:hint="eastAsia" w:ascii="宋体" w:hAnsi="宋体"/>
          <w:b/>
          <w:color w:val="000000"/>
          <w:sz w:val="21"/>
          <w:szCs w:val="21"/>
        </w:rPr>
      </w:pPr>
      <w:r>
        <w:rPr>
          <w:rFonts w:hint="eastAsia" w:ascii="宋体" w:hAnsi="宋体"/>
          <w:b/>
          <w:color w:val="000000"/>
          <w:sz w:val="21"/>
          <w:szCs w:val="21"/>
          <w:lang w:val="en-US" w:eastAsia="zh-CN"/>
        </w:rPr>
        <w:t xml:space="preserve">    </w:t>
      </w:r>
      <w:r>
        <w:rPr>
          <w:rFonts w:hint="eastAsia" w:ascii="宋体" w:hAnsi="宋体"/>
          <w:b/>
          <w:color w:val="000000"/>
          <w:sz w:val="21"/>
          <w:szCs w:val="21"/>
        </w:rPr>
        <w:t>一、项目概述</w:t>
      </w:r>
      <w:bookmarkEnd w:id="2"/>
    </w:p>
    <w:p>
      <w:pPr>
        <w:pStyle w:val="24"/>
        <w:keepNext w:val="0"/>
        <w:keepLines w:val="0"/>
        <w:pageBreakBefore w:val="0"/>
        <w:widowControl w:val="0"/>
        <w:kinsoku/>
        <w:wordWrap/>
        <w:overflowPunct/>
        <w:topLinePunct w:val="0"/>
        <w:autoSpaceDE/>
        <w:autoSpaceDN/>
        <w:bidi w:val="0"/>
        <w:adjustRightInd/>
        <w:spacing w:before="0" w:line="56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4"/>
        <w:keepNext w:val="0"/>
        <w:keepLines w:val="0"/>
        <w:pageBreakBefore w:val="0"/>
        <w:widowControl w:val="0"/>
        <w:kinsoku/>
        <w:wordWrap/>
        <w:overflowPunct/>
        <w:topLinePunct w:val="0"/>
        <w:autoSpaceDE/>
        <w:autoSpaceDN/>
        <w:bidi w:val="0"/>
        <w:adjustRightInd/>
        <w:spacing w:before="0" w:line="560" w:lineRule="exact"/>
        <w:ind w:left="0" w:leftChars="0" w:right="0" w:rightChars="0" w:firstLine="440" w:firstLineChars="200"/>
        <w:textAlignment w:val="auto"/>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sz w:val="22"/>
          <w:szCs w:val="22"/>
          <w:lang w:val="en-US" w:eastAsia="zh-CN"/>
        </w:rPr>
        <w:t>要求2024年6月18日前完成施工。</w:t>
      </w:r>
    </w:p>
    <w:p>
      <w:pPr>
        <w:pStyle w:val="24"/>
        <w:keepNext w:val="0"/>
        <w:keepLines w:val="0"/>
        <w:pageBreakBefore w:val="0"/>
        <w:widowControl w:val="0"/>
        <w:kinsoku/>
        <w:wordWrap/>
        <w:overflowPunct/>
        <w:topLinePunct w:val="0"/>
        <w:autoSpaceDE/>
        <w:autoSpaceDN/>
        <w:bidi w:val="0"/>
        <w:adjustRightInd/>
        <w:spacing w:before="0" w:line="560" w:lineRule="exact"/>
        <w:ind w:left="0" w:leftChars="0" w:right="0" w:rightChars="0" w:firstLine="422" w:firstLineChars="200"/>
        <w:textAlignment w:val="auto"/>
        <w:rPr>
          <w:rFonts w:ascii="宋体" w:hAnsi="宋体"/>
          <w:b/>
          <w:color w:val="000000"/>
          <w:sz w:val="21"/>
          <w:szCs w:val="21"/>
        </w:rPr>
      </w:pPr>
      <w:r>
        <w:rPr>
          <w:rFonts w:hint="eastAsia" w:ascii="宋体" w:hAnsi="宋体"/>
          <w:b/>
          <w:color w:val="000000"/>
          <w:sz w:val="21"/>
          <w:szCs w:val="21"/>
        </w:rPr>
        <w:t>二、技术要求</w:t>
      </w:r>
    </w:p>
    <w:p>
      <w:pPr>
        <w:pStyle w:val="24"/>
        <w:keepNext w:val="0"/>
        <w:keepLines w:val="0"/>
        <w:pageBreakBefore w:val="0"/>
        <w:widowControl w:val="0"/>
        <w:kinsoku/>
        <w:wordWrap/>
        <w:overflowPunct/>
        <w:topLinePunct w:val="0"/>
        <w:autoSpaceDE/>
        <w:autoSpaceDN/>
        <w:bidi w:val="0"/>
        <w:adjustRightInd/>
        <w:spacing w:before="0" w:line="560" w:lineRule="exact"/>
        <w:ind w:left="0" w:leftChars="0" w:right="0" w:rightChars="0" w:firstLine="420" w:firstLineChars="200"/>
        <w:textAlignment w:val="auto"/>
        <w:rPr>
          <w:rFonts w:hint="eastAsia"/>
          <w:b w:val="0"/>
          <w:bCs/>
          <w:sz w:val="21"/>
          <w:szCs w:val="21"/>
        </w:rPr>
      </w:pPr>
      <w:bookmarkStart w:id="3" w:name="_Toc426555829"/>
      <w:bookmarkStart w:id="4" w:name="_Toc215567900"/>
      <w:r>
        <w:rPr>
          <w:rFonts w:hint="eastAsia"/>
          <w:b w:val="0"/>
          <w:bCs/>
          <w:sz w:val="21"/>
          <w:szCs w:val="21"/>
          <w:lang w:val="en-US" w:eastAsia="zh-CN"/>
        </w:rPr>
        <w:t>1、</w:t>
      </w:r>
      <w:r>
        <w:rPr>
          <w:rFonts w:hint="eastAsia"/>
          <w:b w:val="0"/>
          <w:bCs/>
          <w:sz w:val="21"/>
          <w:szCs w:val="21"/>
        </w:rPr>
        <w:t>乙方不得自行变更供应的产品，应严格按甲方要求（含形状、规格和重量等）供应，否则，甲方有权拒收。如因市场流通问题确实需要变更的，应书面向甲方提出申请，并征得同意后方可实施。</w:t>
      </w:r>
    </w:p>
    <w:p>
      <w:pPr>
        <w:pStyle w:val="24"/>
        <w:keepNext w:val="0"/>
        <w:keepLines w:val="0"/>
        <w:pageBreakBefore w:val="0"/>
        <w:widowControl w:val="0"/>
        <w:kinsoku/>
        <w:wordWrap/>
        <w:overflowPunct/>
        <w:topLinePunct w:val="0"/>
        <w:autoSpaceDE/>
        <w:autoSpaceDN/>
        <w:bidi w:val="0"/>
        <w:adjustRightInd/>
        <w:spacing w:before="0" w:line="560" w:lineRule="exact"/>
        <w:ind w:left="0" w:leftChars="0" w:right="0" w:rightChars="0" w:firstLine="420" w:firstLineChars="200"/>
        <w:textAlignment w:val="auto"/>
        <w:rPr>
          <w:rFonts w:hint="eastAsia"/>
          <w:b w:val="0"/>
          <w:bCs/>
          <w:sz w:val="21"/>
          <w:szCs w:val="21"/>
        </w:rPr>
      </w:pPr>
      <w:r>
        <w:rPr>
          <w:rFonts w:hint="eastAsia"/>
          <w:b w:val="0"/>
          <w:bCs/>
          <w:sz w:val="21"/>
          <w:szCs w:val="21"/>
          <w:lang w:val="en-US" w:eastAsia="zh-CN"/>
        </w:rPr>
        <w:t>2</w:t>
      </w:r>
      <w:r>
        <w:rPr>
          <w:rFonts w:hint="eastAsia"/>
          <w:b w:val="0"/>
          <w:bCs/>
          <w:sz w:val="21"/>
          <w:szCs w:val="21"/>
        </w:rPr>
        <w:t>、未经甲方书面同意，乙方不得将合同产品的生产、供货转包给第三方。</w:t>
      </w:r>
    </w:p>
    <w:bookmarkEnd w:id="3"/>
    <w:bookmarkEnd w:id="4"/>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left"/>
        <w:textAlignment w:val="auto"/>
        <w:rPr>
          <w:rFonts w:ascii="宋体" w:hAnsi="宋体"/>
          <w:spacing w:val="-6"/>
          <w:szCs w:val="21"/>
        </w:rPr>
      </w:pPr>
    </w:p>
    <w:p>
      <w:pPr>
        <w:pStyle w:val="24"/>
        <w:keepNext w:val="0"/>
        <w:keepLines w:val="0"/>
        <w:pageBreakBefore w:val="0"/>
        <w:widowControl w:val="0"/>
        <w:kinsoku/>
        <w:wordWrap/>
        <w:overflowPunct/>
        <w:topLinePunct w:val="0"/>
        <w:autoSpaceDE/>
        <w:autoSpaceDN/>
        <w:bidi w:val="0"/>
        <w:adjustRightInd/>
        <w:spacing w:before="0" w:line="560" w:lineRule="exact"/>
        <w:ind w:left="0" w:leftChars="0" w:right="0" w:rightChars="0" w:firstLine="422" w:firstLineChars="200"/>
        <w:textAlignment w:val="auto"/>
        <w:rPr>
          <w:rFonts w:ascii="宋体" w:hAnsi="宋体"/>
          <w:b/>
          <w:color w:val="000000"/>
          <w:sz w:val="21"/>
          <w:szCs w:val="21"/>
        </w:rPr>
      </w:pPr>
      <w:r>
        <w:rPr>
          <w:rFonts w:hint="eastAsia" w:ascii="宋体" w:hAnsi="宋体"/>
          <w:b/>
          <w:color w:val="000000"/>
          <w:sz w:val="21"/>
          <w:szCs w:val="21"/>
        </w:rPr>
        <w:t>三、报价要求</w:t>
      </w:r>
    </w:p>
    <w:p>
      <w:pPr>
        <w:pStyle w:val="24"/>
        <w:keepNext w:val="0"/>
        <w:keepLines w:val="0"/>
        <w:pageBreakBefore w:val="0"/>
        <w:widowControl w:val="0"/>
        <w:kinsoku/>
        <w:wordWrap/>
        <w:overflowPunct/>
        <w:topLinePunct w:val="0"/>
        <w:autoSpaceDE/>
        <w:autoSpaceDN/>
        <w:bidi w:val="0"/>
        <w:adjustRightInd/>
        <w:spacing w:before="0" w:line="560" w:lineRule="exact"/>
        <w:ind w:left="0" w:leftChars="0" w:right="0" w:rightChars="0" w:firstLine="440" w:firstLineChars="200"/>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3"/>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jc w:val="both"/>
        <w:textAlignment w:val="auto"/>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3"/>
        <w:keepNext w:val="0"/>
        <w:keepLines w:val="0"/>
        <w:pageBreakBefore w:val="0"/>
        <w:widowControl w:val="0"/>
        <w:kinsoku/>
        <w:wordWrap/>
        <w:overflowPunct/>
        <w:topLinePunct w:val="0"/>
        <w:autoSpaceDE/>
        <w:autoSpaceDN/>
        <w:bidi w:val="0"/>
        <w:adjustRightInd/>
        <w:snapToGrid/>
        <w:spacing w:line="240" w:lineRule="auto"/>
        <w:textAlignment w:val="auto"/>
        <w:rPr>
          <w:szCs w:val="30"/>
        </w:rPr>
      </w:pPr>
      <w:r>
        <w:rPr>
          <w:rFonts w:hint="eastAsia"/>
        </w:rPr>
        <w:t xml:space="preserve">第三章 </w:t>
      </w:r>
      <w:r>
        <w:rPr>
          <w:rFonts w:hint="eastAsia"/>
          <w:szCs w:val="30"/>
        </w:rPr>
        <w:t>报价文件格式</w:t>
      </w:r>
      <w:bookmarkEnd w:id="5"/>
    </w:p>
    <w:p>
      <w:pPr>
        <w:keepNext w:val="0"/>
        <w:keepLines w:val="0"/>
        <w:pageBreakBefore w:val="0"/>
        <w:widowControl w:val="0"/>
        <w:kinsoku/>
        <w:overflowPunct/>
        <w:topLinePunct w:val="0"/>
        <w:autoSpaceDE/>
        <w:autoSpaceDN/>
        <w:bidi w:val="0"/>
        <w:adjustRightInd/>
        <w:spacing w:beforeLines="50" w:line="240" w:lineRule="auto"/>
        <w:jc w:val="center"/>
        <w:textAlignment w:val="auto"/>
        <w:rPr>
          <w:rFonts w:ascii="宋体" w:hAnsi="宋体"/>
          <w:b/>
          <w:spacing w:val="-6"/>
          <w:szCs w:val="21"/>
        </w:rPr>
      </w:pPr>
      <w:r>
        <w:rPr>
          <w:rFonts w:hint="eastAsia" w:ascii="宋体" w:hAnsi="宋体" w:cs="新宋体"/>
          <w:b/>
          <w:bCs/>
          <w:sz w:val="28"/>
          <w:szCs w:val="28"/>
        </w:rPr>
        <w:t>报价函</w:t>
      </w:r>
    </w:p>
    <w:p>
      <w:pPr>
        <w:pStyle w:val="23"/>
        <w:keepNext w:val="0"/>
        <w:keepLines w:val="0"/>
        <w:pageBreakBefore w:val="0"/>
        <w:widowControl w:val="0"/>
        <w:kinsoku/>
        <w:wordWrap w:val="0"/>
        <w:overflowPunct/>
        <w:topLinePunct w:val="0"/>
        <w:autoSpaceDE/>
        <w:autoSpaceDN/>
        <w:bidi w:val="0"/>
        <w:adjustRightInd/>
        <w:spacing w:after="156" w:line="240" w:lineRule="auto"/>
        <w:ind w:left="0" w:leftChars="0" w:firstLine="0" w:firstLineChars="0"/>
        <w:jc w:val="both"/>
        <w:textAlignment w:val="auto"/>
        <w:rPr>
          <w:rFonts w:ascii="宋体" w:hAnsi="宋体"/>
          <w:spacing w:val="-6"/>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r>
        <w:rPr>
          <w:rFonts w:hint="eastAsia" w:ascii="宋体" w:hAnsi="宋体"/>
          <w:spacing w:val="-6"/>
          <w:szCs w:val="21"/>
        </w:rPr>
        <w:t>：</w:t>
      </w:r>
    </w:p>
    <w:p>
      <w:pPr>
        <w:keepNext w:val="0"/>
        <w:keepLines w:val="0"/>
        <w:pageBreakBefore w:val="0"/>
        <w:widowControl w:val="0"/>
        <w:kinsoku/>
        <w:overflowPunct/>
        <w:topLinePunct w:val="0"/>
        <w:autoSpaceDE/>
        <w:autoSpaceDN/>
        <w:bidi w:val="0"/>
        <w:adjustRightInd/>
        <w:spacing w:line="240" w:lineRule="auto"/>
        <w:ind w:firstLine="420" w:firstLineChars="200"/>
        <w:textAlignment w:val="auto"/>
        <w:rPr>
          <w:rFonts w:ascii="宋体" w:hAnsi="宋体" w:cs="新宋体"/>
          <w:szCs w:val="21"/>
        </w:rPr>
      </w:pPr>
      <w:r>
        <w:rPr>
          <w:rFonts w:hint="eastAsia" w:ascii="宋体" w:hAnsi="宋体" w:cs="新宋体"/>
          <w:szCs w:val="21"/>
        </w:rPr>
        <w:t>我方己完全理解询价文件的所有条款要求，并重申以下几点：</w:t>
      </w:r>
    </w:p>
    <w:p>
      <w:pPr>
        <w:keepNext w:val="0"/>
        <w:keepLines w:val="0"/>
        <w:pageBreakBefore w:val="0"/>
        <w:widowControl w:val="0"/>
        <w:kinsoku/>
        <w:overflowPunct/>
        <w:topLinePunct w:val="0"/>
        <w:autoSpaceDE/>
        <w:autoSpaceDN/>
        <w:bidi w:val="0"/>
        <w:adjustRightInd/>
        <w:spacing w:line="240" w:lineRule="auto"/>
        <w:ind w:firstLine="420" w:firstLineChars="200"/>
        <w:textAlignment w:val="auto"/>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lang w:val="en-US" w:eastAsia="zh-CN"/>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keepNext w:val="0"/>
        <w:keepLines w:val="0"/>
        <w:pageBreakBefore w:val="0"/>
        <w:widowControl w:val="0"/>
        <w:kinsoku/>
        <w:overflowPunct/>
        <w:topLinePunct w:val="0"/>
        <w:autoSpaceDE/>
        <w:autoSpaceDN/>
        <w:bidi w:val="0"/>
        <w:adjustRightInd/>
        <w:spacing w:line="240" w:lineRule="auto"/>
        <w:ind w:firstLine="420" w:firstLineChars="200"/>
        <w:textAlignment w:val="auto"/>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keepNext w:val="0"/>
        <w:keepLines w:val="0"/>
        <w:pageBreakBefore w:val="0"/>
        <w:widowControl w:val="0"/>
        <w:kinsoku/>
        <w:overflowPunct/>
        <w:topLinePunct w:val="0"/>
        <w:autoSpaceDE/>
        <w:autoSpaceDN/>
        <w:bidi w:val="0"/>
        <w:adjustRightInd/>
        <w:spacing w:line="240" w:lineRule="auto"/>
        <w:ind w:left="1050" w:leftChars="200" w:hanging="630" w:hangingChars="300"/>
        <w:textAlignment w:val="auto"/>
        <w:rPr>
          <w:rFonts w:hint="eastAsia" w:ascii="宋体" w:hAnsi="宋体" w:cs="新宋体"/>
          <w:szCs w:val="21"/>
        </w:rPr>
      </w:pPr>
      <w:r>
        <w:rPr>
          <w:rFonts w:hint="eastAsia" w:ascii="宋体" w:hAnsi="宋体" w:cs="新宋体"/>
          <w:szCs w:val="21"/>
        </w:rPr>
        <w:t>我方的报价如下：</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before="161" w:beforeLines="50" w:line="400" w:lineRule="exact"/>
        <w:ind w:left="0" w:leftChars="0" w:right="0" w:rightChars="0" w:firstLine="0" w:firstLineChars="0"/>
        <w:jc w:val="center"/>
        <w:textAlignment w:val="auto"/>
        <w:outlineLvl w:val="9"/>
        <w:rPr>
          <w:rFonts w:hint="eastAsia" w:ascii="宋体" w:hAnsi="宋体" w:cs="新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61" w:beforeLines="50" w:line="400" w:lineRule="exact"/>
        <w:ind w:left="0" w:leftChars="0" w:right="0" w:rightChars="0" w:firstLine="0" w:firstLineChars="0"/>
        <w:jc w:val="center"/>
        <w:textAlignment w:val="auto"/>
        <w:outlineLvl w:val="9"/>
        <w:rPr>
          <w:rFonts w:hint="eastAsia" w:ascii="宋体" w:hAnsi="宋体" w:cs="新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61" w:beforeLines="50" w:line="400" w:lineRule="exact"/>
        <w:ind w:left="0" w:leftChars="0" w:right="0" w:rightChars="0" w:firstLine="0" w:firstLineChars="0"/>
        <w:jc w:val="center"/>
        <w:textAlignment w:val="auto"/>
        <w:outlineLvl w:val="9"/>
        <w:rPr>
          <w:rFonts w:hint="eastAsia" w:ascii="宋体" w:hAnsi="宋体" w:cs="新宋体"/>
          <w:b/>
          <w:bCs/>
          <w:sz w:val="28"/>
          <w:szCs w:val="28"/>
          <w:lang w:val="en-US" w:eastAsia="zh-CN"/>
        </w:rPr>
      </w:pPr>
      <w:r>
        <w:rPr>
          <w:rFonts w:hint="eastAsia" w:ascii="宋体" w:hAnsi="宋体" w:cs="新宋体"/>
          <w:b/>
          <w:bCs/>
          <w:sz w:val="28"/>
          <w:szCs w:val="28"/>
          <w:lang w:val="en-US" w:eastAsia="zh-CN"/>
        </w:rPr>
        <w:t>杭州萧山国际机场汉莎航空食品有限公司</w:t>
      </w:r>
    </w:p>
    <w:p>
      <w:pPr>
        <w:keepNext w:val="0"/>
        <w:keepLines w:val="0"/>
        <w:pageBreakBefore w:val="0"/>
        <w:widowControl w:val="0"/>
        <w:kinsoku/>
        <w:wordWrap/>
        <w:overflowPunct/>
        <w:topLinePunct w:val="0"/>
        <w:autoSpaceDE/>
        <w:autoSpaceDN/>
        <w:bidi w:val="0"/>
        <w:adjustRightInd/>
        <w:snapToGrid/>
        <w:spacing w:before="161" w:beforeLines="50" w:line="400" w:lineRule="exact"/>
        <w:ind w:left="0" w:leftChars="0" w:right="0" w:rightChars="0" w:firstLine="0" w:firstLineChars="0"/>
        <w:jc w:val="center"/>
        <w:textAlignment w:val="auto"/>
        <w:outlineLvl w:val="9"/>
        <w:rPr>
          <w:rFonts w:hint="eastAsia"/>
          <w:b w:val="0"/>
          <w:bCs w:val="0"/>
          <w:lang w:val="en-US" w:eastAsia="zh-CN"/>
        </w:rPr>
      </w:pPr>
      <w:r>
        <w:rPr>
          <w:rFonts w:hint="eastAsia" w:ascii="宋体" w:hAnsi="宋体" w:cs="新宋体"/>
          <w:b/>
          <w:bCs/>
          <w:sz w:val="28"/>
          <w:szCs w:val="28"/>
          <w:lang w:val="en-US" w:eastAsia="zh-CN"/>
        </w:rPr>
        <w:t>停车场地面餐饮服务点玻璃隔断装饰项目报价单</w:t>
      </w:r>
    </w:p>
    <w:p>
      <w:pPr>
        <w:pStyle w:val="11"/>
        <w:rPr>
          <w:rFonts w:hint="eastAsia" w:ascii="宋体" w:hAnsi="宋体" w:cs="宋体"/>
          <w:b w:val="0"/>
          <w:bCs w:val="0"/>
          <w:i w:val="0"/>
          <w:color w:val="000000"/>
          <w:kern w:val="0"/>
          <w:sz w:val="22"/>
          <w:szCs w:val="22"/>
          <w:u w:val="none"/>
          <w:lang w:val="en-US" w:eastAsia="zh-CN" w:bidi="ar"/>
        </w:rPr>
      </w:pPr>
    </w:p>
    <w:tbl>
      <w:tblPr>
        <w:tblStyle w:val="17"/>
        <w:tblW w:w="108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528"/>
        <w:gridCol w:w="833"/>
        <w:gridCol w:w="3717"/>
        <w:gridCol w:w="766"/>
        <w:gridCol w:w="884"/>
        <w:gridCol w:w="1131"/>
        <w:gridCol w:w="785"/>
        <w:gridCol w:w="355"/>
        <w:gridCol w:w="824"/>
        <w:gridCol w:w="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序号</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项目名称</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分部分项工程做法/工作内容</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单位</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工程量</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综合单价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(不含税)</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综合单价(含税)</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含税总价（元）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铝合金面层隔墙</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10公分厚墙壁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型钢龙骨支架（贯通至顶上）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木工板基层（内外）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铝合金板面层（外侧）</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32.07</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铝合金推拉窗</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铝合金推拉窗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带上下边框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10mm厚单钢化玻璃</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18.86</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定玻</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立柱铝合金护套（嵌套在上述型钢龙骨支架上）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10mm厚单钢化玻璃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玻璃上方做铝合金横梁</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46.12</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窗纱</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密目式防护网窗，放置在定玻上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立柱铝合金护套（嵌套在上述型钢龙骨支架上）</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7.95</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地弹簧玻璃门1121</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10mm厚单钢化超白玻璃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地弹簧门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配拉手、锁</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樘</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臭氧发生器</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10~30㎡场地适用</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粘捕式灭蝇灯</w:t>
            </w:r>
          </w:p>
        </w:tc>
        <w:tc>
          <w:tcPr>
            <w:tcW w:w="3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10~30㎡场地适用</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0" w:hRule="atLeast"/>
          <w:jc w:val="center"/>
        </w:trPr>
        <w:tc>
          <w:tcPr>
            <w:tcW w:w="65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合计不含税金额：</w:t>
            </w:r>
          </w:p>
        </w:tc>
        <w:tc>
          <w:tcPr>
            <w:tcW w:w="425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0" w:hRule="atLeast"/>
          <w:jc w:val="center"/>
        </w:trPr>
        <w:tc>
          <w:tcPr>
            <w:tcW w:w="12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税费</w:t>
            </w:r>
          </w:p>
        </w:tc>
        <w:tc>
          <w:tcPr>
            <w:tcW w:w="53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提供增值税专用发票</w:t>
            </w:r>
          </w:p>
        </w:tc>
        <w:tc>
          <w:tcPr>
            <w:tcW w:w="28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0" w:hRule="atLeast"/>
          <w:jc w:val="center"/>
        </w:trPr>
        <w:tc>
          <w:tcPr>
            <w:tcW w:w="657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合计合税金额</w:t>
            </w:r>
          </w:p>
        </w:tc>
        <w:tc>
          <w:tcPr>
            <w:tcW w:w="28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4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271" w:type="dxa"/>
          <w:trHeight w:val="1596" w:hRule="atLeast"/>
          <w:jc w:val="center"/>
        </w:trPr>
        <w:tc>
          <w:tcPr>
            <w:tcW w:w="10558"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1：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备注2： </w:t>
            </w:r>
            <w:r>
              <w:rPr>
                <w:rFonts w:hint="eastAsia" w:ascii="宋体" w:hAnsi="宋体" w:eastAsia="宋体" w:cs="宋体"/>
                <w:color w:val="auto"/>
                <w:sz w:val="21"/>
                <w:szCs w:val="21"/>
                <w:lang w:val="en-US" w:eastAsia="zh-CN" w:bidi="ar"/>
              </w:rPr>
              <w:t>出租车服务区、出租车蓄车区（老顺丰基地）、网约车停车场、P3停车场</w:t>
            </w:r>
            <w:r>
              <w:rPr>
                <w:rFonts w:hint="eastAsia" w:ascii="宋体" w:hAnsi="宋体" w:eastAsia="宋体" w:cs="宋体"/>
                <w:sz w:val="21"/>
                <w:szCs w:val="21"/>
                <w:lang w:val="en-US" w:eastAsia="zh-CN"/>
              </w:rPr>
              <w:t>四处供餐点的停车场地面餐饮服务点项目玻璃隔断装饰施工共计约105㎡，以铝合金、型钢为主材，高度1100mm以下封板，1100mm-1600mm设移窗，1600mm-2600mm为定玻，2600mm以上设防虫百叶窗，设1100*2100玻璃无框门。臭氧发生器和粘捕式灭蝇灯四处供餐点各装一套。</w:t>
            </w:r>
          </w:p>
          <w:p>
            <w:pPr>
              <w:jc w:val="both"/>
              <w:rPr>
                <w:rFonts w:hint="eastAsia" w:ascii="宋体" w:hAnsi="宋体" w:eastAsia="宋体" w:cs="宋体"/>
                <w:b w:val="0"/>
                <w:bCs w:val="0"/>
                <w:i w:val="0"/>
                <w:iCs w:val="0"/>
                <w:color w:val="000000"/>
                <w:kern w:val="0"/>
                <w:sz w:val="21"/>
                <w:szCs w:val="21"/>
                <w:u w:val="none"/>
                <w:lang w:val="en-US" w:eastAsia="zh-CN" w:bidi="ar"/>
              </w:rPr>
            </w:pPr>
          </w:p>
        </w:tc>
      </w:tr>
    </w:tbl>
    <w:p>
      <w:pPr>
        <w:rPr>
          <w:rFonts w:hint="eastAsia" w:asciiTheme="minorEastAsia" w:hAnsiTheme="minorEastAsia" w:eastAsiaTheme="minorEastAsia" w:cstheme="minorEastAsia"/>
          <w:sz w:val="22"/>
          <w:szCs w:val="22"/>
          <w:lang w:val="en-US" w:eastAsia="zh-CN"/>
        </w:rPr>
      </w:pPr>
    </w:p>
    <w:p>
      <w:pPr>
        <w:spacing w:line="360" w:lineRule="auto"/>
        <w:ind w:firstLine="4400" w:firstLineChars="2000"/>
        <w:rPr>
          <w:rFonts w:ascii="宋体" w:hAnsi="宋体" w:cs="新宋体"/>
          <w:b w:val="0"/>
          <w:bCs/>
          <w:sz w:val="22"/>
          <w:szCs w:val="22"/>
        </w:rPr>
      </w:pPr>
      <w:r>
        <w:rPr>
          <w:rFonts w:hint="eastAsia" w:ascii="宋体" w:hAnsi="宋体" w:cs="新宋体"/>
          <w:b w:val="0"/>
          <w:bCs/>
          <w:sz w:val="22"/>
          <w:szCs w:val="22"/>
        </w:rPr>
        <w:t>报价人全称（盖章）：</w:t>
      </w:r>
    </w:p>
    <w:p>
      <w:pPr>
        <w:spacing w:line="360" w:lineRule="auto"/>
        <w:ind w:firstLine="4400" w:firstLineChars="2000"/>
        <w:rPr>
          <w:rFonts w:hint="eastAsia" w:ascii="宋体" w:hAnsi="宋体" w:cs="新宋体"/>
          <w:b w:val="0"/>
          <w:bCs/>
          <w:sz w:val="22"/>
          <w:szCs w:val="22"/>
        </w:rPr>
      </w:pPr>
      <w:r>
        <w:rPr>
          <w:rFonts w:hint="eastAsia" w:ascii="宋体" w:hAnsi="宋体" w:cs="新宋体"/>
          <w:b w:val="0"/>
          <w:bCs/>
          <w:sz w:val="22"/>
          <w:szCs w:val="22"/>
        </w:rPr>
        <w:t>法定代表人或授权代表（签字）：</w:t>
      </w:r>
    </w:p>
    <w:p>
      <w:pPr>
        <w:spacing w:line="360" w:lineRule="auto"/>
        <w:ind w:firstLine="4400" w:firstLineChars="2000"/>
        <w:rPr>
          <w:rFonts w:hint="eastAsia" w:ascii="宋体" w:hAnsi="宋体" w:eastAsia="宋体" w:cs="新宋体"/>
          <w:b w:val="0"/>
          <w:bCs/>
          <w:sz w:val="22"/>
          <w:szCs w:val="22"/>
          <w:lang w:eastAsia="zh-CN"/>
        </w:rPr>
      </w:pPr>
      <w:r>
        <w:rPr>
          <w:rFonts w:hint="eastAsia" w:ascii="宋体" w:hAnsi="宋体" w:cs="新宋体"/>
          <w:b w:val="0"/>
          <w:bCs/>
          <w:sz w:val="22"/>
          <w:szCs w:val="22"/>
          <w:lang w:eastAsia="zh-CN"/>
        </w:rPr>
        <w:t>联系方式：</w:t>
      </w:r>
    </w:p>
    <w:p>
      <w:pPr>
        <w:spacing w:line="360" w:lineRule="auto"/>
        <w:ind w:firstLine="4400" w:firstLineChars="2000"/>
        <w:rPr>
          <w:rFonts w:ascii="宋体" w:hAnsi="宋体" w:cs="新宋体"/>
          <w:b w:val="0"/>
          <w:bCs/>
          <w:sz w:val="22"/>
          <w:szCs w:val="22"/>
        </w:rPr>
      </w:pPr>
      <w:r>
        <w:rPr>
          <w:rFonts w:hint="eastAsia" w:ascii="宋体" w:hAnsi="宋体" w:cs="新宋体"/>
          <w:b w:val="0"/>
          <w:bCs/>
          <w:sz w:val="22"/>
          <w:szCs w:val="22"/>
        </w:rPr>
        <w:t>日期：</w:t>
      </w:r>
      <w:r>
        <w:rPr>
          <w:rFonts w:hint="eastAsia" w:ascii="宋体" w:hAnsi="宋体" w:cs="新宋体"/>
          <w:b w:val="0"/>
          <w:bCs/>
          <w:sz w:val="22"/>
          <w:szCs w:val="22"/>
          <w:lang w:val="en-US" w:eastAsia="zh-CN"/>
        </w:rPr>
        <w:t>2024</w:t>
      </w:r>
      <w:r>
        <w:rPr>
          <w:rFonts w:hint="eastAsia" w:ascii="宋体" w:hAnsi="宋体" w:cs="新宋体"/>
          <w:b w:val="0"/>
          <w:bCs/>
          <w:sz w:val="22"/>
          <w:szCs w:val="22"/>
        </w:rPr>
        <w:t xml:space="preserve">年     月     日 </w:t>
      </w:r>
    </w:p>
    <w:p>
      <w:pPr>
        <w:pStyle w:val="13"/>
        <w:jc w:val="both"/>
        <w:rPr>
          <w:b/>
          <w:bCs w:val="0"/>
          <w:szCs w:val="21"/>
        </w:rPr>
        <w:sectPr>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3"/>
        <w:jc w:val="center"/>
        <w:rPr>
          <w:szCs w:val="30"/>
        </w:rPr>
      </w:pPr>
      <w:bookmarkStart w:id="6" w:name="_Toc468093440"/>
      <w:r>
        <w:rPr>
          <w:rFonts w:hint="eastAsia"/>
          <w:szCs w:val="21"/>
        </w:rPr>
        <w:t xml:space="preserve">第四章 </w:t>
      </w:r>
      <w:r>
        <w:rPr>
          <w:rFonts w:hint="eastAsia"/>
          <w:szCs w:val="30"/>
        </w:rPr>
        <w:t>报价文件编制要求及评审办法</w:t>
      </w:r>
      <w:bookmarkEnd w:id="6"/>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报价文件的构成如下：</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1.报价函加盖公章（格式见第三章）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3.具有一般纳税人资格或小规模纳税人资格。</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2）小规模纳税人资格，提供近期开具的增值税专用发票。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4.法人代表授权书（格式见第六章）</w:t>
      </w:r>
    </w:p>
    <w:p>
      <w:pPr>
        <w:spacing w:line="560" w:lineRule="exact"/>
        <w:ind w:firstLine="440" w:firstLineChars="200"/>
        <w:rPr>
          <w:rFonts w:hint="eastAsia" w:ascii="宋体" w:hAnsi="宋体" w:eastAsia="宋体" w:cs="宋体"/>
          <w:color w:val="000000"/>
          <w:sz w:val="22"/>
          <w:highlight w:val="yellow"/>
          <w:lang w:val="en-US" w:eastAsia="zh-CN"/>
        </w:rPr>
      </w:pPr>
      <w:r>
        <w:rPr>
          <w:rFonts w:hint="eastAsia" w:ascii="宋体" w:hAnsi="宋体" w:eastAsia="宋体" w:cs="宋体"/>
          <w:color w:val="000000"/>
          <w:kern w:val="0"/>
          <w:sz w:val="22"/>
          <w:szCs w:val="20"/>
          <w:lang w:val="en-US" w:eastAsia="zh-CN" w:bidi="ar-SA"/>
        </w:rPr>
        <w:t>5.供应商认为应当提供的其他资料</w:t>
      </w:r>
    </w:p>
    <w:p>
      <w:pPr>
        <w:pStyle w:val="23"/>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spacing w:line="360" w:lineRule="auto"/>
        <w:ind w:firstLine="440" w:firstLineChars="200"/>
        <w:rPr>
          <w:rFonts w:hint="eastAsia" w:ascii="宋体" w:hAnsi="宋体" w:cs="宋体"/>
          <w:color w:val="000000"/>
          <w:sz w:val="22"/>
          <w:lang w:eastAsia="zh-CN"/>
        </w:rPr>
      </w:pPr>
      <w:r>
        <w:rPr>
          <w:rFonts w:hint="eastAsia" w:ascii="宋体" w:hAnsi="宋体" w:cs="宋体"/>
          <w:color w:val="000000"/>
          <w:sz w:val="22"/>
          <w:lang w:eastAsia="zh-CN"/>
        </w:rPr>
        <w:t>电子文档邮件递交</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不满足第二章采购要求的，按废标处理。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本次采购采取经评审的最低投标价法，即符合资格及采购要求的报价（不含税总价）最低的单位为中选人。</w:t>
      </w:r>
    </w:p>
    <w:p>
      <w:pPr>
        <w:spacing w:beforeLines="50" w:line="288" w:lineRule="auto"/>
        <w:ind w:firstLine="200"/>
        <w:jc w:val="left"/>
        <w:rPr>
          <w:rFonts w:ascii="宋体" w:hAnsi="宋体"/>
          <w:b/>
          <w:spacing w:val="-6"/>
          <w:sz w:val="30"/>
          <w:szCs w:val="30"/>
        </w:rPr>
      </w:pPr>
    </w:p>
    <w:p>
      <w:pPr>
        <w:spacing w:beforeLines="50" w:line="288" w:lineRule="auto"/>
        <w:ind w:firstLine="200"/>
        <w:jc w:val="left"/>
        <w:rPr>
          <w:rFonts w:ascii="宋体" w:hAnsi="宋体"/>
          <w:b/>
          <w:spacing w:val="-6"/>
          <w:sz w:val="30"/>
          <w:szCs w:val="30"/>
        </w:rPr>
      </w:pPr>
    </w:p>
    <w:p>
      <w:pPr>
        <w:adjustRightInd w:val="0"/>
        <w:snapToGrid w:val="0"/>
        <w:spacing w:line="276" w:lineRule="auto"/>
        <w:ind w:firstLine="452"/>
        <w:jc w:val="center"/>
        <w:rPr>
          <w:rFonts w:hint="eastAsia" w:ascii="Cambria" w:hAnsi="Cambria" w:eastAsia="宋体" w:cs="Times New Roman"/>
          <w:b/>
          <w:bCs/>
          <w:kern w:val="2"/>
          <w:sz w:val="32"/>
          <w:szCs w:val="30"/>
          <w:lang w:val="en-US" w:eastAsia="zh-CN" w:bidi="ar-SA"/>
        </w:rPr>
      </w:pPr>
      <w:r>
        <w:rPr>
          <w:rFonts w:hint="eastAsia" w:ascii="Cambria" w:hAnsi="Cambria" w:eastAsia="宋体" w:cs="Times New Roman"/>
          <w:b/>
          <w:bCs/>
          <w:kern w:val="2"/>
          <w:sz w:val="32"/>
          <w:szCs w:val="30"/>
          <w:lang w:val="en-US" w:eastAsia="zh-CN" w:bidi="ar-SA"/>
        </w:rPr>
        <w:br w:type="page"/>
      </w:r>
      <w:bookmarkStart w:id="7" w:name="_Toc468093441"/>
    </w:p>
    <w:p>
      <w:pPr>
        <w:adjustRightInd w:val="0"/>
        <w:snapToGrid w:val="0"/>
        <w:spacing w:line="276" w:lineRule="auto"/>
        <w:ind w:firstLine="452"/>
        <w:jc w:val="center"/>
        <w:rPr>
          <w:rFonts w:hint="eastAsia"/>
        </w:rPr>
      </w:pPr>
      <w:r>
        <w:rPr>
          <w:rFonts w:hint="eastAsia" w:ascii="Cambria" w:hAnsi="Cambria" w:eastAsia="宋体" w:cs="Times New Roman"/>
          <w:b/>
          <w:bCs/>
          <w:kern w:val="2"/>
          <w:sz w:val="32"/>
          <w:szCs w:val="32"/>
          <w:lang w:val="en-US" w:eastAsia="zh-CN" w:bidi="ar-SA"/>
        </w:rPr>
        <w:t>第五章 合同主要条款</w:t>
      </w:r>
      <w:bookmarkEnd w:id="7"/>
    </w:p>
    <w:p>
      <w:pPr>
        <w:spacing w:before="312" w:beforeLines="100" w:line="300" w:lineRule="auto"/>
        <w:jc w:val="right"/>
        <w:rPr>
          <w:rFonts w:ascii="Times New Roman" w:hAnsi="Times New Roman"/>
          <w:sz w:val="23"/>
          <w:szCs w:val="23"/>
        </w:rPr>
      </w:pPr>
      <w:r>
        <w:rPr>
          <w:rFonts w:ascii="Times New Roman" w:hAnsi="Times New Roman" w:eastAsiaTheme="minorEastAsia"/>
          <w:bCs/>
          <w:sz w:val="23"/>
          <w:szCs w:val="23"/>
        </w:rPr>
        <w:t xml:space="preserve">                            </w:t>
      </w:r>
      <w:r>
        <w:rPr>
          <w:rFonts w:ascii="Times New Roman" w:hAnsi="Times New Roman" w:eastAsiaTheme="minorEastAsia"/>
          <w:bCs/>
          <w:sz w:val="28"/>
          <w:szCs w:val="44"/>
        </w:rPr>
        <w:t>合同编号：【 】</w:t>
      </w: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ascii="Times New Roman" w:hAnsi="Times New Roman"/>
          <w:sz w:val="23"/>
          <w:szCs w:val="23"/>
        </w:rPr>
      </w:pPr>
    </w:p>
    <w:p>
      <w:pPr>
        <w:spacing w:before="312" w:beforeLines="100" w:line="300" w:lineRule="auto"/>
        <w:jc w:val="center"/>
        <w:rPr>
          <w:rFonts w:hint="eastAsia" w:ascii="宋体" w:hAnsi="宋体" w:eastAsia="宋体" w:cs="Times New Roman"/>
          <w:b/>
          <w:bCs/>
          <w:spacing w:val="-6"/>
          <w:kern w:val="2"/>
          <w:sz w:val="44"/>
          <w:szCs w:val="44"/>
          <w:lang w:val="en-US" w:eastAsia="zh-CN" w:bidi="ar-SA"/>
        </w:rPr>
      </w:pPr>
      <w:r>
        <w:rPr>
          <w:rFonts w:hint="eastAsia" w:ascii="宋体" w:hAnsi="宋体" w:eastAsia="宋体" w:cs="Times New Roman"/>
          <w:b/>
          <w:bCs/>
          <w:spacing w:val="-6"/>
          <w:kern w:val="2"/>
          <w:sz w:val="44"/>
          <w:szCs w:val="44"/>
          <w:lang w:val="en-US" w:eastAsia="zh-CN" w:bidi="ar-SA"/>
        </w:rPr>
        <w:t>杭州萧山国际机场汉莎航空食品有限公司</w:t>
      </w:r>
    </w:p>
    <w:p>
      <w:pPr>
        <w:spacing w:before="312" w:beforeLines="100" w:line="300" w:lineRule="auto"/>
        <w:jc w:val="center"/>
        <w:rPr>
          <w:rFonts w:ascii="Times New Roman" w:hAnsi="Times New Roman"/>
          <w:b/>
          <w:bCs/>
          <w:sz w:val="44"/>
          <w:szCs w:val="44"/>
        </w:rPr>
      </w:pPr>
      <w:r>
        <w:rPr>
          <w:rFonts w:hint="eastAsia" w:ascii="宋体" w:hAnsi="宋体" w:cs="Times New Roman"/>
          <w:b/>
          <w:bCs/>
          <w:spacing w:val="-6"/>
          <w:kern w:val="2"/>
          <w:sz w:val="44"/>
          <w:szCs w:val="44"/>
          <w:lang w:val="en-US" w:eastAsia="zh-CN" w:bidi="ar-SA"/>
        </w:rPr>
        <w:t>停车场地面餐饮服务点玻璃隔断装饰项目</w:t>
      </w:r>
      <w:r>
        <w:rPr>
          <w:rFonts w:ascii="Times New Roman" w:hAnsi="Times New Roman"/>
          <w:b/>
          <w:bCs/>
          <w:sz w:val="44"/>
          <w:szCs w:val="44"/>
        </w:rPr>
        <w:t>合同</w:t>
      </w: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ind w:firstLine="2070" w:firstLineChars="900"/>
        <w:rPr>
          <w:rFonts w:ascii="Times New Roman" w:hAnsi="Times New Roman"/>
          <w:sz w:val="23"/>
          <w:szCs w:val="23"/>
        </w:rPr>
      </w:pPr>
    </w:p>
    <w:p>
      <w:pPr>
        <w:spacing w:before="312" w:beforeLines="100" w:line="300" w:lineRule="auto"/>
        <w:jc w:val="center"/>
        <w:rPr>
          <w:rFonts w:ascii="Times New Roman" w:hAnsi="Times New Roman" w:eastAsiaTheme="minorEastAsia"/>
          <w:b w:val="0"/>
          <w:bCs w:val="0"/>
          <w:sz w:val="32"/>
          <w:szCs w:val="44"/>
        </w:rPr>
      </w:pPr>
      <w:r>
        <w:rPr>
          <w:rFonts w:hint="eastAsia" w:eastAsiaTheme="minorEastAsia"/>
          <w:b w:val="0"/>
          <w:bCs w:val="0"/>
          <w:sz w:val="32"/>
          <w:szCs w:val="44"/>
          <w:lang w:val="en-US" w:eastAsia="zh-CN"/>
        </w:rPr>
        <w:t>2024</w:t>
      </w:r>
      <w:r>
        <w:rPr>
          <w:rFonts w:ascii="Times New Roman" w:hAnsi="Times New Roman" w:eastAsiaTheme="minorEastAsia"/>
          <w:b w:val="0"/>
          <w:bCs w:val="0"/>
          <w:sz w:val="32"/>
          <w:szCs w:val="44"/>
        </w:rPr>
        <w:t>年【 】月【 】日</w:t>
      </w:r>
    </w:p>
    <w:p>
      <w:pPr>
        <w:adjustRightInd w:val="0"/>
        <w:snapToGrid w:val="0"/>
        <w:spacing w:after="312" w:afterLines="100" w:line="300" w:lineRule="auto"/>
        <w:rPr>
          <w:rFonts w:hint="default" w:ascii="Times New Roman" w:hAnsi="Times New Roman" w:eastAsiaTheme="minorEastAsia"/>
          <w:b/>
          <w:color w:val="000000"/>
          <w:sz w:val="23"/>
          <w:szCs w:val="23"/>
          <w:lang w:val="en-US" w:eastAsia="zh-CN"/>
        </w:rPr>
      </w:pPr>
      <w:r>
        <w:rPr>
          <w:rFonts w:ascii="Times New Roman" w:hAnsi="Times New Roman" w:eastAsiaTheme="minorEastAsia"/>
          <w:b/>
          <w:bCs/>
          <w:sz w:val="32"/>
          <w:szCs w:val="44"/>
        </w:rPr>
        <w:br w:type="page"/>
      </w:r>
      <w:r>
        <w:rPr>
          <w:rFonts w:ascii="Times New Roman" w:hAnsi="Times New Roman" w:eastAsiaTheme="minorEastAsia"/>
          <w:b/>
          <w:color w:val="000000"/>
          <w:sz w:val="23"/>
          <w:szCs w:val="23"/>
        </w:rPr>
        <w:t>甲方（</w:t>
      </w:r>
      <w:r>
        <w:rPr>
          <w:rFonts w:hint="eastAsia" w:ascii="Times New Roman" w:hAnsi="Times New Roman" w:eastAsiaTheme="minorEastAsia"/>
          <w:b/>
          <w:color w:val="000000"/>
          <w:sz w:val="23"/>
          <w:szCs w:val="23"/>
        </w:rPr>
        <w:t>发包人</w:t>
      </w:r>
      <w:r>
        <w:rPr>
          <w:rFonts w:ascii="Times New Roman" w:hAnsi="Times New Roman" w:eastAsiaTheme="minorEastAsia"/>
          <w:b/>
          <w:color w:val="000000"/>
          <w:sz w:val="23"/>
          <w:szCs w:val="23"/>
        </w:rPr>
        <w:t xml:space="preserve">）： </w:t>
      </w:r>
      <w:r>
        <w:rPr>
          <w:rFonts w:hint="eastAsia" w:eastAsiaTheme="minorEastAsia"/>
          <w:b/>
          <w:color w:val="000000"/>
          <w:sz w:val="23"/>
          <w:szCs w:val="23"/>
          <w:lang w:val="en-US" w:eastAsia="zh-CN"/>
        </w:rPr>
        <w:t>杭州萧山国际机场汉莎航空食品有限公司</w:t>
      </w:r>
    </w:p>
    <w:p>
      <w:pPr>
        <w:adjustRightInd w:val="0"/>
        <w:snapToGrid w:val="0"/>
        <w:spacing w:after="312" w:afterLines="100" w:line="300" w:lineRule="auto"/>
        <w:rPr>
          <w:rFonts w:hint="default" w:ascii="Times New Roman" w:hAnsi="Times New Roman" w:eastAsiaTheme="minorEastAsia"/>
          <w:b/>
          <w:color w:val="000000"/>
          <w:sz w:val="23"/>
          <w:szCs w:val="23"/>
          <w:lang w:val="en-US"/>
        </w:rPr>
      </w:pPr>
      <w:r>
        <w:rPr>
          <w:rFonts w:ascii="Times New Roman" w:hAnsi="Times New Roman" w:eastAsiaTheme="minorEastAsia"/>
          <w:b/>
          <w:color w:val="000000"/>
          <w:sz w:val="23"/>
          <w:szCs w:val="23"/>
        </w:rPr>
        <w:t>住所地：</w:t>
      </w:r>
      <w:r>
        <w:rPr>
          <w:rFonts w:hint="eastAsia" w:eastAsiaTheme="minorEastAsia"/>
          <w:b/>
          <w:color w:val="000000"/>
          <w:sz w:val="23"/>
          <w:szCs w:val="23"/>
          <w:lang w:val="en-US" w:eastAsia="zh-CN"/>
        </w:rPr>
        <w:t>杭州萧山国际机场内</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w:t>
      </w:r>
      <w:r>
        <w:rPr>
          <w:rFonts w:hint="eastAsia" w:ascii="Times New Roman" w:hAnsi="Times New Roman" w:eastAsiaTheme="minorEastAsia"/>
          <w:b/>
          <w:color w:val="000000"/>
          <w:sz w:val="23"/>
          <w:szCs w:val="23"/>
        </w:rPr>
        <w:t>承包人</w:t>
      </w:r>
      <w:r>
        <w:rPr>
          <w:rFonts w:ascii="Times New Roman" w:hAnsi="Times New Roman" w:eastAsiaTheme="minorEastAsia"/>
          <w:b/>
          <w:color w:val="000000"/>
          <w:sz w:val="23"/>
          <w:szCs w:val="23"/>
        </w:rPr>
        <w:t>）:</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keepNext w:val="0"/>
        <w:keepLines w:val="0"/>
        <w:pageBreakBefore w:val="0"/>
        <w:widowControl w:val="0"/>
        <w:kinsoku/>
        <w:wordWrap/>
        <w:overflowPunct/>
        <w:topLinePunct w:val="0"/>
        <w:autoSpaceDE/>
        <w:autoSpaceDN/>
        <w:bidi w:val="0"/>
        <w:adjustRightInd/>
        <w:snapToGrid/>
        <w:spacing w:before="312" w:beforeLines="100" w:line="300" w:lineRule="auto"/>
        <w:ind w:firstLine="460" w:firstLineChars="200"/>
        <w:jc w:val="left"/>
        <w:textAlignment w:val="auto"/>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w:t>
      </w:r>
      <w:r>
        <w:rPr>
          <w:rFonts w:ascii="Times New Roman" w:hAnsi="Times New Roman"/>
          <w:sz w:val="23"/>
          <w:szCs w:val="23"/>
        </w:rPr>
        <w:t>《中华人民共和国建筑法》</w:t>
      </w:r>
      <w:r>
        <w:rPr>
          <w:rFonts w:ascii="Times New Roman" w:hAnsi="Times New Roman" w:eastAsiaTheme="minorEastAsia"/>
          <w:color w:val="000000"/>
          <w:sz w:val="23"/>
          <w:szCs w:val="23"/>
        </w:rPr>
        <w:t>等相关法</w:t>
      </w:r>
      <w:r>
        <w:rPr>
          <w:rFonts w:hint="eastAsia" w:eastAsiaTheme="minorEastAsia"/>
          <w:color w:val="000000"/>
          <w:sz w:val="23"/>
          <w:szCs w:val="23"/>
          <w:lang w:val="en-US" w:eastAsia="zh-CN"/>
        </w:rPr>
        <w:t>律</w:t>
      </w:r>
      <w:r>
        <w:rPr>
          <w:rFonts w:ascii="Times New Roman" w:hAnsi="Times New Roman" w:eastAsiaTheme="minorEastAsia"/>
          <w:color w:val="000000"/>
          <w:sz w:val="23"/>
          <w:szCs w:val="23"/>
        </w:rPr>
        <w:t>法规，就</w:t>
      </w:r>
      <w:r>
        <w:rPr>
          <w:rFonts w:hint="eastAsia" w:ascii="宋体" w:hAnsi="宋体" w:eastAsia="宋体" w:cs="Times New Roman"/>
          <w:b/>
          <w:bCs/>
          <w:spacing w:val="-6"/>
          <w:kern w:val="2"/>
          <w:sz w:val="23"/>
          <w:szCs w:val="23"/>
          <w:lang w:val="en-US" w:eastAsia="zh-CN" w:bidi="ar-SA"/>
        </w:rPr>
        <w:t>杭州萧山国际机场汉莎航空食品有限公司</w:t>
      </w:r>
      <w:r>
        <w:rPr>
          <w:rFonts w:hint="eastAsia" w:ascii="宋体" w:hAnsi="宋体" w:cs="Times New Roman"/>
          <w:b/>
          <w:bCs/>
          <w:spacing w:val="-6"/>
          <w:kern w:val="2"/>
          <w:sz w:val="23"/>
          <w:szCs w:val="23"/>
          <w:lang w:val="en-US" w:eastAsia="zh-CN" w:bidi="ar-SA"/>
        </w:rPr>
        <w:t>停车场地面餐饮服务点玻璃隔断装饰项目</w:t>
      </w:r>
      <w:r>
        <w:rPr>
          <w:rFonts w:ascii="Times New Roman" w:hAnsi="Times New Roman" w:eastAsiaTheme="minorEastAsia"/>
          <w:color w:val="000000"/>
          <w:sz w:val="23"/>
          <w:szCs w:val="23"/>
        </w:rPr>
        <w:t>事宜，在自愿、平等、互利的原则基础上，经协商一致，特签订本合同，以共同遵守。</w:t>
      </w:r>
    </w:p>
    <w:p>
      <w:pPr>
        <w:spacing w:after="312" w:afterLines="100" w:line="300" w:lineRule="auto"/>
        <w:rPr>
          <w:rFonts w:ascii="Times New Roman" w:hAnsi="Times New Roman"/>
          <w:b/>
          <w:bCs/>
          <w:sz w:val="23"/>
          <w:szCs w:val="23"/>
        </w:rPr>
      </w:pPr>
      <w:r>
        <w:rPr>
          <w:rFonts w:ascii="Times New Roman" w:hAnsi="Times New Roman"/>
          <w:b/>
          <w:bCs/>
          <w:sz w:val="23"/>
          <w:szCs w:val="23"/>
        </w:rPr>
        <w:t>一、工程概况</w:t>
      </w:r>
    </w:p>
    <w:p>
      <w:pPr>
        <w:spacing w:after="312" w:afterLines="100" w:line="300" w:lineRule="auto"/>
        <w:rPr>
          <w:rFonts w:hint="eastAsia" w:ascii="宋体" w:hAnsi="宋体" w:eastAsia="宋体" w:cs="Times New Roman"/>
          <w:b w:val="0"/>
          <w:bCs w:val="0"/>
          <w:spacing w:val="-6"/>
          <w:kern w:val="2"/>
          <w:sz w:val="23"/>
          <w:szCs w:val="23"/>
          <w:lang w:val="en-US" w:eastAsia="zh-CN" w:bidi="ar-SA"/>
        </w:rPr>
      </w:pPr>
      <w:r>
        <w:rPr>
          <w:rFonts w:ascii="Times New Roman" w:hAnsi="Times New Roman"/>
          <w:b w:val="0"/>
          <w:bCs w:val="0"/>
          <w:sz w:val="23"/>
          <w:szCs w:val="23"/>
        </w:rPr>
        <w:t>1.1工程名称：</w:t>
      </w:r>
      <w:r>
        <w:rPr>
          <w:rFonts w:hint="eastAsia" w:ascii="宋体" w:hAnsi="宋体" w:eastAsia="宋体" w:cs="Times New Roman"/>
          <w:b w:val="0"/>
          <w:bCs w:val="0"/>
          <w:spacing w:val="-6"/>
          <w:kern w:val="2"/>
          <w:sz w:val="23"/>
          <w:szCs w:val="23"/>
          <w:lang w:val="en-US" w:eastAsia="zh-CN" w:bidi="ar-SA"/>
        </w:rPr>
        <w:t>杭州萧山国际机场汉莎航空食品有限公司</w:t>
      </w:r>
      <w:r>
        <w:rPr>
          <w:rFonts w:hint="eastAsia" w:ascii="宋体" w:hAnsi="宋体" w:cs="Times New Roman"/>
          <w:b w:val="0"/>
          <w:bCs w:val="0"/>
          <w:spacing w:val="-6"/>
          <w:kern w:val="2"/>
          <w:sz w:val="23"/>
          <w:szCs w:val="23"/>
          <w:lang w:val="en-US" w:eastAsia="zh-CN" w:bidi="ar-SA"/>
        </w:rPr>
        <w:t>停车场地面餐饮服务点玻璃隔断装饰项目</w:t>
      </w:r>
    </w:p>
    <w:p>
      <w:pPr>
        <w:spacing w:after="312" w:afterLines="100" w:line="300" w:lineRule="auto"/>
        <w:rPr>
          <w:rFonts w:hint="default" w:ascii="Times New Roman" w:hAnsi="Times New Roman"/>
          <w:b w:val="0"/>
          <w:bCs w:val="0"/>
          <w:sz w:val="23"/>
          <w:szCs w:val="23"/>
          <w:lang w:val="en-US"/>
        </w:rPr>
      </w:pPr>
      <w:r>
        <w:rPr>
          <w:rFonts w:ascii="Times New Roman" w:hAnsi="Times New Roman"/>
          <w:b w:val="0"/>
          <w:bCs w:val="0"/>
          <w:sz w:val="23"/>
          <w:szCs w:val="23"/>
        </w:rPr>
        <w:t>1.2工程地点：</w:t>
      </w:r>
      <w:r>
        <w:rPr>
          <w:rFonts w:hint="eastAsia" w:ascii="宋体" w:hAnsi="宋体" w:eastAsia="宋体" w:cs="Times New Roman"/>
          <w:b w:val="0"/>
          <w:bCs w:val="0"/>
          <w:spacing w:val="-6"/>
          <w:kern w:val="2"/>
          <w:sz w:val="23"/>
          <w:szCs w:val="23"/>
          <w:lang w:val="en-US" w:eastAsia="zh-CN" w:bidi="ar-SA"/>
        </w:rPr>
        <w:t>杭州萧山国际机场</w:t>
      </w:r>
      <w:r>
        <w:rPr>
          <w:rFonts w:hint="eastAsia" w:ascii="宋体" w:hAnsi="宋体" w:cs="Times New Roman"/>
          <w:b w:val="0"/>
          <w:bCs w:val="0"/>
          <w:spacing w:val="-6"/>
          <w:kern w:val="2"/>
          <w:sz w:val="23"/>
          <w:szCs w:val="23"/>
          <w:lang w:val="en-US" w:eastAsia="zh-CN" w:bidi="ar-SA"/>
        </w:rPr>
        <w:t>内</w:t>
      </w:r>
      <w:r>
        <w:rPr>
          <w:rFonts w:hint="eastAsia" w:asciiTheme="minorEastAsia" w:hAnsiTheme="minorEastAsia" w:eastAsiaTheme="minorEastAsia" w:cstheme="minorEastAsia"/>
          <w:color w:val="auto"/>
          <w:sz w:val="22"/>
          <w:szCs w:val="22"/>
          <w:lang w:val="en-US" w:eastAsia="zh-CN" w:bidi="ar"/>
        </w:rPr>
        <w:t>出租车服务区、出租车蓄车区（老顺丰基地）、网约车停车场、P3停车场四处供餐点</w:t>
      </w:r>
    </w:p>
    <w:p>
      <w:pPr>
        <w:spacing w:after="312" w:afterLines="100" w:line="300" w:lineRule="auto"/>
        <w:rPr>
          <w:rFonts w:hint="default" w:ascii="Times New Roman" w:hAnsi="Times New Roman"/>
          <w:b w:val="0"/>
          <w:bCs w:val="0"/>
          <w:sz w:val="23"/>
          <w:szCs w:val="23"/>
          <w:lang w:val="en-US"/>
        </w:rPr>
      </w:pPr>
      <w:r>
        <w:rPr>
          <w:rFonts w:ascii="Times New Roman" w:hAnsi="Times New Roman"/>
          <w:b w:val="0"/>
          <w:bCs w:val="0"/>
          <w:sz w:val="23"/>
          <w:szCs w:val="23"/>
        </w:rPr>
        <w:t>1.3工程内容：</w:t>
      </w:r>
      <w:r>
        <w:rPr>
          <w:rFonts w:hint="eastAsia" w:ascii="宋体" w:hAnsi="宋体" w:cs="Times New Roman"/>
          <w:b w:val="0"/>
          <w:bCs w:val="0"/>
          <w:spacing w:val="-6"/>
          <w:kern w:val="2"/>
          <w:sz w:val="23"/>
          <w:szCs w:val="23"/>
          <w:lang w:val="en-US" w:eastAsia="zh-CN" w:bidi="ar-SA"/>
        </w:rPr>
        <w:t>停车场地面餐饮服务点玻璃隔断装饰项目施工</w:t>
      </w:r>
    </w:p>
    <w:p>
      <w:pPr>
        <w:spacing w:after="312" w:afterLines="100" w:line="300" w:lineRule="auto"/>
        <w:rPr>
          <w:rFonts w:ascii="Times New Roman" w:hAnsi="Times New Roman"/>
          <w:sz w:val="23"/>
          <w:szCs w:val="23"/>
        </w:rPr>
      </w:pPr>
      <w:r>
        <w:rPr>
          <w:rFonts w:ascii="Times New Roman" w:hAnsi="Times New Roman"/>
          <w:sz w:val="23"/>
          <w:szCs w:val="23"/>
        </w:rPr>
        <w:t>1.4</w:t>
      </w:r>
      <w:r>
        <w:rPr>
          <w:rFonts w:hint="eastAsia"/>
          <w:sz w:val="23"/>
          <w:szCs w:val="23"/>
          <w:lang w:val="en-US" w:eastAsia="zh-CN"/>
        </w:rPr>
        <w:t xml:space="preserve"> </w:t>
      </w:r>
      <w:r>
        <w:rPr>
          <w:rFonts w:ascii="Times New Roman" w:hAnsi="Times New Roman"/>
          <w:sz w:val="23"/>
          <w:szCs w:val="23"/>
        </w:rPr>
        <w:t>工期：本工程暂定自</w:t>
      </w:r>
      <w:r>
        <w:rPr>
          <w:rFonts w:hint="eastAsia"/>
          <w:sz w:val="23"/>
          <w:szCs w:val="23"/>
          <w:lang w:val="en-US" w:eastAsia="zh-CN"/>
        </w:rPr>
        <w:t>2024</w:t>
      </w:r>
      <w:r>
        <w:rPr>
          <w:rFonts w:ascii="Times New Roman" w:hAnsi="Times New Roman"/>
          <w:sz w:val="23"/>
          <w:szCs w:val="23"/>
        </w:rPr>
        <w:t>年【 】月【 】日开工，</w:t>
      </w:r>
      <w:r>
        <w:rPr>
          <w:rFonts w:hint="eastAsia" w:asciiTheme="minorEastAsia" w:hAnsiTheme="minorEastAsia" w:eastAsiaTheme="minorEastAsia" w:cstheme="minorEastAsia"/>
          <w:b/>
          <w:bCs/>
          <w:sz w:val="22"/>
          <w:szCs w:val="22"/>
          <w:lang w:val="en-US" w:eastAsia="zh-CN"/>
        </w:rPr>
        <w:t>要求2024年6月18日前完成施工</w:t>
      </w:r>
      <w:r>
        <w:rPr>
          <w:rFonts w:hint="eastAsia" w:asciiTheme="minorEastAsia" w:hAnsiTheme="minorEastAsia" w:eastAsiaTheme="minorEastAsia" w:cstheme="minorEastAsia"/>
          <w:b/>
          <w:bCs/>
          <w:sz w:val="22"/>
          <w:szCs w:val="22"/>
        </w:rPr>
        <w:t>，</w:t>
      </w:r>
      <w:r>
        <w:rPr>
          <w:rFonts w:ascii="Times New Roman" w:hAnsi="Times New Roman"/>
          <w:sz w:val="23"/>
          <w:szCs w:val="23"/>
        </w:rPr>
        <w:t>开工日期具体</w:t>
      </w:r>
      <w:r>
        <w:rPr>
          <w:rFonts w:hint="eastAsia" w:ascii="Times New Roman" w:hAnsi="Times New Roman"/>
          <w:sz w:val="23"/>
          <w:szCs w:val="23"/>
        </w:rPr>
        <w:t>时间</w:t>
      </w:r>
      <w:r>
        <w:rPr>
          <w:rFonts w:ascii="Times New Roman" w:hAnsi="Times New Roman"/>
          <w:sz w:val="23"/>
          <w:szCs w:val="23"/>
        </w:rPr>
        <w:t>以甲方开工令</w:t>
      </w:r>
      <w:r>
        <w:rPr>
          <w:rFonts w:hint="eastAsia" w:ascii="Times New Roman" w:hAnsi="Times New Roman"/>
          <w:sz w:val="23"/>
          <w:szCs w:val="23"/>
        </w:rPr>
        <w:t>等书面通知</w:t>
      </w:r>
      <w:r>
        <w:rPr>
          <w:rFonts w:ascii="Times New Roman" w:hAnsi="Times New Roman"/>
          <w:sz w:val="23"/>
          <w:szCs w:val="23"/>
        </w:rPr>
        <w:t>为准。</w:t>
      </w:r>
      <w:r>
        <w:rPr>
          <w:rFonts w:hint="eastAsia" w:ascii="Times New Roman" w:hAnsi="Times New Roman"/>
          <w:sz w:val="23"/>
          <w:szCs w:val="23"/>
        </w:rPr>
        <w:t>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pStyle w:val="23"/>
        <w:keepNext w:val="0"/>
        <w:keepLines w:val="0"/>
        <w:pageBreakBefore w:val="0"/>
        <w:widowControl w:val="0"/>
        <w:kinsoku/>
        <w:wordWrap/>
        <w:overflowPunct/>
        <w:topLinePunct w:val="0"/>
        <w:autoSpaceDE/>
        <w:autoSpaceDN/>
        <w:bidi w:val="0"/>
        <w:adjustRightInd/>
        <w:spacing w:afterLines="0" w:line="360" w:lineRule="auto"/>
        <w:ind w:left="0" w:leftChars="0" w:firstLine="0" w:firstLineChars="0"/>
        <w:jc w:val="both"/>
        <w:textAlignment w:val="auto"/>
        <w:outlineLvl w:val="9"/>
        <w:rPr>
          <w:rFonts w:ascii="Times New Roman" w:hAnsi="Times New Roman"/>
          <w:sz w:val="23"/>
          <w:szCs w:val="23"/>
        </w:rPr>
      </w:pPr>
      <w:r>
        <w:rPr>
          <w:rFonts w:ascii="Times New Roman" w:hAnsi="Times New Roman"/>
          <w:sz w:val="23"/>
          <w:szCs w:val="23"/>
        </w:rPr>
        <w:t>1.</w:t>
      </w:r>
      <w:r>
        <w:rPr>
          <w:rFonts w:hint="eastAsia"/>
          <w:sz w:val="23"/>
          <w:szCs w:val="23"/>
          <w:lang w:val="en-US" w:eastAsia="zh-CN"/>
        </w:rPr>
        <w:t>5</w:t>
      </w:r>
      <w:r>
        <w:rPr>
          <w:rFonts w:ascii="Times New Roman" w:hAnsi="Times New Roman"/>
          <w:sz w:val="23"/>
          <w:szCs w:val="23"/>
        </w:rPr>
        <w:t>工程质量标准</w:t>
      </w:r>
      <w:r>
        <w:rPr>
          <w:rFonts w:hint="eastAsia"/>
          <w:sz w:val="23"/>
          <w:szCs w:val="23"/>
          <w:lang w:eastAsia="zh-CN"/>
        </w:rPr>
        <w:t>、</w:t>
      </w:r>
      <w:r>
        <w:rPr>
          <w:rFonts w:ascii="Times New Roman" w:hAnsi="Times New Roman"/>
          <w:sz w:val="23"/>
          <w:szCs w:val="23"/>
        </w:rPr>
        <w:t>承包范围和方式：</w:t>
      </w:r>
    </w:p>
    <w:p>
      <w:pPr>
        <w:pStyle w:val="23"/>
        <w:keepNext w:val="0"/>
        <w:keepLines w:val="0"/>
        <w:pageBreakBefore w:val="0"/>
        <w:widowControl w:val="0"/>
        <w:kinsoku/>
        <w:wordWrap/>
        <w:overflowPunct/>
        <w:topLinePunct w:val="0"/>
        <w:autoSpaceDE/>
        <w:autoSpaceDN/>
        <w:bidi w:val="0"/>
        <w:adjustRightInd/>
        <w:spacing w:afterLines="0" w:line="360" w:lineRule="auto"/>
        <w:ind w:left="0" w:leftChars="0" w:firstLine="0" w:firstLineChars="0"/>
        <w:jc w:val="both"/>
        <w:textAlignment w:val="auto"/>
        <w:outlineLvl w:val="9"/>
        <w:rPr>
          <w:rFonts w:hint="eastAsia" w:ascii="宋体" w:hAnsi="宋体"/>
          <w:b/>
          <w:bCs w:val="0"/>
          <w:sz w:val="22"/>
          <w:szCs w:val="22"/>
          <w:u w:val="none"/>
          <w:lang w:val="en-US" w:eastAsia="zh-CN"/>
        </w:rPr>
      </w:pPr>
      <w:r>
        <w:rPr>
          <w:rFonts w:hint="eastAsia" w:ascii="宋体" w:hAnsi="宋体"/>
          <w:b/>
          <w:bCs w:val="0"/>
          <w:sz w:val="22"/>
          <w:szCs w:val="22"/>
          <w:u w:val="none"/>
          <w:lang w:val="en-US" w:eastAsia="zh-CN"/>
        </w:rPr>
        <w:t>* 停车场地面餐饮服务点玻璃隔断装饰项目量清单</w:t>
      </w:r>
    </w:p>
    <w:tbl>
      <w:tblPr>
        <w:tblStyle w:val="17"/>
        <w:tblpPr w:leftFromText="180" w:rightFromText="180" w:vertAnchor="text" w:horzAnchor="page" w:tblpX="1152" w:tblpY="154"/>
        <w:tblOverlap w:val="never"/>
        <w:tblW w:w="10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5"/>
        <w:gridCol w:w="2145"/>
        <w:gridCol w:w="5130"/>
        <w:gridCol w:w="102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铝合金面层隔墙</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10公分厚墙壁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型钢龙骨支架（贯通至顶上）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木工板基层（内外）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铝合金板面层（外侧）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铝合金推拉窗</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铝合金推拉窗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带上下边框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10mm厚单钢化玻璃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定玻</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立柱铝合金护套（嵌套在上述型钢龙骨支架上）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10mm厚单钢化玻璃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玻璃上方做铝合金横梁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窗纱</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密目式防护网窗，放置在定玻上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立柱铝合金护套（嵌套在上述型钢龙骨支架上）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地弹簧玻璃门1121</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10mm厚单钢化超白玻璃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地弹簧门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配拉手、锁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臭氧发生器</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10~30㎡场地适用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粘捕式灭蝇灯</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10~30㎡场地适用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bl>
    <w:p>
      <w:pPr>
        <w:rPr>
          <w:rFonts w:hint="default" w:asciiTheme="minorEastAsia" w:hAnsiTheme="minorEastAsia" w:eastAsiaTheme="minorEastAsia" w:cstheme="minorEastAsia"/>
          <w:sz w:val="22"/>
          <w:szCs w:val="22"/>
          <w:lang w:val="en-US"/>
        </w:rPr>
      </w:pPr>
      <w:r>
        <w:rPr>
          <w:rFonts w:hint="eastAsia" w:asciiTheme="minorEastAsia" w:hAnsiTheme="minorEastAsia" w:eastAsiaTheme="minorEastAsia" w:cstheme="minorEastAsia"/>
          <w:sz w:val="22"/>
          <w:szCs w:val="22"/>
          <w:lang w:val="en-US" w:eastAsia="zh-CN"/>
        </w:rPr>
        <w:t>备注：</w:t>
      </w:r>
      <w:r>
        <w:rPr>
          <w:rFonts w:hint="eastAsia" w:asciiTheme="minorEastAsia" w:hAnsiTheme="minorEastAsia" w:eastAsiaTheme="minorEastAsia" w:cstheme="minorEastAsia"/>
          <w:color w:val="auto"/>
          <w:sz w:val="22"/>
          <w:szCs w:val="22"/>
          <w:lang w:val="en-US" w:eastAsia="zh-CN" w:bidi="ar"/>
        </w:rPr>
        <w:t>出租车服务区、出租车蓄车区（老顺丰基地）、网约车停车场、P3停车场</w:t>
      </w:r>
      <w:r>
        <w:rPr>
          <w:rFonts w:hint="eastAsia" w:asciiTheme="minorEastAsia" w:hAnsiTheme="minorEastAsia" w:eastAsiaTheme="minorEastAsia" w:cstheme="minorEastAsia"/>
          <w:sz w:val="22"/>
          <w:szCs w:val="22"/>
          <w:lang w:val="en-US" w:eastAsia="zh-CN"/>
        </w:rPr>
        <w:t>四处供餐点的停车场地面餐饮服务点项目玻璃隔断装饰施工共计约105㎡，以铝合金、型钢为主材，高度1100mm以下封板，1100mm-1600mm设移窗，1600mm-2600mm为定玻，2600mm以上设防虫百叶窗，设1100*2100玻璃无框门。臭氧发生器和粘捕式灭蝇灯四处供餐点各装一套。</w:t>
      </w:r>
    </w:p>
    <w:p>
      <w:pPr>
        <w:spacing w:after="312" w:afterLines="100" w:line="300" w:lineRule="auto"/>
        <w:rPr>
          <w:rFonts w:ascii="Times New Roman" w:hAnsi="Times New Roman"/>
          <w:sz w:val="23"/>
          <w:szCs w:val="23"/>
        </w:rPr>
      </w:pPr>
    </w:p>
    <w:p>
      <w:pPr>
        <w:numPr>
          <w:ilvl w:val="0"/>
          <w:numId w:val="2"/>
        </w:numPr>
        <w:spacing w:after="312" w:afterLines="100" w:line="300" w:lineRule="auto"/>
        <w:rPr>
          <w:rFonts w:ascii="Times New Roman" w:hAnsi="Times New Roman"/>
          <w:b/>
          <w:bCs/>
          <w:sz w:val="23"/>
          <w:szCs w:val="23"/>
        </w:rPr>
      </w:pPr>
      <w:r>
        <w:rPr>
          <w:rFonts w:ascii="Times New Roman" w:hAnsi="Times New Roman"/>
          <w:b/>
          <w:bCs/>
          <w:sz w:val="23"/>
          <w:szCs w:val="23"/>
        </w:rPr>
        <w:t>合同价格</w:t>
      </w:r>
      <w:r>
        <w:rPr>
          <w:rFonts w:hint="eastAsia" w:ascii="Times New Roman" w:hAnsi="Times New Roman"/>
          <w:b/>
          <w:bCs/>
          <w:sz w:val="23"/>
          <w:szCs w:val="23"/>
        </w:rPr>
        <w:t>及支付</w:t>
      </w:r>
    </w:p>
    <w:p>
      <w:pPr>
        <w:spacing w:after="312" w:afterLines="100" w:line="300" w:lineRule="auto"/>
        <w:rPr>
          <w:rFonts w:ascii="Times New Roman" w:hAnsi="Times New Roman" w:eastAsiaTheme="minorEastAsia"/>
          <w:color w:val="000000"/>
          <w:sz w:val="23"/>
          <w:szCs w:val="23"/>
        </w:rPr>
      </w:pPr>
      <w:r>
        <w:rPr>
          <w:rFonts w:ascii="Times New Roman" w:hAnsi="Times New Roman"/>
          <w:sz w:val="23"/>
          <w:szCs w:val="23"/>
        </w:rPr>
        <w:t>2.1 本合同签约合同价为人民币（大写）【 】(¥【 】元)，税率为【 】%，</w:t>
      </w:r>
      <w:r>
        <w:rPr>
          <w:rFonts w:ascii="Times New Roman" w:hAnsi="Times New Roman" w:eastAsiaTheme="minorEastAsia"/>
          <w:color w:val="000000"/>
          <w:sz w:val="23"/>
          <w:szCs w:val="23"/>
        </w:rPr>
        <w:t>不含税总金额为人民币【 】</w:t>
      </w:r>
      <w:r>
        <w:rPr>
          <w:rFonts w:hint="eastAsia" w:ascii="Times New Roman" w:hAnsi="Times New Roman" w:eastAsiaTheme="minorEastAsia"/>
          <w:color w:val="000000"/>
          <w:sz w:val="23"/>
          <w:szCs w:val="23"/>
        </w:rPr>
        <w:t>元</w:t>
      </w:r>
      <w:r>
        <w:rPr>
          <w:rFonts w:ascii="Times New Roman" w:hAnsi="Times New Roman" w:eastAsiaTheme="minorEastAsia"/>
          <w:color w:val="000000"/>
          <w:sz w:val="23"/>
          <w:szCs w:val="23"/>
        </w:rPr>
        <w:t>，税额为人民币【 】</w:t>
      </w:r>
      <w:r>
        <w:rPr>
          <w:rFonts w:hint="eastAsia" w:ascii="Times New Roman" w:hAnsi="Times New Roman" w:eastAsiaTheme="minorEastAsia"/>
          <w:color w:val="000000"/>
          <w:sz w:val="23"/>
          <w:szCs w:val="23"/>
        </w:rPr>
        <w:t>元</w:t>
      </w:r>
      <w:r>
        <w:rPr>
          <w:rFonts w:ascii="Times New Roman" w:hAnsi="Times New Roman" w:eastAsiaTheme="minorEastAsia"/>
          <w:color w:val="000000"/>
          <w:sz w:val="23"/>
          <w:szCs w:val="23"/>
        </w:rPr>
        <w:t>。</w:t>
      </w:r>
    </w:p>
    <w:p>
      <w:pPr>
        <w:spacing w:after="312" w:afterLines="100" w:line="300" w:lineRule="auto"/>
        <w:rPr>
          <w:rFonts w:hint="default" w:ascii="Times New Roman" w:hAnsi="Times New Roman" w:eastAsia="宋体"/>
          <w:sz w:val="23"/>
          <w:szCs w:val="23"/>
          <w:lang w:val="en-US" w:eastAsia="zh-CN"/>
        </w:rPr>
      </w:pPr>
      <w:r>
        <w:rPr>
          <w:rFonts w:hint="eastAsia" w:ascii="Times New Roman" w:hAnsi="Times New Roman" w:eastAsiaTheme="minorEastAsia"/>
          <w:color w:val="000000"/>
          <w:sz w:val="23"/>
          <w:szCs w:val="23"/>
        </w:rPr>
        <w:t xml:space="preserve">2.2 </w:t>
      </w:r>
      <w:r>
        <w:rPr>
          <w:rFonts w:ascii="Times New Roman" w:hAnsi="Times New Roman"/>
          <w:sz w:val="23"/>
          <w:szCs w:val="23"/>
        </w:rPr>
        <w:t>本合同采用固定总价</w:t>
      </w:r>
      <w:r>
        <w:rPr>
          <w:rFonts w:hint="eastAsia" w:ascii="Times New Roman" w:hAnsi="Times New Roman"/>
          <w:sz w:val="23"/>
          <w:szCs w:val="23"/>
        </w:rPr>
        <w:t>的</w:t>
      </w:r>
      <w:r>
        <w:rPr>
          <w:rFonts w:ascii="Times New Roman" w:hAnsi="Times New Roman"/>
          <w:sz w:val="23"/>
          <w:szCs w:val="23"/>
        </w:rPr>
        <w:t>合同价格形式。</w:t>
      </w:r>
      <w:r>
        <w:rPr>
          <w:rFonts w:hint="eastAsia"/>
          <w:sz w:val="23"/>
          <w:szCs w:val="23"/>
          <w:lang w:val="en-US" w:eastAsia="zh-CN"/>
        </w:rPr>
        <w:t>本项目不设履约保证金。</w:t>
      </w:r>
    </w:p>
    <w:p>
      <w:pPr>
        <w:spacing w:after="312" w:afterLines="100" w:line="300" w:lineRule="auto"/>
        <w:rPr>
          <w:rFonts w:ascii="Times New Roman" w:hAnsi="Times New Roman"/>
          <w:sz w:val="23"/>
          <w:szCs w:val="23"/>
        </w:rPr>
      </w:pPr>
      <w:r>
        <w:rPr>
          <w:rFonts w:ascii="Times New Roman" w:hAnsi="Times New Roman"/>
          <w:sz w:val="23"/>
          <w:szCs w:val="23"/>
        </w:rPr>
        <w:t>2.</w:t>
      </w:r>
      <w:r>
        <w:rPr>
          <w:rFonts w:hint="eastAsia" w:ascii="Times New Roman" w:hAnsi="Times New Roman"/>
          <w:sz w:val="23"/>
          <w:szCs w:val="23"/>
        </w:rPr>
        <w:t>3</w:t>
      </w:r>
      <w:r>
        <w:rPr>
          <w:rFonts w:ascii="Times New Roman" w:hAnsi="Times New Roman"/>
          <w:sz w:val="23"/>
          <w:szCs w:val="23"/>
        </w:rPr>
        <w:t xml:space="preserve"> </w:t>
      </w:r>
      <w:r>
        <w:rPr>
          <w:rFonts w:hint="eastAsia" w:ascii="Times New Roman" w:hAnsi="Times New Roman"/>
          <w:sz w:val="23"/>
          <w:szCs w:val="23"/>
        </w:rPr>
        <w:t>上述签约合同总价在本合同约定工程内容范围内不作调整，已包括本工程所需的人工费、材料费、机械费、企业管理费、利润、规费和税金，因市场价格波动、法律和政策调整、临时停电、停水以及停工、窝工等因素引发的全部风险费用、安全施工措施费、必要的加班赶工工作费用以及乙方认为完成本工程所必须发生的其他费用</w:t>
      </w:r>
      <w:r>
        <w:rPr>
          <w:rFonts w:ascii="Times New Roman" w:hAnsi="Times New Roman"/>
          <w:sz w:val="23"/>
          <w:szCs w:val="23"/>
        </w:rPr>
        <w:t>。若因国家税收政策调整而引起的增值税税率变化的，应按照国家税收政策调整，合同总价变更为原合同不含增值税总金额与调整后税率计算税额的合计金额。</w:t>
      </w:r>
    </w:p>
    <w:p>
      <w:pPr>
        <w:spacing w:after="312" w:afterLines="100" w:line="300" w:lineRule="auto"/>
        <w:rPr>
          <w:rFonts w:ascii="Times New Roman" w:hAnsi="Times New Roman"/>
          <w:sz w:val="23"/>
          <w:szCs w:val="23"/>
        </w:rPr>
      </w:pPr>
      <w:r>
        <w:rPr>
          <w:rFonts w:ascii="Times New Roman" w:hAnsi="Times New Roman"/>
          <w:sz w:val="23"/>
          <w:szCs w:val="23"/>
        </w:rPr>
        <w:t xml:space="preserve">2.4 </w:t>
      </w:r>
      <w:r>
        <w:rPr>
          <w:rFonts w:hint="eastAsia" w:ascii="Times New Roman" w:hAnsi="Times New Roman"/>
          <w:sz w:val="23"/>
          <w:szCs w:val="23"/>
        </w:rPr>
        <w:t>乙方应在</w:t>
      </w:r>
      <w:r>
        <w:rPr>
          <w:rFonts w:ascii="Times New Roman" w:hAnsi="Times New Roman"/>
          <w:sz w:val="23"/>
          <w:szCs w:val="23"/>
        </w:rPr>
        <w:t>工程竣工验收后</w:t>
      </w:r>
      <w:r>
        <w:rPr>
          <w:rFonts w:hint="eastAsia"/>
          <w:sz w:val="23"/>
          <w:szCs w:val="23"/>
          <w:lang w:val="en-US" w:eastAsia="zh-CN"/>
        </w:rPr>
        <w:t>7</w:t>
      </w:r>
      <w:r>
        <w:rPr>
          <w:rFonts w:hint="eastAsia" w:ascii="Times New Roman" w:hAnsi="Times New Roman"/>
          <w:sz w:val="23"/>
          <w:szCs w:val="23"/>
        </w:rPr>
        <w:t>日内向甲方</w:t>
      </w:r>
      <w:r>
        <w:rPr>
          <w:rFonts w:ascii="Times New Roman" w:hAnsi="Times New Roman"/>
          <w:sz w:val="23"/>
          <w:szCs w:val="23"/>
        </w:rPr>
        <w:t>提出工程结算申请并将有关</w:t>
      </w:r>
      <w:r>
        <w:rPr>
          <w:rFonts w:hint="eastAsia" w:ascii="Times New Roman" w:hAnsi="Times New Roman"/>
          <w:sz w:val="23"/>
          <w:szCs w:val="23"/>
        </w:rPr>
        <w:t>竣工结算</w:t>
      </w:r>
      <w:r>
        <w:rPr>
          <w:rFonts w:ascii="Times New Roman" w:hAnsi="Times New Roman"/>
          <w:sz w:val="23"/>
          <w:szCs w:val="23"/>
        </w:rPr>
        <w:t>资料</w:t>
      </w:r>
      <w:r>
        <w:rPr>
          <w:rFonts w:hint="eastAsia" w:ascii="Times New Roman" w:hAnsi="Times New Roman"/>
          <w:sz w:val="23"/>
          <w:szCs w:val="23"/>
        </w:rPr>
        <w:t>提交</w:t>
      </w:r>
      <w:r>
        <w:rPr>
          <w:rFonts w:ascii="Times New Roman" w:hAnsi="Times New Roman"/>
          <w:sz w:val="23"/>
          <w:szCs w:val="23"/>
        </w:rPr>
        <w:t>甲方。</w:t>
      </w:r>
      <w:r>
        <w:rPr>
          <w:rFonts w:hint="eastAsia" w:ascii="Times New Roman" w:hAnsi="Times New Roman"/>
          <w:sz w:val="23"/>
          <w:szCs w:val="23"/>
        </w:rPr>
        <w:t>甲方将委托</w:t>
      </w:r>
      <w:r>
        <w:rPr>
          <w:rFonts w:ascii="Times New Roman" w:hAnsi="Times New Roman"/>
          <w:sz w:val="23"/>
          <w:szCs w:val="23"/>
        </w:rPr>
        <w:t>工程造价咨询人</w:t>
      </w:r>
      <w:r>
        <w:rPr>
          <w:rFonts w:hint="eastAsia" w:ascii="Times New Roman" w:hAnsi="Times New Roman"/>
          <w:sz w:val="23"/>
          <w:szCs w:val="23"/>
        </w:rPr>
        <w:t>进行工程审计。在完成工程审计并办理工程结算且本工程所涉档案资料由乙方全部移交甲方授权代表签字认可后，甲方向乙方支付至工程结算总价的</w:t>
      </w:r>
      <w:r>
        <w:rPr>
          <w:rFonts w:hint="eastAsia"/>
          <w:b/>
          <w:bCs/>
          <w:sz w:val="23"/>
          <w:szCs w:val="23"/>
          <w:lang w:val="en-US" w:eastAsia="zh-CN"/>
        </w:rPr>
        <w:t>95</w:t>
      </w:r>
      <w:r>
        <w:rPr>
          <w:rFonts w:hint="eastAsia" w:ascii="Times New Roman" w:hAnsi="Times New Roman"/>
          <w:b/>
          <w:bCs/>
          <w:sz w:val="23"/>
          <w:szCs w:val="23"/>
        </w:rPr>
        <w:t>%</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2.5 </w:t>
      </w:r>
      <w:r>
        <w:rPr>
          <w:rFonts w:ascii="Times New Roman" w:hAnsi="Times New Roman"/>
          <w:sz w:val="23"/>
          <w:szCs w:val="23"/>
        </w:rPr>
        <w:t>工程结算</w:t>
      </w:r>
      <w:r>
        <w:rPr>
          <w:rFonts w:hint="eastAsia" w:ascii="Times New Roman" w:hAnsi="Times New Roman"/>
          <w:sz w:val="23"/>
          <w:szCs w:val="23"/>
        </w:rPr>
        <w:t>总</w:t>
      </w:r>
      <w:r>
        <w:rPr>
          <w:rFonts w:ascii="Times New Roman" w:hAnsi="Times New Roman"/>
          <w:sz w:val="23"/>
          <w:szCs w:val="23"/>
        </w:rPr>
        <w:t>价的</w:t>
      </w:r>
      <w:r>
        <w:rPr>
          <w:rFonts w:hint="eastAsia"/>
          <w:b/>
          <w:bCs/>
          <w:sz w:val="23"/>
          <w:szCs w:val="23"/>
          <w:lang w:val="en-US" w:eastAsia="zh-CN"/>
        </w:rPr>
        <w:t>5</w:t>
      </w:r>
      <w:r>
        <w:rPr>
          <w:rFonts w:hint="eastAsia" w:ascii="Times New Roman" w:hAnsi="Times New Roman"/>
          <w:b/>
          <w:bCs/>
          <w:sz w:val="23"/>
          <w:szCs w:val="23"/>
        </w:rPr>
        <w:t>%</w:t>
      </w:r>
      <w:r>
        <w:rPr>
          <w:rFonts w:hint="eastAsia" w:ascii="Times New Roman" w:hAnsi="Times New Roman"/>
          <w:sz w:val="23"/>
          <w:szCs w:val="23"/>
        </w:rPr>
        <w:t>留作质量保证金</w:t>
      </w:r>
      <w:r>
        <w:rPr>
          <w:rFonts w:ascii="Times New Roman" w:hAnsi="Times New Roman"/>
          <w:sz w:val="23"/>
          <w:szCs w:val="23"/>
        </w:rPr>
        <w:t>，待</w:t>
      </w:r>
      <w:r>
        <w:rPr>
          <w:rFonts w:hint="eastAsia" w:ascii="Times New Roman" w:hAnsi="Times New Roman"/>
          <w:sz w:val="23"/>
          <w:szCs w:val="23"/>
        </w:rPr>
        <w:t>缺陷责任期</w:t>
      </w:r>
      <w:r>
        <w:rPr>
          <w:rFonts w:ascii="Times New Roman" w:hAnsi="Times New Roman"/>
          <w:sz w:val="23"/>
          <w:szCs w:val="23"/>
        </w:rPr>
        <w:t>满，经</w:t>
      </w:r>
      <w:r>
        <w:rPr>
          <w:rFonts w:hint="eastAsia" w:ascii="Times New Roman" w:hAnsi="Times New Roman"/>
          <w:sz w:val="23"/>
          <w:szCs w:val="23"/>
        </w:rPr>
        <w:t>甲方</w:t>
      </w:r>
      <w:r>
        <w:rPr>
          <w:rFonts w:ascii="Times New Roman" w:hAnsi="Times New Roman"/>
          <w:sz w:val="23"/>
          <w:szCs w:val="23"/>
        </w:rPr>
        <w:t>确认</w:t>
      </w:r>
      <w:r>
        <w:rPr>
          <w:rFonts w:hint="eastAsia" w:ascii="Times New Roman" w:hAnsi="Times New Roman"/>
          <w:sz w:val="23"/>
          <w:szCs w:val="23"/>
        </w:rPr>
        <w:t>乙方</w:t>
      </w:r>
      <w:r>
        <w:rPr>
          <w:rFonts w:ascii="Times New Roman" w:hAnsi="Times New Roman"/>
          <w:sz w:val="23"/>
          <w:szCs w:val="23"/>
        </w:rPr>
        <w:t>不存在任何违约行为</w:t>
      </w:r>
      <w:r>
        <w:rPr>
          <w:rFonts w:hint="eastAsia" w:ascii="Times New Roman" w:hAnsi="Times New Roman"/>
          <w:sz w:val="23"/>
          <w:szCs w:val="23"/>
        </w:rPr>
        <w:t>且</w:t>
      </w:r>
      <w:r>
        <w:rPr>
          <w:rFonts w:ascii="Times New Roman" w:hAnsi="Times New Roman"/>
          <w:sz w:val="23"/>
          <w:szCs w:val="23"/>
        </w:rPr>
        <w:t>质量保修不存在问题后15天内一并无息支付。缺陷责任期</w:t>
      </w:r>
      <w:r>
        <w:rPr>
          <w:rFonts w:hint="eastAsia" w:ascii="Times New Roman" w:hAnsi="Times New Roman"/>
          <w:sz w:val="23"/>
          <w:szCs w:val="23"/>
        </w:rPr>
        <w:t>为</w:t>
      </w:r>
      <w:r>
        <w:rPr>
          <w:rFonts w:ascii="Times New Roman" w:hAnsi="Times New Roman"/>
          <w:sz w:val="23"/>
          <w:szCs w:val="23"/>
        </w:rPr>
        <w:t>自工程竣工验收合格之日起</w:t>
      </w:r>
      <w:r>
        <w:rPr>
          <w:rFonts w:hint="eastAsia" w:ascii="Times New Roman" w:hAnsi="Times New Roman"/>
          <w:sz w:val="23"/>
          <w:szCs w:val="23"/>
        </w:rPr>
        <w:t>算24个月。</w:t>
      </w:r>
      <w:r>
        <w:rPr>
          <w:rFonts w:ascii="Times New Roman" w:hAnsi="Times New Roman"/>
          <w:sz w:val="23"/>
          <w:szCs w:val="23"/>
        </w:rPr>
        <w:t>若</w:t>
      </w:r>
      <w:r>
        <w:rPr>
          <w:rFonts w:hint="eastAsia" w:ascii="Times New Roman" w:hAnsi="Times New Roman"/>
          <w:sz w:val="23"/>
          <w:szCs w:val="23"/>
        </w:rPr>
        <w:t>甲方</w:t>
      </w:r>
      <w:r>
        <w:rPr>
          <w:rFonts w:ascii="Times New Roman" w:hAnsi="Times New Roman"/>
          <w:sz w:val="23"/>
          <w:szCs w:val="23"/>
        </w:rPr>
        <w:t>发现</w:t>
      </w:r>
      <w:r>
        <w:rPr>
          <w:rFonts w:hint="eastAsia" w:ascii="Times New Roman" w:hAnsi="Times New Roman"/>
          <w:sz w:val="23"/>
          <w:szCs w:val="23"/>
        </w:rPr>
        <w:t>乙方</w:t>
      </w:r>
      <w:r>
        <w:rPr>
          <w:rFonts w:ascii="Times New Roman" w:hAnsi="Times New Roman"/>
          <w:sz w:val="23"/>
          <w:szCs w:val="23"/>
        </w:rPr>
        <w:t>未完全履行质量保修责任，则</w:t>
      </w:r>
      <w:r>
        <w:rPr>
          <w:rFonts w:hint="eastAsia" w:ascii="Times New Roman" w:hAnsi="Times New Roman"/>
          <w:sz w:val="23"/>
          <w:szCs w:val="23"/>
        </w:rPr>
        <w:t>甲方</w:t>
      </w:r>
      <w:r>
        <w:rPr>
          <w:rFonts w:ascii="Times New Roman" w:hAnsi="Times New Roman"/>
          <w:sz w:val="23"/>
          <w:szCs w:val="23"/>
        </w:rPr>
        <w:t>有权</w:t>
      </w:r>
      <w:r>
        <w:rPr>
          <w:rFonts w:hint="eastAsia" w:ascii="Times New Roman" w:hAnsi="Times New Roman"/>
          <w:sz w:val="23"/>
          <w:szCs w:val="23"/>
        </w:rPr>
        <w:t>按《工程质量保修书》的约定扣除部分或全部</w:t>
      </w:r>
      <w:r>
        <w:rPr>
          <w:rFonts w:ascii="Times New Roman" w:hAnsi="Times New Roman"/>
          <w:sz w:val="23"/>
          <w:szCs w:val="23"/>
        </w:rPr>
        <w:t>质量保证金，且</w:t>
      </w:r>
      <w:r>
        <w:rPr>
          <w:rFonts w:hint="eastAsia" w:ascii="Times New Roman" w:hAnsi="Times New Roman"/>
          <w:sz w:val="23"/>
          <w:szCs w:val="23"/>
        </w:rPr>
        <w:t>甲方</w:t>
      </w:r>
      <w:r>
        <w:rPr>
          <w:rFonts w:ascii="Times New Roman" w:hAnsi="Times New Roman"/>
          <w:sz w:val="23"/>
          <w:szCs w:val="23"/>
        </w:rPr>
        <w:t>不承担逾期支付的违约责任。</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三、工程变更</w:t>
      </w:r>
    </w:p>
    <w:p>
      <w:pPr>
        <w:spacing w:after="312" w:afterLines="100" w:line="300" w:lineRule="auto"/>
        <w:rPr>
          <w:rFonts w:ascii="Times New Roman" w:hAnsi="Times New Roman"/>
          <w:sz w:val="23"/>
          <w:szCs w:val="23"/>
        </w:rPr>
      </w:pPr>
      <w:r>
        <w:rPr>
          <w:rFonts w:hint="eastAsia" w:ascii="Times New Roman" w:hAnsi="Times New Roman"/>
          <w:sz w:val="23"/>
          <w:szCs w:val="23"/>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3.2 由于乙方自身原因，未按规定的时间和要求上报工程变更费用增减的书面报告和资料，或者对工程变更费用争议部分久拖不决，从而影响工程结算的，甲方将向乙方发出书面函告。发出函告1个月后，乙方仍拒不执行的，视作乙方自动放弃权利的主张，甲方将不予结算工程变更费用或争议部分的费用。</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3.3 变更估价原则：</w:t>
      </w:r>
    </w:p>
    <w:p>
      <w:pPr>
        <w:spacing w:after="312" w:afterLines="100" w:line="300" w:lineRule="auto"/>
        <w:rPr>
          <w:rFonts w:ascii="Times New Roman" w:hAnsi="Times New Roman"/>
          <w:sz w:val="23"/>
          <w:szCs w:val="23"/>
        </w:rPr>
      </w:pPr>
      <w:r>
        <w:rPr>
          <w:rFonts w:hint="eastAsia" w:ascii="Times New Roman" w:hAnsi="Times New Roman"/>
          <w:sz w:val="23"/>
          <w:szCs w:val="23"/>
        </w:rPr>
        <w:t>3.3.1 本合同及已标价的工程量清单或投标报价表或预算书中已有适用工程项目单价的，按已有的单价确定；</w:t>
      </w:r>
    </w:p>
    <w:p>
      <w:pPr>
        <w:spacing w:after="312" w:afterLines="100" w:line="300" w:lineRule="auto"/>
        <w:rPr>
          <w:rFonts w:ascii="Times New Roman" w:hAnsi="Times New Roman"/>
          <w:sz w:val="23"/>
          <w:szCs w:val="23"/>
        </w:rPr>
      </w:pPr>
      <w:r>
        <w:rPr>
          <w:rFonts w:hint="eastAsia" w:ascii="Times New Roman" w:hAnsi="Times New Roman"/>
          <w:sz w:val="23"/>
          <w:szCs w:val="23"/>
        </w:rPr>
        <w:t>3.3.2 本合同及已标价的工程量清单或预算书中没有适用但有类似工程项目单价的，在合理范围内参照类似项目的单价计算确定。参照方法按下列方式处理：</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①某种材料（包括半成品或成品）等级、标准发生变化的，清单组合子目不变，仅调整不同材料的价格之差。</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②清单项目某一特征或工程内容变化，不影响其他特征及工程内容价格的，其他特征组合标准不变，仅调整发生变化的组合子目价格。</w:t>
      </w:r>
    </w:p>
    <w:p>
      <w:pPr>
        <w:spacing w:after="312" w:afterLines="100" w:line="300" w:lineRule="auto"/>
        <w:rPr>
          <w:rFonts w:ascii="Times New Roman" w:hAnsi="Times New Roman"/>
          <w:sz w:val="23"/>
          <w:szCs w:val="23"/>
        </w:rPr>
      </w:pPr>
      <w:r>
        <w:rPr>
          <w:rFonts w:hint="eastAsia" w:ascii="Times New Roman" w:hAnsi="Times New Roman"/>
          <w:sz w:val="23"/>
          <w:szCs w:val="23"/>
        </w:rPr>
        <w:t>3.3.3 本合同及已标价的工程量清单或预算书中没有适用或类似工程项目单价的，由乙方按照工程造价管理机构现行的计价依据和信息价并结合投标报价浮动因素，提出适当的单价，经甲方审定后执行。</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其中，投标报价浮动因素按以下方式约定：</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招标工程：乙方报价浮动率=（1-中标价/招标最高投标限价）*100%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非招标工程：乙方报价浮动率=（1-报价/预算价）*100%</w:t>
      </w:r>
    </w:p>
    <w:p>
      <w:pPr>
        <w:spacing w:after="312" w:afterLines="100" w:line="300" w:lineRule="auto"/>
        <w:ind w:left="420" w:leftChars="200"/>
        <w:rPr>
          <w:rFonts w:ascii="Times New Roman" w:hAnsi="Times New Roman"/>
          <w:sz w:val="23"/>
          <w:szCs w:val="23"/>
        </w:rPr>
      </w:pPr>
      <w:r>
        <w:rPr>
          <w:rFonts w:hint="eastAsia" w:ascii="Times New Roman" w:hAnsi="Times New Roman"/>
          <w:sz w:val="23"/>
          <w:szCs w:val="23"/>
        </w:rPr>
        <w:t>上述两公式中的中标价及招标最高投标限价均不含暂列金额、暂估价。</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3.3.4 无投标价的材料价按施工当期</w:t>
      </w:r>
      <w:r>
        <w:rPr>
          <w:rFonts w:hint="eastAsia" w:ascii="Times New Roman" w:hAnsi="Times New Roman"/>
          <w:i w:val="0"/>
          <w:iCs w:val="0"/>
          <w:sz w:val="23"/>
          <w:szCs w:val="23"/>
        </w:rPr>
        <w:t>【《杭州造价信息》（正刊）萧山区、《杭州造价信息》（正刊）市区、《浙江造价信息》】</w:t>
      </w:r>
      <w:r>
        <w:rPr>
          <w:rFonts w:hint="eastAsia" w:ascii="Times New Roman" w:hAnsi="Times New Roman"/>
          <w:sz w:val="23"/>
          <w:szCs w:val="23"/>
        </w:rPr>
        <w:t>的顺序执行。重新组价的单价若遇有工程造价管理机构发布的信息价缺项的，可由乙方根据变更工程资料、市场调查等取得合法依据的市场价格，提出合理的变更项目单价，并经甲方确认后调整。】</w:t>
      </w:r>
    </w:p>
    <w:p>
      <w:pPr>
        <w:spacing w:after="312" w:afterLines="100" w:line="300" w:lineRule="auto"/>
        <w:rPr>
          <w:rFonts w:ascii="Times New Roman" w:hAnsi="Times New Roman"/>
          <w:sz w:val="23"/>
          <w:szCs w:val="23"/>
        </w:rPr>
      </w:pPr>
      <w:r>
        <w:rPr>
          <w:rFonts w:hint="eastAsia" w:ascii="Times New Roman" w:hAnsi="Times New Roman"/>
          <w:sz w:val="23"/>
          <w:szCs w:val="23"/>
        </w:rPr>
        <w:t>3.4 本工程结算由</w:t>
      </w:r>
      <w:r>
        <w:rPr>
          <w:rFonts w:ascii="Times New Roman" w:hAnsi="Times New Roman"/>
          <w:sz w:val="23"/>
          <w:szCs w:val="23"/>
        </w:rPr>
        <w:t>甲方委托工程造价咨询人按规定进行审核，并按最终审定的工程价款进行结算。核减追加费按核减额（包括全过程审计中联系单核减额）超过送审造价5</w:t>
      </w:r>
      <w:r>
        <w:rPr>
          <w:rFonts w:hint="eastAsia" w:ascii="Times New Roman" w:hAnsi="Times New Roman"/>
          <w:sz w:val="23"/>
          <w:szCs w:val="23"/>
        </w:rPr>
        <w:t>%</w:t>
      </w:r>
      <w:r>
        <w:rPr>
          <w:rFonts w:ascii="Times New Roman" w:hAnsi="Times New Roman"/>
          <w:sz w:val="23"/>
          <w:szCs w:val="23"/>
        </w:rPr>
        <w:t>的幅度以外的核减额的5</w:t>
      </w:r>
      <w:r>
        <w:rPr>
          <w:rFonts w:hint="eastAsia" w:ascii="Times New Roman" w:hAnsi="Times New Roman"/>
          <w:sz w:val="23"/>
          <w:szCs w:val="23"/>
        </w:rPr>
        <w:t>%</w:t>
      </w:r>
      <w:r>
        <w:rPr>
          <w:rFonts w:ascii="Times New Roman" w:hAnsi="Times New Roman"/>
          <w:sz w:val="23"/>
          <w:szCs w:val="23"/>
        </w:rPr>
        <w:t>计算，费用由乙方支付或由甲方从应付工程价款中扣缴；核增部分以核增额为基数，费率为5%，由乙方直接支付审查费用。</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四、甲方的权利和义务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4.1 甲方负责</w:t>
      </w:r>
      <w:r>
        <w:rPr>
          <w:rFonts w:ascii="Times New Roman" w:hAnsi="Times New Roman"/>
          <w:sz w:val="23"/>
          <w:szCs w:val="23"/>
        </w:rPr>
        <w:t>向乙方提供经确认的施工图纸或做法说明，并向乙方进行现场交底</w:t>
      </w:r>
      <w:r>
        <w:rPr>
          <w:rFonts w:hint="eastAsia" w:ascii="Times New Roman" w:hAnsi="Times New Roman"/>
          <w:sz w:val="23"/>
          <w:szCs w:val="23"/>
        </w:rPr>
        <w:t>，尽最大努力</w:t>
      </w:r>
      <w:r>
        <w:rPr>
          <w:rFonts w:ascii="Times New Roman" w:hAnsi="Times New Roman"/>
          <w:sz w:val="23"/>
          <w:szCs w:val="23"/>
        </w:rPr>
        <w:t>清除影响施工</w:t>
      </w:r>
      <w:r>
        <w:rPr>
          <w:rFonts w:hint="eastAsia" w:ascii="Times New Roman" w:hAnsi="Times New Roman"/>
          <w:sz w:val="23"/>
          <w:szCs w:val="23"/>
        </w:rPr>
        <w:t>现场</w:t>
      </w:r>
      <w:r>
        <w:rPr>
          <w:rFonts w:ascii="Times New Roman" w:hAnsi="Times New Roman"/>
          <w:sz w:val="23"/>
          <w:szCs w:val="23"/>
        </w:rPr>
        <w:t>的障碍物</w:t>
      </w:r>
      <w:r>
        <w:rPr>
          <w:rFonts w:hint="eastAsia" w:ascii="Times New Roman" w:hAnsi="Times New Roman"/>
          <w:sz w:val="23"/>
          <w:szCs w:val="23"/>
        </w:rPr>
        <w:t>，</w:t>
      </w:r>
      <w:r>
        <w:rPr>
          <w:rFonts w:ascii="Times New Roman" w:hAnsi="Times New Roman"/>
          <w:sz w:val="23"/>
          <w:szCs w:val="23"/>
        </w:rPr>
        <w:t>向乙方提供施工所需的水、电、气及电讯等设备，并说明使用注意事项</w:t>
      </w:r>
      <w:r>
        <w:rPr>
          <w:rFonts w:hint="eastAsia" w:ascii="Times New Roman" w:hAnsi="Times New Roman"/>
          <w:sz w:val="23"/>
          <w:szCs w:val="23"/>
        </w:rPr>
        <w:t>，</w:t>
      </w:r>
      <w:r>
        <w:rPr>
          <w:rFonts w:ascii="Times New Roman" w:hAnsi="Times New Roman"/>
          <w:sz w:val="23"/>
          <w:szCs w:val="23"/>
        </w:rPr>
        <w:t>办理施工所涉及的各种申请、批件等手续。</w:t>
      </w:r>
    </w:p>
    <w:p>
      <w:pPr>
        <w:spacing w:after="312" w:afterLines="100" w:line="300" w:lineRule="auto"/>
        <w:rPr>
          <w:rFonts w:ascii="Times New Roman" w:hAnsi="Times New Roman"/>
          <w:sz w:val="23"/>
          <w:szCs w:val="23"/>
        </w:rPr>
      </w:pPr>
      <w:r>
        <w:rPr>
          <w:rFonts w:hint="eastAsia" w:ascii="Times New Roman" w:hAnsi="Times New Roman"/>
          <w:sz w:val="23"/>
          <w:szCs w:val="23"/>
        </w:rPr>
        <w:t>4.</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指派</w:t>
      </w:r>
      <w:r>
        <w:rPr>
          <w:rFonts w:hint="eastAsia" w:ascii="Times New Roman" w:hAnsi="Times New Roman"/>
          <w:sz w:val="23"/>
          <w:szCs w:val="23"/>
        </w:rPr>
        <w:t>【 】，职务：【】作</w:t>
      </w:r>
      <w:r>
        <w:rPr>
          <w:rFonts w:ascii="Times New Roman" w:hAnsi="Times New Roman"/>
          <w:sz w:val="23"/>
          <w:szCs w:val="23"/>
        </w:rPr>
        <w:t>为甲方驻工地代表，负责合同履行</w:t>
      </w:r>
      <w:r>
        <w:rPr>
          <w:rFonts w:hint="eastAsia" w:ascii="Times New Roman" w:hAnsi="Times New Roman"/>
          <w:sz w:val="23"/>
          <w:szCs w:val="23"/>
        </w:rPr>
        <w:t>；</w:t>
      </w:r>
      <w:r>
        <w:rPr>
          <w:rFonts w:ascii="Times New Roman" w:hAnsi="Times New Roman"/>
          <w:sz w:val="23"/>
          <w:szCs w:val="23"/>
        </w:rPr>
        <w:t>对工程质量、进度进行监督检查，办理验收、变更、登记手续和其他事宜。</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4.3 </w:t>
      </w:r>
      <w:r>
        <w:rPr>
          <w:rFonts w:ascii="Times New Roman" w:hAnsi="Times New Roman"/>
          <w:sz w:val="23"/>
          <w:szCs w:val="23"/>
        </w:rPr>
        <w:t>在施工开始前负责保护好周围建筑物及装修、设备管线、古树名木、绿地等不受损坏。如确实需要拆改原建筑物结构或设备管线，负责到有关部门办理相应审批手续。</w:t>
      </w:r>
    </w:p>
    <w:p>
      <w:pPr>
        <w:spacing w:after="312" w:afterLines="100" w:line="300" w:lineRule="auto"/>
        <w:rPr>
          <w:rFonts w:ascii="Times New Roman" w:hAnsi="Times New Roman"/>
          <w:sz w:val="23"/>
          <w:szCs w:val="23"/>
        </w:rPr>
      </w:pPr>
      <w:r>
        <w:rPr>
          <w:rFonts w:hint="eastAsia" w:ascii="Times New Roman" w:hAnsi="Times New Roman"/>
          <w:sz w:val="23"/>
          <w:szCs w:val="23"/>
        </w:rPr>
        <w:t>4.4 甲方有权对乙方的安全施工状况进行检查，发现有达不到安全要求或措施不得力的，应当责令乙方整改整顿，整改仍达不到要求的，甲方有权终止本合同。</w:t>
      </w:r>
    </w:p>
    <w:p>
      <w:pPr>
        <w:spacing w:after="312" w:afterLines="100" w:line="300" w:lineRule="auto"/>
        <w:rPr>
          <w:rFonts w:ascii="Times New Roman" w:hAnsi="Times New Roman"/>
          <w:sz w:val="23"/>
          <w:szCs w:val="23"/>
        </w:rPr>
      </w:pPr>
      <w:r>
        <w:rPr>
          <w:rFonts w:hint="eastAsia" w:ascii="Times New Roman" w:hAnsi="Times New Roman"/>
          <w:sz w:val="23"/>
          <w:szCs w:val="23"/>
        </w:rPr>
        <w:t>4.5 甲方有权对乙方的施工进度进行监督、检查，</w:t>
      </w:r>
      <w:r>
        <w:rPr>
          <w:rFonts w:ascii="Times New Roman" w:hAnsi="Times New Roman"/>
          <w:sz w:val="23"/>
          <w:szCs w:val="23"/>
        </w:rPr>
        <w:t>协调有关部门做好现场保卫、消防、垃圾处理等工作。</w:t>
      </w:r>
    </w:p>
    <w:p>
      <w:pPr>
        <w:spacing w:after="312" w:afterLines="100" w:line="300" w:lineRule="auto"/>
        <w:rPr>
          <w:rFonts w:ascii="Times New Roman" w:hAnsi="Times New Roman"/>
          <w:sz w:val="23"/>
          <w:szCs w:val="23"/>
        </w:rPr>
      </w:pPr>
      <w:r>
        <w:rPr>
          <w:rFonts w:hint="eastAsia" w:ascii="Times New Roman" w:hAnsi="Times New Roman"/>
          <w:sz w:val="23"/>
          <w:szCs w:val="23"/>
        </w:rPr>
        <w:t>4.6 甲方应按合同约定向乙方支付工程款项。</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五、乙方的权利和义务</w:t>
      </w:r>
    </w:p>
    <w:p>
      <w:pPr>
        <w:spacing w:after="312" w:afterLines="100" w:line="300" w:lineRule="auto"/>
        <w:rPr>
          <w:rFonts w:ascii="Times New Roman" w:hAnsi="Times New Roman"/>
          <w:sz w:val="23"/>
          <w:szCs w:val="23"/>
        </w:rPr>
      </w:pPr>
      <w:r>
        <w:rPr>
          <w:rFonts w:hint="eastAsia" w:ascii="Times New Roman" w:hAnsi="Times New Roman"/>
          <w:sz w:val="23"/>
          <w:szCs w:val="23"/>
        </w:rPr>
        <w:t>5.1 乙方向甲方承诺按照合同约定进行施工、竣工并在质量保修期内承担工程质量保修责任。</w:t>
      </w:r>
    </w:p>
    <w:p>
      <w:pPr>
        <w:spacing w:after="312" w:afterLines="100" w:line="300" w:lineRule="auto"/>
        <w:rPr>
          <w:rFonts w:ascii="Times New Roman" w:hAnsi="Times New Roman"/>
          <w:sz w:val="23"/>
          <w:szCs w:val="23"/>
        </w:rPr>
      </w:pPr>
      <w:r>
        <w:rPr>
          <w:rFonts w:hint="eastAsia" w:ascii="Times New Roman" w:hAnsi="Times New Roman"/>
          <w:sz w:val="23"/>
          <w:szCs w:val="23"/>
        </w:rPr>
        <w:t>5.2 乙方应</w:t>
      </w:r>
      <w:r>
        <w:rPr>
          <w:rFonts w:ascii="Times New Roman" w:hAnsi="Times New Roman"/>
          <w:sz w:val="23"/>
          <w:szCs w:val="23"/>
        </w:rPr>
        <w:t>参加甲方组织的施工图纸或作法说明的现场交底，拟定施工方案和进度计划，交甲方审定。</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5.3 </w:t>
      </w:r>
      <w:r>
        <w:rPr>
          <w:rFonts w:ascii="Times New Roman" w:hAnsi="Times New Roman"/>
          <w:sz w:val="23"/>
          <w:szCs w:val="23"/>
        </w:rPr>
        <w:t>指派</w:t>
      </w:r>
      <w:r>
        <w:rPr>
          <w:rFonts w:hint="eastAsia" w:ascii="Times New Roman" w:hAnsi="Times New Roman"/>
          <w:sz w:val="23"/>
          <w:szCs w:val="23"/>
        </w:rPr>
        <w:t>【 】（</w:t>
      </w:r>
      <w:r>
        <w:rPr>
          <w:rFonts w:ascii="Times New Roman" w:hAnsi="Times New Roman"/>
          <w:sz w:val="23"/>
          <w:szCs w:val="23"/>
        </w:rPr>
        <w:t>身份证号</w:t>
      </w:r>
      <w:r>
        <w:rPr>
          <w:rFonts w:hint="eastAsia" w:ascii="Times New Roman" w:hAnsi="Times New Roman"/>
          <w:sz w:val="23"/>
          <w:szCs w:val="23"/>
        </w:rPr>
        <w:t>【 】，联系电话【 】）</w:t>
      </w:r>
      <w:r>
        <w:rPr>
          <w:rFonts w:ascii="Times New Roman" w:hAnsi="Times New Roman"/>
          <w:sz w:val="23"/>
          <w:szCs w:val="23"/>
        </w:rPr>
        <w:t>为乙方</w:t>
      </w:r>
      <w:r>
        <w:rPr>
          <w:rFonts w:hint="eastAsia" w:ascii="Times New Roman" w:hAnsi="Times New Roman"/>
          <w:sz w:val="23"/>
          <w:szCs w:val="23"/>
        </w:rPr>
        <w:t>项目经理</w:t>
      </w:r>
      <w:r>
        <w:rPr>
          <w:rFonts w:ascii="Times New Roman" w:hAnsi="Times New Roman"/>
          <w:sz w:val="23"/>
          <w:szCs w:val="23"/>
        </w:rPr>
        <w:t>，负责合同履行。按要求组织施工，保质、保量、按期完成施工任务，解决由乙方负责的各项事宜。项目经理</w:t>
      </w:r>
      <w:r>
        <w:rPr>
          <w:rFonts w:hint="eastAsia" w:ascii="Times New Roman" w:hAnsi="Times New Roman"/>
          <w:sz w:val="23"/>
          <w:szCs w:val="23"/>
        </w:rPr>
        <w:t>每月常驻施工现场的时间</w:t>
      </w:r>
      <w:r>
        <w:rPr>
          <w:rFonts w:ascii="Times New Roman" w:hAnsi="Times New Roman"/>
          <w:sz w:val="23"/>
          <w:szCs w:val="23"/>
        </w:rPr>
        <w:t>不得小于</w:t>
      </w:r>
      <w:r>
        <w:rPr>
          <w:rFonts w:hint="eastAsia" w:ascii="Times New Roman" w:hAnsi="Times New Roman"/>
          <w:sz w:val="23"/>
          <w:szCs w:val="23"/>
        </w:rPr>
        <w:t>【 】%</w:t>
      </w:r>
      <w:r>
        <w:rPr>
          <w:rFonts w:ascii="Times New Roman" w:hAnsi="Times New Roman"/>
          <w:sz w:val="23"/>
          <w:szCs w:val="23"/>
        </w:rPr>
        <w:t>，每日工作时间</w:t>
      </w:r>
      <w:r>
        <w:rPr>
          <w:rFonts w:hint="eastAsia" w:ascii="Times New Roman" w:hAnsi="Times New Roman"/>
          <w:sz w:val="23"/>
          <w:szCs w:val="23"/>
        </w:rPr>
        <w:t>【 】</w:t>
      </w:r>
      <w:r>
        <w:rPr>
          <w:rFonts w:ascii="Times New Roman" w:hAnsi="Times New Roman"/>
          <w:sz w:val="23"/>
          <w:szCs w:val="23"/>
        </w:rPr>
        <w:t>小时。</w:t>
      </w:r>
      <w:r>
        <w:rPr>
          <w:rFonts w:hint="eastAsia" w:ascii="Times New Roman" w:hAnsi="Times New Roman"/>
          <w:sz w:val="23"/>
          <w:szCs w:val="23"/>
        </w:rPr>
        <w:t>乙方应向甲方提供与项目经理签署的劳动合同以及为项目经理缴纳社会保险的证明。</w:t>
      </w:r>
    </w:p>
    <w:p>
      <w:pPr>
        <w:spacing w:after="312" w:afterLines="100" w:line="300" w:lineRule="auto"/>
        <w:rPr>
          <w:rFonts w:ascii="Times New Roman" w:hAnsi="Times New Roman"/>
          <w:sz w:val="23"/>
          <w:szCs w:val="23"/>
        </w:rPr>
      </w:pPr>
      <w:r>
        <w:rPr>
          <w:rFonts w:hint="eastAsia" w:ascii="Times New Roman" w:hAnsi="Times New Roman"/>
          <w:sz w:val="23"/>
          <w:szCs w:val="23"/>
        </w:rPr>
        <w:t>5.4 乙方负责</w:t>
      </w:r>
      <w:r>
        <w:rPr>
          <w:rFonts w:ascii="Times New Roman" w:hAnsi="Times New Roman"/>
          <w:sz w:val="23"/>
          <w:szCs w:val="23"/>
        </w:rPr>
        <w:t>严格执行施工规范、安全操作规程、防火安全规定、环境保护规定。严格按照图纸或作法说明进行施工，做好各项质量检查记录。</w:t>
      </w:r>
      <w:r>
        <w:rPr>
          <w:rFonts w:hint="eastAsia" w:ascii="Times New Roman" w:hAnsi="Times New Roman"/>
          <w:sz w:val="23"/>
          <w:szCs w:val="23"/>
        </w:rPr>
        <w:t>乙方</w:t>
      </w:r>
      <w:r>
        <w:rPr>
          <w:rFonts w:ascii="Times New Roman" w:hAnsi="Times New Roman"/>
          <w:sz w:val="23"/>
          <w:szCs w:val="23"/>
        </w:rPr>
        <w:t>人员或设施</w:t>
      </w:r>
      <w:r>
        <w:rPr>
          <w:rFonts w:hint="eastAsia" w:ascii="Times New Roman" w:hAnsi="Times New Roman"/>
          <w:sz w:val="23"/>
          <w:szCs w:val="23"/>
        </w:rPr>
        <w:t>在</w:t>
      </w:r>
      <w:r>
        <w:rPr>
          <w:rFonts w:ascii="Times New Roman" w:hAnsi="Times New Roman"/>
          <w:sz w:val="23"/>
          <w:szCs w:val="23"/>
        </w:rPr>
        <w:t>施工或非施工期间发生的人身伤亡或设施损毁事故，由</w:t>
      </w:r>
      <w:r>
        <w:rPr>
          <w:rFonts w:hint="eastAsia" w:ascii="Times New Roman" w:hAnsi="Times New Roman"/>
          <w:sz w:val="23"/>
          <w:szCs w:val="23"/>
        </w:rPr>
        <w:t>乙方</w:t>
      </w:r>
      <w:r>
        <w:rPr>
          <w:rFonts w:ascii="Times New Roman" w:hAnsi="Times New Roman"/>
          <w:sz w:val="23"/>
          <w:szCs w:val="23"/>
        </w:rPr>
        <w:t>承担责任。</w:t>
      </w:r>
    </w:p>
    <w:p>
      <w:pPr>
        <w:spacing w:after="312" w:afterLines="100" w:line="300" w:lineRule="auto"/>
        <w:rPr>
          <w:rFonts w:ascii="Times New Roman" w:hAnsi="Times New Roman"/>
          <w:sz w:val="23"/>
          <w:szCs w:val="23"/>
        </w:rPr>
      </w:pPr>
      <w:r>
        <w:rPr>
          <w:rFonts w:hint="eastAsia" w:ascii="Times New Roman" w:hAnsi="Times New Roman"/>
          <w:sz w:val="23"/>
          <w:szCs w:val="23"/>
        </w:rPr>
        <w:t>5.5 乙方应</w:t>
      </w:r>
      <w:r>
        <w:rPr>
          <w:rFonts w:ascii="Times New Roman" w:hAnsi="Times New Roman"/>
          <w:sz w:val="23"/>
          <w:szCs w:val="23"/>
        </w:rPr>
        <w:t>参加竣工验收，</w:t>
      </w:r>
      <w:r>
        <w:rPr>
          <w:rFonts w:hint="eastAsia" w:ascii="Times New Roman" w:hAnsi="Times New Roman"/>
          <w:sz w:val="23"/>
          <w:szCs w:val="23"/>
        </w:rPr>
        <w:t>并</w:t>
      </w:r>
      <w:r>
        <w:rPr>
          <w:rFonts w:ascii="Times New Roman" w:hAnsi="Times New Roman"/>
          <w:sz w:val="23"/>
          <w:szCs w:val="23"/>
        </w:rPr>
        <w:t>编制工程结算</w:t>
      </w:r>
      <w:r>
        <w:rPr>
          <w:rFonts w:hint="eastAsia" w:ascii="Times New Roman" w:hAnsi="Times New Roman"/>
          <w:sz w:val="23"/>
          <w:szCs w:val="23"/>
        </w:rPr>
        <w:t>文件、整理项目档案移交甲方</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5.6 乙方应</w:t>
      </w:r>
      <w:r>
        <w:rPr>
          <w:rFonts w:ascii="Times New Roman" w:hAnsi="Times New Roman"/>
          <w:sz w:val="23"/>
          <w:szCs w:val="23"/>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5.7 </w:t>
      </w:r>
      <w:r>
        <w:rPr>
          <w:rFonts w:ascii="Times New Roman" w:hAnsi="Times New Roman"/>
          <w:sz w:val="23"/>
          <w:szCs w:val="23"/>
        </w:rPr>
        <w:t>施工中未经甲方同意或有关部门批准，不得随意拆改或损坏原建筑物结构及各种设备管线。</w:t>
      </w:r>
    </w:p>
    <w:p>
      <w:pPr>
        <w:spacing w:after="312" w:afterLines="100" w:line="300" w:lineRule="auto"/>
        <w:rPr>
          <w:rFonts w:ascii="Times New Roman" w:hAnsi="Times New Roman"/>
          <w:sz w:val="23"/>
          <w:szCs w:val="23"/>
        </w:rPr>
      </w:pP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 xml:space="preserve">8 </w:t>
      </w:r>
      <w:r>
        <w:rPr>
          <w:rFonts w:ascii="Times New Roman" w:hAnsi="Times New Roman"/>
          <w:sz w:val="23"/>
          <w:szCs w:val="23"/>
        </w:rPr>
        <w:t>工程竣工未移交甲方之前，负责对现场的一切设施和工程成品进行保护，并承担风险和费用。</w:t>
      </w:r>
    </w:p>
    <w:p>
      <w:pPr>
        <w:spacing w:after="312" w:afterLines="100" w:line="300" w:lineRule="auto"/>
        <w:rPr>
          <w:rFonts w:hint="eastAsia" w:ascii="Times New Roman" w:hAnsi="Times New Roman"/>
          <w:sz w:val="23"/>
          <w:szCs w:val="23"/>
        </w:rPr>
      </w:pPr>
      <w:r>
        <w:rPr>
          <w:rFonts w:hint="eastAsia" w:ascii="Times New Roman" w:hAnsi="Times New Roman"/>
          <w:sz w:val="23"/>
          <w:szCs w:val="23"/>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spacing w:after="312" w:afterLines="100" w:line="300" w:lineRule="auto"/>
        <w:rPr>
          <w:rFonts w:ascii="Times New Roman" w:hAnsi="Times New Roman"/>
          <w:sz w:val="23"/>
          <w:szCs w:val="23"/>
        </w:rPr>
      </w:pPr>
      <w:r>
        <w:rPr>
          <w:rFonts w:hint="eastAsia" w:ascii="Times New Roman" w:hAnsi="Times New Roman"/>
          <w:sz w:val="23"/>
          <w:szCs w:val="23"/>
        </w:rPr>
        <w:t>5.10 未经甲方书面同意，乙方不得将其承包工程全部或部分转包给他人或者肢解以后以分包的名义分别转包给他人。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六、</w:t>
      </w:r>
      <w:r>
        <w:rPr>
          <w:rFonts w:ascii="Times New Roman" w:hAnsi="Times New Roman"/>
          <w:b/>
          <w:bCs/>
          <w:sz w:val="23"/>
          <w:szCs w:val="23"/>
        </w:rPr>
        <w:t>工期</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6.1 </w:t>
      </w:r>
      <w:r>
        <w:rPr>
          <w:rFonts w:hint="eastAsia"/>
          <w:sz w:val="23"/>
          <w:szCs w:val="23"/>
          <w:lang w:val="en-US" w:eastAsia="zh-CN"/>
        </w:rPr>
        <w:t>本项目</w:t>
      </w:r>
      <w:r>
        <w:rPr>
          <w:rFonts w:hint="eastAsia" w:ascii="宋体" w:hAnsi="宋体" w:eastAsia="宋体" w:cs="宋体"/>
          <w:sz w:val="23"/>
          <w:szCs w:val="23"/>
          <w:lang w:val="en-US" w:eastAsia="zh-CN"/>
        </w:rPr>
        <w:t>要求</w:t>
      </w:r>
      <w:r>
        <w:rPr>
          <w:rFonts w:hint="eastAsia" w:ascii="宋体" w:hAnsi="宋体" w:cs="宋体"/>
          <w:sz w:val="23"/>
          <w:szCs w:val="23"/>
          <w:highlight w:val="yellow"/>
          <w:lang w:val="en-US" w:eastAsia="zh-CN"/>
        </w:rPr>
        <w:t>2024年</w:t>
      </w:r>
      <w:r>
        <w:rPr>
          <w:rFonts w:hint="eastAsia" w:ascii="宋体" w:hAnsi="宋体" w:eastAsia="宋体" w:cs="宋体"/>
          <w:sz w:val="23"/>
          <w:szCs w:val="23"/>
          <w:highlight w:val="yellow"/>
          <w:lang w:val="en-US" w:eastAsia="zh-CN"/>
        </w:rPr>
        <w:t>6月18日前完成施工</w:t>
      </w:r>
      <w:r>
        <w:rPr>
          <w:rFonts w:hint="eastAsia" w:ascii="宋体" w:hAnsi="宋体" w:cs="宋体"/>
          <w:sz w:val="23"/>
          <w:szCs w:val="23"/>
          <w:lang w:val="en-US" w:eastAsia="zh-CN"/>
        </w:rPr>
        <w:t>。</w:t>
      </w:r>
      <w:r>
        <w:rPr>
          <w:rFonts w:ascii="Times New Roman" w:hAnsi="Times New Roman"/>
          <w:sz w:val="23"/>
          <w:szCs w:val="23"/>
        </w:rPr>
        <w:t>乙方非因甲方原因不能按期开工</w:t>
      </w:r>
      <w:r>
        <w:rPr>
          <w:rFonts w:hint="eastAsia" w:ascii="Times New Roman" w:hAnsi="Times New Roman"/>
          <w:sz w:val="23"/>
          <w:szCs w:val="23"/>
        </w:rPr>
        <w:t>、竣工或</w:t>
      </w:r>
      <w:r>
        <w:rPr>
          <w:rFonts w:ascii="Times New Roman" w:hAnsi="Times New Roman"/>
          <w:sz w:val="23"/>
          <w:szCs w:val="23"/>
        </w:rPr>
        <w:t>中途无故停工</w:t>
      </w:r>
      <w:r>
        <w:rPr>
          <w:rFonts w:hint="eastAsia" w:ascii="Times New Roman" w:hAnsi="Times New Roman"/>
          <w:sz w:val="23"/>
          <w:szCs w:val="23"/>
        </w:rPr>
        <w:t>、窝工</w:t>
      </w:r>
      <w:r>
        <w:rPr>
          <w:rFonts w:ascii="Times New Roman" w:hAnsi="Times New Roman"/>
          <w:sz w:val="23"/>
          <w:szCs w:val="23"/>
        </w:rPr>
        <w:t>影响工期</w:t>
      </w:r>
      <w:r>
        <w:rPr>
          <w:rFonts w:hint="eastAsia" w:ascii="Times New Roman" w:hAnsi="Times New Roman"/>
          <w:sz w:val="23"/>
          <w:szCs w:val="23"/>
        </w:rPr>
        <w:t>的</w:t>
      </w:r>
      <w:r>
        <w:rPr>
          <w:rFonts w:ascii="Times New Roman" w:hAnsi="Times New Roman"/>
          <w:sz w:val="23"/>
          <w:szCs w:val="23"/>
        </w:rPr>
        <w:t>，工期不顺延，且乙方须向甲方承担工期延误的违约责任。</w:t>
      </w:r>
      <w:r>
        <w:rPr>
          <w:rFonts w:hint="eastAsia" w:ascii="Times New Roman" w:hAnsi="Times New Roman"/>
          <w:sz w:val="23"/>
          <w:szCs w:val="23"/>
        </w:rPr>
        <w:t xml:space="preserve">6.2 </w:t>
      </w:r>
      <w:r>
        <w:rPr>
          <w:rFonts w:ascii="Times New Roman" w:hAnsi="Times New Roman"/>
          <w:sz w:val="23"/>
          <w:szCs w:val="23"/>
        </w:rPr>
        <w:t>因涉及甲方要求的设计或工程量变更</w:t>
      </w:r>
      <w:r>
        <w:rPr>
          <w:rFonts w:hint="eastAsia" w:ascii="Times New Roman" w:hAnsi="Times New Roman"/>
          <w:sz w:val="23"/>
          <w:szCs w:val="23"/>
        </w:rPr>
        <w:t>，</w:t>
      </w:r>
      <w:r>
        <w:rPr>
          <w:rFonts w:ascii="Times New Roman" w:hAnsi="Times New Roman"/>
          <w:sz w:val="23"/>
          <w:szCs w:val="23"/>
        </w:rPr>
        <w:t>或非乙方原因造成停电、停水、停气</w:t>
      </w:r>
      <w:r>
        <w:rPr>
          <w:rFonts w:hint="eastAsia" w:ascii="Times New Roman" w:hAnsi="Times New Roman"/>
          <w:sz w:val="23"/>
          <w:szCs w:val="23"/>
        </w:rPr>
        <w:t>并</w:t>
      </w:r>
      <w:r>
        <w:rPr>
          <w:rFonts w:ascii="Times New Roman" w:hAnsi="Times New Roman"/>
          <w:sz w:val="23"/>
          <w:szCs w:val="23"/>
        </w:rPr>
        <w:t>导致停工</w:t>
      </w:r>
      <w:r>
        <w:rPr>
          <w:rFonts w:hint="eastAsia" w:ascii="Times New Roman" w:hAnsi="Times New Roman"/>
          <w:sz w:val="23"/>
          <w:szCs w:val="23"/>
        </w:rPr>
        <w:t>【 】</w:t>
      </w:r>
      <w:r>
        <w:rPr>
          <w:rFonts w:ascii="Times New Roman" w:hAnsi="Times New Roman"/>
          <w:sz w:val="23"/>
          <w:szCs w:val="23"/>
        </w:rPr>
        <w:t>小时以上（一周内累计计算）</w:t>
      </w:r>
      <w:r>
        <w:rPr>
          <w:rFonts w:hint="eastAsia" w:ascii="Times New Roman" w:hAnsi="Times New Roman"/>
          <w:sz w:val="23"/>
          <w:szCs w:val="23"/>
        </w:rPr>
        <w:t>，或受不可抗力事件（指战争、动乱、或其它非甲乙双方造成的爆炸、火灾，以及风、雨、雪、震等对工程造成损害的自然灾害或疫情）影响</w:t>
      </w:r>
      <w:r>
        <w:rPr>
          <w:rFonts w:ascii="Times New Roman" w:hAnsi="Times New Roman"/>
          <w:sz w:val="23"/>
          <w:szCs w:val="23"/>
        </w:rPr>
        <w:t>，工期</w:t>
      </w:r>
      <w:r>
        <w:rPr>
          <w:rFonts w:hint="eastAsia" w:ascii="Times New Roman" w:hAnsi="Times New Roman"/>
          <w:sz w:val="23"/>
          <w:szCs w:val="23"/>
        </w:rPr>
        <w:t>按照甲方签证确认的日期</w:t>
      </w:r>
      <w:r>
        <w:rPr>
          <w:rFonts w:ascii="Times New Roman" w:hAnsi="Times New Roman"/>
          <w:sz w:val="23"/>
          <w:szCs w:val="23"/>
        </w:rPr>
        <w:t>相应顺延。</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七、</w:t>
      </w:r>
      <w:r>
        <w:rPr>
          <w:rFonts w:ascii="Times New Roman" w:hAnsi="Times New Roman"/>
          <w:b/>
          <w:bCs/>
          <w:sz w:val="23"/>
          <w:szCs w:val="23"/>
        </w:rPr>
        <w:t>工程质量及验收</w:t>
      </w:r>
    </w:p>
    <w:p>
      <w:pPr>
        <w:spacing w:after="312" w:afterLines="100" w:line="300" w:lineRule="auto"/>
        <w:rPr>
          <w:rFonts w:ascii="Times New Roman" w:hAnsi="Times New Roman"/>
          <w:sz w:val="23"/>
          <w:szCs w:val="23"/>
        </w:rPr>
      </w:pPr>
      <w:r>
        <w:rPr>
          <w:rFonts w:hint="eastAsia" w:ascii="Times New Roman" w:hAnsi="Times New Roman"/>
          <w:sz w:val="23"/>
          <w:szCs w:val="23"/>
        </w:rPr>
        <w:t>7.1 乙方</w:t>
      </w:r>
      <w:r>
        <w:rPr>
          <w:rFonts w:ascii="Times New Roman" w:hAnsi="Times New Roman"/>
          <w:sz w:val="23"/>
          <w:szCs w:val="23"/>
        </w:rPr>
        <w:t>应按</w:t>
      </w:r>
      <w:r>
        <w:rPr>
          <w:rFonts w:hint="eastAsia" w:ascii="Times New Roman" w:hAnsi="Times New Roman"/>
          <w:sz w:val="23"/>
          <w:szCs w:val="23"/>
        </w:rPr>
        <w:t>甲方</w:t>
      </w:r>
      <w:r>
        <w:rPr>
          <w:rFonts w:ascii="Times New Roman" w:hAnsi="Times New Roman"/>
          <w:sz w:val="23"/>
          <w:szCs w:val="23"/>
        </w:rPr>
        <w:t>要求，执行国家相关的最新技术标准，严格按照施工规范验收标准等组织施工，质量达到一次性合格要求。</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7.2 </w:t>
      </w:r>
      <w:r>
        <w:rPr>
          <w:rFonts w:ascii="Times New Roman" w:hAnsi="Times New Roman"/>
          <w:sz w:val="23"/>
          <w:szCs w:val="23"/>
        </w:rPr>
        <w:t>主要施工材料进场应经</w:t>
      </w:r>
      <w:r>
        <w:rPr>
          <w:rFonts w:hint="eastAsia" w:ascii="Times New Roman" w:hAnsi="Times New Roman"/>
          <w:sz w:val="23"/>
          <w:szCs w:val="23"/>
        </w:rPr>
        <w:t>甲方</w:t>
      </w:r>
      <w:r>
        <w:rPr>
          <w:rFonts w:ascii="Times New Roman" w:hAnsi="Times New Roman"/>
          <w:sz w:val="23"/>
          <w:szCs w:val="23"/>
        </w:rPr>
        <w:t>检查验收合格的</w:t>
      </w:r>
      <w:r>
        <w:rPr>
          <w:rFonts w:hint="eastAsia" w:ascii="Times New Roman" w:hAnsi="Times New Roman"/>
          <w:sz w:val="23"/>
          <w:szCs w:val="23"/>
        </w:rPr>
        <w:t>，</w:t>
      </w:r>
      <w:r>
        <w:rPr>
          <w:rFonts w:ascii="Times New Roman" w:hAnsi="Times New Roman"/>
          <w:sz w:val="23"/>
          <w:szCs w:val="23"/>
        </w:rPr>
        <w:t>方能用于</w:t>
      </w:r>
      <w:r>
        <w:rPr>
          <w:rFonts w:hint="eastAsia" w:ascii="Times New Roman" w:hAnsi="Times New Roman"/>
          <w:sz w:val="23"/>
          <w:szCs w:val="23"/>
        </w:rPr>
        <w:t>施工</w:t>
      </w:r>
      <w:r>
        <w:rPr>
          <w:rFonts w:ascii="Times New Roman" w:hAnsi="Times New Roman"/>
          <w:sz w:val="23"/>
          <w:szCs w:val="23"/>
        </w:rPr>
        <w:t>。由于乙方提供的材料、设备质量不合格而影响工程质量，其返工费用由乙方承担，工期不顺延。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7.3 </w:t>
      </w:r>
      <w:r>
        <w:rPr>
          <w:rFonts w:ascii="Times New Roman" w:hAnsi="Times New Roman"/>
          <w:sz w:val="23"/>
          <w:szCs w:val="23"/>
        </w:rPr>
        <w:t>隐蔽工程开始前应通知</w:t>
      </w:r>
      <w:r>
        <w:rPr>
          <w:rFonts w:hint="eastAsia" w:ascii="Times New Roman" w:hAnsi="Times New Roman"/>
          <w:sz w:val="23"/>
          <w:szCs w:val="23"/>
        </w:rPr>
        <w:t>甲方</w:t>
      </w:r>
      <w:r>
        <w:rPr>
          <w:rFonts w:ascii="Times New Roman" w:hAnsi="Times New Roman"/>
          <w:sz w:val="23"/>
          <w:szCs w:val="23"/>
        </w:rPr>
        <w:t>到场查看，</w:t>
      </w:r>
      <w:r>
        <w:rPr>
          <w:rFonts w:hint="eastAsia" w:ascii="Times New Roman" w:hAnsi="Times New Roman"/>
          <w:sz w:val="23"/>
          <w:szCs w:val="23"/>
        </w:rPr>
        <w:t>经甲方签证确认后方能继续施工</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7.4 </w:t>
      </w:r>
      <w:r>
        <w:rPr>
          <w:rFonts w:ascii="Times New Roman" w:hAnsi="Times New Roman"/>
          <w:sz w:val="23"/>
          <w:szCs w:val="23"/>
        </w:rPr>
        <w:t>工程竣工后，乙方应通知甲方验收，甲方自接到验收通知</w:t>
      </w:r>
      <w:r>
        <w:rPr>
          <w:rFonts w:hint="eastAsia"/>
          <w:sz w:val="23"/>
          <w:szCs w:val="23"/>
          <w:lang w:val="en-US" w:eastAsia="zh-CN"/>
        </w:rPr>
        <w:t>7</w:t>
      </w:r>
      <w:r>
        <w:rPr>
          <w:rFonts w:ascii="Times New Roman" w:hAnsi="Times New Roman"/>
          <w:sz w:val="23"/>
          <w:szCs w:val="23"/>
        </w:rPr>
        <w:t>日内组织验收，并办理验收、</w:t>
      </w:r>
      <w:r>
        <w:rPr>
          <w:rFonts w:hint="eastAsia" w:ascii="Times New Roman" w:hAnsi="Times New Roman"/>
          <w:sz w:val="23"/>
          <w:szCs w:val="23"/>
        </w:rPr>
        <w:t>档案</w:t>
      </w:r>
      <w:r>
        <w:rPr>
          <w:rFonts w:ascii="Times New Roman" w:hAnsi="Times New Roman"/>
          <w:sz w:val="23"/>
          <w:szCs w:val="23"/>
        </w:rPr>
        <w:t>移交</w:t>
      </w:r>
      <w:r>
        <w:rPr>
          <w:rFonts w:hint="eastAsia" w:ascii="Times New Roman" w:hAnsi="Times New Roman"/>
          <w:sz w:val="23"/>
          <w:szCs w:val="23"/>
        </w:rPr>
        <w:t>以及工程结算</w:t>
      </w:r>
      <w:r>
        <w:rPr>
          <w:rFonts w:ascii="Times New Roman" w:hAnsi="Times New Roman"/>
          <w:sz w:val="23"/>
          <w:szCs w:val="23"/>
        </w:rPr>
        <w:t>手续。工程验收过程中发现的瑕疵，</w:t>
      </w:r>
      <w:r>
        <w:rPr>
          <w:rFonts w:hint="eastAsia" w:ascii="Times New Roman" w:hAnsi="Times New Roman"/>
          <w:sz w:val="23"/>
          <w:szCs w:val="23"/>
        </w:rPr>
        <w:t>乙方</w:t>
      </w:r>
      <w:r>
        <w:rPr>
          <w:rFonts w:ascii="Times New Roman" w:hAnsi="Times New Roman"/>
          <w:sz w:val="23"/>
          <w:szCs w:val="23"/>
        </w:rPr>
        <w:t>应立即负责免费整改到位，整改不另增加工期和费用</w:t>
      </w:r>
      <w:r>
        <w:rPr>
          <w:rFonts w:hint="eastAsia" w:ascii="Times New Roman" w:hAnsi="Times New Roman"/>
          <w:sz w:val="23"/>
          <w:szCs w:val="23"/>
        </w:rPr>
        <w:t>，因整改导致逾期完工的，乙方应承担违约责任</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7.5 </w:t>
      </w:r>
      <w:r>
        <w:rPr>
          <w:rFonts w:ascii="Times New Roman" w:hAnsi="Times New Roman"/>
          <w:sz w:val="23"/>
          <w:szCs w:val="23"/>
        </w:rPr>
        <w:t>由于乙方原因造成质量事故，其返工费用由乙方承担，工期不顺延。</w:t>
      </w:r>
    </w:p>
    <w:p>
      <w:pPr>
        <w:spacing w:after="312" w:afterLines="100" w:line="300" w:lineRule="auto"/>
        <w:rPr>
          <w:rFonts w:ascii="Times New Roman" w:hAnsi="Times New Roman"/>
          <w:sz w:val="23"/>
          <w:szCs w:val="23"/>
        </w:rPr>
      </w:pPr>
      <w:r>
        <w:rPr>
          <w:rFonts w:hint="eastAsia" w:ascii="Times New Roman" w:hAnsi="Times New Roman"/>
          <w:sz w:val="23"/>
          <w:szCs w:val="23"/>
        </w:rPr>
        <w:t>7.6 工程</w:t>
      </w:r>
      <w:r>
        <w:rPr>
          <w:rFonts w:ascii="Times New Roman" w:hAnsi="Times New Roman"/>
          <w:sz w:val="23"/>
          <w:szCs w:val="23"/>
        </w:rPr>
        <w:t>验收</w:t>
      </w:r>
      <w:r>
        <w:rPr>
          <w:rFonts w:hint="eastAsia" w:ascii="Times New Roman" w:hAnsi="Times New Roman"/>
          <w:sz w:val="23"/>
          <w:szCs w:val="23"/>
        </w:rPr>
        <w:t>合格</w:t>
      </w:r>
      <w:r>
        <w:rPr>
          <w:rFonts w:ascii="Times New Roman" w:hAnsi="Times New Roman"/>
          <w:sz w:val="23"/>
          <w:szCs w:val="23"/>
        </w:rPr>
        <w:t>不能免除</w:t>
      </w:r>
      <w:r>
        <w:rPr>
          <w:rFonts w:hint="eastAsia" w:ascii="Times New Roman" w:hAnsi="Times New Roman"/>
          <w:sz w:val="23"/>
          <w:szCs w:val="23"/>
        </w:rPr>
        <w:t>乙方的质量保修责任</w:t>
      </w:r>
      <w:r>
        <w:rPr>
          <w:rFonts w:ascii="Times New Roman" w:hAnsi="Times New Roman"/>
          <w:sz w:val="23"/>
          <w:szCs w:val="23"/>
        </w:rPr>
        <w:t>，如</w:t>
      </w:r>
      <w:r>
        <w:rPr>
          <w:rFonts w:hint="eastAsia" w:ascii="Times New Roman" w:hAnsi="Times New Roman"/>
          <w:sz w:val="23"/>
          <w:szCs w:val="23"/>
        </w:rPr>
        <w:t>甲方</w:t>
      </w:r>
      <w:r>
        <w:rPr>
          <w:rFonts w:ascii="Times New Roman" w:hAnsi="Times New Roman"/>
          <w:sz w:val="23"/>
          <w:szCs w:val="23"/>
        </w:rPr>
        <w:t>发现属于</w:t>
      </w:r>
      <w:r>
        <w:rPr>
          <w:rFonts w:hint="eastAsia" w:ascii="Times New Roman" w:hAnsi="Times New Roman"/>
          <w:sz w:val="23"/>
          <w:szCs w:val="23"/>
        </w:rPr>
        <w:t>乙方</w:t>
      </w:r>
      <w:r>
        <w:rPr>
          <w:rFonts w:ascii="Times New Roman" w:hAnsi="Times New Roman"/>
          <w:sz w:val="23"/>
          <w:szCs w:val="23"/>
        </w:rPr>
        <w:t>施工质量问题的事项，</w:t>
      </w:r>
      <w:r>
        <w:rPr>
          <w:rFonts w:hint="eastAsia" w:ascii="Times New Roman" w:hAnsi="Times New Roman"/>
          <w:sz w:val="23"/>
          <w:szCs w:val="23"/>
        </w:rPr>
        <w:t>乙方</w:t>
      </w:r>
      <w:r>
        <w:rPr>
          <w:rFonts w:ascii="Times New Roman" w:hAnsi="Times New Roman"/>
          <w:sz w:val="23"/>
          <w:szCs w:val="23"/>
        </w:rPr>
        <w:t>仍应免费维修，否则应承担赔偿责任</w:t>
      </w:r>
      <w:r>
        <w:rPr>
          <w:rFonts w:hint="eastAsia"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八、</w:t>
      </w:r>
      <w:r>
        <w:rPr>
          <w:rFonts w:ascii="Times New Roman" w:hAnsi="Times New Roman"/>
          <w:b/>
          <w:bCs/>
          <w:sz w:val="23"/>
          <w:szCs w:val="23"/>
        </w:rPr>
        <w:t>材料供应</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.1</w:t>
      </w:r>
      <w:r>
        <w:rPr>
          <w:rFonts w:hint="eastAsia" w:ascii="Times New Roman" w:hAnsi="Times New Roman"/>
          <w:sz w:val="23"/>
          <w:szCs w:val="23"/>
        </w:rPr>
        <w:t xml:space="preserve"> </w:t>
      </w:r>
      <w:r>
        <w:rPr>
          <w:rFonts w:ascii="Times New Roman" w:hAnsi="Times New Roman"/>
          <w:sz w:val="23"/>
          <w:szCs w:val="23"/>
        </w:rPr>
        <w:t>本工程由乙方负责采购供应的材料、设备，应为符合设计要求的合格产品，并应按时供应到现场。乙方供应的材料，经甲方验收后，由乙方负责保管，甲方</w:t>
      </w:r>
      <w:r>
        <w:rPr>
          <w:rFonts w:hint="eastAsia" w:ascii="Times New Roman" w:hAnsi="Times New Roman"/>
          <w:sz w:val="23"/>
          <w:szCs w:val="23"/>
        </w:rPr>
        <w:t>无需另行</w:t>
      </w:r>
      <w:r>
        <w:rPr>
          <w:rFonts w:ascii="Times New Roman" w:hAnsi="Times New Roman"/>
          <w:sz w:val="23"/>
          <w:szCs w:val="23"/>
        </w:rPr>
        <w:t>支付保管费。由于乙方保管不当造成损失，由乙方负责赔偿。</w:t>
      </w:r>
    </w:p>
    <w:p>
      <w:pPr>
        <w:spacing w:after="312" w:afterLines="100" w:line="300" w:lineRule="auto"/>
        <w:rPr>
          <w:rFonts w:ascii="Times New Roman" w:hAnsi="Times New Roman"/>
          <w:sz w:val="23"/>
          <w:szCs w:val="23"/>
        </w:rPr>
      </w:pPr>
      <w:r>
        <w:rPr>
          <w:rFonts w:hint="eastAsia" w:ascii="Times New Roman" w:hAnsi="Times New Roman"/>
          <w:sz w:val="23"/>
          <w:szCs w:val="23"/>
        </w:rPr>
        <w:t>8</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凡由乙方采购的材料、设备，如不符合质量要求或规格有差异，应禁止使用。若已使用，对工程造成的损失由乙方负责。</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九、</w:t>
      </w:r>
      <w:r>
        <w:rPr>
          <w:rFonts w:ascii="Times New Roman" w:hAnsi="Times New Roman"/>
          <w:b/>
          <w:bCs/>
          <w:sz w:val="23"/>
          <w:szCs w:val="23"/>
        </w:rPr>
        <w:t>安全</w:t>
      </w:r>
      <w:r>
        <w:rPr>
          <w:rFonts w:hint="eastAsia" w:ascii="Times New Roman" w:hAnsi="Times New Roman"/>
          <w:b/>
          <w:bCs/>
          <w:sz w:val="23"/>
          <w:szCs w:val="23"/>
        </w:rPr>
        <w:t>文明施工</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9.1 </w:t>
      </w:r>
      <w:r>
        <w:rPr>
          <w:rFonts w:ascii="Times New Roman" w:hAnsi="Times New Roman"/>
          <w:sz w:val="23"/>
          <w:szCs w:val="23"/>
        </w:rPr>
        <w:t>甲方提供的施工图纸或作法说明，应符合《中华人民共和国消防法》和有关防火设计规范。</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.2</w:t>
      </w:r>
      <w:r>
        <w:rPr>
          <w:rFonts w:hint="eastAsia" w:ascii="Times New Roman" w:hAnsi="Times New Roman"/>
          <w:sz w:val="23"/>
          <w:szCs w:val="23"/>
        </w:rPr>
        <w:t xml:space="preserve"> </w:t>
      </w:r>
      <w:r>
        <w:rPr>
          <w:rFonts w:ascii="Times New Roman" w:hAnsi="Times New Roman"/>
          <w:sz w:val="23"/>
          <w:szCs w:val="23"/>
        </w:rPr>
        <w:t>乙方在施工期间应严格遵守《中华人民共和国建筑法》、《中华人民共和国安全生产法》、《中华人民共和国消防法》、《建设工程质量管理条例》、《建设工程安全生产管理条例》和其他相关的法律、法规、规范</w:t>
      </w:r>
      <w:r>
        <w:rPr>
          <w:rFonts w:hint="eastAsia" w:ascii="Times New Roman" w:hAnsi="Times New Roman"/>
          <w:sz w:val="23"/>
          <w:szCs w:val="23"/>
        </w:rPr>
        <w:t>以及附件《安全文明施工协议书》</w:t>
      </w:r>
      <w:r>
        <w:rPr>
          <w:rFonts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9</w:t>
      </w:r>
      <w:r>
        <w:rPr>
          <w:rFonts w:ascii="Times New Roman" w:hAnsi="Times New Roman"/>
          <w:sz w:val="23"/>
          <w:szCs w:val="23"/>
        </w:rPr>
        <w:t>.3</w:t>
      </w:r>
      <w:r>
        <w:rPr>
          <w:rFonts w:hint="eastAsia" w:ascii="Times New Roman" w:hAnsi="Times New Roman"/>
          <w:sz w:val="23"/>
          <w:szCs w:val="23"/>
        </w:rPr>
        <w:t xml:space="preserve"> </w:t>
      </w:r>
      <w:r>
        <w:rPr>
          <w:rFonts w:ascii="Times New Roman" w:hAnsi="Times New Roman"/>
          <w:sz w:val="23"/>
          <w:szCs w:val="23"/>
        </w:rPr>
        <w:t>由于乙方在施工过程中违反有关安全操作规程、消防条例，导致发生安全或火灾事故，乙方应承担由此引发的一切经济损失</w:t>
      </w:r>
      <w:r>
        <w:rPr>
          <w:rFonts w:hint="eastAsia" w:ascii="Times New Roman" w:hAnsi="Times New Roman"/>
          <w:sz w:val="23"/>
          <w:szCs w:val="23"/>
        </w:rPr>
        <w:t>及相关法律责任</w:t>
      </w:r>
      <w:r>
        <w:rPr>
          <w:rFonts w:ascii="Times New Roman" w:hAnsi="Times New Roman"/>
          <w:sz w:val="23"/>
          <w:szCs w:val="23"/>
        </w:rPr>
        <w:t>。</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w:t>
      </w:r>
      <w:r>
        <w:rPr>
          <w:rFonts w:ascii="Times New Roman" w:hAnsi="Times New Roman"/>
          <w:b/>
          <w:bCs/>
          <w:sz w:val="23"/>
          <w:szCs w:val="23"/>
        </w:rPr>
        <w:t>违约责任</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10.1 </w:t>
      </w:r>
      <w:r>
        <w:rPr>
          <w:rFonts w:ascii="Times New Roman" w:hAnsi="Times New Roman"/>
          <w:sz w:val="23"/>
          <w:szCs w:val="23"/>
        </w:rPr>
        <w:t>乙方逾期</w:t>
      </w:r>
      <w:r>
        <w:rPr>
          <w:rFonts w:hint="eastAsia" w:ascii="Times New Roman" w:hAnsi="Times New Roman"/>
          <w:sz w:val="23"/>
          <w:szCs w:val="23"/>
        </w:rPr>
        <w:t>开工、</w:t>
      </w:r>
      <w:r>
        <w:rPr>
          <w:rFonts w:ascii="Times New Roman" w:hAnsi="Times New Roman"/>
          <w:sz w:val="23"/>
          <w:szCs w:val="23"/>
        </w:rPr>
        <w:t>竣工</w:t>
      </w:r>
      <w:r>
        <w:rPr>
          <w:rFonts w:hint="eastAsia" w:ascii="Times New Roman" w:hAnsi="Times New Roman"/>
          <w:sz w:val="23"/>
          <w:szCs w:val="23"/>
        </w:rPr>
        <w:t>或延误工期的</w:t>
      </w:r>
      <w:r>
        <w:rPr>
          <w:rFonts w:ascii="Times New Roman" w:hAnsi="Times New Roman"/>
          <w:sz w:val="23"/>
          <w:szCs w:val="23"/>
        </w:rPr>
        <w:t>，每逾期一天，乙方支付甲方</w:t>
      </w:r>
      <w:r>
        <w:rPr>
          <w:rFonts w:hint="eastAsia" w:ascii="Times New Roman" w:hAnsi="Times New Roman"/>
          <w:sz w:val="23"/>
          <w:szCs w:val="23"/>
        </w:rPr>
        <w:t>签约合同价的</w:t>
      </w:r>
      <w:r>
        <w:rPr>
          <w:rFonts w:hint="eastAsia"/>
          <w:sz w:val="23"/>
          <w:szCs w:val="23"/>
          <w:lang w:val="en-US" w:eastAsia="zh-CN"/>
        </w:rPr>
        <w:t>5</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违约金；如延误工期达到</w:t>
      </w:r>
      <w:r>
        <w:rPr>
          <w:rFonts w:hint="eastAsia"/>
          <w:sz w:val="23"/>
          <w:szCs w:val="23"/>
          <w:lang w:val="en-US" w:eastAsia="zh-CN"/>
        </w:rPr>
        <w:t>7</w:t>
      </w:r>
      <w:r>
        <w:rPr>
          <w:rFonts w:ascii="Times New Roman" w:hAnsi="Times New Roman"/>
          <w:sz w:val="23"/>
          <w:szCs w:val="23"/>
        </w:rPr>
        <w:t>日的，甲方有权解除本合同，并要求乙方</w:t>
      </w:r>
      <w:r>
        <w:rPr>
          <w:rFonts w:hint="eastAsia" w:ascii="Times New Roman" w:hAnsi="Times New Roman"/>
          <w:sz w:val="23"/>
          <w:szCs w:val="23"/>
        </w:rPr>
        <w:t>按前述标准支付违约金</w:t>
      </w:r>
      <w:r>
        <w:rPr>
          <w:rFonts w:ascii="Times New Roman" w:hAnsi="Times New Roman"/>
          <w:sz w:val="23"/>
          <w:szCs w:val="23"/>
        </w:rPr>
        <w:t>；本条规定的违约金不足以弥补甲方损失的，乙方应当另行向甲方承担赔偿责任。</w:t>
      </w:r>
    </w:p>
    <w:p>
      <w:pPr>
        <w:spacing w:after="312" w:afterLines="100" w:line="300" w:lineRule="auto"/>
        <w:rPr>
          <w:rFonts w:ascii="Times New Roman" w:hAnsi="Times New Roman"/>
          <w:sz w:val="23"/>
          <w:szCs w:val="23"/>
        </w:rPr>
      </w:pPr>
      <w:r>
        <w:rPr>
          <w:rFonts w:hint="eastAsia" w:ascii="Times New Roman" w:hAnsi="Times New Roman"/>
          <w:sz w:val="23"/>
          <w:szCs w:val="23"/>
        </w:rPr>
        <w:t>10.2 乙方逾期向甲方提交竣工结算资料的，每逾期一天，应向甲方支付签约合同价的</w:t>
      </w:r>
      <w:r>
        <w:rPr>
          <w:rFonts w:hint="eastAsia"/>
          <w:sz w:val="23"/>
          <w:szCs w:val="23"/>
          <w:lang w:val="en-US" w:eastAsia="zh-CN"/>
        </w:rPr>
        <w:t>1</w:t>
      </w:r>
      <w:r>
        <w:rPr>
          <w:rFonts w:ascii="Times New Roman" w:hAnsi="Times New Roman"/>
          <w:sz w:val="23"/>
          <w:szCs w:val="23"/>
        </w:rPr>
        <w:t>‰元</w:t>
      </w:r>
      <w:r>
        <w:rPr>
          <w:rFonts w:hint="eastAsia" w:ascii="Times New Roman" w:hAnsi="Times New Roman"/>
          <w:sz w:val="23"/>
          <w:szCs w:val="23"/>
        </w:rPr>
        <w:t>作为</w:t>
      </w:r>
      <w:r>
        <w:rPr>
          <w:rFonts w:ascii="Times New Roman" w:hAnsi="Times New Roman"/>
          <w:sz w:val="23"/>
          <w:szCs w:val="23"/>
        </w:rPr>
        <w:t>违约金</w:t>
      </w:r>
      <w:r>
        <w:rPr>
          <w:rFonts w:hint="eastAsia" w:ascii="Times New Roman" w:hAnsi="Times New Roman"/>
          <w:sz w:val="23"/>
          <w:szCs w:val="23"/>
        </w:rPr>
        <w:t>。</w:t>
      </w:r>
    </w:p>
    <w:p>
      <w:pPr>
        <w:spacing w:after="312" w:afterLines="100" w:line="300" w:lineRule="auto"/>
        <w:rPr>
          <w:rFonts w:ascii="Times New Roman" w:hAnsi="Times New Roman"/>
          <w:sz w:val="23"/>
          <w:szCs w:val="23"/>
        </w:rPr>
      </w:pPr>
      <w:r>
        <w:rPr>
          <w:rFonts w:hint="eastAsia" w:ascii="Times New Roman" w:hAnsi="Times New Roman"/>
          <w:sz w:val="23"/>
          <w:szCs w:val="23"/>
        </w:rPr>
        <w:t>10.3 因工程质量达不到本合同约定的质量标准导致合同目的无法实现的，甲方有权解除本合同，并要求乙方支付签约合同价的</w:t>
      </w:r>
      <w:r>
        <w:rPr>
          <w:rFonts w:hint="eastAsia"/>
          <w:sz w:val="23"/>
          <w:szCs w:val="23"/>
          <w:lang w:val="en-US" w:eastAsia="zh-CN"/>
        </w:rPr>
        <w:t>20</w:t>
      </w:r>
      <w:r>
        <w:rPr>
          <w:rFonts w:hint="eastAsia" w:ascii="Times New Roman" w:hAnsi="Times New Roman"/>
          <w:sz w:val="23"/>
          <w:szCs w:val="23"/>
        </w:rPr>
        <w:t>%作为违约金。</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10.4 </w:t>
      </w:r>
      <w:r>
        <w:rPr>
          <w:rFonts w:ascii="Times New Roman" w:hAnsi="Times New Roman"/>
          <w:sz w:val="23"/>
          <w:szCs w:val="23"/>
        </w:rPr>
        <w:t>乙方应妥善保护甲方提供的设备及现场堆放的家具、陈设和工程成品，如造成损失，应照价赔偿。</w:t>
      </w:r>
    </w:p>
    <w:p>
      <w:pPr>
        <w:spacing w:after="312" w:afterLines="100" w:line="300" w:lineRule="auto"/>
        <w:rPr>
          <w:rFonts w:ascii="Times New Roman" w:hAnsi="Times New Roman"/>
          <w:sz w:val="23"/>
          <w:szCs w:val="23"/>
        </w:rPr>
      </w:pPr>
      <w:r>
        <w:rPr>
          <w:rFonts w:hint="eastAsia" w:ascii="Times New Roman" w:hAnsi="Times New Roman"/>
          <w:sz w:val="23"/>
          <w:szCs w:val="23"/>
        </w:rPr>
        <w:t xml:space="preserve">10.5 </w:t>
      </w:r>
      <w:r>
        <w:rPr>
          <w:rFonts w:ascii="Times New Roman" w:hAnsi="Times New Roman"/>
          <w:sz w:val="23"/>
          <w:szCs w:val="23"/>
        </w:rPr>
        <w:t>未经甲方同意，乙方擅自拆改原建筑物结构或设备管线，由此发生的损失或事故（包括行政处罚），由乙方负责并承担损失。</w:t>
      </w:r>
    </w:p>
    <w:p>
      <w:pPr>
        <w:spacing w:after="312" w:afterLines="100" w:line="300" w:lineRule="auto"/>
        <w:rPr>
          <w:rFonts w:ascii="Times New Roman" w:hAnsi="Times New Roman"/>
          <w:sz w:val="23"/>
          <w:szCs w:val="23"/>
        </w:rPr>
      </w:pPr>
      <w:r>
        <w:rPr>
          <w:rFonts w:hint="eastAsia" w:ascii="Times New Roman" w:hAnsi="Times New Roman"/>
          <w:sz w:val="23"/>
          <w:szCs w:val="23"/>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sz w:val="23"/>
          <w:szCs w:val="23"/>
        </w:rPr>
        <w:t>10.7</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w:t>
      </w:r>
      <w:r>
        <w:rPr>
          <w:rFonts w:hint="eastAsia" w:ascii="Times New Roman" w:hAnsi="Times New Roman" w:eastAsiaTheme="minorEastAsia"/>
          <w:color w:val="000000"/>
          <w:sz w:val="23"/>
          <w:szCs w:val="23"/>
        </w:rPr>
        <w:t>工程延误</w:t>
      </w:r>
      <w:r>
        <w:rPr>
          <w:rFonts w:ascii="Times New Roman" w:hAnsi="Times New Roman" w:eastAsiaTheme="minorEastAsia"/>
          <w:color w:val="000000"/>
          <w:sz w:val="23"/>
          <w:szCs w:val="23"/>
        </w:rPr>
        <w:t>而导致的损失以及甲方为主张和实现债权而发生的律师费、诉讼费、公证费等一切成本和支出。</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十一、争议解决</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.1本合同在履行期间，双方发生争议时，在不影响工作进度的前提下，双方可采取协商解决或请有关部门进行调解。</w:t>
      </w:r>
    </w:p>
    <w:p>
      <w:pPr>
        <w:spacing w:after="312" w:afterLines="100" w:line="300" w:lineRule="auto"/>
        <w:rPr>
          <w:rFonts w:ascii="Times New Roman" w:hAnsi="Times New Roman"/>
          <w:sz w:val="23"/>
          <w:szCs w:val="23"/>
        </w:rPr>
      </w:pPr>
      <w:r>
        <w:rPr>
          <w:rFonts w:hint="eastAsia" w:ascii="Times New Roman" w:hAnsi="Times New Roman"/>
          <w:sz w:val="23"/>
          <w:szCs w:val="23"/>
        </w:rPr>
        <w:t>11</w:t>
      </w:r>
      <w:r>
        <w:rPr>
          <w:rFonts w:ascii="Times New Roman" w:hAnsi="Times New Roman"/>
          <w:sz w:val="23"/>
          <w:szCs w:val="23"/>
        </w:rPr>
        <w:t>.2当事人不愿通过协商、调解解决或者协商、调解不成时，本合同在执行中发生的争议双方同意由</w:t>
      </w:r>
      <w:r>
        <w:rPr>
          <w:rFonts w:hint="eastAsia" w:ascii="Times New Roman" w:hAnsi="Times New Roman"/>
          <w:sz w:val="23"/>
          <w:szCs w:val="23"/>
        </w:rPr>
        <w:t>工程</w:t>
      </w:r>
      <w:r>
        <w:rPr>
          <w:rFonts w:ascii="Times New Roman" w:hAnsi="Times New Roman"/>
          <w:sz w:val="23"/>
          <w:szCs w:val="23"/>
        </w:rPr>
        <w:t>所在地人民法院诉讼管辖解决。</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十二、不可抗力</w:t>
      </w:r>
    </w:p>
    <w:p>
      <w:pPr>
        <w:spacing w:after="312" w:afterLines="100" w:line="300" w:lineRule="auto"/>
        <w:rPr>
          <w:rFonts w:ascii="Times New Roman" w:hAnsi="Times New Roman"/>
          <w:sz w:val="23"/>
          <w:szCs w:val="23"/>
        </w:rPr>
      </w:pPr>
      <w:r>
        <w:rPr>
          <w:rFonts w:hint="eastAsia" w:ascii="Times New Roman" w:hAnsi="Times New Roman"/>
          <w:sz w:val="23"/>
          <w:szCs w:val="23"/>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三</w:t>
      </w:r>
      <w:r>
        <w:rPr>
          <w:rFonts w:ascii="Times New Roman" w:hAnsi="Times New Roman" w:eastAsiaTheme="minorEastAsia"/>
          <w:b/>
          <w:sz w:val="23"/>
          <w:szCs w:val="23"/>
        </w:rPr>
        <w:t>、</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hint="eastAsia" w:ascii="宋体" w:hAnsi="宋体" w:cs="宋体"/>
          <w:color w:val="000000"/>
          <w:sz w:val="22"/>
          <w:lang w:val="en-US" w:eastAsia="zh-CN"/>
        </w:rPr>
        <w:t>hzhs@hzairport.com</w:t>
      </w:r>
    </w:p>
    <w:p>
      <w:pPr>
        <w:adjustRightInd w:val="0"/>
        <w:snapToGrid w:val="0"/>
        <w:spacing w:after="312" w:afterLines="100" w:line="300" w:lineRule="auto"/>
        <w:rPr>
          <w:rFonts w:hint="default" w:ascii="Times New Roman" w:hAnsi="Times New Roman" w:eastAsia="宋体"/>
          <w:color w:val="000000"/>
          <w:sz w:val="23"/>
          <w:szCs w:val="23"/>
          <w:lang w:val="en-US" w:eastAsia="zh-CN"/>
        </w:rPr>
      </w:pPr>
      <w:r>
        <w:rPr>
          <w:rFonts w:hint="eastAsia" w:ascii="Times New Roman" w:hAnsi="Times New Roman" w:cs="宋体"/>
          <w:color w:val="000000"/>
          <w:sz w:val="23"/>
          <w:szCs w:val="23"/>
          <w:lang w:bidi="ar"/>
        </w:rPr>
        <w:t>地址：</w:t>
      </w:r>
      <w:r>
        <w:rPr>
          <w:rFonts w:hint="eastAsia" w:cs="宋体"/>
          <w:color w:val="000000"/>
          <w:sz w:val="23"/>
          <w:szCs w:val="23"/>
          <w:lang w:val="en-US" w:eastAsia="zh-CN" w:bidi="ar"/>
        </w:rPr>
        <w:t>杭州萧山国际机场内</w:t>
      </w:r>
    </w:p>
    <w:p>
      <w:pPr>
        <w:adjustRightInd w:val="0"/>
        <w:snapToGrid w:val="0"/>
        <w:spacing w:after="312" w:afterLines="100" w:line="300" w:lineRule="auto"/>
        <w:rPr>
          <w:rFonts w:hint="eastAsia" w:cs="宋体"/>
          <w:color w:val="000000"/>
          <w:sz w:val="23"/>
          <w:szCs w:val="23"/>
          <w:lang w:val="en-US" w:eastAsia="zh-CN" w:bidi="ar"/>
        </w:rPr>
      </w:pPr>
      <w:r>
        <w:rPr>
          <w:rFonts w:hint="eastAsia" w:ascii="Times New Roman" w:hAnsi="Times New Roman" w:cs="宋体"/>
          <w:color w:val="000000"/>
          <w:sz w:val="23"/>
          <w:szCs w:val="23"/>
          <w:lang w:bidi="ar"/>
        </w:rPr>
        <w:t>收件人：</w:t>
      </w:r>
      <w:r>
        <w:rPr>
          <w:rFonts w:hint="eastAsia" w:cs="宋体"/>
          <w:color w:val="000000"/>
          <w:sz w:val="23"/>
          <w:szCs w:val="23"/>
          <w:lang w:val="en-US" w:eastAsia="zh-CN" w:bidi="ar"/>
        </w:rPr>
        <w:t>赵佳明</w:t>
      </w:r>
    </w:p>
    <w:p>
      <w:pPr>
        <w:adjustRightInd w:val="0"/>
        <w:snapToGrid w:val="0"/>
        <w:spacing w:after="312" w:afterLines="100" w:line="300" w:lineRule="auto"/>
        <w:rPr>
          <w:rFonts w:hint="default" w:ascii="Times New Roman" w:hAnsi="Times New Roman" w:eastAsia="宋体" w:cs="宋体"/>
          <w:color w:val="000000"/>
          <w:sz w:val="23"/>
          <w:szCs w:val="23"/>
          <w:lang w:val="en-US" w:eastAsia="zh-CN" w:bidi="ar"/>
        </w:rPr>
      </w:pPr>
      <w:r>
        <w:rPr>
          <w:rFonts w:hint="eastAsia" w:ascii="Times New Roman" w:hAnsi="Times New Roman" w:cs="宋体"/>
          <w:color w:val="000000"/>
          <w:sz w:val="23"/>
          <w:szCs w:val="23"/>
          <w:lang w:bidi="ar"/>
        </w:rPr>
        <w:t>联系电话：</w:t>
      </w:r>
      <w:r>
        <w:rPr>
          <w:rFonts w:hint="eastAsia" w:cs="宋体"/>
          <w:color w:val="000000"/>
          <w:sz w:val="23"/>
          <w:szCs w:val="23"/>
          <w:lang w:val="en-US" w:eastAsia="zh-CN" w:bidi="ar"/>
        </w:rPr>
        <w:t>86662784</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3</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十四、</w:t>
      </w:r>
      <w:r>
        <w:rPr>
          <w:rFonts w:ascii="Times New Roman" w:hAnsi="Times New Roman" w:eastAsiaTheme="minorEastAsia"/>
          <w:b/>
          <w:sz w:val="23"/>
          <w:szCs w:val="23"/>
        </w:rPr>
        <w:t>合同组成</w:t>
      </w:r>
    </w:p>
    <w:p>
      <w:pPr>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4</w:t>
      </w:r>
      <w:r>
        <w:rPr>
          <w:rFonts w:ascii="Times New Roman" w:hAnsi="Times New Roman" w:eastAsiaTheme="minorEastAsia"/>
          <w:sz w:val="23"/>
          <w:szCs w:val="23"/>
        </w:rPr>
        <w:t>.1 本合同文件包括：（1）本合同及附件；（2）中标通知书；（3）询</w:t>
      </w:r>
      <w:r>
        <w:rPr>
          <w:rFonts w:hint="eastAsia" w:eastAsiaTheme="minorEastAsia"/>
          <w:sz w:val="23"/>
          <w:szCs w:val="23"/>
          <w:lang w:val="en-US" w:eastAsia="zh-CN"/>
        </w:rPr>
        <w:t>价</w:t>
      </w:r>
      <w:r>
        <w:rPr>
          <w:rFonts w:ascii="Times New Roman" w:hAnsi="Times New Roman" w:eastAsiaTheme="minorEastAsia"/>
          <w:sz w:val="23"/>
          <w:szCs w:val="23"/>
        </w:rPr>
        <w:t>纪要；（4）</w:t>
      </w:r>
      <w:r>
        <w:rPr>
          <w:rFonts w:hint="eastAsia" w:eastAsiaTheme="minorEastAsia"/>
          <w:sz w:val="23"/>
          <w:szCs w:val="23"/>
          <w:lang w:val="en-US" w:eastAsia="zh-CN"/>
        </w:rPr>
        <w:t>询价</w:t>
      </w:r>
      <w:r>
        <w:rPr>
          <w:rFonts w:ascii="Times New Roman" w:hAnsi="Times New Roman" w:eastAsiaTheme="minorEastAsia"/>
          <w:sz w:val="23"/>
          <w:szCs w:val="23"/>
        </w:rPr>
        <w:t>文件；（5）</w:t>
      </w:r>
      <w:r>
        <w:rPr>
          <w:rFonts w:hint="eastAsia" w:eastAsiaTheme="minorEastAsia"/>
          <w:sz w:val="23"/>
          <w:szCs w:val="23"/>
          <w:lang w:val="en-US" w:eastAsia="zh-CN"/>
        </w:rPr>
        <w:t>报价</w:t>
      </w:r>
      <w:r>
        <w:rPr>
          <w:rFonts w:ascii="Times New Roman" w:hAnsi="Times New Roman" w:eastAsiaTheme="minorEastAsia"/>
          <w:sz w:val="23"/>
          <w:szCs w:val="23"/>
        </w:rPr>
        <w:t>文件。如上述文件内容不一致的，按上述顺序进行解释。</w:t>
      </w:r>
    </w:p>
    <w:p>
      <w:pPr>
        <w:spacing w:after="312" w:afterLines="100" w:line="300" w:lineRule="auto"/>
        <w:rPr>
          <w:rFonts w:ascii="Times New Roman" w:hAnsi="Times New Roman"/>
          <w:b/>
          <w:bCs/>
          <w:sz w:val="23"/>
          <w:szCs w:val="23"/>
        </w:rPr>
      </w:pPr>
      <w:r>
        <w:rPr>
          <w:rFonts w:hint="eastAsia" w:ascii="Times New Roman" w:hAnsi="Times New Roman"/>
          <w:b/>
          <w:bCs/>
          <w:sz w:val="23"/>
          <w:szCs w:val="23"/>
        </w:rPr>
        <w:t>十五、合同生效及其他</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.4 本合同一式</w:t>
      </w:r>
      <w:r>
        <w:rPr>
          <w:rFonts w:hint="eastAsia" w:eastAsiaTheme="minorEastAsia"/>
          <w:sz w:val="23"/>
          <w:szCs w:val="23"/>
          <w:lang w:val="en-US" w:eastAsia="zh-CN"/>
        </w:rPr>
        <w:t>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hint="eastAsia" w:eastAsiaTheme="minorEastAsia"/>
          <w:sz w:val="23"/>
          <w:szCs w:val="23"/>
          <w:lang w:val="en-US" w:eastAsia="zh-CN"/>
        </w:rPr>
        <w:t>肆</w:t>
      </w:r>
      <w:r>
        <w:rPr>
          <w:rFonts w:ascii="Times New Roman" w:hAnsi="Times New Roman" w:eastAsiaTheme="minorEastAsia"/>
          <w:sz w:val="23"/>
          <w:szCs w:val="23"/>
        </w:rPr>
        <w:t>份，乙方持</w:t>
      </w:r>
      <w:r>
        <w:rPr>
          <w:rFonts w:hint="eastAsia" w:eastAsiaTheme="minorEastAsia"/>
          <w:sz w:val="23"/>
          <w:szCs w:val="23"/>
          <w:lang w:val="en-US" w:eastAsia="zh-CN"/>
        </w:rPr>
        <w:t>贰</w:t>
      </w:r>
      <w:r>
        <w:rPr>
          <w:rFonts w:ascii="Times New Roman" w:hAnsi="Times New Roman" w:eastAsiaTheme="minorEastAsia"/>
          <w:sz w:val="23"/>
          <w:szCs w:val="23"/>
        </w:rPr>
        <w:t>份，具有同等法律效力。</w:t>
      </w:r>
    </w:p>
    <w:p>
      <w:pPr>
        <w:spacing w:after="312" w:afterLines="100" w:line="300" w:lineRule="auto"/>
        <w:rPr>
          <w:rFonts w:ascii="Times New Roman" w:hAnsi="Times New Roman"/>
          <w:b/>
          <w:sz w:val="23"/>
          <w:szCs w:val="23"/>
        </w:rPr>
      </w:pPr>
      <w:r>
        <w:rPr>
          <w:rFonts w:ascii="Times New Roman" w:hAnsi="Times New Roman"/>
          <w:sz w:val="23"/>
          <w:szCs w:val="23"/>
        </w:rPr>
        <w:t>1</w:t>
      </w:r>
      <w:r>
        <w:rPr>
          <w:rFonts w:hint="eastAsia" w:ascii="Times New Roman" w:hAnsi="Times New Roman"/>
          <w:sz w:val="23"/>
          <w:szCs w:val="23"/>
        </w:rPr>
        <w:t>5</w:t>
      </w:r>
      <w:r>
        <w:rPr>
          <w:rFonts w:ascii="Times New Roman" w:hAnsi="Times New Roman"/>
          <w:sz w:val="23"/>
          <w:szCs w:val="23"/>
        </w:rPr>
        <w:t>.</w:t>
      </w:r>
      <w:r>
        <w:rPr>
          <w:rFonts w:hint="eastAsia" w:ascii="Times New Roman" w:hAnsi="Times New Roman"/>
          <w:sz w:val="23"/>
          <w:szCs w:val="23"/>
        </w:rPr>
        <w:t>5</w:t>
      </w:r>
      <w:r>
        <w:rPr>
          <w:rFonts w:ascii="Times New Roman" w:hAnsi="Times New Roman"/>
          <w:sz w:val="23"/>
          <w:szCs w:val="23"/>
        </w:rPr>
        <w:t>本合同包含以下附件，附件与本合同具有同等法律效力。</w:t>
      </w:r>
    </w:p>
    <w:p>
      <w:pPr>
        <w:pageBreakBefore w:val="0"/>
        <w:widowControl w:val="0"/>
        <w:kinsoku/>
        <w:wordWrap/>
        <w:overflowPunct/>
        <w:topLinePunct w:val="0"/>
        <w:autoSpaceDE/>
        <w:autoSpaceDN/>
        <w:bidi w:val="0"/>
        <w:adjustRightInd/>
        <w:snapToGrid/>
        <w:spacing w:after="312" w:afterLines="100" w:line="400" w:lineRule="exact"/>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附件1：工程质量保修书</w:t>
      </w:r>
    </w:p>
    <w:p>
      <w:pPr>
        <w:pStyle w:val="19"/>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3"/>
          <w:szCs w:val="23"/>
          <w:lang w:val="en-US" w:eastAsia="zh-CN"/>
        </w:rPr>
      </w:pPr>
      <w:r>
        <w:rPr>
          <w:rFonts w:hint="eastAsia" w:ascii="宋体" w:hAnsi="宋体" w:eastAsia="宋体" w:cs="宋体"/>
          <w:b w:val="0"/>
          <w:bCs w:val="0"/>
          <w:sz w:val="23"/>
          <w:szCs w:val="23"/>
          <w:lang w:val="en-US" w:eastAsia="zh-CN"/>
        </w:rPr>
        <w:t>附件2：</w:t>
      </w:r>
      <w:r>
        <w:rPr>
          <w:rFonts w:hint="eastAsia" w:ascii="宋体" w:hAnsi="宋体" w:eastAsia="宋体" w:cs="宋体"/>
          <w:b w:val="0"/>
          <w:bCs w:val="0"/>
          <w:sz w:val="23"/>
          <w:szCs w:val="23"/>
          <w:highlight w:val="none"/>
          <w:lang w:val="en-US" w:eastAsia="zh-CN"/>
        </w:rPr>
        <w:t>技术标准及要求</w:t>
      </w:r>
    </w:p>
    <w:p>
      <w:pPr>
        <w:pageBreakBefore w:val="0"/>
        <w:widowControl w:val="0"/>
        <w:kinsoku/>
        <w:wordWrap/>
        <w:overflowPunct/>
        <w:topLinePunct w:val="0"/>
        <w:autoSpaceDE/>
        <w:autoSpaceDN/>
        <w:bidi w:val="0"/>
        <w:adjustRightInd/>
        <w:snapToGrid/>
        <w:spacing w:after="312" w:afterLines="100" w:line="400" w:lineRule="exact"/>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附件</w:t>
      </w:r>
      <w:r>
        <w:rPr>
          <w:rFonts w:hint="eastAsia" w:ascii="宋体" w:hAnsi="宋体" w:eastAsia="宋体" w:cs="宋体"/>
          <w:b w:val="0"/>
          <w:bCs w:val="0"/>
          <w:sz w:val="23"/>
          <w:szCs w:val="23"/>
          <w:lang w:val="en-US" w:eastAsia="zh-CN"/>
        </w:rPr>
        <w:t>3</w:t>
      </w:r>
      <w:r>
        <w:rPr>
          <w:rFonts w:hint="eastAsia" w:ascii="宋体" w:hAnsi="宋体" w:eastAsia="宋体" w:cs="宋体"/>
          <w:b w:val="0"/>
          <w:bCs w:val="0"/>
          <w:sz w:val="23"/>
          <w:szCs w:val="23"/>
        </w:rPr>
        <w:t xml:space="preserve">：安全文明施工协议书 </w:t>
      </w:r>
    </w:p>
    <w:p>
      <w:pPr>
        <w:pageBreakBefore w:val="0"/>
        <w:widowControl w:val="0"/>
        <w:kinsoku/>
        <w:wordWrap/>
        <w:overflowPunct/>
        <w:topLinePunct w:val="0"/>
        <w:autoSpaceDE/>
        <w:autoSpaceDN/>
        <w:bidi w:val="0"/>
        <w:adjustRightInd/>
        <w:snapToGrid/>
        <w:spacing w:after="312" w:afterLines="100" w:line="400" w:lineRule="exact"/>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附件</w:t>
      </w:r>
      <w:r>
        <w:rPr>
          <w:rFonts w:hint="eastAsia" w:ascii="宋体" w:hAnsi="宋体" w:eastAsia="宋体" w:cs="宋体"/>
          <w:b w:val="0"/>
          <w:bCs w:val="0"/>
          <w:sz w:val="23"/>
          <w:szCs w:val="23"/>
          <w:lang w:val="en-US" w:eastAsia="zh-CN"/>
        </w:rPr>
        <w:t>4</w:t>
      </w:r>
      <w:r>
        <w:rPr>
          <w:rFonts w:hint="eastAsia" w:ascii="宋体" w:hAnsi="宋体" w:eastAsia="宋体" w:cs="宋体"/>
          <w:b w:val="0"/>
          <w:bCs w:val="0"/>
          <w:sz w:val="23"/>
          <w:szCs w:val="23"/>
        </w:rPr>
        <w:t>：保密承诺书</w:t>
      </w:r>
    </w:p>
    <w:p>
      <w:pPr>
        <w:keepNext w:val="0"/>
        <w:keepLines w:val="0"/>
        <w:pageBreakBefore w:val="0"/>
        <w:widowControl w:val="0"/>
        <w:kinsoku/>
        <w:wordWrap/>
        <w:overflowPunct/>
        <w:topLinePunct w:val="0"/>
        <w:autoSpaceDE/>
        <w:autoSpaceDN/>
        <w:bidi w:val="0"/>
        <w:adjustRightInd/>
        <w:snapToGrid/>
        <w:spacing w:after="312" w:afterLines="100" w:line="400" w:lineRule="exact"/>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rPr>
        <w:t>附件</w:t>
      </w:r>
      <w:r>
        <w:rPr>
          <w:rFonts w:hint="eastAsia" w:ascii="宋体" w:hAnsi="宋体" w:eastAsia="宋体" w:cs="宋体"/>
          <w:b w:val="0"/>
          <w:bCs w:val="0"/>
          <w:sz w:val="23"/>
          <w:szCs w:val="23"/>
          <w:lang w:val="en-US" w:eastAsia="zh-CN"/>
        </w:rPr>
        <w:t>5</w:t>
      </w:r>
      <w:r>
        <w:rPr>
          <w:rFonts w:hint="eastAsia" w:ascii="宋体" w:hAnsi="宋体" w:eastAsia="宋体" w:cs="宋体"/>
          <w:b w:val="0"/>
          <w:bCs w:val="0"/>
          <w:sz w:val="23"/>
          <w:szCs w:val="23"/>
        </w:rPr>
        <w:t>：廉政自律承诺书</w:t>
      </w:r>
    </w:p>
    <w:p>
      <w:pPr>
        <w:keepNext w:val="0"/>
        <w:keepLines w:val="0"/>
        <w:pageBreakBefore w:val="0"/>
        <w:widowControl w:val="0"/>
        <w:kinsoku/>
        <w:wordWrap/>
        <w:overflowPunct/>
        <w:topLinePunct w:val="0"/>
        <w:autoSpaceDE/>
        <w:autoSpaceDN/>
        <w:bidi w:val="0"/>
        <w:adjustRightInd/>
        <w:snapToGrid/>
        <w:spacing w:after="312" w:afterLines="100" w:line="400" w:lineRule="exact"/>
        <w:textAlignment w:val="auto"/>
        <w:rPr>
          <w:rFonts w:hint="eastAsia" w:ascii="宋体" w:hAnsi="宋体" w:eastAsia="宋体" w:cs="宋体"/>
          <w:b w:val="0"/>
          <w:bCs w:val="0"/>
          <w:sz w:val="23"/>
          <w:szCs w:val="23"/>
          <w:lang w:val="en-US" w:eastAsia="zh-CN"/>
        </w:rPr>
      </w:pPr>
      <w:r>
        <w:rPr>
          <w:rFonts w:hint="eastAsia" w:ascii="宋体" w:hAnsi="宋体" w:eastAsia="宋体" w:cs="宋体"/>
          <w:b w:val="0"/>
          <w:bCs w:val="0"/>
          <w:sz w:val="23"/>
          <w:szCs w:val="23"/>
        </w:rPr>
        <w:t>附件</w:t>
      </w:r>
      <w:r>
        <w:rPr>
          <w:rFonts w:hint="eastAsia" w:ascii="宋体" w:hAnsi="宋体" w:eastAsia="宋体" w:cs="宋体"/>
          <w:b w:val="0"/>
          <w:bCs w:val="0"/>
          <w:sz w:val="23"/>
          <w:szCs w:val="23"/>
          <w:lang w:val="en-US" w:eastAsia="zh-CN"/>
        </w:rPr>
        <w:t>6</w:t>
      </w:r>
      <w:r>
        <w:rPr>
          <w:rFonts w:hint="eastAsia" w:ascii="宋体" w:hAnsi="宋体" w:eastAsia="宋体" w:cs="宋体"/>
          <w:b w:val="0"/>
          <w:bCs w:val="0"/>
          <w:sz w:val="23"/>
          <w:szCs w:val="23"/>
        </w:rPr>
        <w:t>：</w:t>
      </w:r>
      <w:r>
        <w:rPr>
          <w:rFonts w:hint="eastAsia" w:ascii="宋体" w:hAnsi="宋体" w:eastAsia="宋体" w:cs="宋体"/>
          <w:b w:val="0"/>
          <w:bCs w:val="0"/>
          <w:sz w:val="23"/>
          <w:szCs w:val="23"/>
          <w:lang w:val="en-US" w:eastAsia="zh-CN"/>
        </w:rPr>
        <w:t>安全保卫协议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附件7：</w:t>
      </w:r>
      <w:r>
        <w:rPr>
          <w:rFonts w:hint="eastAsia" w:ascii="宋体" w:hAnsi="宋体" w:eastAsia="宋体" w:cs="宋体"/>
          <w:b w:val="0"/>
          <w:bCs w:val="0"/>
          <w:sz w:val="23"/>
          <w:szCs w:val="23"/>
        </w:rPr>
        <w:t>相关方职业健康及环境安全管理告知书</w:t>
      </w:r>
    </w:p>
    <w:p>
      <w:pPr>
        <w:pStyle w:val="3"/>
        <w:rPr>
          <w:rFonts w:hint="default"/>
          <w:lang w:val="en-US" w:eastAsia="zh-CN"/>
        </w:rPr>
      </w:pPr>
    </w:p>
    <w:p>
      <w:pPr>
        <w:tabs>
          <w:tab w:val="right" w:pos="8306"/>
        </w:tabs>
        <w:adjustRightInd w:val="0"/>
        <w:snapToGrid w:val="0"/>
        <w:spacing w:after="312" w:afterLines="100" w:line="300" w:lineRule="auto"/>
        <w:rPr>
          <w:rFonts w:ascii="Times New Roman" w:hAnsi="Times New Roman"/>
          <w:sz w:val="23"/>
          <w:szCs w:val="23"/>
        </w:rPr>
      </w:pPr>
      <w:r>
        <w:rPr>
          <w:rFonts w:ascii="Times New Roman" w:hAnsi="Times New Roman"/>
          <w:sz w:val="23"/>
          <w:szCs w:val="23"/>
        </w:rPr>
        <w:t>（以下</w:t>
      </w:r>
      <w:r>
        <w:rPr>
          <w:rFonts w:hint="eastAsia" w:ascii="Times New Roman" w:hAnsi="Times New Roman"/>
          <w:sz w:val="23"/>
          <w:szCs w:val="23"/>
        </w:rPr>
        <w:t>无正文</w:t>
      </w:r>
      <w:r>
        <w:rPr>
          <w:rFonts w:ascii="Times New Roman" w:hAnsi="Times New Roman"/>
          <w:sz w:val="23"/>
          <w:szCs w:val="23"/>
        </w:rPr>
        <w:t>）</w:t>
      </w:r>
    </w:p>
    <w:p>
      <w:pPr>
        <w:tabs>
          <w:tab w:val="right" w:pos="8306"/>
        </w:tabs>
        <w:adjustRightInd w:val="0"/>
        <w:snapToGrid w:val="0"/>
        <w:spacing w:after="312" w:afterLines="100" w:line="300" w:lineRule="auto"/>
        <w:rPr>
          <w:rFonts w:ascii="Times New Roman" w:hAnsi="Times New Roman"/>
          <w:sz w:val="23"/>
          <w:szCs w:val="23"/>
        </w:rPr>
      </w:pPr>
    </w:p>
    <w:p>
      <w:pPr>
        <w:pStyle w:val="3"/>
        <w:ind w:left="0" w:leftChars="0" w:firstLine="0" w:firstLineChars="0"/>
        <w:rPr>
          <w:rFonts w:ascii="Times New Roman" w:hAnsi="Times New Roman"/>
          <w:sz w:val="23"/>
          <w:szCs w:val="23"/>
        </w:rPr>
      </w:pPr>
    </w:p>
    <w:p>
      <w:pPr>
        <w:pStyle w:val="3"/>
        <w:rPr>
          <w:rFonts w:ascii="Times New Roman" w:hAnsi="Times New Roman"/>
          <w:sz w:val="23"/>
          <w:szCs w:val="23"/>
        </w:rPr>
      </w:pPr>
    </w:p>
    <w:p>
      <w:pPr>
        <w:pStyle w:val="3"/>
        <w:rPr>
          <w:rFonts w:ascii="Times New Roman" w:hAnsi="Times New Roman"/>
          <w:sz w:val="23"/>
          <w:szCs w:val="23"/>
        </w:rPr>
      </w:pPr>
    </w:p>
    <w:p>
      <w:pPr>
        <w:pStyle w:val="3"/>
        <w:rPr>
          <w:rFonts w:ascii="Times New Roman" w:hAnsi="Times New Roman"/>
          <w:sz w:val="23"/>
          <w:szCs w:val="23"/>
        </w:rPr>
      </w:pPr>
    </w:p>
    <w:p>
      <w:pPr>
        <w:tabs>
          <w:tab w:val="right" w:pos="8306"/>
        </w:tabs>
        <w:adjustRightInd w:val="0"/>
        <w:snapToGrid w:val="0"/>
        <w:spacing w:after="312" w:afterLines="100" w:line="300" w:lineRule="auto"/>
        <w:rPr>
          <w:rFonts w:ascii="Times New Roman" w:hAnsi="Times New Roman"/>
          <w:sz w:val="23"/>
          <w:szCs w:val="23"/>
        </w:rPr>
      </w:pP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 】的</w:t>
      </w:r>
      <w:r>
        <w:rPr>
          <w:rFonts w:hint="eastAsia" w:ascii="Times New Roman" w:hAnsi="Times New Roman" w:eastAsiaTheme="minorEastAsia"/>
          <w:sz w:val="23"/>
          <w:szCs w:val="23"/>
        </w:rPr>
        <w:t>建设工程施工合同</w:t>
      </w:r>
      <w:r>
        <w:rPr>
          <w:rFonts w:ascii="Times New Roman" w:hAnsi="Times New Roman" w:eastAsiaTheme="minorEastAsia"/>
          <w:sz w:val="23"/>
          <w:szCs w:val="23"/>
        </w:rPr>
        <w:t>的签署页）</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 xml:space="preserve"> </w:t>
      </w:r>
    </w:p>
    <w:tbl>
      <w:tblPr>
        <w:tblStyle w:val="18"/>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hint="default" w:ascii="Times New Roman" w:hAnsi="Times New Roman" w:eastAsiaTheme="minorEastAsia"/>
                <w:sz w:val="23"/>
                <w:szCs w:val="23"/>
                <w:lang w:val="en-US" w:eastAsia="zh-CN"/>
              </w:rPr>
            </w:pPr>
            <w:r>
              <w:rPr>
                <w:rFonts w:ascii="Times New Roman" w:hAnsi="Times New Roman" w:eastAsiaTheme="minorEastAsia"/>
                <w:sz w:val="23"/>
                <w:szCs w:val="23"/>
              </w:rPr>
              <w:t>甲方：</w:t>
            </w:r>
            <w:r>
              <w:rPr>
                <w:rFonts w:hint="eastAsia" w:eastAsiaTheme="minorEastAsia"/>
                <w:sz w:val="23"/>
                <w:szCs w:val="23"/>
                <w:lang w:val="en-US" w:eastAsia="zh-CN"/>
              </w:rPr>
              <w:t>杭州萧山国际机场汉莎航空食品有限公司</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hint="default" w:ascii="Times New Roman" w:hAnsi="Times New Roman" w:eastAsiaTheme="minorEastAsia"/>
                <w:sz w:val="23"/>
                <w:szCs w:val="23"/>
                <w:lang w:val="en-US" w:eastAsia="zh-CN"/>
              </w:rPr>
            </w:pPr>
            <w:r>
              <w:rPr>
                <w:rFonts w:ascii="Times New Roman" w:hAnsi="Times New Roman" w:eastAsiaTheme="minorEastAsia"/>
                <w:sz w:val="23"/>
                <w:szCs w:val="23"/>
              </w:rPr>
              <w:t>地址：</w:t>
            </w:r>
            <w:r>
              <w:rPr>
                <w:rFonts w:hint="eastAsia" w:eastAsiaTheme="minorEastAsia"/>
                <w:sz w:val="23"/>
                <w:szCs w:val="23"/>
                <w:lang w:val="en-US" w:eastAsia="zh-CN"/>
              </w:rPr>
              <w:t>杭州萧山国际机场内</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adjustRightInd w:val="0"/>
        <w:snapToGrid w:val="0"/>
        <w:spacing w:after="312" w:afterLines="100" w:line="300" w:lineRule="auto"/>
        <w:ind w:firstLine="460" w:firstLineChars="200"/>
        <w:rPr>
          <w:rFonts w:ascii="Times New Roman" w:hAnsi="Times New Roman"/>
          <w:sz w:val="23"/>
          <w:szCs w:val="23"/>
        </w:rPr>
      </w:pPr>
    </w:p>
    <w:p>
      <w:pPr>
        <w:adjustRightInd w:val="0"/>
        <w:snapToGrid w:val="0"/>
        <w:spacing w:after="312" w:afterLines="100" w:line="300" w:lineRule="auto"/>
        <w:ind w:firstLine="460" w:firstLineChars="200"/>
        <w:rPr>
          <w:rFonts w:ascii="Times New Roman" w:hAnsi="Times New Roman"/>
          <w:sz w:val="23"/>
          <w:szCs w:val="23"/>
        </w:rPr>
      </w:pPr>
      <w:bookmarkStart w:id="14" w:name="_GoBack"/>
      <w:bookmarkEnd w:id="14"/>
    </w:p>
    <w:p>
      <w:pPr>
        <w:rPr>
          <w:b/>
          <w:bCs/>
          <w:sz w:val="23"/>
          <w:szCs w:val="23"/>
        </w:rPr>
      </w:pPr>
      <w:r>
        <w:rPr>
          <w:b/>
          <w:bCs/>
          <w:sz w:val="23"/>
          <w:szCs w:val="23"/>
        </w:rPr>
        <w:t>附件1：</w:t>
      </w:r>
    </w:p>
    <w:p>
      <w:pPr>
        <w:pStyle w:val="28"/>
        <w:snapToGrid w:val="0"/>
        <w:spacing w:after="312" w:afterLines="100" w:line="300" w:lineRule="auto"/>
        <w:jc w:val="center"/>
        <w:rPr>
          <w:b/>
          <w:bCs/>
          <w:color w:val="000000"/>
          <w:sz w:val="23"/>
          <w:szCs w:val="23"/>
        </w:rPr>
      </w:pPr>
      <w:r>
        <w:rPr>
          <w:b/>
          <w:bCs/>
          <w:color w:val="000000"/>
          <w:sz w:val="23"/>
          <w:szCs w:val="23"/>
        </w:rPr>
        <w:t>工程质量保修书</w:t>
      </w:r>
    </w:p>
    <w:p>
      <w:pPr>
        <w:pStyle w:val="28"/>
        <w:tabs>
          <w:tab w:val="left" w:pos="426"/>
        </w:tabs>
        <w:snapToGrid w:val="0"/>
        <w:spacing w:after="312" w:afterLines="100" w:line="300" w:lineRule="auto"/>
        <w:rPr>
          <w:rFonts w:hint="default" w:eastAsia="宋体"/>
          <w:sz w:val="23"/>
          <w:szCs w:val="23"/>
          <w:lang w:val="en-US" w:eastAsia="zh-CN"/>
        </w:rPr>
      </w:pPr>
      <w:r>
        <w:rPr>
          <w:rFonts w:hint="eastAsia"/>
          <w:sz w:val="23"/>
          <w:szCs w:val="23"/>
        </w:rPr>
        <w:t>甲方</w:t>
      </w:r>
      <w:r>
        <w:rPr>
          <w:sz w:val="23"/>
          <w:szCs w:val="23"/>
        </w:rPr>
        <w:t>（全称）：</w:t>
      </w:r>
      <w:r>
        <w:rPr>
          <w:rFonts w:hint="eastAsia"/>
          <w:sz w:val="23"/>
          <w:szCs w:val="23"/>
          <w:lang w:val="en-US" w:eastAsia="zh-CN"/>
        </w:rPr>
        <w:t>杭州萧山国际机场汉莎航空食品有限公司</w:t>
      </w:r>
    </w:p>
    <w:p>
      <w:pPr>
        <w:pStyle w:val="28"/>
        <w:tabs>
          <w:tab w:val="left" w:pos="426"/>
        </w:tabs>
        <w:snapToGrid w:val="0"/>
        <w:spacing w:after="312" w:afterLines="100" w:line="300" w:lineRule="auto"/>
        <w:rPr>
          <w:sz w:val="23"/>
          <w:szCs w:val="23"/>
        </w:rPr>
      </w:pPr>
      <w:r>
        <w:rPr>
          <w:rFonts w:hint="eastAsia"/>
          <w:sz w:val="23"/>
          <w:szCs w:val="23"/>
        </w:rPr>
        <w:t>乙方</w:t>
      </w:r>
      <w:r>
        <w:rPr>
          <w:sz w:val="23"/>
          <w:szCs w:val="23"/>
        </w:rPr>
        <w:t xml:space="preserve">（全称）：   </w:t>
      </w:r>
    </w:p>
    <w:p>
      <w:pPr>
        <w:pStyle w:val="28"/>
        <w:tabs>
          <w:tab w:val="left" w:pos="426"/>
        </w:tabs>
        <w:snapToGrid w:val="0"/>
        <w:spacing w:after="312" w:afterLines="100" w:line="300" w:lineRule="auto"/>
        <w:ind w:firstLine="460" w:firstLineChars="200"/>
        <w:rPr>
          <w:sz w:val="23"/>
          <w:szCs w:val="23"/>
        </w:rPr>
      </w:pPr>
      <w:r>
        <w:rPr>
          <w:rFonts w:hint="eastAsia"/>
          <w:sz w:val="23"/>
          <w:szCs w:val="23"/>
        </w:rPr>
        <w:t>甲方</w:t>
      </w:r>
      <w:r>
        <w:rPr>
          <w:sz w:val="23"/>
          <w:szCs w:val="23"/>
        </w:rPr>
        <w:t>和</w:t>
      </w:r>
      <w:r>
        <w:rPr>
          <w:rFonts w:hint="eastAsia"/>
          <w:sz w:val="23"/>
          <w:szCs w:val="23"/>
        </w:rPr>
        <w:t>乙方</w:t>
      </w:r>
      <w:r>
        <w:rPr>
          <w:sz w:val="23"/>
          <w:szCs w:val="23"/>
        </w:rPr>
        <w:t>根据《中华人民共和国建筑法》和《建设工程质量管理条例》，经协商一致就</w:t>
      </w:r>
      <w:r>
        <w:rPr>
          <w:rFonts w:hint="eastAsia" w:ascii="宋体" w:hAnsi="宋体" w:eastAsia="宋体" w:cs="Times New Roman"/>
          <w:b/>
          <w:bCs/>
          <w:spacing w:val="-6"/>
          <w:kern w:val="2"/>
          <w:sz w:val="23"/>
          <w:szCs w:val="23"/>
          <w:lang w:val="en-US" w:eastAsia="zh-CN" w:bidi="ar-SA"/>
        </w:rPr>
        <w:t>杭州萧山国际机场汉莎航空食品有限公司</w:t>
      </w:r>
      <w:r>
        <w:rPr>
          <w:rFonts w:hint="eastAsia" w:ascii="宋体" w:hAnsi="宋体" w:cs="Times New Roman"/>
          <w:b/>
          <w:bCs/>
          <w:spacing w:val="-6"/>
          <w:kern w:val="2"/>
          <w:sz w:val="23"/>
          <w:szCs w:val="23"/>
          <w:lang w:val="en-US" w:eastAsia="zh-CN" w:bidi="ar-SA"/>
        </w:rPr>
        <w:t>停车场地面餐饮服务点玻璃隔断装饰项目</w:t>
      </w:r>
      <w:r>
        <w:rPr>
          <w:sz w:val="23"/>
          <w:szCs w:val="23"/>
        </w:rPr>
        <w:t>签订工程质量保修书。</w:t>
      </w:r>
    </w:p>
    <w:p>
      <w:pPr>
        <w:pStyle w:val="28"/>
        <w:tabs>
          <w:tab w:val="left" w:pos="426"/>
        </w:tabs>
        <w:snapToGrid w:val="0"/>
        <w:spacing w:after="312" w:afterLines="100" w:line="300" w:lineRule="auto"/>
        <w:rPr>
          <w:b/>
          <w:bCs/>
          <w:sz w:val="23"/>
          <w:szCs w:val="23"/>
        </w:rPr>
      </w:pPr>
      <w:r>
        <w:rPr>
          <w:b/>
          <w:bCs/>
          <w:sz w:val="23"/>
          <w:szCs w:val="23"/>
        </w:rPr>
        <w:t>一、工程质量保修范围和内容</w:t>
      </w:r>
    </w:p>
    <w:p>
      <w:pPr>
        <w:pStyle w:val="28"/>
        <w:tabs>
          <w:tab w:val="left" w:pos="426"/>
        </w:tabs>
        <w:snapToGrid w:val="0"/>
        <w:spacing w:after="312" w:afterLines="100" w:line="300" w:lineRule="auto"/>
        <w:ind w:firstLine="460" w:firstLineChars="200"/>
        <w:rPr>
          <w:sz w:val="23"/>
          <w:szCs w:val="23"/>
        </w:rPr>
      </w:pPr>
      <w:r>
        <w:rPr>
          <w:rFonts w:hint="eastAsia"/>
          <w:sz w:val="23"/>
          <w:szCs w:val="23"/>
        </w:rPr>
        <w:t>乙方</w:t>
      </w:r>
      <w:r>
        <w:rPr>
          <w:sz w:val="23"/>
          <w:szCs w:val="23"/>
        </w:rPr>
        <w:t>在质量保修期内，按照有关法律规定和合同约定，承担工程质量保修责任。</w:t>
      </w:r>
    </w:p>
    <w:p>
      <w:pPr>
        <w:pStyle w:val="28"/>
        <w:tabs>
          <w:tab w:val="left" w:pos="426"/>
        </w:tabs>
        <w:snapToGrid w:val="0"/>
        <w:spacing w:after="312" w:afterLines="100" w:line="300" w:lineRule="auto"/>
        <w:ind w:firstLine="460" w:firstLineChars="200"/>
        <w:rPr>
          <w:sz w:val="23"/>
          <w:szCs w:val="23"/>
        </w:rPr>
      </w:pPr>
      <w:r>
        <w:rPr>
          <w:sz w:val="23"/>
          <w:szCs w:val="23"/>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8"/>
        <w:tabs>
          <w:tab w:val="left" w:pos="426"/>
        </w:tabs>
        <w:snapToGrid w:val="0"/>
        <w:spacing w:after="312" w:afterLines="100" w:line="300" w:lineRule="auto"/>
        <w:rPr>
          <w:b/>
          <w:bCs/>
          <w:sz w:val="23"/>
          <w:szCs w:val="23"/>
        </w:rPr>
      </w:pPr>
      <w:r>
        <w:rPr>
          <w:b/>
          <w:bCs/>
          <w:sz w:val="23"/>
          <w:szCs w:val="23"/>
        </w:rPr>
        <w:t>二、质量保修期</w:t>
      </w:r>
    </w:p>
    <w:p>
      <w:pPr>
        <w:pStyle w:val="28"/>
        <w:tabs>
          <w:tab w:val="left" w:pos="426"/>
        </w:tabs>
        <w:snapToGrid w:val="0"/>
        <w:spacing w:after="312" w:afterLines="100" w:line="300" w:lineRule="auto"/>
        <w:ind w:firstLine="460" w:firstLineChars="200"/>
        <w:rPr>
          <w:sz w:val="23"/>
          <w:szCs w:val="23"/>
        </w:rPr>
      </w:pPr>
      <w:r>
        <w:rPr>
          <w:sz w:val="23"/>
          <w:szCs w:val="23"/>
        </w:rPr>
        <w:t>根据《建设工程质量管理条例》及有关规定，工程的质量保修期如下：</w:t>
      </w:r>
    </w:p>
    <w:p>
      <w:pPr>
        <w:pStyle w:val="28"/>
        <w:numPr>
          <w:ilvl w:val="0"/>
          <w:numId w:val="3"/>
        </w:numPr>
        <w:tabs>
          <w:tab w:val="left" w:pos="426"/>
        </w:tabs>
        <w:snapToGrid w:val="0"/>
        <w:spacing w:after="312" w:afterLines="100" w:line="300" w:lineRule="auto"/>
        <w:ind w:firstLine="460" w:firstLineChars="200"/>
        <w:rPr>
          <w:sz w:val="23"/>
          <w:szCs w:val="23"/>
        </w:rPr>
      </w:pPr>
      <w:r>
        <w:rPr>
          <w:sz w:val="23"/>
          <w:szCs w:val="23"/>
        </w:rPr>
        <w:t>地基基础工程和主体结构工程为设计文件规定的工程合理使用年限；</w:t>
      </w:r>
    </w:p>
    <w:p>
      <w:pPr>
        <w:pStyle w:val="28"/>
        <w:numPr>
          <w:ilvl w:val="0"/>
          <w:numId w:val="3"/>
        </w:numPr>
        <w:tabs>
          <w:tab w:val="left" w:pos="426"/>
        </w:tabs>
        <w:snapToGrid w:val="0"/>
        <w:spacing w:after="312" w:afterLines="100" w:line="300" w:lineRule="auto"/>
        <w:ind w:firstLine="460" w:firstLineChars="200"/>
        <w:rPr>
          <w:sz w:val="23"/>
          <w:szCs w:val="23"/>
        </w:rPr>
      </w:pPr>
      <w:r>
        <w:rPr>
          <w:sz w:val="23"/>
          <w:szCs w:val="23"/>
        </w:rPr>
        <w:t>屋面防水工程、有防水要求的卫生间、房间和外墙面的防渗为</w:t>
      </w:r>
      <w:r>
        <w:rPr>
          <w:rFonts w:hint="eastAsia"/>
          <w:sz w:val="23"/>
          <w:szCs w:val="23"/>
        </w:rPr>
        <w:t>【 】</w:t>
      </w:r>
      <w:r>
        <w:rPr>
          <w:sz w:val="23"/>
          <w:szCs w:val="23"/>
        </w:rPr>
        <w:t>年；</w:t>
      </w:r>
    </w:p>
    <w:p>
      <w:pPr>
        <w:pStyle w:val="28"/>
        <w:numPr>
          <w:ilvl w:val="0"/>
          <w:numId w:val="3"/>
        </w:numPr>
        <w:tabs>
          <w:tab w:val="left" w:pos="426"/>
        </w:tabs>
        <w:snapToGrid w:val="0"/>
        <w:spacing w:after="312" w:afterLines="100" w:line="300" w:lineRule="auto"/>
        <w:ind w:firstLine="460" w:firstLineChars="200"/>
        <w:rPr>
          <w:sz w:val="23"/>
          <w:szCs w:val="23"/>
        </w:rPr>
      </w:pPr>
      <w:r>
        <w:rPr>
          <w:sz w:val="23"/>
          <w:szCs w:val="23"/>
        </w:rPr>
        <w:t>装修工程为</w:t>
      </w:r>
      <w:r>
        <w:rPr>
          <w:rFonts w:hint="eastAsia"/>
          <w:sz w:val="23"/>
          <w:szCs w:val="23"/>
        </w:rPr>
        <w:t>【 】</w:t>
      </w:r>
      <w:r>
        <w:rPr>
          <w:sz w:val="23"/>
          <w:szCs w:val="23"/>
        </w:rPr>
        <w:t>年；</w:t>
      </w:r>
    </w:p>
    <w:p>
      <w:pPr>
        <w:pStyle w:val="28"/>
        <w:numPr>
          <w:ilvl w:val="0"/>
          <w:numId w:val="3"/>
        </w:numPr>
        <w:tabs>
          <w:tab w:val="left" w:pos="426"/>
        </w:tabs>
        <w:snapToGrid w:val="0"/>
        <w:spacing w:after="312" w:afterLines="100" w:line="300" w:lineRule="auto"/>
        <w:ind w:firstLine="460" w:firstLineChars="200"/>
        <w:rPr>
          <w:sz w:val="23"/>
          <w:szCs w:val="23"/>
        </w:rPr>
      </w:pPr>
      <w:r>
        <w:rPr>
          <w:sz w:val="23"/>
          <w:szCs w:val="23"/>
        </w:rPr>
        <w:t>电气管线、给排水管道、设备安装工程为</w:t>
      </w:r>
      <w:r>
        <w:rPr>
          <w:rFonts w:hint="eastAsia"/>
          <w:sz w:val="23"/>
          <w:szCs w:val="23"/>
        </w:rPr>
        <w:t>【 】</w:t>
      </w:r>
      <w:r>
        <w:rPr>
          <w:sz w:val="23"/>
          <w:szCs w:val="23"/>
        </w:rPr>
        <w:t>年；</w:t>
      </w:r>
    </w:p>
    <w:p>
      <w:pPr>
        <w:pStyle w:val="28"/>
        <w:numPr>
          <w:ilvl w:val="0"/>
          <w:numId w:val="3"/>
        </w:numPr>
        <w:tabs>
          <w:tab w:val="left" w:pos="426"/>
        </w:tabs>
        <w:snapToGrid w:val="0"/>
        <w:spacing w:after="312" w:afterLines="100" w:line="300" w:lineRule="auto"/>
        <w:ind w:firstLine="460" w:firstLineChars="200"/>
        <w:rPr>
          <w:sz w:val="23"/>
          <w:szCs w:val="23"/>
        </w:rPr>
      </w:pPr>
      <w:r>
        <w:rPr>
          <w:sz w:val="23"/>
          <w:szCs w:val="23"/>
        </w:rPr>
        <w:t>供热与供冷系统为</w:t>
      </w:r>
      <w:r>
        <w:rPr>
          <w:rFonts w:hint="eastAsia"/>
          <w:sz w:val="23"/>
          <w:szCs w:val="23"/>
        </w:rPr>
        <w:t>【 】</w:t>
      </w:r>
      <w:r>
        <w:rPr>
          <w:sz w:val="23"/>
          <w:szCs w:val="23"/>
        </w:rPr>
        <w:t>个采暖期、供冷期；</w:t>
      </w:r>
    </w:p>
    <w:p>
      <w:pPr>
        <w:pStyle w:val="28"/>
        <w:numPr>
          <w:ilvl w:val="0"/>
          <w:numId w:val="3"/>
        </w:numPr>
        <w:tabs>
          <w:tab w:val="left" w:pos="426"/>
        </w:tabs>
        <w:snapToGrid w:val="0"/>
        <w:spacing w:after="312" w:afterLines="100" w:line="300" w:lineRule="auto"/>
        <w:ind w:firstLine="460" w:firstLineChars="200"/>
        <w:rPr>
          <w:sz w:val="23"/>
          <w:szCs w:val="23"/>
        </w:rPr>
      </w:pPr>
      <w:r>
        <w:rPr>
          <w:sz w:val="23"/>
          <w:szCs w:val="23"/>
        </w:rPr>
        <w:t>住宅小区内的给排水设施、道路等配套工程为</w:t>
      </w:r>
      <w:r>
        <w:rPr>
          <w:rFonts w:hint="eastAsia"/>
          <w:sz w:val="23"/>
          <w:szCs w:val="23"/>
        </w:rPr>
        <w:t>【 】</w:t>
      </w:r>
      <w:r>
        <w:rPr>
          <w:sz w:val="23"/>
          <w:szCs w:val="23"/>
        </w:rPr>
        <w:t>年；</w:t>
      </w:r>
    </w:p>
    <w:p>
      <w:pPr>
        <w:pStyle w:val="28"/>
        <w:numPr>
          <w:ilvl w:val="0"/>
          <w:numId w:val="3"/>
        </w:numPr>
        <w:tabs>
          <w:tab w:val="left" w:pos="426"/>
        </w:tabs>
        <w:snapToGrid w:val="0"/>
        <w:spacing w:after="312" w:afterLines="100" w:line="300" w:lineRule="auto"/>
        <w:ind w:firstLine="460" w:firstLineChars="200"/>
        <w:rPr>
          <w:sz w:val="23"/>
          <w:szCs w:val="23"/>
        </w:rPr>
      </w:pPr>
      <w:r>
        <w:rPr>
          <w:sz w:val="23"/>
          <w:szCs w:val="23"/>
        </w:rPr>
        <w:t>其他项目保修期限约定如下：</w:t>
      </w:r>
      <w:r>
        <w:rPr>
          <w:rFonts w:hint="eastAsia"/>
          <w:sz w:val="23"/>
          <w:szCs w:val="23"/>
        </w:rPr>
        <w:t>【 】</w:t>
      </w:r>
    </w:p>
    <w:p>
      <w:pPr>
        <w:pStyle w:val="28"/>
        <w:tabs>
          <w:tab w:val="left" w:pos="426"/>
        </w:tabs>
        <w:snapToGrid w:val="0"/>
        <w:spacing w:after="312" w:afterLines="100" w:line="300" w:lineRule="auto"/>
        <w:ind w:firstLine="440"/>
        <w:rPr>
          <w:sz w:val="23"/>
          <w:szCs w:val="23"/>
        </w:rPr>
      </w:pPr>
      <w:r>
        <w:rPr>
          <w:sz w:val="23"/>
          <w:szCs w:val="23"/>
        </w:rPr>
        <w:t>质量保修期自工程竣工验收合格之日起计算。</w:t>
      </w:r>
    </w:p>
    <w:p>
      <w:pPr>
        <w:pStyle w:val="28"/>
        <w:numPr>
          <w:ilvl w:val="0"/>
          <w:numId w:val="2"/>
        </w:numPr>
        <w:tabs>
          <w:tab w:val="left" w:pos="426"/>
        </w:tabs>
        <w:snapToGrid w:val="0"/>
        <w:spacing w:after="312" w:afterLines="100" w:line="300" w:lineRule="auto"/>
        <w:rPr>
          <w:b/>
          <w:bCs/>
          <w:sz w:val="23"/>
          <w:szCs w:val="23"/>
        </w:rPr>
      </w:pPr>
      <w:r>
        <w:rPr>
          <w:b/>
          <w:bCs/>
          <w:sz w:val="23"/>
          <w:szCs w:val="23"/>
        </w:rPr>
        <w:t>缺陷责任期</w:t>
      </w:r>
    </w:p>
    <w:p>
      <w:pPr>
        <w:pStyle w:val="28"/>
        <w:tabs>
          <w:tab w:val="left" w:pos="426"/>
        </w:tabs>
        <w:snapToGrid w:val="0"/>
        <w:spacing w:after="312" w:afterLines="100" w:line="300" w:lineRule="auto"/>
        <w:ind w:firstLine="460" w:firstLineChars="200"/>
        <w:rPr>
          <w:sz w:val="23"/>
          <w:szCs w:val="23"/>
        </w:rPr>
      </w:pPr>
      <w:r>
        <w:rPr>
          <w:sz w:val="23"/>
          <w:szCs w:val="23"/>
        </w:rPr>
        <w:t>工程缺陷责任期为24个月，缺陷责任期自工程竣工验收合格之日起计算。单位工程先于全部工程进行验收，单位工程缺陷责任期自单位工程验收合格之日起算。</w:t>
      </w:r>
    </w:p>
    <w:p>
      <w:pPr>
        <w:pStyle w:val="28"/>
        <w:tabs>
          <w:tab w:val="left" w:pos="426"/>
        </w:tabs>
        <w:snapToGrid w:val="0"/>
        <w:spacing w:after="312" w:afterLines="100" w:line="300" w:lineRule="auto"/>
        <w:ind w:firstLine="460" w:firstLineChars="200"/>
        <w:rPr>
          <w:sz w:val="23"/>
          <w:szCs w:val="23"/>
        </w:rPr>
      </w:pPr>
      <w:r>
        <w:rPr>
          <w:sz w:val="23"/>
          <w:szCs w:val="23"/>
        </w:rPr>
        <w:t>缺陷责任期届满后，经</w:t>
      </w:r>
      <w:r>
        <w:rPr>
          <w:rFonts w:hint="eastAsia"/>
          <w:sz w:val="23"/>
          <w:szCs w:val="23"/>
        </w:rPr>
        <w:t>甲方</w:t>
      </w:r>
      <w:r>
        <w:rPr>
          <w:sz w:val="23"/>
          <w:szCs w:val="23"/>
        </w:rPr>
        <w:t>确认核实，</w:t>
      </w:r>
      <w:r>
        <w:rPr>
          <w:rFonts w:hint="eastAsia"/>
          <w:sz w:val="23"/>
          <w:szCs w:val="23"/>
        </w:rPr>
        <w:t>乙方</w:t>
      </w:r>
      <w:r>
        <w:rPr>
          <w:sz w:val="23"/>
          <w:szCs w:val="23"/>
        </w:rPr>
        <w:t>不存在违约情形以及质量保修不存在问题后15天内无息</w:t>
      </w:r>
      <w:r>
        <w:rPr>
          <w:rFonts w:hint="eastAsia"/>
          <w:sz w:val="23"/>
          <w:szCs w:val="23"/>
        </w:rPr>
        <w:t>支付质量</w:t>
      </w:r>
      <w:r>
        <w:rPr>
          <w:sz w:val="23"/>
          <w:szCs w:val="23"/>
        </w:rPr>
        <w:t>保证金。</w:t>
      </w:r>
    </w:p>
    <w:p>
      <w:pPr>
        <w:pStyle w:val="28"/>
        <w:tabs>
          <w:tab w:val="left" w:pos="426"/>
        </w:tabs>
        <w:snapToGrid w:val="0"/>
        <w:spacing w:after="312" w:afterLines="100" w:line="300" w:lineRule="auto"/>
        <w:rPr>
          <w:b/>
          <w:bCs/>
          <w:sz w:val="23"/>
          <w:szCs w:val="23"/>
        </w:rPr>
      </w:pPr>
      <w:r>
        <w:rPr>
          <w:b/>
          <w:bCs/>
          <w:sz w:val="23"/>
          <w:szCs w:val="23"/>
        </w:rPr>
        <w:t>四、质量保修责任</w:t>
      </w:r>
    </w:p>
    <w:p>
      <w:pPr>
        <w:pStyle w:val="28"/>
        <w:tabs>
          <w:tab w:val="left" w:pos="426"/>
        </w:tabs>
        <w:snapToGrid w:val="0"/>
        <w:spacing w:after="312" w:afterLines="100" w:line="300" w:lineRule="auto"/>
        <w:ind w:firstLine="440"/>
        <w:rPr>
          <w:sz w:val="23"/>
          <w:szCs w:val="23"/>
        </w:rPr>
      </w:pPr>
      <w:r>
        <w:rPr>
          <w:sz w:val="23"/>
          <w:szCs w:val="23"/>
        </w:rPr>
        <w:t>1．属于保修范围、内容的项目，</w:t>
      </w:r>
      <w:r>
        <w:rPr>
          <w:rFonts w:hint="eastAsia"/>
          <w:sz w:val="23"/>
          <w:szCs w:val="23"/>
        </w:rPr>
        <w:t>乙方</w:t>
      </w:r>
      <w:r>
        <w:rPr>
          <w:sz w:val="23"/>
          <w:szCs w:val="23"/>
        </w:rPr>
        <w:t>应当在接到保修通知之日起</w:t>
      </w:r>
      <w:r>
        <w:rPr>
          <w:rFonts w:hint="eastAsia"/>
          <w:sz w:val="23"/>
          <w:szCs w:val="23"/>
        </w:rPr>
        <w:t>【】</w:t>
      </w:r>
      <w:r>
        <w:rPr>
          <w:sz w:val="23"/>
          <w:szCs w:val="23"/>
        </w:rPr>
        <w:t>天内派人</w:t>
      </w:r>
      <w:r>
        <w:rPr>
          <w:rFonts w:hint="eastAsia"/>
          <w:sz w:val="23"/>
          <w:szCs w:val="23"/>
        </w:rPr>
        <w:t>至甲方现场进行维修</w:t>
      </w:r>
      <w:r>
        <w:rPr>
          <w:sz w:val="23"/>
          <w:szCs w:val="23"/>
        </w:rPr>
        <w:t>。</w:t>
      </w:r>
      <w:r>
        <w:rPr>
          <w:rFonts w:hint="eastAsia"/>
          <w:sz w:val="23"/>
          <w:szCs w:val="23"/>
        </w:rPr>
        <w:t>乙方</w:t>
      </w:r>
      <w:r>
        <w:rPr>
          <w:sz w:val="23"/>
          <w:szCs w:val="23"/>
        </w:rPr>
        <w:t>不在约定期限内派人</w:t>
      </w:r>
      <w:r>
        <w:rPr>
          <w:rFonts w:hint="eastAsia"/>
          <w:sz w:val="23"/>
          <w:szCs w:val="23"/>
        </w:rPr>
        <w:t>至甲方现场进行维修</w:t>
      </w:r>
      <w:r>
        <w:rPr>
          <w:sz w:val="23"/>
          <w:szCs w:val="23"/>
        </w:rPr>
        <w:t>的，</w:t>
      </w:r>
      <w:r>
        <w:rPr>
          <w:rFonts w:hint="eastAsia"/>
          <w:sz w:val="23"/>
          <w:szCs w:val="23"/>
        </w:rPr>
        <w:t>甲方</w:t>
      </w:r>
      <w:r>
        <w:rPr>
          <w:sz w:val="23"/>
          <w:szCs w:val="23"/>
        </w:rPr>
        <w:t>可以自行委托他人修理。费用从质量保证金中扣除。修复部分的质保期自修复</w:t>
      </w:r>
      <w:r>
        <w:rPr>
          <w:rFonts w:hint="eastAsia"/>
          <w:sz w:val="23"/>
          <w:szCs w:val="23"/>
        </w:rPr>
        <w:t>完毕</w:t>
      </w:r>
      <w:r>
        <w:rPr>
          <w:sz w:val="23"/>
          <w:szCs w:val="23"/>
        </w:rPr>
        <w:t>之日起重新开始计算。</w:t>
      </w:r>
    </w:p>
    <w:p>
      <w:pPr>
        <w:pStyle w:val="28"/>
        <w:tabs>
          <w:tab w:val="left" w:pos="426"/>
        </w:tabs>
        <w:snapToGrid w:val="0"/>
        <w:spacing w:after="312" w:afterLines="100" w:line="300" w:lineRule="auto"/>
        <w:ind w:firstLine="440"/>
        <w:rPr>
          <w:sz w:val="23"/>
          <w:szCs w:val="23"/>
        </w:rPr>
      </w:pPr>
      <w:r>
        <w:rPr>
          <w:sz w:val="23"/>
          <w:szCs w:val="23"/>
        </w:rPr>
        <w:t>2．发生紧急事故需抢修的，</w:t>
      </w:r>
      <w:r>
        <w:rPr>
          <w:rFonts w:hint="eastAsia"/>
          <w:sz w:val="23"/>
          <w:szCs w:val="23"/>
        </w:rPr>
        <w:t>乙方</w:t>
      </w:r>
      <w:r>
        <w:rPr>
          <w:sz w:val="23"/>
          <w:szCs w:val="23"/>
        </w:rPr>
        <w:t>在接到事故通知后，应当立即到达事故现场进行持续抢修直至修复。</w:t>
      </w:r>
    </w:p>
    <w:p>
      <w:pPr>
        <w:pStyle w:val="28"/>
        <w:tabs>
          <w:tab w:val="left" w:pos="426"/>
        </w:tabs>
        <w:snapToGrid w:val="0"/>
        <w:spacing w:after="312" w:afterLines="100" w:line="300" w:lineRule="auto"/>
        <w:ind w:firstLine="440"/>
        <w:rPr>
          <w:sz w:val="23"/>
          <w:szCs w:val="23"/>
        </w:rPr>
      </w:pPr>
      <w:r>
        <w:rPr>
          <w:sz w:val="23"/>
          <w:szCs w:val="23"/>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sz w:val="23"/>
          <w:szCs w:val="23"/>
        </w:rPr>
        <w:t>由乙方</w:t>
      </w:r>
      <w:r>
        <w:rPr>
          <w:sz w:val="23"/>
          <w:szCs w:val="23"/>
        </w:rPr>
        <w:t>实施保修。</w:t>
      </w:r>
    </w:p>
    <w:p>
      <w:pPr>
        <w:pStyle w:val="28"/>
        <w:tabs>
          <w:tab w:val="left" w:pos="426"/>
        </w:tabs>
        <w:snapToGrid w:val="0"/>
        <w:spacing w:after="312" w:afterLines="100" w:line="300" w:lineRule="auto"/>
        <w:ind w:firstLine="440"/>
        <w:rPr>
          <w:sz w:val="23"/>
          <w:szCs w:val="23"/>
        </w:rPr>
      </w:pPr>
      <w:r>
        <w:rPr>
          <w:sz w:val="23"/>
          <w:szCs w:val="23"/>
        </w:rPr>
        <w:t>4．质量保修完成后，由</w:t>
      </w:r>
      <w:r>
        <w:rPr>
          <w:rFonts w:hint="eastAsia"/>
          <w:sz w:val="23"/>
          <w:szCs w:val="23"/>
        </w:rPr>
        <w:t>甲方</w:t>
      </w:r>
      <w:r>
        <w:rPr>
          <w:sz w:val="23"/>
          <w:szCs w:val="23"/>
        </w:rPr>
        <w:t>组织验收。验收不合格的，</w:t>
      </w:r>
      <w:r>
        <w:rPr>
          <w:rFonts w:hint="eastAsia"/>
          <w:sz w:val="23"/>
          <w:szCs w:val="23"/>
        </w:rPr>
        <w:t>甲方</w:t>
      </w:r>
      <w:r>
        <w:rPr>
          <w:sz w:val="23"/>
          <w:szCs w:val="23"/>
        </w:rPr>
        <w:t>有权自行委托第三方修理，全部费用由</w:t>
      </w:r>
      <w:r>
        <w:rPr>
          <w:rFonts w:hint="eastAsia"/>
          <w:sz w:val="23"/>
          <w:szCs w:val="23"/>
        </w:rPr>
        <w:t>乙方</w:t>
      </w:r>
      <w:r>
        <w:rPr>
          <w:sz w:val="23"/>
          <w:szCs w:val="23"/>
        </w:rPr>
        <w:t>承担，由</w:t>
      </w:r>
      <w:r>
        <w:rPr>
          <w:rFonts w:hint="eastAsia"/>
          <w:sz w:val="23"/>
          <w:szCs w:val="23"/>
        </w:rPr>
        <w:t>甲方</w:t>
      </w:r>
      <w:r>
        <w:rPr>
          <w:sz w:val="23"/>
          <w:szCs w:val="23"/>
        </w:rPr>
        <w:t>与第三方确认后直接从</w:t>
      </w:r>
      <w:r>
        <w:rPr>
          <w:rFonts w:hint="eastAsia"/>
          <w:sz w:val="23"/>
          <w:szCs w:val="23"/>
        </w:rPr>
        <w:t>质量</w:t>
      </w:r>
      <w:r>
        <w:rPr>
          <w:sz w:val="23"/>
          <w:szCs w:val="23"/>
        </w:rPr>
        <w:t>保证金中扣除。</w:t>
      </w:r>
    </w:p>
    <w:p>
      <w:pPr>
        <w:pStyle w:val="28"/>
        <w:tabs>
          <w:tab w:val="left" w:pos="426"/>
        </w:tabs>
        <w:snapToGrid w:val="0"/>
        <w:spacing w:after="312" w:afterLines="100" w:line="300" w:lineRule="auto"/>
        <w:rPr>
          <w:b/>
          <w:bCs/>
          <w:sz w:val="23"/>
          <w:szCs w:val="23"/>
        </w:rPr>
      </w:pPr>
      <w:r>
        <w:rPr>
          <w:b/>
          <w:bCs/>
          <w:sz w:val="23"/>
          <w:szCs w:val="23"/>
        </w:rPr>
        <w:t>五、保修费用</w:t>
      </w:r>
    </w:p>
    <w:p>
      <w:pPr>
        <w:pStyle w:val="28"/>
        <w:tabs>
          <w:tab w:val="left" w:pos="426"/>
        </w:tabs>
        <w:snapToGrid w:val="0"/>
        <w:spacing w:after="312" w:afterLines="100" w:line="300" w:lineRule="auto"/>
        <w:ind w:firstLine="440"/>
        <w:rPr>
          <w:sz w:val="23"/>
          <w:szCs w:val="23"/>
        </w:rPr>
      </w:pPr>
      <w:r>
        <w:rPr>
          <w:sz w:val="23"/>
          <w:szCs w:val="23"/>
        </w:rPr>
        <w:t>保修费用由造成质量缺陷的责任方承担；对责任方的确定产生疑问或争议的，依</w:t>
      </w:r>
      <w:r>
        <w:rPr>
          <w:rFonts w:hint="eastAsia"/>
          <w:sz w:val="23"/>
          <w:szCs w:val="23"/>
        </w:rPr>
        <w:t>甲方</w:t>
      </w:r>
      <w:r>
        <w:rPr>
          <w:sz w:val="23"/>
          <w:szCs w:val="23"/>
        </w:rPr>
        <w:t>委托的鉴定机构所出具的独立报告来确定。</w:t>
      </w:r>
    </w:p>
    <w:p>
      <w:pPr>
        <w:pStyle w:val="28"/>
        <w:tabs>
          <w:tab w:val="left" w:pos="426"/>
        </w:tabs>
        <w:snapToGrid w:val="0"/>
        <w:spacing w:after="312" w:afterLines="100" w:line="300" w:lineRule="auto"/>
        <w:rPr>
          <w:b/>
          <w:bCs/>
          <w:sz w:val="23"/>
          <w:szCs w:val="23"/>
        </w:rPr>
      </w:pPr>
      <w:r>
        <w:rPr>
          <w:b/>
          <w:bCs/>
          <w:sz w:val="23"/>
          <w:szCs w:val="23"/>
        </w:rPr>
        <w:t xml:space="preserve">六、双方约定的其他工程质量保修事项： </w:t>
      </w:r>
    </w:p>
    <w:p>
      <w:pPr>
        <w:pStyle w:val="28"/>
        <w:tabs>
          <w:tab w:val="left" w:pos="426"/>
        </w:tabs>
        <w:snapToGrid w:val="0"/>
        <w:spacing w:after="312" w:afterLines="100" w:line="300" w:lineRule="auto"/>
        <w:ind w:firstLine="440"/>
        <w:rPr>
          <w:sz w:val="23"/>
          <w:szCs w:val="23"/>
        </w:rPr>
      </w:pPr>
      <w:r>
        <w:rPr>
          <w:sz w:val="23"/>
          <w:szCs w:val="23"/>
        </w:rPr>
        <w:t>1．在</w:t>
      </w:r>
      <w:r>
        <w:rPr>
          <w:rFonts w:hint="eastAsia"/>
          <w:sz w:val="23"/>
          <w:szCs w:val="23"/>
        </w:rPr>
        <w:t>乙方</w:t>
      </w:r>
      <w:r>
        <w:rPr>
          <w:sz w:val="23"/>
          <w:szCs w:val="23"/>
        </w:rPr>
        <w:t>人员到达之前，</w:t>
      </w:r>
      <w:r>
        <w:rPr>
          <w:rFonts w:hint="eastAsia"/>
          <w:sz w:val="23"/>
          <w:szCs w:val="23"/>
        </w:rPr>
        <w:t>甲方</w:t>
      </w:r>
      <w:r>
        <w:rPr>
          <w:sz w:val="23"/>
          <w:szCs w:val="23"/>
        </w:rPr>
        <w:t>可采取适当的应急措施，费用由</w:t>
      </w:r>
      <w:r>
        <w:rPr>
          <w:rFonts w:hint="eastAsia"/>
          <w:sz w:val="23"/>
          <w:szCs w:val="23"/>
        </w:rPr>
        <w:t>乙方</w:t>
      </w:r>
      <w:r>
        <w:rPr>
          <w:sz w:val="23"/>
          <w:szCs w:val="23"/>
        </w:rPr>
        <w:t>承担。</w:t>
      </w:r>
    </w:p>
    <w:p>
      <w:pPr>
        <w:pStyle w:val="28"/>
        <w:tabs>
          <w:tab w:val="left" w:pos="426"/>
        </w:tabs>
        <w:snapToGrid w:val="0"/>
        <w:spacing w:after="312" w:afterLines="100" w:line="300" w:lineRule="auto"/>
        <w:ind w:firstLine="440"/>
        <w:rPr>
          <w:sz w:val="23"/>
          <w:szCs w:val="23"/>
        </w:rPr>
      </w:pPr>
      <w:r>
        <w:rPr>
          <w:sz w:val="23"/>
          <w:szCs w:val="23"/>
        </w:rPr>
        <w:t>2．遇下列特殊情况的，</w:t>
      </w:r>
      <w:r>
        <w:rPr>
          <w:rFonts w:hint="eastAsia"/>
          <w:sz w:val="23"/>
          <w:szCs w:val="23"/>
        </w:rPr>
        <w:t>乙方</w:t>
      </w:r>
      <w:r>
        <w:rPr>
          <w:sz w:val="23"/>
          <w:szCs w:val="23"/>
        </w:rPr>
        <w:t>同意</w:t>
      </w:r>
      <w:r>
        <w:rPr>
          <w:rFonts w:hint="eastAsia"/>
          <w:sz w:val="23"/>
          <w:szCs w:val="23"/>
        </w:rPr>
        <w:t>甲方</w:t>
      </w:r>
      <w:r>
        <w:rPr>
          <w:sz w:val="23"/>
          <w:szCs w:val="23"/>
        </w:rPr>
        <w:t>或管理单位可以对一定金额（材料安装类5000元，土建类10000元）以内的维修项目进行应急处理，先行委托其他单位进行维修，所产生的维修费用由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8"/>
        <w:tabs>
          <w:tab w:val="left" w:pos="426"/>
        </w:tabs>
        <w:snapToGrid w:val="0"/>
        <w:spacing w:after="312" w:afterLines="100" w:line="300" w:lineRule="auto"/>
        <w:ind w:firstLine="440"/>
        <w:rPr>
          <w:sz w:val="23"/>
          <w:szCs w:val="23"/>
        </w:rPr>
      </w:pPr>
      <w:r>
        <w:rPr>
          <w:sz w:val="23"/>
          <w:szCs w:val="23"/>
        </w:rPr>
        <w:t>a．紧急抢修事故时，为避免损失进一步扩大；</w:t>
      </w:r>
    </w:p>
    <w:p>
      <w:pPr>
        <w:pStyle w:val="28"/>
        <w:tabs>
          <w:tab w:val="left" w:pos="426"/>
        </w:tabs>
        <w:snapToGrid w:val="0"/>
        <w:spacing w:after="312" w:afterLines="100" w:line="300" w:lineRule="auto"/>
        <w:ind w:firstLine="440"/>
        <w:rPr>
          <w:sz w:val="23"/>
          <w:szCs w:val="23"/>
        </w:rPr>
      </w:pPr>
      <w:r>
        <w:rPr>
          <w:sz w:val="23"/>
          <w:szCs w:val="23"/>
        </w:rPr>
        <w:t>b．直接影响到工程正常运行或危害人身财产及财产安全时；</w:t>
      </w:r>
    </w:p>
    <w:p>
      <w:pPr>
        <w:pStyle w:val="28"/>
        <w:tabs>
          <w:tab w:val="left" w:pos="426"/>
        </w:tabs>
        <w:snapToGrid w:val="0"/>
        <w:spacing w:after="312" w:afterLines="100" w:line="300" w:lineRule="auto"/>
        <w:ind w:firstLine="440"/>
        <w:rPr>
          <w:sz w:val="23"/>
          <w:szCs w:val="23"/>
        </w:rPr>
      </w:pPr>
      <w:r>
        <w:rPr>
          <w:sz w:val="23"/>
          <w:szCs w:val="23"/>
        </w:rPr>
        <w:t>3．</w:t>
      </w:r>
      <w:r>
        <w:rPr>
          <w:rFonts w:hint="eastAsia"/>
          <w:sz w:val="23"/>
          <w:szCs w:val="23"/>
        </w:rPr>
        <w:t>甲方</w:t>
      </w:r>
      <w:r>
        <w:rPr>
          <w:sz w:val="23"/>
          <w:szCs w:val="23"/>
        </w:rPr>
        <w:t>或工程管理单位认为需召开维保工作协调会时，</w:t>
      </w:r>
      <w:r>
        <w:rPr>
          <w:rFonts w:hint="eastAsia"/>
          <w:sz w:val="23"/>
          <w:szCs w:val="23"/>
        </w:rPr>
        <w:t>乙方</w:t>
      </w:r>
      <w:r>
        <w:rPr>
          <w:sz w:val="23"/>
          <w:szCs w:val="23"/>
        </w:rPr>
        <w:t>应当准时参加，会议上提出的问题必须当场确定解决方案，</w:t>
      </w:r>
      <w:r>
        <w:rPr>
          <w:rFonts w:hint="eastAsia"/>
          <w:sz w:val="23"/>
          <w:szCs w:val="23"/>
        </w:rPr>
        <w:t>乙方</w:t>
      </w:r>
      <w:r>
        <w:rPr>
          <w:sz w:val="23"/>
          <w:szCs w:val="23"/>
        </w:rPr>
        <w:t>对其派出与会人员的签字确认负全部责任，并应当执行会议决定。否则，视作</w:t>
      </w:r>
      <w:r>
        <w:rPr>
          <w:rFonts w:hint="eastAsia"/>
          <w:sz w:val="23"/>
          <w:szCs w:val="23"/>
        </w:rPr>
        <w:t>乙方</w:t>
      </w:r>
      <w:r>
        <w:rPr>
          <w:sz w:val="23"/>
          <w:szCs w:val="23"/>
        </w:rPr>
        <w:t>未履行维修义务。</w:t>
      </w:r>
    </w:p>
    <w:p>
      <w:pPr>
        <w:pStyle w:val="28"/>
        <w:tabs>
          <w:tab w:val="left" w:pos="426"/>
        </w:tabs>
        <w:snapToGrid w:val="0"/>
        <w:spacing w:after="312" w:afterLines="100" w:line="300" w:lineRule="auto"/>
        <w:ind w:firstLine="440"/>
        <w:rPr>
          <w:sz w:val="23"/>
          <w:szCs w:val="23"/>
        </w:rPr>
      </w:pPr>
      <w:r>
        <w:rPr>
          <w:sz w:val="23"/>
          <w:szCs w:val="23"/>
        </w:rPr>
        <w:t>4．因工程质量问题发生工程维修费用或对第三人赔偿损失的，</w:t>
      </w:r>
      <w:r>
        <w:rPr>
          <w:rFonts w:hint="eastAsia"/>
          <w:sz w:val="23"/>
          <w:szCs w:val="23"/>
        </w:rPr>
        <w:t>甲方</w:t>
      </w:r>
      <w:r>
        <w:rPr>
          <w:sz w:val="23"/>
          <w:szCs w:val="23"/>
        </w:rPr>
        <w:t>通知</w:t>
      </w:r>
      <w:r>
        <w:rPr>
          <w:rFonts w:hint="eastAsia"/>
          <w:sz w:val="23"/>
          <w:szCs w:val="23"/>
        </w:rPr>
        <w:t>乙方</w:t>
      </w:r>
      <w:r>
        <w:rPr>
          <w:sz w:val="23"/>
          <w:szCs w:val="23"/>
        </w:rPr>
        <w:t>应承担的费用或损失金额，</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8"/>
        <w:tabs>
          <w:tab w:val="left" w:pos="426"/>
        </w:tabs>
        <w:snapToGrid w:val="0"/>
        <w:spacing w:after="312" w:afterLines="100" w:line="300" w:lineRule="auto"/>
        <w:ind w:firstLine="440"/>
        <w:rPr>
          <w:sz w:val="23"/>
          <w:szCs w:val="23"/>
        </w:rPr>
      </w:pPr>
      <w:r>
        <w:rPr>
          <w:sz w:val="23"/>
          <w:szCs w:val="23"/>
        </w:rPr>
        <w:t>5．</w:t>
      </w:r>
      <w:r>
        <w:rPr>
          <w:rFonts w:hint="eastAsia"/>
          <w:sz w:val="23"/>
          <w:szCs w:val="23"/>
        </w:rPr>
        <w:t>乙方</w:t>
      </w:r>
      <w:r>
        <w:rPr>
          <w:sz w:val="23"/>
          <w:szCs w:val="23"/>
        </w:rPr>
        <w:t>负责保修的质量，工程保修项目完成后须经</w:t>
      </w:r>
      <w:r>
        <w:rPr>
          <w:rFonts w:hint="eastAsia"/>
          <w:sz w:val="23"/>
          <w:szCs w:val="23"/>
        </w:rPr>
        <w:t>甲方</w:t>
      </w:r>
      <w:r>
        <w:rPr>
          <w:sz w:val="23"/>
          <w:szCs w:val="23"/>
        </w:rPr>
        <w:t>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28"/>
        <w:tabs>
          <w:tab w:val="left" w:pos="426"/>
        </w:tabs>
        <w:snapToGrid w:val="0"/>
        <w:spacing w:after="312" w:afterLines="100" w:line="300" w:lineRule="auto"/>
        <w:ind w:firstLine="440"/>
        <w:jc w:val="left"/>
        <w:rPr>
          <w:sz w:val="23"/>
          <w:szCs w:val="23"/>
        </w:rPr>
      </w:pPr>
      <w:r>
        <w:rPr>
          <w:sz w:val="23"/>
          <w:szCs w:val="23"/>
        </w:rPr>
        <w:t>对同一工程质量问题</w:t>
      </w:r>
      <w:r>
        <w:rPr>
          <w:rFonts w:hint="eastAsia"/>
          <w:sz w:val="23"/>
          <w:szCs w:val="23"/>
        </w:rPr>
        <w:t>经乙方</w:t>
      </w:r>
      <w:r>
        <w:rPr>
          <w:sz w:val="23"/>
          <w:szCs w:val="23"/>
        </w:rPr>
        <w:t>维修两次后，再次发生该质量问题的，</w:t>
      </w:r>
      <w:r>
        <w:rPr>
          <w:rFonts w:hint="eastAsia"/>
          <w:sz w:val="23"/>
          <w:szCs w:val="23"/>
        </w:rPr>
        <w:t>甲方</w:t>
      </w:r>
      <w:r>
        <w:rPr>
          <w:sz w:val="23"/>
          <w:szCs w:val="23"/>
        </w:rPr>
        <w:t>工程管理部门有权安排自行维修</w:t>
      </w:r>
      <w:r>
        <w:rPr>
          <w:rFonts w:hint="eastAsia"/>
          <w:sz w:val="23"/>
          <w:szCs w:val="23"/>
        </w:rPr>
        <w:t>或</w:t>
      </w:r>
      <w:r>
        <w:rPr>
          <w:sz w:val="23"/>
          <w:szCs w:val="23"/>
        </w:rPr>
        <w:t>委托其他单位维修，所产生相关费用包括维修费等均由</w:t>
      </w:r>
      <w:r>
        <w:rPr>
          <w:rFonts w:hint="eastAsia"/>
          <w:sz w:val="23"/>
          <w:szCs w:val="23"/>
        </w:rPr>
        <w:t>乙方</w:t>
      </w:r>
      <w:r>
        <w:rPr>
          <w:sz w:val="23"/>
          <w:szCs w:val="23"/>
        </w:rPr>
        <w:t>承担。</w:t>
      </w:r>
      <w:r>
        <w:rPr>
          <w:rFonts w:hint="eastAsia"/>
          <w:sz w:val="23"/>
          <w:szCs w:val="23"/>
        </w:rPr>
        <w:t>乙方</w:t>
      </w:r>
      <w:r>
        <w:rPr>
          <w:sz w:val="23"/>
          <w:szCs w:val="23"/>
        </w:rPr>
        <w:t>应于收到通知后7日内支付</w:t>
      </w:r>
      <w:r>
        <w:rPr>
          <w:rFonts w:hint="eastAsia"/>
          <w:sz w:val="23"/>
          <w:szCs w:val="23"/>
        </w:rPr>
        <w:t>甲方出具的</w:t>
      </w:r>
      <w:r>
        <w:rPr>
          <w:sz w:val="23"/>
          <w:szCs w:val="23"/>
        </w:rPr>
        <w:t>通知书中确定的金额。</w:t>
      </w:r>
    </w:p>
    <w:p>
      <w:pPr>
        <w:pStyle w:val="28"/>
        <w:tabs>
          <w:tab w:val="left" w:pos="426"/>
        </w:tabs>
        <w:snapToGrid w:val="0"/>
        <w:spacing w:after="312" w:afterLines="100" w:line="300" w:lineRule="auto"/>
        <w:ind w:firstLine="440"/>
        <w:rPr>
          <w:sz w:val="23"/>
          <w:szCs w:val="23"/>
        </w:rPr>
      </w:pPr>
      <w:r>
        <w:rPr>
          <w:sz w:val="23"/>
          <w:szCs w:val="23"/>
        </w:rPr>
        <w:t>6．工程质量保修书由</w:t>
      </w:r>
      <w:r>
        <w:rPr>
          <w:rFonts w:hint="eastAsia"/>
          <w:sz w:val="23"/>
          <w:szCs w:val="23"/>
        </w:rPr>
        <w:t>甲方</w:t>
      </w:r>
      <w:r>
        <w:rPr>
          <w:sz w:val="23"/>
          <w:szCs w:val="23"/>
        </w:rPr>
        <w:t>、</w:t>
      </w:r>
      <w:r>
        <w:rPr>
          <w:rFonts w:hint="eastAsia"/>
          <w:sz w:val="23"/>
          <w:szCs w:val="23"/>
        </w:rPr>
        <w:t>乙方</w:t>
      </w:r>
      <w:r>
        <w:rPr>
          <w:sz w:val="23"/>
          <w:szCs w:val="23"/>
        </w:rPr>
        <w:t>在工程竣工验收前共同盖章，作为本施工合同附件，其有效期限至质保期届满且</w:t>
      </w:r>
      <w:r>
        <w:rPr>
          <w:rFonts w:hint="eastAsia"/>
          <w:sz w:val="23"/>
          <w:szCs w:val="23"/>
        </w:rPr>
        <w:t>甲方</w:t>
      </w:r>
      <w:r>
        <w:rPr>
          <w:sz w:val="23"/>
          <w:szCs w:val="23"/>
        </w:rPr>
        <w:t>书面确认</w:t>
      </w:r>
      <w:r>
        <w:rPr>
          <w:rFonts w:hint="eastAsia"/>
          <w:sz w:val="23"/>
          <w:szCs w:val="23"/>
        </w:rPr>
        <w:t>乙方</w:t>
      </w:r>
      <w:r>
        <w:rPr>
          <w:sz w:val="23"/>
          <w:szCs w:val="23"/>
        </w:rPr>
        <w:t>完成全部保修工作止。</w:t>
      </w:r>
    </w:p>
    <w:p>
      <w:pPr>
        <w:pStyle w:val="28"/>
        <w:snapToGrid w:val="0"/>
        <w:spacing w:after="312" w:afterLines="100" w:line="300" w:lineRule="auto"/>
        <w:rPr>
          <w:sz w:val="23"/>
          <w:szCs w:val="23"/>
        </w:rPr>
      </w:pPr>
    </w:p>
    <w:p>
      <w:pPr>
        <w:pStyle w:val="28"/>
        <w:snapToGrid w:val="0"/>
        <w:spacing w:after="312" w:afterLines="100" w:line="300" w:lineRule="auto"/>
        <w:rPr>
          <w:sz w:val="23"/>
          <w:szCs w:val="23"/>
        </w:rPr>
      </w:pPr>
    </w:p>
    <w:p>
      <w:pPr>
        <w:pStyle w:val="28"/>
        <w:snapToGrid w:val="0"/>
        <w:spacing w:after="312" w:afterLines="100" w:line="300" w:lineRule="auto"/>
        <w:rPr>
          <w:sz w:val="23"/>
          <w:szCs w:val="23"/>
        </w:rPr>
      </w:pPr>
      <w:r>
        <w:rPr>
          <w:rFonts w:hint="eastAsia"/>
          <w:sz w:val="23"/>
          <w:szCs w:val="23"/>
        </w:rPr>
        <w:t>甲方</w:t>
      </w:r>
      <w:r>
        <w:rPr>
          <w:sz w:val="23"/>
          <w:szCs w:val="23"/>
        </w:rPr>
        <w:t xml:space="preserve">(公章)：                     </w:t>
      </w:r>
      <w:r>
        <w:rPr>
          <w:rFonts w:hint="eastAsia"/>
          <w:sz w:val="23"/>
          <w:szCs w:val="23"/>
        </w:rPr>
        <w:t>乙方</w:t>
      </w:r>
      <w:r>
        <w:rPr>
          <w:sz w:val="23"/>
          <w:szCs w:val="23"/>
        </w:rPr>
        <w:t xml:space="preserve">(公章)：           </w:t>
      </w:r>
    </w:p>
    <w:p>
      <w:pPr>
        <w:spacing w:after="312" w:afterLines="100" w:line="300" w:lineRule="auto"/>
        <w:jc w:val="left"/>
        <w:rPr>
          <w:rFonts w:ascii="Times New Roman" w:hAnsi="Times New Roman"/>
          <w:sz w:val="23"/>
          <w:szCs w:val="23"/>
        </w:rPr>
      </w:pPr>
    </w:p>
    <w:p>
      <w:pPr>
        <w:spacing w:after="312" w:afterLines="100" w:line="300" w:lineRule="auto"/>
        <w:jc w:val="left"/>
        <w:rPr>
          <w:rFonts w:ascii="Times New Roman" w:hAnsi="Times New Roman"/>
          <w:sz w:val="23"/>
          <w:szCs w:val="23"/>
        </w:rPr>
      </w:pPr>
    </w:p>
    <w:p>
      <w:pPr>
        <w:pStyle w:val="2"/>
        <w:spacing w:before="0" w:after="0" w:line="564" w:lineRule="exact"/>
        <w:ind w:right="57"/>
        <w:jc w:val="both"/>
        <w:rPr>
          <w:rFonts w:hint="eastAsia" w:ascii="宋体" w:hAnsi="宋体" w:eastAsia="宋体" w:cs="宋体"/>
          <w:b w:val="0"/>
          <w:bCs w:val="0"/>
          <w:sz w:val="23"/>
          <w:szCs w:val="23"/>
          <w:highlight w:val="none"/>
          <w:lang w:val="en-US" w:eastAsia="zh-CN"/>
        </w:rPr>
      </w:pPr>
      <w:r>
        <w:rPr>
          <w:rFonts w:ascii="Times New Roman" w:hAnsi="Times New Roman"/>
          <w:sz w:val="23"/>
          <w:szCs w:val="23"/>
        </w:rPr>
        <w:br w:type="page"/>
      </w:r>
      <w:r>
        <w:rPr>
          <w:rFonts w:hint="eastAsia" w:ascii="宋体" w:hAnsi="宋体" w:eastAsia="宋体" w:cs="宋体"/>
          <w:b w:val="0"/>
          <w:bCs w:val="0"/>
          <w:sz w:val="23"/>
          <w:szCs w:val="23"/>
          <w:highlight w:val="none"/>
          <w:lang w:val="en-US" w:eastAsia="zh-CN"/>
        </w:rPr>
        <w:t>附件2：技术标准及要求</w:t>
      </w:r>
    </w:p>
    <w:p>
      <w:pPr>
        <w:keepNext w:val="0"/>
        <w:keepLines w:val="0"/>
        <w:pageBreakBefore w:val="0"/>
        <w:widowControl w:val="0"/>
        <w:kinsoku/>
        <w:wordWrap/>
        <w:overflowPunct/>
        <w:topLinePunct w:val="0"/>
        <w:autoSpaceDE/>
        <w:autoSpaceDN/>
        <w:bidi w:val="0"/>
        <w:spacing w:line="560" w:lineRule="atLeas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技术标准及要求</w:t>
      </w:r>
    </w:p>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lang w:val="en-US" w:eastAsia="zh-CN"/>
        </w:rPr>
        <w:t>一、</w:t>
      </w:r>
      <w:r>
        <w:rPr>
          <w:rFonts w:hint="eastAsia" w:ascii="宋体" w:hAnsi="宋体" w:eastAsia="宋体" w:cs="宋体"/>
          <w:b w:val="0"/>
          <w:bCs w:val="0"/>
          <w:sz w:val="23"/>
          <w:szCs w:val="23"/>
          <w:highlight w:val="none"/>
        </w:rPr>
        <w:t>总体要求：主要工作内容具体详见</w:t>
      </w:r>
      <w:r>
        <w:rPr>
          <w:rFonts w:hint="eastAsia" w:ascii="宋体" w:hAnsi="宋体" w:eastAsia="宋体" w:cs="宋体"/>
          <w:b w:val="0"/>
          <w:bCs w:val="0"/>
          <w:sz w:val="23"/>
          <w:szCs w:val="23"/>
          <w:highlight w:val="none"/>
          <w:lang w:val="en-US" w:eastAsia="zh-CN"/>
        </w:rPr>
        <w:t>招标图纸及</w:t>
      </w:r>
      <w:r>
        <w:rPr>
          <w:rFonts w:hint="eastAsia" w:ascii="宋体" w:hAnsi="宋体" w:eastAsia="宋体" w:cs="宋体"/>
          <w:b w:val="0"/>
          <w:bCs w:val="0"/>
          <w:sz w:val="23"/>
          <w:szCs w:val="23"/>
          <w:highlight w:val="none"/>
        </w:rPr>
        <w:t>工程量清单</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适用法律、法规名称：</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中华人民共和国建筑法</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中华人民共和国民法典</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中华人民共和国招标投标法</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建设工程质量管理条例（国务院279号令）</w:t>
      </w:r>
    </w:p>
    <w:p>
      <w:pPr>
        <w:adjustRightInd w:val="0"/>
        <w:snapToGrid w:val="0"/>
        <w:spacing w:line="360" w:lineRule="exact"/>
        <w:jc w:val="left"/>
        <w:rPr>
          <w:rFonts w:hint="eastAsia" w:ascii="宋体" w:hAnsi="宋体" w:eastAsia="宋体" w:cs="宋体"/>
          <w:b w:val="0"/>
          <w:bCs w:val="0"/>
          <w:sz w:val="23"/>
          <w:szCs w:val="23"/>
          <w:highlight w:val="none"/>
        </w:rPr>
      </w:pPr>
      <w:bookmarkStart w:id="8" w:name="_Toc66769198"/>
      <w:r>
        <w:rPr>
          <w:rFonts w:hint="eastAsia" w:ascii="宋体" w:hAnsi="宋体" w:eastAsia="宋体" w:cs="宋体"/>
          <w:b w:val="0"/>
          <w:bCs w:val="0"/>
          <w:sz w:val="23"/>
          <w:szCs w:val="23"/>
          <w:highlight w:val="none"/>
        </w:rPr>
        <w:t>二、材料要求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2.1工程材料选择</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（1）设备材料选择 </w:t>
      </w:r>
    </w:p>
    <w:p>
      <w:pPr>
        <w:widowControl/>
        <w:tabs>
          <w:tab w:val="left" w:pos="720"/>
        </w:tabs>
        <w:snapToGrid w:val="0"/>
        <w:spacing w:line="360" w:lineRule="exact"/>
        <w:ind w:firstLine="460" w:firstLineChars="200"/>
        <w:jc w:val="left"/>
        <w:rPr>
          <w:rFonts w:hint="eastAsia" w:ascii="宋体" w:hAnsi="宋体" w:eastAsia="宋体" w:cs="宋体"/>
          <w:b w:val="0"/>
          <w:bCs w:val="0"/>
          <w:sz w:val="23"/>
          <w:szCs w:val="23"/>
          <w:highlight w:val="none"/>
          <w:lang w:val="zh-CN"/>
        </w:rPr>
      </w:pPr>
      <w:r>
        <w:rPr>
          <w:rFonts w:hint="eastAsia" w:ascii="宋体" w:hAnsi="宋体" w:eastAsia="宋体" w:cs="宋体"/>
          <w:b w:val="0"/>
          <w:bCs w:val="0"/>
          <w:sz w:val="23"/>
          <w:szCs w:val="23"/>
          <w:highlight w:val="none"/>
        </w:rPr>
        <w:t xml:space="preserve"> </w:t>
      </w:r>
      <w:r>
        <w:rPr>
          <w:rFonts w:hint="eastAsia" w:ascii="宋体" w:hAnsi="宋体" w:eastAsia="宋体" w:cs="宋体"/>
          <w:b w:val="0"/>
          <w:bCs w:val="0"/>
          <w:sz w:val="23"/>
          <w:szCs w:val="23"/>
          <w:highlight w:val="none"/>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60" w:firstLineChars="200"/>
        <w:jc w:val="left"/>
        <w:rPr>
          <w:rFonts w:hint="eastAsia" w:ascii="宋体" w:hAnsi="宋体" w:eastAsia="宋体" w:cs="宋体"/>
          <w:b w:val="0"/>
          <w:bCs w:val="0"/>
          <w:sz w:val="23"/>
          <w:szCs w:val="23"/>
          <w:highlight w:val="none"/>
          <w:lang w:val="zh-CN"/>
        </w:rPr>
      </w:pPr>
      <w:r>
        <w:rPr>
          <w:rFonts w:hint="eastAsia" w:ascii="宋体" w:hAnsi="宋体" w:eastAsia="宋体" w:cs="宋体"/>
          <w:b w:val="0"/>
          <w:bCs w:val="0"/>
          <w:sz w:val="23"/>
          <w:szCs w:val="23"/>
          <w:highlight w:val="none"/>
          <w:lang w:val="zh-CN"/>
        </w:rPr>
        <w:t>2)招标人推荐的品牌详见“</w:t>
      </w:r>
      <w:r>
        <w:rPr>
          <w:rFonts w:hint="eastAsia" w:ascii="宋体" w:hAnsi="宋体" w:eastAsia="宋体" w:cs="宋体"/>
          <w:b w:val="0"/>
          <w:bCs w:val="0"/>
          <w:sz w:val="23"/>
          <w:szCs w:val="23"/>
          <w:highlight w:val="none"/>
        </w:rPr>
        <w:t>主要材料设备推荐品牌一览表</w:t>
      </w:r>
      <w:r>
        <w:rPr>
          <w:rFonts w:hint="eastAsia" w:ascii="宋体" w:hAnsi="宋体" w:eastAsia="宋体" w:cs="宋体"/>
          <w:b w:val="0"/>
          <w:bCs w:val="0"/>
          <w:sz w:val="23"/>
          <w:szCs w:val="23"/>
          <w:highlight w:val="none"/>
          <w:lang w:val="zh-CN"/>
        </w:rPr>
        <w:t>”中内容。</w:t>
      </w:r>
    </w:p>
    <w:p>
      <w:pPr>
        <w:widowControl/>
        <w:tabs>
          <w:tab w:val="left" w:pos="720"/>
        </w:tabs>
        <w:snapToGrid w:val="0"/>
        <w:spacing w:line="360" w:lineRule="exact"/>
        <w:jc w:val="center"/>
        <w:rPr>
          <w:rFonts w:hint="eastAsia" w:ascii="宋体" w:hAnsi="宋体" w:eastAsia="宋体" w:cs="宋体"/>
          <w:b w:val="0"/>
          <w:bCs w:val="0"/>
          <w:sz w:val="20"/>
          <w:szCs w:val="20"/>
          <w:highlight w:val="none"/>
        </w:rPr>
      </w:pPr>
      <w:r>
        <w:rPr>
          <w:rFonts w:hint="eastAsia" w:ascii="宋体" w:hAnsi="宋体" w:eastAsia="宋体" w:cs="宋体"/>
          <w:b w:val="0"/>
          <w:bCs w:val="0"/>
          <w:sz w:val="20"/>
          <w:szCs w:val="20"/>
          <w:highlight w:val="none"/>
        </w:rPr>
        <w:t>主要材料设备推荐品牌一览表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622"/>
        <w:gridCol w:w="2133"/>
        <w:gridCol w:w="2511"/>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145"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编号</w:t>
            </w:r>
          </w:p>
        </w:tc>
        <w:tc>
          <w:tcPr>
            <w:tcW w:w="1622"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材料名称</w:t>
            </w:r>
          </w:p>
        </w:tc>
        <w:tc>
          <w:tcPr>
            <w:tcW w:w="2133"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技术要求</w:t>
            </w:r>
          </w:p>
        </w:tc>
        <w:tc>
          <w:tcPr>
            <w:tcW w:w="2511"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推荐品牌或厂家</w:t>
            </w:r>
          </w:p>
        </w:tc>
        <w:tc>
          <w:tcPr>
            <w:tcW w:w="1111"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5"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1</w:t>
            </w:r>
          </w:p>
        </w:tc>
        <w:tc>
          <w:tcPr>
            <w:tcW w:w="1622"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灯具</w:t>
            </w:r>
          </w:p>
        </w:tc>
        <w:tc>
          <w:tcPr>
            <w:tcW w:w="2133"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具体由招标人确认后方可实施</w:t>
            </w:r>
          </w:p>
        </w:tc>
        <w:tc>
          <w:tcPr>
            <w:tcW w:w="2511"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lang w:val="en-US" w:eastAsia="zh-CN"/>
              </w:rPr>
              <w:t>飞利浦、欧普、雷士或相当于</w:t>
            </w:r>
          </w:p>
        </w:tc>
        <w:tc>
          <w:tcPr>
            <w:tcW w:w="1111"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5"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2</w:t>
            </w:r>
          </w:p>
        </w:tc>
        <w:tc>
          <w:tcPr>
            <w:tcW w:w="1622"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元器件</w:t>
            </w:r>
          </w:p>
        </w:tc>
        <w:tc>
          <w:tcPr>
            <w:tcW w:w="2133"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具体由招标人确认后方可实施</w:t>
            </w:r>
          </w:p>
        </w:tc>
        <w:tc>
          <w:tcPr>
            <w:tcW w:w="2511"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ABB、西门子、施耐德或相当于</w:t>
            </w:r>
          </w:p>
        </w:tc>
        <w:tc>
          <w:tcPr>
            <w:tcW w:w="1111"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5"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3</w:t>
            </w:r>
          </w:p>
        </w:tc>
        <w:tc>
          <w:tcPr>
            <w:tcW w:w="1622"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电线电缆</w:t>
            </w:r>
          </w:p>
        </w:tc>
        <w:tc>
          <w:tcPr>
            <w:tcW w:w="2133"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具体由招标人确认后方可实施</w:t>
            </w:r>
          </w:p>
        </w:tc>
        <w:tc>
          <w:tcPr>
            <w:tcW w:w="2511"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r>
              <w:rPr>
                <w:rFonts w:hint="eastAsia" w:ascii="宋体" w:hAnsi="宋体" w:eastAsia="宋体" w:cs="宋体"/>
                <w:b w:val="0"/>
                <w:bCs w:val="0"/>
                <w:sz w:val="20"/>
                <w:szCs w:val="20"/>
                <w:highlight w:val="none"/>
                <w:vertAlign w:val="baseline"/>
                <w:lang w:val="en-US" w:eastAsia="zh-CN"/>
              </w:rPr>
              <w:t>中策、远东、中大元通或相当于</w:t>
            </w:r>
          </w:p>
        </w:tc>
        <w:tc>
          <w:tcPr>
            <w:tcW w:w="1111" w:type="dxa"/>
            <w:vAlign w:val="top"/>
          </w:tcPr>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val="0"/>
                <w:bCs w:val="0"/>
                <w:sz w:val="20"/>
                <w:szCs w:val="20"/>
                <w:highlight w:val="none"/>
                <w:vertAlign w:val="baseline"/>
                <w:lang w:val="en-US" w:eastAsia="zh-CN"/>
              </w:rPr>
            </w:pPr>
          </w:p>
        </w:tc>
      </w:tr>
    </w:tbl>
    <w:p>
      <w:pPr>
        <w:widowControl/>
        <w:tabs>
          <w:tab w:val="left" w:pos="720"/>
        </w:tabs>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3)所用各类设备材料须经招标人认可后方可使用。投标单位主要设备材料品牌漏填或少填的，中标后由招标人在推荐品牌中选定，且报价不作调整。</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 xml:space="preserve">4）所用各类设备材料都应符合设计和国家规定的相关技术规范标准要求。 </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5）所用各类设备材料均有质量合格证书。</w:t>
      </w:r>
    </w:p>
    <w:p>
      <w:pPr>
        <w:widowControl/>
        <w:tabs>
          <w:tab w:val="left" w:pos="720"/>
        </w:tabs>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6）中标人在选定品牌或制造商时应充分考虑供货等风险，若中标人选定品牌或制造商在实施时无法供货或无法正常供货，将由招标人在推荐品牌或制造商中予以指定。</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（2）设备材料的质量保证 </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1）在施工期间内，中标人对有缺陷的部位必须无偿地给予修正，并承担一切由此引起的对招标人或第三者的直接损失，除非该缺陷是由于人为破坏或合同规定的不可抗因素造成的损坏。 </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（3）施工过程中如涉及需拆除原有材料设备（除需利旧的材料设备外），由中标人自行处理，其残值及处置相关费用，由投标人综合考虑，包含在投标报价中。</w:t>
      </w:r>
    </w:p>
    <w:p>
      <w:pPr>
        <w:adjustRightInd w:val="0"/>
        <w:snapToGrid w:val="0"/>
        <w:spacing w:line="360" w:lineRule="exact"/>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三、施工</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3.1一般要求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中标人必须按照工程量清单及技术规范进行施工，严格按照批准的施工技术方案和施工组织设计进行施工，力争做到“一流的施工管理，一流的工程质量”；同时施工组织实施须遵守机场相关规定要求。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3.2施工准备</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3.3施工质量</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3.3.1工程施工质量控制</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（3）依据国家及政府有关部门颁布的有关质量管理的法律、法规、标准等，严格控制施工工序质量以及检验和评定工程项目质量。</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3.3.2现场质量监督</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（1）中标人在施工过程中，必须无条件地接受招标人的检查和监督，并执行招标人发出的指令，确保工程质量符合设计要求及相关规范、标准的规定。</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（2）工程中使用的材料均应符合相应技术要求，并符合招标人的指示要求，或在现场进行检验。</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（4）招标人有权随时对下述事项发出指示：</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1）在指示规定的时间内，将招标人确认不合格的任何材料从现场运走。</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2）在指示规定的时间内，中标人必须将不合格的任何工程拆除并重新施工。</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（5）如果中标人在指示规定的时间内未执行上述指示时，则招标人有权雇用他人执行该项指示，所发生的有关费用由中标人负担。</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（6）根据招标人的指示，中标人应按招标人认为必要的时间和方式暂停工程或其他任何部分的工作，在暂时停工期间，中标人应对工程进行必要的保护和安全保障。</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3.3.3施工偏差要求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中标人需就一切有关之材料和整体结构，必须满足相应的技术标准及规范的规定。若产生施工偏差，中标人必须无条件返工，直至达到相应的技术标准及规范的规定，费用由中标人承担。</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3.4检验和验收</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中标人应替招标人办理进入现场的手续和亲自陪同。</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3.5施工管理要求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3.5.1中标人必须服从招标人对于本工程进度、质量、安全施工等要求。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3.5.2本工程发包范围内的工程项目，一律不得分包。一经发现立即取消承包资格，作违约处理，并承担由此引起的一切经济损失。</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3.5.3中标人应严格按施工技术方案组织施工，并无条件地接受招标人对施工质量的监督和管理。</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3.6主要施工技术要求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3.6.1进出场道路：投标人现场自行调查了解，所有材料不因场内外道路状况、运输线路、运距发生变化而进行调价。</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lang w:val="en-US" w:eastAsia="zh-CN"/>
        </w:rPr>
      </w:pPr>
      <w:r>
        <w:rPr>
          <w:rFonts w:hint="eastAsia" w:ascii="宋体" w:hAnsi="宋体" w:eastAsia="宋体" w:cs="宋体"/>
          <w:b w:val="0"/>
          <w:bCs w:val="0"/>
          <w:sz w:val="23"/>
          <w:szCs w:val="23"/>
          <w:highlight w:val="none"/>
        </w:rPr>
        <w:t>3.6.2本工程施工用水、用电：由招标人提供水电接口，</w:t>
      </w:r>
      <w:r>
        <w:rPr>
          <w:rFonts w:hint="eastAsia" w:ascii="宋体" w:hAnsi="宋体" w:eastAsia="宋体" w:cs="宋体"/>
          <w:b w:val="0"/>
          <w:bCs w:val="0"/>
          <w:sz w:val="23"/>
          <w:szCs w:val="23"/>
          <w:highlight w:val="none"/>
          <w:lang w:val="en-US" w:eastAsia="zh-CN"/>
        </w:rPr>
        <w:t>水电费用由招标人承担。</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3.6.3投标人应到工地踏勘以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3.6.4本次招标的工程需考虑以下问题：</w:t>
      </w:r>
    </w:p>
    <w:p>
      <w:pPr>
        <w:numPr>
          <w:ilvl w:val="0"/>
          <w:numId w:val="4"/>
        </w:num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需做好施工单位的车辆进出场及材料推放的管理工作，相关费用计入投标报价，中标后不再调整。</w:t>
      </w:r>
    </w:p>
    <w:p>
      <w:pPr>
        <w:numPr>
          <w:ilvl w:val="0"/>
          <w:numId w:val="4"/>
        </w:num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本工程开工时间根据招标人提供施工场地时间为准，投标人在投标时须考虑由此造成的工期延长，由此造成的费用不做变更。</w:t>
      </w:r>
    </w:p>
    <w:p>
      <w:pPr>
        <w:numPr>
          <w:ilvl w:val="0"/>
          <w:numId w:val="4"/>
        </w:num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本次施工区域可能存在部分障碍物需要拆除、移除，相关费用计入投标报价中，中标后不再调整。</w:t>
      </w:r>
    </w:p>
    <w:bookmarkEnd w:id="8"/>
    <w:p>
      <w:pPr>
        <w:snapToGrid w:val="0"/>
        <w:spacing w:line="360" w:lineRule="exact"/>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四、产品保护</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4.1在工程现场及其周围已由其他施工单位完成和在建的建筑产品，中标人在现场施工中应负有保护责任和义务，因工程施工引起损坏，由中标人负责赔偿或修复。</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4.2中标人在施工期间，直至竣工验收尚未正式移交之前，应负责对所有材料及现场进行保护和清洁工作，直至办理完正式移交为止。若在此过程中发生材料丢失和产品损坏，应承担赔偿和修复。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jc w:val="left"/>
        <w:rPr>
          <w:rFonts w:hint="eastAsia" w:ascii="宋体" w:hAnsi="宋体" w:eastAsia="宋体" w:cs="宋体"/>
          <w:b w:val="0"/>
          <w:bCs w:val="0"/>
          <w:sz w:val="23"/>
          <w:szCs w:val="23"/>
          <w:highlight w:val="none"/>
        </w:rPr>
      </w:pPr>
      <w:r>
        <w:rPr>
          <w:rFonts w:hint="eastAsia" w:ascii="宋体" w:hAnsi="宋体" w:eastAsia="宋体" w:cs="宋体"/>
          <w:b w:val="0"/>
          <w:bCs w:val="0"/>
          <w:kern w:val="0"/>
          <w:sz w:val="23"/>
          <w:szCs w:val="23"/>
          <w:highlight w:val="none"/>
        </w:rPr>
        <w:t>五、其他要求</w:t>
      </w:r>
    </w:p>
    <w:p>
      <w:pPr>
        <w:adjustRightInd w:val="0"/>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5.2中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5.4发包范围外招标人提出并签证的费用由中标人在施工前提出并补充编制工料单价预算书。</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5.5计日工单价最高限价210元/工日。</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5.6工程施工期间，中标人须无条件服从机场公司关于工期进度的统一安排。投标人需充分考虑机场隔离区内施工时间及工期的不确定性，如由于机场运行要求某些时间不得施工等或如遇长时间停工等任何突发情况，请投标人在投标时充分考虑相关费用，中标后不予增加费用。</w:t>
      </w:r>
    </w:p>
    <w:p>
      <w:pPr>
        <w:pStyle w:val="5"/>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5.7本项目工程位于机场隔离区内，中标人必须确保在施工阶段不影响机场正常运行，遵守机场不停航施工管理规定、施工安全条例。</w:t>
      </w:r>
    </w:p>
    <w:p>
      <w:pPr>
        <w:pStyle w:val="5"/>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5.8中标人施工人员在进出机场隔离区时必须办理相关证件。费用由投标人综合考虑，包含在投标报价中。</w:t>
      </w:r>
    </w:p>
    <w:p>
      <w:pPr>
        <w:pStyle w:val="5"/>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5.9因本项目施工地点位于机场隔离区内，隔离区相关施工措施包括施工导致的夜间加班、工效降低、证件办理等需产生的费用，投标人必须充分考虑，费用包含在隔离区施工措施费报价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投标报价中施工安全监管费按</w:t>
      </w:r>
      <w:r>
        <w:rPr>
          <w:rFonts w:hint="eastAsia" w:ascii="宋体" w:hAnsi="宋体" w:eastAsia="宋体" w:cs="宋体"/>
          <w:b w:val="0"/>
          <w:bCs w:val="0"/>
          <w:sz w:val="23"/>
          <w:szCs w:val="23"/>
          <w:highlight w:val="none"/>
          <w:lang w:val="en-US" w:eastAsia="zh-CN"/>
        </w:rPr>
        <w:t>1500</w:t>
      </w:r>
      <w:r>
        <w:rPr>
          <w:rFonts w:hint="eastAsia" w:ascii="宋体" w:hAnsi="宋体" w:eastAsia="宋体" w:cs="宋体"/>
          <w:b w:val="0"/>
          <w:bCs w:val="0"/>
          <w:sz w:val="23"/>
          <w:szCs w:val="23"/>
          <w:highlight w:val="none"/>
        </w:rPr>
        <w:t>元暂列金额计入，不得优惠。</w:t>
      </w:r>
    </w:p>
    <w:p>
      <w:pPr>
        <w:pStyle w:val="5"/>
        <w:spacing w:line="360" w:lineRule="exact"/>
        <w:ind w:firstLine="460" w:firstLineChars="200"/>
        <w:jc w:val="left"/>
        <w:rPr>
          <w:rFonts w:hint="eastAsia" w:ascii="宋体" w:hAnsi="宋体" w:eastAsia="宋体" w:cs="宋体"/>
          <w:b w:val="0"/>
          <w:bCs w:val="0"/>
          <w:sz w:val="23"/>
          <w:szCs w:val="23"/>
          <w:highlight w:val="none"/>
          <w:lang w:val="en-US" w:eastAsia="zh-CN"/>
        </w:rPr>
      </w:pPr>
      <w:r>
        <w:rPr>
          <w:rFonts w:hint="eastAsia" w:ascii="宋体" w:hAnsi="宋体" w:eastAsia="宋体" w:cs="宋体"/>
          <w:b w:val="0"/>
          <w:bCs w:val="0"/>
          <w:sz w:val="23"/>
          <w:szCs w:val="23"/>
          <w:highlight w:val="none"/>
          <w:lang w:val="en-US" w:eastAsia="zh-CN"/>
        </w:rPr>
        <w:t>5.10 中标人需无条件配合完成营业点柜体（含展示柜，活动置物柜等，发包人另行采购）安装工作，相关配合费用由投标人综合考虑，包含在投标报价中，中标后不再调整，不报价的视作优惠或已包含在投标报价中。</w:t>
      </w:r>
    </w:p>
    <w:p>
      <w:pPr>
        <w:pStyle w:val="5"/>
        <w:spacing w:line="360" w:lineRule="exact"/>
        <w:ind w:firstLine="460" w:firstLineChars="200"/>
        <w:jc w:val="left"/>
        <w:rPr>
          <w:rFonts w:hint="eastAsia" w:ascii="宋体" w:hAnsi="宋体" w:eastAsia="宋体" w:cs="宋体"/>
          <w:b w:val="0"/>
          <w:bCs w:val="0"/>
          <w:sz w:val="23"/>
          <w:szCs w:val="23"/>
          <w:highlight w:val="none"/>
          <w:lang w:val="en-US" w:eastAsia="zh-CN"/>
        </w:rPr>
      </w:pPr>
      <w:r>
        <w:rPr>
          <w:rFonts w:hint="eastAsia" w:ascii="宋体" w:hAnsi="宋体" w:eastAsia="宋体" w:cs="宋体"/>
          <w:b w:val="0"/>
          <w:bCs w:val="0"/>
          <w:sz w:val="23"/>
          <w:szCs w:val="23"/>
          <w:highlight w:val="none"/>
          <w:lang w:val="en-US" w:eastAsia="zh-CN"/>
        </w:rPr>
        <w:t>5.11 招标工程量清单中技术措施费按项报价子目（除施工安全监管费按实结算外）一次性包干，结算不作调整；</w:t>
      </w:r>
    </w:p>
    <w:p>
      <w:pPr>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w:t>
      </w:r>
      <w:r>
        <w:rPr>
          <w:rFonts w:hint="eastAsia" w:ascii="宋体" w:hAnsi="宋体" w:eastAsia="宋体" w:cs="宋体"/>
          <w:b w:val="0"/>
          <w:bCs w:val="0"/>
          <w:sz w:val="23"/>
          <w:szCs w:val="23"/>
          <w:highlight w:val="none"/>
          <w:lang w:val="en-US" w:eastAsia="zh-CN"/>
        </w:rPr>
        <w:t>11</w:t>
      </w:r>
      <w:r>
        <w:rPr>
          <w:rFonts w:hint="eastAsia" w:ascii="宋体" w:hAnsi="宋体" w:eastAsia="宋体" w:cs="宋体"/>
          <w:b w:val="0"/>
          <w:bCs w:val="0"/>
          <w:sz w:val="23"/>
          <w:szCs w:val="23"/>
          <w:highlight w:val="none"/>
        </w:rPr>
        <w:t>中标人须无条件配合招标人要求，施工前应征得招标人同意，不得擅自施工，如擅自施工导致的一切后果由中标人承担。</w:t>
      </w:r>
    </w:p>
    <w:p>
      <w:pPr>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w:t>
      </w:r>
      <w:r>
        <w:rPr>
          <w:rFonts w:hint="eastAsia" w:ascii="宋体" w:hAnsi="宋体" w:eastAsia="宋体" w:cs="宋体"/>
          <w:b w:val="0"/>
          <w:bCs w:val="0"/>
          <w:sz w:val="23"/>
          <w:szCs w:val="23"/>
          <w:highlight w:val="none"/>
          <w:lang w:val="en-US" w:eastAsia="zh-CN"/>
        </w:rPr>
        <w:t>12</w:t>
      </w:r>
      <w:r>
        <w:rPr>
          <w:rFonts w:hint="eastAsia" w:ascii="宋体" w:hAnsi="宋体" w:eastAsia="宋体" w:cs="宋体"/>
          <w:b w:val="0"/>
          <w:bCs w:val="0"/>
          <w:sz w:val="23"/>
          <w:szCs w:val="23"/>
          <w:highlight w:val="none"/>
        </w:rPr>
        <w:t>项目开工前中标人需提供施工进度计划表、施工材料及明细表，待材料、人员、证件全部准备完善并经招标人同意方可进行施工。</w:t>
      </w:r>
    </w:p>
    <w:p>
      <w:pPr>
        <w:snapToGrid w:val="0"/>
        <w:spacing w:line="360" w:lineRule="exact"/>
        <w:ind w:firstLine="460" w:firstLineChars="200"/>
        <w:jc w:val="left"/>
        <w:rPr>
          <w:rFonts w:hint="eastAsia" w:ascii="宋体" w:hAnsi="宋体" w:eastAsia="宋体" w:cs="宋体"/>
          <w:b w:val="0"/>
          <w:bCs w:val="0"/>
          <w:sz w:val="23"/>
          <w:szCs w:val="23"/>
          <w:highlight w:val="none"/>
        </w:rPr>
      </w:pPr>
      <w:r>
        <w:rPr>
          <w:rFonts w:hint="eastAsia" w:ascii="宋体" w:hAnsi="宋体" w:eastAsia="宋体" w:cs="宋体"/>
          <w:b w:val="0"/>
          <w:bCs w:val="0"/>
          <w:sz w:val="23"/>
          <w:szCs w:val="23"/>
          <w:highlight w:val="none"/>
        </w:rPr>
        <w:t>5.1</w:t>
      </w:r>
      <w:r>
        <w:rPr>
          <w:rFonts w:hint="eastAsia" w:ascii="宋体" w:hAnsi="宋体" w:eastAsia="宋体" w:cs="宋体"/>
          <w:b w:val="0"/>
          <w:bCs w:val="0"/>
          <w:sz w:val="23"/>
          <w:szCs w:val="23"/>
          <w:highlight w:val="none"/>
          <w:lang w:val="en-US" w:eastAsia="zh-CN"/>
        </w:rPr>
        <w:t>2</w:t>
      </w:r>
      <w:r>
        <w:rPr>
          <w:rFonts w:hint="eastAsia" w:ascii="宋体" w:hAnsi="宋体" w:eastAsia="宋体" w:cs="宋体"/>
          <w:b w:val="0"/>
          <w:bCs w:val="0"/>
          <w:sz w:val="23"/>
          <w:szCs w:val="23"/>
          <w:highlight w:val="none"/>
        </w:rPr>
        <w:t>施工现场围挡的设置应当符合机场相关规定。</w:t>
      </w:r>
    </w:p>
    <w:p>
      <w:pPr>
        <w:pStyle w:val="19"/>
        <w:rPr>
          <w:rFonts w:hint="eastAsia" w:ascii="宋体" w:hAnsi="宋体" w:eastAsia="宋体" w:cs="宋体"/>
          <w:b w:val="0"/>
          <w:bCs w:val="0"/>
          <w:sz w:val="23"/>
          <w:szCs w:val="23"/>
          <w:highlight w:val="none"/>
        </w:rPr>
      </w:pPr>
    </w:p>
    <w:p>
      <w:pPr>
        <w:pStyle w:val="19"/>
        <w:rPr>
          <w:rFonts w:hint="eastAsia" w:ascii="宋体" w:hAnsi="宋体" w:eastAsia="宋体" w:cs="宋体"/>
          <w:b w:val="0"/>
          <w:bCs w:val="0"/>
          <w:sz w:val="23"/>
          <w:szCs w:val="23"/>
          <w:highlight w:val="none"/>
        </w:rPr>
      </w:pPr>
    </w:p>
    <w:p>
      <w:pPr>
        <w:pStyle w:val="19"/>
        <w:rPr>
          <w:rFonts w:hint="eastAsia" w:ascii="宋体" w:hAnsi="宋体" w:eastAsia="宋体" w:cs="宋体"/>
          <w:b w:val="0"/>
          <w:bCs w:val="0"/>
          <w:sz w:val="23"/>
          <w:szCs w:val="23"/>
          <w:highlight w:val="none"/>
          <w:lang w:eastAsia="zh-CN"/>
        </w:rPr>
      </w:pPr>
      <w:r>
        <w:rPr>
          <w:rFonts w:hint="eastAsia" w:ascii="宋体" w:hAnsi="宋体" w:eastAsia="宋体" w:cs="宋体"/>
          <w:b w:val="0"/>
          <w:bCs w:val="0"/>
          <w:sz w:val="23"/>
          <w:szCs w:val="23"/>
          <w:highlight w:val="none"/>
          <w:lang w:val="en-US" w:eastAsia="zh-CN"/>
        </w:rPr>
        <w:t xml:space="preserve"> </w:t>
      </w:r>
    </w:p>
    <w:p>
      <w:pPr>
        <w:snapToGrid w:val="0"/>
        <w:spacing w:line="360" w:lineRule="exact"/>
        <w:ind w:firstLine="460" w:firstLineChars="200"/>
        <w:jc w:val="left"/>
        <w:rPr>
          <w:rFonts w:hint="eastAsia" w:ascii="宋体" w:hAnsi="宋体" w:eastAsia="宋体" w:cs="宋体"/>
          <w:b w:val="0"/>
          <w:bCs w:val="0"/>
          <w:sz w:val="23"/>
          <w:szCs w:val="23"/>
          <w:highlight w:val="none"/>
        </w:rPr>
      </w:pPr>
    </w:p>
    <w:p>
      <w:pPr>
        <w:rPr>
          <w:rFonts w:ascii="Times New Roman" w:hAnsi="Times New Roman"/>
          <w:sz w:val="23"/>
          <w:szCs w:val="23"/>
        </w:rPr>
      </w:pPr>
    </w:p>
    <w:p>
      <w:pPr>
        <w:spacing w:after="312" w:afterLines="100" w:line="300" w:lineRule="auto"/>
        <w:jc w:val="left"/>
        <w:rPr>
          <w:rFonts w:ascii="Times New Roman" w:hAnsi="Times New Roman"/>
          <w:b/>
          <w:bCs/>
          <w:sz w:val="23"/>
          <w:szCs w:val="23"/>
        </w:rPr>
      </w:pPr>
    </w:p>
    <w:p>
      <w:pPr>
        <w:spacing w:after="312" w:afterLines="100" w:line="300" w:lineRule="auto"/>
        <w:jc w:val="left"/>
        <w:rPr>
          <w:rFonts w:ascii="Times New Roman" w:hAnsi="Times New Roman"/>
          <w:b/>
          <w:bCs/>
          <w:sz w:val="23"/>
          <w:szCs w:val="23"/>
        </w:rPr>
      </w:pPr>
    </w:p>
    <w:p>
      <w:pPr>
        <w:spacing w:after="312" w:afterLines="100" w:line="300" w:lineRule="auto"/>
        <w:jc w:val="left"/>
        <w:rPr>
          <w:rFonts w:ascii="Times New Roman" w:hAnsi="Times New Roman"/>
          <w:b/>
          <w:bCs/>
          <w:sz w:val="23"/>
          <w:szCs w:val="23"/>
        </w:rPr>
      </w:pPr>
    </w:p>
    <w:p>
      <w:pPr>
        <w:spacing w:after="312" w:afterLines="100" w:line="300" w:lineRule="auto"/>
        <w:jc w:val="left"/>
        <w:rPr>
          <w:rFonts w:ascii="Times New Roman" w:hAnsi="Times New Roman"/>
          <w:b/>
          <w:bCs/>
          <w:sz w:val="23"/>
          <w:szCs w:val="23"/>
        </w:rPr>
      </w:pPr>
    </w:p>
    <w:p>
      <w:pPr>
        <w:spacing w:after="312" w:afterLines="100" w:line="300" w:lineRule="auto"/>
        <w:jc w:val="left"/>
        <w:rPr>
          <w:rFonts w:ascii="Times New Roman" w:hAnsi="Times New Roman"/>
          <w:b/>
          <w:bCs/>
          <w:sz w:val="23"/>
          <w:szCs w:val="23"/>
        </w:rPr>
      </w:pPr>
    </w:p>
    <w:p>
      <w:pPr>
        <w:spacing w:after="312" w:afterLines="100" w:line="300" w:lineRule="auto"/>
        <w:jc w:val="left"/>
        <w:rPr>
          <w:rFonts w:ascii="Times New Roman" w:hAnsi="Times New Roman"/>
          <w:b/>
          <w:bCs/>
          <w:sz w:val="23"/>
          <w:szCs w:val="23"/>
        </w:rPr>
      </w:pPr>
      <w:r>
        <w:rPr>
          <w:rFonts w:ascii="Times New Roman" w:hAnsi="Times New Roman"/>
          <w:b/>
          <w:bCs/>
          <w:sz w:val="23"/>
          <w:szCs w:val="23"/>
        </w:rPr>
        <w:t>附件</w:t>
      </w:r>
      <w:r>
        <w:rPr>
          <w:rFonts w:hint="eastAsia"/>
          <w:b/>
          <w:bCs/>
          <w:sz w:val="23"/>
          <w:szCs w:val="23"/>
          <w:lang w:val="en-US" w:eastAsia="zh-CN"/>
        </w:rPr>
        <w:t>3</w:t>
      </w:r>
      <w:r>
        <w:rPr>
          <w:rFonts w:ascii="Times New Roman" w:hAnsi="Times New Roman"/>
          <w:b/>
          <w:bCs/>
          <w:sz w:val="23"/>
          <w:szCs w:val="23"/>
        </w:rPr>
        <w:t xml:space="preserve">： </w:t>
      </w:r>
      <w:bookmarkStart w:id="9" w:name="_Hlk534811958"/>
    </w:p>
    <w:p>
      <w:pPr>
        <w:spacing w:after="312" w:afterLines="100" w:line="300" w:lineRule="auto"/>
        <w:jc w:val="center"/>
        <w:rPr>
          <w:rFonts w:ascii="Times New Roman" w:hAnsi="Times New Roman"/>
          <w:b/>
          <w:bCs/>
          <w:color w:val="000000"/>
          <w:sz w:val="23"/>
          <w:szCs w:val="23"/>
        </w:rPr>
      </w:pPr>
      <w:r>
        <w:rPr>
          <w:rFonts w:ascii="Times New Roman" w:hAnsi="Times New Roman"/>
          <w:b/>
          <w:bCs/>
          <w:color w:val="000000"/>
          <w:sz w:val="23"/>
          <w:szCs w:val="23"/>
        </w:rPr>
        <w:t>安全文明施工协议书</w:t>
      </w:r>
      <w:bookmarkEnd w:id="9"/>
    </w:p>
    <w:p>
      <w:pPr>
        <w:pStyle w:val="28"/>
        <w:tabs>
          <w:tab w:val="left" w:pos="426"/>
        </w:tabs>
        <w:snapToGrid w:val="0"/>
        <w:spacing w:after="312" w:afterLines="100" w:line="300" w:lineRule="auto"/>
        <w:rPr>
          <w:sz w:val="23"/>
          <w:szCs w:val="23"/>
        </w:rPr>
      </w:pPr>
      <w:r>
        <w:rPr>
          <w:rFonts w:hint="eastAsia"/>
          <w:sz w:val="23"/>
          <w:szCs w:val="23"/>
        </w:rPr>
        <w:t>甲方</w:t>
      </w:r>
      <w:r>
        <w:rPr>
          <w:sz w:val="23"/>
          <w:szCs w:val="23"/>
        </w:rPr>
        <w:t>（全称）：</w:t>
      </w:r>
      <w:r>
        <w:rPr>
          <w:rFonts w:hint="eastAsia"/>
          <w:sz w:val="23"/>
          <w:szCs w:val="23"/>
          <w:lang w:val="en-US" w:eastAsia="zh-CN"/>
        </w:rPr>
        <w:t>杭州萧山国际机场汉莎航空食品有限公司</w:t>
      </w:r>
    </w:p>
    <w:p>
      <w:pPr>
        <w:pStyle w:val="28"/>
        <w:tabs>
          <w:tab w:val="left" w:pos="426"/>
        </w:tabs>
        <w:snapToGrid w:val="0"/>
        <w:spacing w:after="312" w:afterLines="100" w:line="300" w:lineRule="auto"/>
        <w:rPr>
          <w:sz w:val="23"/>
          <w:szCs w:val="23"/>
        </w:rPr>
      </w:pPr>
      <w:r>
        <w:rPr>
          <w:rFonts w:hint="eastAsia"/>
          <w:sz w:val="23"/>
          <w:szCs w:val="23"/>
        </w:rPr>
        <w:t>乙方</w:t>
      </w:r>
      <w:r>
        <w:rPr>
          <w:sz w:val="23"/>
          <w:szCs w:val="23"/>
        </w:rPr>
        <w:t xml:space="preserve">（全称）：   </w:t>
      </w:r>
    </w:p>
    <w:p>
      <w:pPr>
        <w:pStyle w:val="28"/>
        <w:adjustRightInd w:val="0"/>
        <w:snapToGrid w:val="0"/>
        <w:spacing w:after="312" w:afterLines="100" w:line="300" w:lineRule="auto"/>
        <w:ind w:firstLine="460" w:firstLineChars="200"/>
        <w:rPr>
          <w:sz w:val="23"/>
          <w:szCs w:val="23"/>
        </w:rPr>
      </w:pPr>
      <w:r>
        <w:rPr>
          <w:sz w:val="23"/>
          <w:szCs w:val="23"/>
        </w:rPr>
        <w:t>为了保护公民人身和国家财产安全，保障机场安全、有序运行和工程施工安全，保持良好的施工、生活秩序和饮食、环境卫生，维护双方的合法利益，明确双方责任，确保</w:t>
      </w:r>
      <w:r>
        <w:rPr>
          <w:rFonts w:hint="eastAsia" w:ascii="宋体" w:hAnsi="宋体" w:eastAsia="宋体" w:cs="Times New Roman"/>
          <w:b/>
          <w:bCs/>
          <w:spacing w:val="-6"/>
          <w:kern w:val="2"/>
          <w:sz w:val="23"/>
          <w:szCs w:val="23"/>
          <w:lang w:val="en-US" w:eastAsia="zh-CN" w:bidi="ar-SA"/>
        </w:rPr>
        <w:t>杭州萧山国际机场汉莎航空食品有限公司</w:t>
      </w:r>
      <w:r>
        <w:rPr>
          <w:rFonts w:hint="eastAsia" w:ascii="宋体" w:hAnsi="宋体" w:cs="Times New Roman"/>
          <w:b/>
          <w:bCs/>
          <w:spacing w:val="-6"/>
          <w:kern w:val="2"/>
          <w:sz w:val="23"/>
          <w:szCs w:val="23"/>
          <w:lang w:val="en-US" w:eastAsia="zh-CN" w:bidi="ar-SA"/>
        </w:rPr>
        <w:t>停车场地面餐饮服务点玻璃隔断装饰项目</w:t>
      </w:r>
      <w:r>
        <w:rPr>
          <w:sz w:val="23"/>
          <w:szCs w:val="23"/>
        </w:rPr>
        <w:t xml:space="preserve">建设的顺利进行。根据国家现行的有关法律、法规和安全生产规范、规程及标准，经双方协商，签订本《安全文明施工协议书》。 </w:t>
      </w:r>
    </w:p>
    <w:p>
      <w:pPr>
        <w:pStyle w:val="28"/>
        <w:adjustRightInd w:val="0"/>
        <w:snapToGrid w:val="0"/>
        <w:spacing w:after="312" w:afterLines="100" w:line="300" w:lineRule="auto"/>
        <w:ind w:firstLine="460" w:firstLineChars="200"/>
        <w:rPr>
          <w:sz w:val="23"/>
          <w:szCs w:val="23"/>
        </w:rPr>
      </w:pPr>
      <w:r>
        <w:rPr>
          <w:sz w:val="23"/>
          <w:szCs w:val="23"/>
        </w:rPr>
        <w:t>一、</w:t>
      </w:r>
      <w:r>
        <w:rPr>
          <w:rFonts w:hint="eastAsia"/>
          <w:sz w:val="23"/>
          <w:szCs w:val="23"/>
        </w:rPr>
        <w:t>甲方</w:t>
      </w:r>
      <w:r>
        <w:rPr>
          <w:sz w:val="23"/>
          <w:szCs w:val="23"/>
        </w:rPr>
        <w:t>对</w:t>
      </w:r>
      <w:r>
        <w:rPr>
          <w:rFonts w:hint="eastAsia"/>
          <w:sz w:val="23"/>
          <w:szCs w:val="23"/>
        </w:rPr>
        <w:t>乙方</w:t>
      </w:r>
      <w:r>
        <w:rPr>
          <w:sz w:val="23"/>
          <w:szCs w:val="23"/>
        </w:rPr>
        <w:t>实行安全目标管理，安全目标的具体内容是：</w:t>
      </w:r>
    </w:p>
    <w:p>
      <w:pPr>
        <w:pStyle w:val="28"/>
        <w:adjustRightInd w:val="0"/>
        <w:snapToGrid w:val="0"/>
        <w:spacing w:after="312" w:afterLines="100" w:line="300" w:lineRule="auto"/>
        <w:ind w:firstLine="460" w:firstLineChars="200"/>
        <w:rPr>
          <w:sz w:val="23"/>
          <w:szCs w:val="23"/>
        </w:rPr>
      </w:pPr>
      <w:r>
        <w:rPr>
          <w:sz w:val="23"/>
          <w:szCs w:val="23"/>
        </w:rPr>
        <w:t>1、无责任死亡事故和群伤事件。</w:t>
      </w:r>
    </w:p>
    <w:p>
      <w:pPr>
        <w:pStyle w:val="28"/>
        <w:adjustRightInd w:val="0"/>
        <w:snapToGrid w:val="0"/>
        <w:spacing w:after="312" w:afterLines="100" w:line="300" w:lineRule="auto"/>
        <w:ind w:firstLine="460" w:firstLineChars="200"/>
        <w:rPr>
          <w:sz w:val="23"/>
          <w:szCs w:val="23"/>
        </w:rPr>
      </w:pPr>
      <w:r>
        <w:rPr>
          <w:sz w:val="23"/>
          <w:szCs w:val="23"/>
        </w:rPr>
        <w:t>2、无重大经济责任事故。</w:t>
      </w:r>
    </w:p>
    <w:p>
      <w:pPr>
        <w:pStyle w:val="28"/>
        <w:adjustRightInd w:val="0"/>
        <w:snapToGrid w:val="0"/>
        <w:spacing w:after="312" w:afterLines="100" w:line="300" w:lineRule="auto"/>
        <w:ind w:firstLine="460" w:firstLineChars="200"/>
        <w:rPr>
          <w:sz w:val="23"/>
          <w:szCs w:val="23"/>
        </w:rPr>
      </w:pPr>
      <w:r>
        <w:rPr>
          <w:sz w:val="23"/>
          <w:szCs w:val="23"/>
        </w:rPr>
        <w:t>3、无空防安全事故。</w:t>
      </w:r>
    </w:p>
    <w:p>
      <w:pPr>
        <w:pStyle w:val="28"/>
        <w:adjustRightInd w:val="0"/>
        <w:snapToGrid w:val="0"/>
        <w:spacing w:after="312" w:afterLines="100" w:line="300" w:lineRule="auto"/>
        <w:ind w:firstLine="460" w:firstLineChars="200"/>
        <w:rPr>
          <w:sz w:val="23"/>
          <w:szCs w:val="23"/>
        </w:rPr>
      </w:pPr>
      <w:r>
        <w:rPr>
          <w:sz w:val="23"/>
          <w:szCs w:val="23"/>
        </w:rPr>
        <w:t>4、无影响机场运行的不安全事件。</w:t>
      </w:r>
    </w:p>
    <w:p>
      <w:pPr>
        <w:pStyle w:val="28"/>
        <w:adjustRightInd w:val="0"/>
        <w:snapToGrid w:val="0"/>
        <w:spacing w:after="312" w:afterLines="100" w:line="300" w:lineRule="auto"/>
        <w:ind w:firstLine="460" w:firstLineChars="200"/>
        <w:rPr>
          <w:sz w:val="23"/>
          <w:szCs w:val="23"/>
        </w:rPr>
      </w:pPr>
      <w:r>
        <w:rPr>
          <w:sz w:val="23"/>
          <w:szCs w:val="23"/>
        </w:rPr>
        <w:t>5、无七类重大刑事案件（杀人、绑架、强奸、放火、爆炸、劫持、故意伤害致死）及其它严重、恶性案件。</w:t>
      </w:r>
    </w:p>
    <w:p>
      <w:pPr>
        <w:pStyle w:val="28"/>
        <w:adjustRightInd w:val="0"/>
        <w:snapToGrid w:val="0"/>
        <w:spacing w:after="312" w:afterLines="100" w:line="300" w:lineRule="auto"/>
        <w:ind w:firstLine="460" w:firstLineChars="200"/>
        <w:rPr>
          <w:sz w:val="23"/>
          <w:szCs w:val="23"/>
        </w:rPr>
      </w:pPr>
      <w:r>
        <w:rPr>
          <w:sz w:val="23"/>
          <w:szCs w:val="23"/>
        </w:rPr>
        <w:t>6、无因未足额、及时发放工资发生劳资纠纷。</w:t>
      </w:r>
    </w:p>
    <w:p>
      <w:pPr>
        <w:pStyle w:val="28"/>
        <w:adjustRightInd w:val="0"/>
        <w:snapToGrid w:val="0"/>
        <w:spacing w:after="312" w:afterLines="100" w:line="300" w:lineRule="auto"/>
        <w:ind w:firstLine="460" w:firstLineChars="200"/>
        <w:rPr>
          <w:sz w:val="23"/>
          <w:szCs w:val="23"/>
        </w:rPr>
      </w:pPr>
      <w:r>
        <w:rPr>
          <w:sz w:val="23"/>
          <w:szCs w:val="23"/>
        </w:rPr>
        <w:t>7、无集体食物中毒事件。</w:t>
      </w:r>
    </w:p>
    <w:p>
      <w:pPr>
        <w:pStyle w:val="28"/>
        <w:adjustRightInd w:val="0"/>
        <w:snapToGrid w:val="0"/>
        <w:spacing w:after="312" w:afterLines="100" w:line="300" w:lineRule="auto"/>
        <w:ind w:firstLine="460" w:firstLineChars="200"/>
        <w:rPr>
          <w:sz w:val="23"/>
          <w:szCs w:val="23"/>
        </w:rPr>
      </w:pPr>
      <w:r>
        <w:rPr>
          <w:sz w:val="23"/>
          <w:szCs w:val="23"/>
        </w:rPr>
        <w:t>8、无计划外生育。</w:t>
      </w:r>
    </w:p>
    <w:p>
      <w:pPr>
        <w:pStyle w:val="28"/>
        <w:adjustRightInd w:val="0"/>
        <w:snapToGrid w:val="0"/>
        <w:spacing w:after="312" w:afterLines="100" w:line="300" w:lineRule="auto"/>
        <w:ind w:firstLine="460" w:firstLineChars="200"/>
        <w:rPr>
          <w:sz w:val="23"/>
          <w:szCs w:val="23"/>
        </w:rPr>
      </w:pPr>
      <w:r>
        <w:rPr>
          <w:sz w:val="23"/>
          <w:szCs w:val="23"/>
        </w:rPr>
        <w:t>9、无因上述原因引发无序维权事件。</w:t>
      </w:r>
    </w:p>
    <w:p>
      <w:pPr>
        <w:pStyle w:val="28"/>
        <w:adjustRightInd w:val="0"/>
        <w:snapToGrid w:val="0"/>
        <w:spacing w:after="312" w:afterLines="100" w:line="300" w:lineRule="auto"/>
        <w:ind w:firstLine="460" w:firstLineChars="200"/>
        <w:rPr>
          <w:sz w:val="23"/>
          <w:szCs w:val="23"/>
        </w:rPr>
      </w:pPr>
      <w:r>
        <w:rPr>
          <w:sz w:val="23"/>
          <w:szCs w:val="23"/>
        </w:rPr>
        <w:t>上述情况的认定按国家和行业的有关规定和标准执行。</w:t>
      </w:r>
    </w:p>
    <w:p>
      <w:pPr>
        <w:pStyle w:val="28"/>
        <w:adjustRightInd w:val="0"/>
        <w:snapToGrid w:val="0"/>
        <w:spacing w:after="312" w:afterLines="100" w:line="300" w:lineRule="auto"/>
        <w:ind w:firstLine="460" w:firstLineChars="200"/>
        <w:rPr>
          <w:sz w:val="23"/>
          <w:szCs w:val="23"/>
        </w:rPr>
      </w:pPr>
      <w:r>
        <w:rPr>
          <w:sz w:val="23"/>
          <w:szCs w:val="23"/>
        </w:rPr>
        <w:t>二、</w:t>
      </w:r>
      <w:r>
        <w:rPr>
          <w:rFonts w:hint="eastAsia"/>
          <w:sz w:val="23"/>
          <w:szCs w:val="23"/>
        </w:rPr>
        <w:t>甲方</w:t>
      </w:r>
      <w:r>
        <w:rPr>
          <w:sz w:val="23"/>
          <w:szCs w:val="23"/>
        </w:rPr>
        <w:t>的权利和义务</w:t>
      </w:r>
    </w:p>
    <w:p>
      <w:pPr>
        <w:pStyle w:val="28"/>
        <w:adjustRightInd w:val="0"/>
        <w:snapToGrid w:val="0"/>
        <w:spacing w:after="312" w:afterLines="100" w:line="300" w:lineRule="auto"/>
        <w:ind w:firstLine="420"/>
        <w:rPr>
          <w:sz w:val="23"/>
          <w:szCs w:val="23"/>
        </w:rPr>
      </w:pPr>
      <w:r>
        <w:rPr>
          <w:sz w:val="23"/>
          <w:szCs w:val="23"/>
        </w:rPr>
        <w:t>10、</w:t>
      </w:r>
      <w:r>
        <w:rPr>
          <w:rFonts w:hint="eastAsia"/>
          <w:sz w:val="23"/>
          <w:szCs w:val="23"/>
        </w:rPr>
        <w:t>甲方</w:t>
      </w:r>
      <w:r>
        <w:rPr>
          <w:sz w:val="23"/>
          <w:szCs w:val="23"/>
        </w:rPr>
        <w:t>有权对</w:t>
      </w:r>
      <w:r>
        <w:rPr>
          <w:rFonts w:hint="eastAsia"/>
          <w:sz w:val="23"/>
          <w:szCs w:val="23"/>
        </w:rPr>
        <w:t>乙方</w:t>
      </w:r>
      <w:r>
        <w:rPr>
          <w:sz w:val="23"/>
          <w:szCs w:val="23"/>
        </w:rPr>
        <w:t>执行国家和行业法律、法规、规章和技术标准以及履行工程合同和本协议书情况进行监督、检查和考核，有权监督</w:t>
      </w:r>
      <w:r>
        <w:rPr>
          <w:rFonts w:hint="eastAsia"/>
          <w:sz w:val="23"/>
          <w:szCs w:val="23"/>
        </w:rPr>
        <w:t>乙方</w:t>
      </w:r>
      <w:r>
        <w:rPr>
          <w:sz w:val="23"/>
          <w:szCs w:val="23"/>
        </w:rPr>
        <w:t>消除不安全隐患，</w:t>
      </w:r>
      <w:r>
        <w:rPr>
          <w:rFonts w:hint="eastAsia"/>
          <w:sz w:val="23"/>
          <w:szCs w:val="23"/>
        </w:rPr>
        <w:t>乙方</w:t>
      </w:r>
      <w:r>
        <w:rPr>
          <w:sz w:val="23"/>
          <w:szCs w:val="23"/>
        </w:rPr>
        <w:t>懈怠或拒绝本协议条款组织安全文明施工的，经</w:t>
      </w:r>
      <w:r>
        <w:rPr>
          <w:rFonts w:hint="eastAsia"/>
          <w:sz w:val="23"/>
          <w:szCs w:val="23"/>
        </w:rPr>
        <w:t>甲方</w:t>
      </w:r>
      <w:r>
        <w:rPr>
          <w:sz w:val="23"/>
          <w:szCs w:val="23"/>
        </w:rPr>
        <w:t>书面通知未按时限和要求整改的，</w:t>
      </w:r>
      <w:r>
        <w:rPr>
          <w:rFonts w:hint="eastAsia"/>
          <w:sz w:val="23"/>
          <w:szCs w:val="23"/>
        </w:rPr>
        <w:t>甲方</w:t>
      </w:r>
      <w:r>
        <w:rPr>
          <w:sz w:val="23"/>
          <w:szCs w:val="23"/>
        </w:rPr>
        <w:t>有权对违反协议行为追究违约责任或责令</w:t>
      </w:r>
      <w:r>
        <w:rPr>
          <w:rFonts w:hint="eastAsia"/>
          <w:sz w:val="23"/>
          <w:szCs w:val="23"/>
        </w:rPr>
        <w:t>乙方</w:t>
      </w:r>
      <w:r>
        <w:rPr>
          <w:sz w:val="23"/>
          <w:szCs w:val="23"/>
        </w:rPr>
        <w:t>停工整改直至终止合同。</w:t>
      </w:r>
    </w:p>
    <w:p>
      <w:pPr>
        <w:pStyle w:val="28"/>
        <w:adjustRightInd w:val="0"/>
        <w:snapToGrid w:val="0"/>
        <w:spacing w:after="312" w:afterLines="100" w:line="300" w:lineRule="auto"/>
        <w:ind w:firstLine="460" w:firstLineChars="200"/>
        <w:rPr>
          <w:sz w:val="23"/>
          <w:szCs w:val="23"/>
        </w:rPr>
      </w:pPr>
      <w:r>
        <w:rPr>
          <w:sz w:val="23"/>
          <w:szCs w:val="23"/>
        </w:rPr>
        <w:t>11、</w:t>
      </w:r>
      <w:r>
        <w:rPr>
          <w:rFonts w:hint="eastAsia"/>
          <w:sz w:val="23"/>
          <w:szCs w:val="23"/>
        </w:rPr>
        <w:t>甲方</w:t>
      </w:r>
      <w:r>
        <w:rPr>
          <w:sz w:val="23"/>
          <w:szCs w:val="23"/>
        </w:rPr>
        <w:t>联系和协调机场公安机关，督促施工单位按有关规定申报暂住登记和申领《居住证》，并协助</w:t>
      </w:r>
      <w:r>
        <w:rPr>
          <w:rFonts w:hint="eastAsia"/>
          <w:sz w:val="23"/>
          <w:szCs w:val="23"/>
        </w:rPr>
        <w:t>乙方</w:t>
      </w:r>
      <w:r>
        <w:rPr>
          <w:sz w:val="23"/>
          <w:szCs w:val="23"/>
        </w:rPr>
        <w:t>联系机场公安局商定有关工地安全保卫事宜。</w:t>
      </w:r>
    </w:p>
    <w:p>
      <w:pPr>
        <w:pStyle w:val="28"/>
        <w:adjustRightInd w:val="0"/>
        <w:snapToGrid w:val="0"/>
        <w:spacing w:after="312" w:afterLines="100" w:line="300" w:lineRule="auto"/>
        <w:ind w:firstLine="460" w:firstLineChars="200"/>
        <w:rPr>
          <w:sz w:val="23"/>
          <w:szCs w:val="23"/>
        </w:rPr>
      </w:pPr>
      <w:r>
        <w:rPr>
          <w:sz w:val="23"/>
          <w:szCs w:val="23"/>
        </w:rPr>
        <w:t>12、</w:t>
      </w:r>
      <w:r>
        <w:rPr>
          <w:rFonts w:hint="eastAsia"/>
          <w:sz w:val="23"/>
          <w:szCs w:val="23"/>
        </w:rPr>
        <w:t>甲方</w:t>
      </w:r>
      <w:r>
        <w:rPr>
          <w:sz w:val="23"/>
          <w:szCs w:val="23"/>
        </w:rPr>
        <w:t>利用施工例会等定期分析和掌握工程的治安情况，通报当前治安形势，交流工作经验，协助处理相关问题。</w:t>
      </w:r>
    </w:p>
    <w:p>
      <w:pPr>
        <w:pStyle w:val="28"/>
        <w:adjustRightInd w:val="0"/>
        <w:snapToGrid w:val="0"/>
        <w:spacing w:after="312" w:afterLines="100" w:line="300" w:lineRule="auto"/>
        <w:ind w:firstLine="420"/>
        <w:rPr>
          <w:sz w:val="23"/>
          <w:szCs w:val="23"/>
        </w:rPr>
      </w:pPr>
      <w:r>
        <w:rPr>
          <w:sz w:val="23"/>
          <w:szCs w:val="23"/>
        </w:rPr>
        <w:t>13、</w:t>
      </w:r>
      <w:r>
        <w:rPr>
          <w:rFonts w:hint="eastAsia"/>
          <w:sz w:val="23"/>
          <w:szCs w:val="23"/>
        </w:rPr>
        <w:t>乙方</w:t>
      </w:r>
      <w:r>
        <w:rPr>
          <w:sz w:val="23"/>
          <w:szCs w:val="23"/>
        </w:rPr>
        <w:t>未按要求配备安全设施、设备、器材，未在限定期限内整改的，</w:t>
      </w:r>
      <w:r>
        <w:rPr>
          <w:rFonts w:hint="eastAsia"/>
          <w:sz w:val="23"/>
          <w:szCs w:val="23"/>
        </w:rPr>
        <w:t>甲方</w:t>
      </w:r>
      <w:r>
        <w:rPr>
          <w:sz w:val="23"/>
          <w:szCs w:val="23"/>
        </w:rPr>
        <w:t>有权直接购置并配足，另增加20%的管理费，费用由</w:t>
      </w:r>
      <w:r>
        <w:rPr>
          <w:rFonts w:hint="eastAsia"/>
          <w:sz w:val="23"/>
          <w:szCs w:val="23"/>
        </w:rPr>
        <w:t>乙方</w:t>
      </w:r>
      <w:r>
        <w:rPr>
          <w:sz w:val="23"/>
          <w:szCs w:val="23"/>
        </w:rPr>
        <w:t>承担。</w:t>
      </w:r>
    </w:p>
    <w:p>
      <w:pPr>
        <w:pStyle w:val="28"/>
        <w:adjustRightInd w:val="0"/>
        <w:snapToGrid w:val="0"/>
        <w:spacing w:after="312" w:afterLines="100" w:line="300" w:lineRule="auto"/>
        <w:ind w:firstLine="460" w:firstLineChars="200"/>
        <w:rPr>
          <w:sz w:val="23"/>
          <w:szCs w:val="23"/>
        </w:rPr>
      </w:pPr>
      <w:r>
        <w:rPr>
          <w:sz w:val="23"/>
          <w:szCs w:val="23"/>
        </w:rPr>
        <w:t>14、依据民航行业和标化工地要求，工地及临舍实施封闭管理，进出工地的人员和车辆实行通行证管理制度，</w:t>
      </w:r>
      <w:r>
        <w:rPr>
          <w:rFonts w:hint="eastAsia"/>
          <w:sz w:val="23"/>
          <w:szCs w:val="23"/>
        </w:rPr>
        <w:t>甲方</w:t>
      </w:r>
      <w:r>
        <w:rPr>
          <w:sz w:val="23"/>
          <w:szCs w:val="23"/>
        </w:rPr>
        <w:t>协助</w:t>
      </w:r>
      <w:r>
        <w:rPr>
          <w:rFonts w:hint="eastAsia"/>
          <w:sz w:val="23"/>
          <w:szCs w:val="23"/>
        </w:rPr>
        <w:t>乙方</w:t>
      </w:r>
      <w:r>
        <w:rPr>
          <w:sz w:val="23"/>
          <w:szCs w:val="23"/>
        </w:rPr>
        <w:t>及时办理相关人员和车辆的施工通行证件。</w:t>
      </w:r>
      <w:r>
        <w:rPr>
          <w:rFonts w:hint="eastAsia"/>
          <w:sz w:val="23"/>
          <w:szCs w:val="23"/>
        </w:rPr>
        <w:t>甲方</w:t>
      </w:r>
      <w:r>
        <w:rPr>
          <w:sz w:val="23"/>
          <w:szCs w:val="23"/>
        </w:rPr>
        <w:t>组织</w:t>
      </w:r>
      <w:r>
        <w:rPr>
          <w:rFonts w:hint="eastAsia"/>
          <w:sz w:val="23"/>
          <w:szCs w:val="23"/>
        </w:rPr>
        <w:t>乙方</w:t>
      </w:r>
      <w:r>
        <w:rPr>
          <w:sz w:val="23"/>
          <w:szCs w:val="23"/>
        </w:rPr>
        <w:t>项目部管理人员、班组长参加专门的安全教育培训和考试（主要是机场运行、空防、不停航施工等方面安全知识），</w:t>
      </w:r>
      <w:r>
        <w:rPr>
          <w:rFonts w:hint="eastAsia"/>
          <w:sz w:val="23"/>
          <w:szCs w:val="23"/>
        </w:rPr>
        <w:t>乙方</w:t>
      </w:r>
      <w:r>
        <w:rPr>
          <w:sz w:val="23"/>
          <w:szCs w:val="23"/>
        </w:rPr>
        <w:t>应按行业规范对施工人员进行安全教育培训，</w:t>
      </w:r>
      <w:r>
        <w:rPr>
          <w:rFonts w:hint="eastAsia"/>
          <w:sz w:val="23"/>
          <w:szCs w:val="23"/>
        </w:rPr>
        <w:t>乙方</w:t>
      </w:r>
      <w:r>
        <w:rPr>
          <w:sz w:val="23"/>
          <w:szCs w:val="23"/>
        </w:rPr>
        <w:t>不履行安全教育培训的，</w:t>
      </w:r>
      <w:r>
        <w:rPr>
          <w:rFonts w:hint="eastAsia"/>
          <w:sz w:val="23"/>
          <w:szCs w:val="23"/>
        </w:rPr>
        <w:t>甲方</w:t>
      </w:r>
      <w:r>
        <w:rPr>
          <w:sz w:val="23"/>
          <w:szCs w:val="23"/>
        </w:rPr>
        <w:t>可强制组织有偿培训及其它强制措施。</w:t>
      </w:r>
    </w:p>
    <w:p>
      <w:pPr>
        <w:pStyle w:val="28"/>
        <w:adjustRightInd w:val="0"/>
        <w:snapToGrid w:val="0"/>
        <w:spacing w:after="312" w:afterLines="100" w:line="300" w:lineRule="auto"/>
        <w:ind w:firstLine="420"/>
        <w:rPr>
          <w:sz w:val="23"/>
          <w:szCs w:val="23"/>
        </w:rPr>
      </w:pPr>
      <w:r>
        <w:rPr>
          <w:sz w:val="23"/>
          <w:szCs w:val="23"/>
        </w:rPr>
        <w:t>15、</w:t>
      </w:r>
      <w:r>
        <w:rPr>
          <w:rFonts w:hint="eastAsia"/>
          <w:sz w:val="23"/>
          <w:szCs w:val="23"/>
        </w:rPr>
        <w:t>甲方</w:t>
      </w:r>
      <w:r>
        <w:rPr>
          <w:sz w:val="23"/>
          <w:szCs w:val="23"/>
        </w:rPr>
        <w:t>建立由监理、施工、设计单位为成员的安全管理网络，组织、协调安全管理工作，审核</w:t>
      </w:r>
      <w:r>
        <w:rPr>
          <w:rFonts w:hint="eastAsia"/>
          <w:sz w:val="23"/>
          <w:szCs w:val="23"/>
        </w:rPr>
        <w:t>乙方</w:t>
      </w:r>
      <w:r>
        <w:rPr>
          <w:sz w:val="23"/>
          <w:szCs w:val="23"/>
        </w:rPr>
        <w:t>及相关管理人员、特种作业人员的资质，督查</w:t>
      </w:r>
      <w:r>
        <w:rPr>
          <w:rFonts w:hint="eastAsia"/>
          <w:sz w:val="23"/>
          <w:szCs w:val="23"/>
        </w:rPr>
        <w:t>乙方</w:t>
      </w:r>
      <w:r>
        <w:rPr>
          <w:sz w:val="23"/>
          <w:szCs w:val="23"/>
        </w:rPr>
        <w:t>开展安全风险识别和评估，视情审查相应的安全技术措施。</w:t>
      </w:r>
    </w:p>
    <w:p>
      <w:pPr>
        <w:pStyle w:val="28"/>
        <w:adjustRightInd w:val="0"/>
        <w:snapToGrid w:val="0"/>
        <w:spacing w:after="312" w:afterLines="100" w:line="300" w:lineRule="auto"/>
        <w:ind w:firstLine="420"/>
        <w:rPr>
          <w:sz w:val="23"/>
          <w:szCs w:val="23"/>
        </w:rPr>
      </w:pPr>
      <w:r>
        <w:rPr>
          <w:sz w:val="23"/>
          <w:szCs w:val="23"/>
        </w:rPr>
        <w:t>16、</w:t>
      </w:r>
      <w:r>
        <w:rPr>
          <w:rFonts w:hint="eastAsia"/>
          <w:sz w:val="23"/>
          <w:szCs w:val="23"/>
        </w:rPr>
        <w:t>甲方</w:t>
      </w:r>
      <w:r>
        <w:rPr>
          <w:sz w:val="23"/>
          <w:szCs w:val="23"/>
        </w:rPr>
        <w:t>对</w:t>
      </w:r>
      <w:r>
        <w:rPr>
          <w:rFonts w:hint="eastAsia"/>
          <w:sz w:val="23"/>
          <w:szCs w:val="23"/>
        </w:rPr>
        <w:t>乙方</w:t>
      </w:r>
      <w:r>
        <w:rPr>
          <w:sz w:val="23"/>
          <w:szCs w:val="23"/>
        </w:rPr>
        <w:t>的临时设施（包括临时宿舍）进行统一规划和监管，完成后临时设施场地应按</w:t>
      </w:r>
      <w:r>
        <w:rPr>
          <w:rFonts w:hint="eastAsia"/>
          <w:sz w:val="23"/>
          <w:szCs w:val="23"/>
        </w:rPr>
        <w:t>甲方</w:t>
      </w:r>
      <w:r>
        <w:rPr>
          <w:sz w:val="23"/>
          <w:szCs w:val="23"/>
        </w:rPr>
        <w:t>要求恢复原状。</w:t>
      </w:r>
    </w:p>
    <w:p>
      <w:pPr>
        <w:pStyle w:val="28"/>
        <w:adjustRightInd w:val="0"/>
        <w:snapToGrid w:val="0"/>
        <w:spacing w:after="312" w:afterLines="100" w:line="300" w:lineRule="auto"/>
        <w:ind w:firstLine="460" w:firstLineChars="200"/>
        <w:rPr>
          <w:sz w:val="23"/>
          <w:szCs w:val="23"/>
        </w:rPr>
      </w:pPr>
      <w:r>
        <w:rPr>
          <w:sz w:val="23"/>
          <w:szCs w:val="23"/>
        </w:rPr>
        <w:t>17、</w:t>
      </w:r>
      <w:r>
        <w:rPr>
          <w:rFonts w:hint="eastAsia"/>
          <w:sz w:val="23"/>
          <w:szCs w:val="23"/>
        </w:rPr>
        <w:t>甲方</w:t>
      </w:r>
      <w:r>
        <w:rPr>
          <w:sz w:val="23"/>
          <w:szCs w:val="23"/>
        </w:rPr>
        <w:t>应当向</w:t>
      </w:r>
      <w:r>
        <w:rPr>
          <w:rFonts w:hint="eastAsia"/>
          <w:sz w:val="23"/>
          <w:szCs w:val="23"/>
        </w:rPr>
        <w:t>乙方</w:t>
      </w:r>
      <w:r>
        <w:rPr>
          <w:sz w:val="23"/>
          <w:szCs w:val="23"/>
        </w:rPr>
        <w:t>提供施工现场及毗邻区域内供水、排水、供电、供热、通信、广播电视等地下管线资料，气象和水文观测资料，相邻建筑物和构筑物、地下工程的有关资料，并保证资料的真实、准确、完整。</w:t>
      </w:r>
      <w:r>
        <w:rPr>
          <w:rFonts w:hint="eastAsia"/>
          <w:sz w:val="23"/>
          <w:szCs w:val="23"/>
        </w:rPr>
        <w:t>乙方</w:t>
      </w:r>
      <w:r>
        <w:rPr>
          <w:sz w:val="23"/>
          <w:szCs w:val="23"/>
        </w:rPr>
        <w:t>因建设工程需要，向</w:t>
      </w:r>
      <w:r>
        <w:rPr>
          <w:rFonts w:hint="eastAsia"/>
          <w:sz w:val="23"/>
          <w:szCs w:val="23"/>
        </w:rPr>
        <w:t>甲方</w:t>
      </w:r>
      <w:r>
        <w:rPr>
          <w:sz w:val="23"/>
          <w:szCs w:val="23"/>
        </w:rPr>
        <w:t>查询前款规定的资料时，</w:t>
      </w:r>
      <w:r>
        <w:rPr>
          <w:rFonts w:hint="eastAsia"/>
          <w:sz w:val="23"/>
          <w:szCs w:val="23"/>
        </w:rPr>
        <w:t>甲方</w:t>
      </w:r>
      <w:r>
        <w:rPr>
          <w:sz w:val="23"/>
          <w:szCs w:val="23"/>
        </w:rPr>
        <w:t>应当及时提供。</w:t>
      </w:r>
    </w:p>
    <w:p>
      <w:pPr>
        <w:pStyle w:val="28"/>
        <w:adjustRightInd w:val="0"/>
        <w:snapToGrid w:val="0"/>
        <w:spacing w:after="312" w:afterLines="100" w:line="300" w:lineRule="auto"/>
        <w:ind w:firstLine="460" w:firstLineChars="200"/>
        <w:rPr>
          <w:sz w:val="23"/>
          <w:szCs w:val="23"/>
        </w:rPr>
      </w:pPr>
      <w:r>
        <w:rPr>
          <w:sz w:val="23"/>
          <w:szCs w:val="23"/>
        </w:rPr>
        <w:t>18、</w:t>
      </w:r>
      <w:r>
        <w:rPr>
          <w:rFonts w:hint="eastAsia"/>
          <w:sz w:val="23"/>
          <w:szCs w:val="23"/>
        </w:rPr>
        <w:t>甲方</w:t>
      </w:r>
      <w:r>
        <w:rPr>
          <w:sz w:val="23"/>
          <w:szCs w:val="23"/>
        </w:rPr>
        <w:t>不得对</w:t>
      </w:r>
      <w:r>
        <w:rPr>
          <w:rFonts w:hint="eastAsia"/>
          <w:sz w:val="23"/>
          <w:szCs w:val="23"/>
        </w:rPr>
        <w:t>乙方</w:t>
      </w:r>
      <w:r>
        <w:rPr>
          <w:sz w:val="23"/>
          <w:szCs w:val="23"/>
        </w:rPr>
        <w:t>提出不符合建设工程安全生产法律、法规和强制性标准的要求，不得要求</w:t>
      </w:r>
      <w:r>
        <w:rPr>
          <w:rFonts w:hint="eastAsia"/>
          <w:sz w:val="23"/>
          <w:szCs w:val="23"/>
        </w:rPr>
        <w:t>乙方</w:t>
      </w:r>
      <w:r>
        <w:rPr>
          <w:sz w:val="23"/>
          <w:szCs w:val="23"/>
        </w:rPr>
        <w:t>购买、租赁、使用不符合安全施工要求的安全防护用具、机械设备、施工机具及配件、消防设施和器材等，不得随意压缩合同约定的工期。</w:t>
      </w:r>
    </w:p>
    <w:p>
      <w:pPr>
        <w:pStyle w:val="28"/>
        <w:adjustRightInd w:val="0"/>
        <w:snapToGrid w:val="0"/>
        <w:spacing w:after="312" w:afterLines="100" w:line="300" w:lineRule="auto"/>
        <w:ind w:firstLine="460" w:firstLineChars="200"/>
        <w:rPr>
          <w:sz w:val="23"/>
          <w:szCs w:val="23"/>
        </w:rPr>
      </w:pPr>
      <w:r>
        <w:rPr>
          <w:sz w:val="23"/>
          <w:szCs w:val="23"/>
        </w:rPr>
        <w:t>19、</w:t>
      </w:r>
      <w:r>
        <w:rPr>
          <w:rFonts w:hint="eastAsia"/>
          <w:sz w:val="23"/>
          <w:szCs w:val="23"/>
        </w:rPr>
        <w:t>甲方</w:t>
      </w:r>
      <w:r>
        <w:rPr>
          <w:sz w:val="23"/>
          <w:szCs w:val="23"/>
        </w:rPr>
        <w:t>应按合同约定如期支付</w:t>
      </w:r>
      <w:r>
        <w:rPr>
          <w:rFonts w:hint="eastAsia"/>
          <w:sz w:val="23"/>
          <w:szCs w:val="23"/>
        </w:rPr>
        <w:t>乙方</w:t>
      </w:r>
      <w:r>
        <w:rPr>
          <w:sz w:val="23"/>
          <w:szCs w:val="23"/>
        </w:rPr>
        <w:t>工程款。</w:t>
      </w:r>
    </w:p>
    <w:p>
      <w:pPr>
        <w:pStyle w:val="28"/>
        <w:adjustRightInd w:val="0"/>
        <w:snapToGrid w:val="0"/>
        <w:spacing w:after="312" w:afterLines="100" w:line="300" w:lineRule="auto"/>
        <w:ind w:firstLine="460" w:firstLineChars="200"/>
        <w:rPr>
          <w:sz w:val="23"/>
          <w:szCs w:val="23"/>
        </w:rPr>
      </w:pPr>
      <w:r>
        <w:rPr>
          <w:sz w:val="23"/>
          <w:szCs w:val="23"/>
        </w:rPr>
        <w:t>三、</w:t>
      </w:r>
      <w:r>
        <w:rPr>
          <w:rFonts w:hint="eastAsia"/>
          <w:sz w:val="23"/>
          <w:szCs w:val="23"/>
        </w:rPr>
        <w:t>乙方</w:t>
      </w:r>
      <w:r>
        <w:rPr>
          <w:sz w:val="23"/>
          <w:szCs w:val="23"/>
        </w:rPr>
        <w:t>的安全、文明权利和义务</w:t>
      </w:r>
    </w:p>
    <w:p>
      <w:pPr>
        <w:pStyle w:val="28"/>
        <w:adjustRightInd w:val="0"/>
        <w:snapToGrid w:val="0"/>
        <w:spacing w:after="312" w:afterLines="100" w:line="300" w:lineRule="auto"/>
        <w:ind w:firstLine="460" w:firstLineChars="200"/>
        <w:rPr>
          <w:sz w:val="23"/>
          <w:szCs w:val="23"/>
        </w:rPr>
      </w:pPr>
      <w:r>
        <w:rPr>
          <w:sz w:val="23"/>
          <w:szCs w:val="23"/>
        </w:rPr>
        <w:t>遵守《中华人民共和国安全生产法》、《中华人民共和国建筑法》、《建设工程安全管理条例》、《浙江省建筑业管理条例》、《建筑施工安全检查标准》、《浙江省建筑安全文明施工标准化工地管理办法》、</w:t>
      </w:r>
      <w:r>
        <w:rPr>
          <w:rFonts w:hint="eastAsia"/>
          <w:sz w:val="23"/>
          <w:szCs w:val="23"/>
        </w:rPr>
        <w:t>【</w:t>
      </w:r>
      <w:r>
        <w:rPr>
          <w:sz w:val="23"/>
          <w:szCs w:val="23"/>
        </w:rPr>
        <w:t>《杭州市建设工地职工宿舍安全使用与管理》、《</w:t>
      </w:r>
      <w:r>
        <w:rPr>
          <w:rFonts w:hint="eastAsia"/>
          <w:sz w:val="23"/>
          <w:szCs w:val="23"/>
        </w:rPr>
        <w:t>【 】</w:t>
      </w:r>
      <w:r>
        <w:rPr>
          <w:sz w:val="23"/>
          <w:szCs w:val="23"/>
        </w:rPr>
        <w:t>机场建设工程安全文明施工管理规定》和《</w:t>
      </w:r>
      <w:r>
        <w:rPr>
          <w:rFonts w:hint="eastAsia"/>
          <w:sz w:val="23"/>
          <w:szCs w:val="23"/>
        </w:rPr>
        <w:t>【 】</w:t>
      </w:r>
      <w:r>
        <w:rPr>
          <w:sz w:val="23"/>
          <w:szCs w:val="23"/>
        </w:rPr>
        <w:t>机场建设工程安全文明施工应用手册》</w:t>
      </w:r>
      <w:r>
        <w:rPr>
          <w:rFonts w:hint="eastAsia"/>
          <w:sz w:val="23"/>
          <w:szCs w:val="23"/>
        </w:rPr>
        <w:t>】</w:t>
      </w:r>
      <w:r>
        <w:rPr>
          <w:sz w:val="23"/>
          <w:szCs w:val="23"/>
        </w:rPr>
        <w:t>以及其他安全文明的法律、法规，遵守机场有关安全管理的规章制度。</w:t>
      </w:r>
    </w:p>
    <w:p>
      <w:pPr>
        <w:pStyle w:val="28"/>
        <w:adjustRightInd w:val="0"/>
        <w:snapToGrid w:val="0"/>
        <w:spacing w:after="312" w:afterLines="100" w:line="300" w:lineRule="auto"/>
        <w:ind w:firstLine="345" w:firstLineChars="150"/>
        <w:rPr>
          <w:sz w:val="23"/>
          <w:szCs w:val="23"/>
        </w:rPr>
      </w:pPr>
      <w:r>
        <w:rPr>
          <w:sz w:val="23"/>
          <w:szCs w:val="23"/>
        </w:rPr>
        <w:t>（一）安全文明施工管理</w:t>
      </w:r>
    </w:p>
    <w:p>
      <w:pPr>
        <w:pStyle w:val="28"/>
        <w:adjustRightInd w:val="0"/>
        <w:snapToGrid w:val="0"/>
        <w:spacing w:after="312" w:afterLines="100" w:line="300" w:lineRule="auto"/>
        <w:ind w:firstLine="460" w:firstLineChars="200"/>
        <w:rPr>
          <w:sz w:val="23"/>
          <w:szCs w:val="23"/>
        </w:rPr>
      </w:pPr>
      <w:r>
        <w:rPr>
          <w:sz w:val="23"/>
          <w:szCs w:val="23"/>
        </w:rPr>
        <w:t>20、落实施工安全责任，所涉工程依法实行总分包制的，总包单位应对施工安全负总责，以安全责任书的方式确定各分包单位的安全责任，</w:t>
      </w:r>
      <w:r>
        <w:rPr>
          <w:rFonts w:hint="eastAsia"/>
          <w:sz w:val="23"/>
          <w:szCs w:val="23"/>
        </w:rPr>
        <w:t>乙方</w:t>
      </w:r>
      <w:r>
        <w:rPr>
          <w:sz w:val="23"/>
          <w:szCs w:val="23"/>
        </w:rPr>
        <w:t>应层层签订安全责任书。</w:t>
      </w:r>
    </w:p>
    <w:p>
      <w:pPr>
        <w:pStyle w:val="28"/>
        <w:adjustRightInd w:val="0"/>
        <w:snapToGrid w:val="0"/>
        <w:spacing w:after="312" w:afterLines="100" w:line="300" w:lineRule="auto"/>
        <w:ind w:firstLine="460" w:firstLineChars="200"/>
        <w:rPr>
          <w:sz w:val="23"/>
          <w:szCs w:val="23"/>
        </w:rPr>
      </w:pPr>
      <w:r>
        <w:rPr>
          <w:sz w:val="23"/>
          <w:szCs w:val="23"/>
        </w:rPr>
        <w:t>21、</w:t>
      </w:r>
      <w:r>
        <w:rPr>
          <w:rFonts w:hint="eastAsia"/>
          <w:sz w:val="23"/>
          <w:szCs w:val="23"/>
        </w:rPr>
        <w:t>乙方</w:t>
      </w:r>
      <w:r>
        <w:rPr>
          <w:sz w:val="23"/>
          <w:szCs w:val="23"/>
        </w:rPr>
        <w:t>应开展风险管理，结合风险评估结果有针对性地制定和落实施工安全技术措施。</w:t>
      </w:r>
    </w:p>
    <w:p>
      <w:pPr>
        <w:pStyle w:val="28"/>
        <w:adjustRightInd w:val="0"/>
        <w:snapToGrid w:val="0"/>
        <w:spacing w:after="312" w:afterLines="100" w:line="300" w:lineRule="auto"/>
        <w:ind w:firstLine="460" w:firstLineChars="200"/>
        <w:rPr>
          <w:sz w:val="23"/>
          <w:szCs w:val="23"/>
        </w:rPr>
      </w:pPr>
      <w:r>
        <w:rPr>
          <w:sz w:val="23"/>
          <w:szCs w:val="23"/>
        </w:rPr>
        <w:t>22、</w:t>
      </w:r>
      <w:r>
        <w:rPr>
          <w:rFonts w:hint="eastAsia"/>
          <w:sz w:val="23"/>
          <w:szCs w:val="23"/>
        </w:rPr>
        <w:t>乙方</w:t>
      </w:r>
      <w:r>
        <w:rPr>
          <w:sz w:val="23"/>
          <w:szCs w:val="23"/>
        </w:rPr>
        <w:t>安全管理规章制度、操作规程、安全技术措施和专项施工方案以及项目经理、专职安全员、特种行业作业人员及其资格资质须向</w:t>
      </w:r>
      <w:r>
        <w:rPr>
          <w:rFonts w:hint="eastAsia"/>
          <w:sz w:val="23"/>
          <w:szCs w:val="23"/>
        </w:rPr>
        <w:t>甲方</w:t>
      </w:r>
      <w:r>
        <w:rPr>
          <w:sz w:val="23"/>
          <w:szCs w:val="23"/>
        </w:rPr>
        <w:t>备案，并持证上岗。对下列危险性较大的部分分项工程应当制定专项施工方案，按国家法律法规进行专家验证，且须经</w:t>
      </w:r>
      <w:r>
        <w:rPr>
          <w:rFonts w:hint="eastAsia"/>
          <w:sz w:val="23"/>
          <w:szCs w:val="23"/>
        </w:rPr>
        <w:t>乙方</w:t>
      </w:r>
      <w:r>
        <w:rPr>
          <w:sz w:val="23"/>
          <w:szCs w:val="23"/>
        </w:rPr>
        <w:t xml:space="preserve">技术负责人、总监理工程师审核签字后方可实施，并由专职安全生产管理人员进行现场监督： </w:t>
      </w:r>
    </w:p>
    <w:p>
      <w:pPr>
        <w:pStyle w:val="28"/>
        <w:adjustRightInd w:val="0"/>
        <w:snapToGrid w:val="0"/>
        <w:spacing w:after="312" w:afterLines="100" w:line="300" w:lineRule="auto"/>
        <w:ind w:firstLine="460" w:firstLineChars="200"/>
        <w:rPr>
          <w:sz w:val="23"/>
          <w:szCs w:val="23"/>
        </w:rPr>
      </w:pPr>
      <w:r>
        <w:rPr>
          <w:sz w:val="23"/>
          <w:szCs w:val="23"/>
        </w:rPr>
        <w:t xml:space="preserve">22.1 基坑与降水工程； </w:t>
      </w:r>
    </w:p>
    <w:p>
      <w:pPr>
        <w:pStyle w:val="28"/>
        <w:adjustRightInd w:val="0"/>
        <w:snapToGrid w:val="0"/>
        <w:spacing w:after="312" w:afterLines="100" w:line="300" w:lineRule="auto"/>
        <w:ind w:firstLine="460" w:firstLineChars="200"/>
        <w:rPr>
          <w:sz w:val="23"/>
          <w:szCs w:val="23"/>
        </w:rPr>
      </w:pPr>
      <w:r>
        <w:rPr>
          <w:sz w:val="23"/>
          <w:szCs w:val="23"/>
        </w:rPr>
        <w:t xml:space="preserve">22.2 土方开挖工程； </w:t>
      </w:r>
    </w:p>
    <w:p>
      <w:pPr>
        <w:pStyle w:val="28"/>
        <w:adjustRightInd w:val="0"/>
        <w:snapToGrid w:val="0"/>
        <w:spacing w:after="312" w:afterLines="100" w:line="300" w:lineRule="auto"/>
        <w:ind w:firstLine="460" w:firstLineChars="200"/>
        <w:rPr>
          <w:sz w:val="23"/>
          <w:szCs w:val="23"/>
        </w:rPr>
      </w:pPr>
      <w:r>
        <w:rPr>
          <w:sz w:val="23"/>
          <w:szCs w:val="23"/>
        </w:rPr>
        <w:t xml:space="preserve">22.3 模板工程； </w:t>
      </w:r>
    </w:p>
    <w:p>
      <w:pPr>
        <w:pStyle w:val="28"/>
        <w:adjustRightInd w:val="0"/>
        <w:snapToGrid w:val="0"/>
        <w:spacing w:after="312" w:afterLines="100" w:line="300" w:lineRule="auto"/>
        <w:ind w:firstLine="460" w:firstLineChars="200"/>
        <w:rPr>
          <w:sz w:val="23"/>
          <w:szCs w:val="23"/>
        </w:rPr>
      </w:pPr>
      <w:r>
        <w:rPr>
          <w:sz w:val="23"/>
          <w:szCs w:val="23"/>
        </w:rPr>
        <w:t xml:space="preserve">22.4 起重吊装工程； </w:t>
      </w:r>
    </w:p>
    <w:p>
      <w:pPr>
        <w:pStyle w:val="28"/>
        <w:adjustRightInd w:val="0"/>
        <w:snapToGrid w:val="0"/>
        <w:spacing w:after="312" w:afterLines="100" w:line="300" w:lineRule="auto"/>
        <w:ind w:firstLine="460" w:firstLineChars="200"/>
        <w:rPr>
          <w:sz w:val="23"/>
          <w:szCs w:val="23"/>
        </w:rPr>
      </w:pPr>
      <w:r>
        <w:rPr>
          <w:sz w:val="23"/>
          <w:szCs w:val="23"/>
        </w:rPr>
        <w:t xml:space="preserve">22.5 脚手架工程； </w:t>
      </w:r>
    </w:p>
    <w:p>
      <w:pPr>
        <w:pStyle w:val="28"/>
        <w:adjustRightInd w:val="0"/>
        <w:snapToGrid w:val="0"/>
        <w:spacing w:after="312" w:afterLines="100" w:line="300" w:lineRule="auto"/>
        <w:ind w:firstLine="460" w:firstLineChars="200"/>
        <w:rPr>
          <w:sz w:val="23"/>
          <w:szCs w:val="23"/>
        </w:rPr>
      </w:pPr>
      <w:r>
        <w:rPr>
          <w:sz w:val="23"/>
          <w:szCs w:val="23"/>
        </w:rPr>
        <w:t xml:space="preserve">22.6 焊接、切割、爆破、拆除作业工程； </w:t>
      </w:r>
    </w:p>
    <w:p>
      <w:pPr>
        <w:pStyle w:val="28"/>
        <w:adjustRightInd w:val="0"/>
        <w:snapToGrid w:val="0"/>
        <w:spacing w:after="312" w:afterLines="100" w:line="300" w:lineRule="auto"/>
        <w:ind w:firstLine="460" w:firstLineChars="200"/>
        <w:rPr>
          <w:sz w:val="23"/>
          <w:szCs w:val="23"/>
        </w:rPr>
      </w:pPr>
      <w:r>
        <w:rPr>
          <w:sz w:val="23"/>
          <w:szCs w:val="23"/>
        </w:rPr>
        <w:t>22.7国务院建设行政主管部门或其它有关部门规定的其它危险性较大的工程。</w:t>
      </w:r>
    </w:p>
    <w:p>
      <w:pPr>
        <w:pStyle w:val="28"/>
        <w:adjustRightInd w:val="0"/>
        <w:snapToGrid w:val="0"/>
        <w:spacing w:after="312" w:afterLines="100" w:line="300" w:lineRule="auto"/>
        <w:ind w:firstLine="460" w:firstLineChars="200"/>
        <w:rPr>
          <w:sz w:val="23"/>
          <w:szCs w:val="23"/>
        </w:rPr>
      </w:pPr>
      <w:r>
        <w:rPr>
          <w:sz w:val="23"/>
          <w:szCs w:val="23"/>
        </w:rPr>
        <w:t>23、</w:t>
      </w:r>
      <w:r>
        <w:rPr>
          <w:rFonts w:hint="eastAsia"/>
          <w:sz w:val="23"/>
          <w:szCs w:val="23"/>
        </w:rPr>
        <w:t>乙方</w:t>
      </w:r>
      <w:r>
        <w:rPr>
          <w:sz w:val="23"/>
          <w:szCs w:val="23"/>
        </w:rPr>
        <w:t>不得在机场和机场净空保护区范围内施放烟花、爆竹、气球等升空物体；建筑生活垃圾定点集中堆放，及时清运，不得随意焚烧垃圾等物品制造烟雾；不得饲养动物；不得随意丢弃飘浮物。</w:t>
      </w:r>
    </w:p>
    <w:p>
      <w:pPr>
        <w:pStyle w:val="28"/>
        <w:adjustRightInd w:val="0"/>
        <w:snapToGrid w:val="0"/>
        <w:spacing w:after="312" w:afterLines="100" w:line="300" w:lineRule="auto"/>
        <w:ind w:firstLine="460" w:firstLineChars="200"/>
        <w:rPr>
          <w:sz w:val="23"/>
          <w:szCs w:val="23"/>
        </w:rPr>
      </w:pPr>
      <w:r>
        <w:rPr>
          <w:sz w:val="23"/>
          <w:szCs w:val="23"/>
        </w:rPr>
        <w:t>24、</w:t>
      </w:r>
      <w:r>
        <w:rPr>
          <w:rFonts w:hint="eastAsia"/>
          <w:sz w:val="23"/>
          <w:szCs w:val="23"/>
        </w:rPr>
        <w:t>乙方</w:t>
      </w:r>
      <w:r>
        <w:rPr>
          <w:sz w:val="23"/>
          <w:szCs w:val="23"/>
        </w:rPr>
        <w:t>必须按照</w:t>
      </w:r>
      <w:r>
        <w:rPr>
          <w:rFonts w:hint="eastAsia"/>
          <w:sz w:val="23"/>
          <w:szCs w:val="23"/>
        </w:rPr>
        <w:t>甲方</w:t>
      </w:r>
      <w:r>
        <w:rPr>
          <w:sz w:val="23"/>
          <w:szCs w:val="23"/>
        </w:rPr>
        <w:t>的规划要求搭设临时设施，并经</w:t>
      </w:r>
      <w:r>
        <w:rPr>
          <w:rFonts w:hint="eastAsia"/>
          <w:sz w:val="23"/>
          <w:szCs w:val="23"/>
        </w:rPr>
        <w:t>甲方</w:t>
      </w:r>
      <w:r>
        <w:rPr>
          <w:sz w:val="23"/>
          <w:szCs w:val="23"/>
        </w:rPr>
        <w:t>验收合格方准使用。但</w:t>
      </w:r>
      <w:r>
        <w:rPr>
          <w:rFonts w:hint="eastAsia"/>
          <w:sz w:val="23"/>
          <w:szCs w:val="23"/>
        </w:rPr>
        <w:t>甲方</w:t>
      </w:r>
      <w:r>
        <w:rPr>
          <w:sz w:val="23"/>
          <w:szCs w:val="23"/>
        </w:rPr>
        <w:t>的验收并不免除</w:t>
      </w:r>
      <w:r>
        <w:rPr>
          <w:rFonts w:hint="eastAsia"/>
          <w:sz w:val="23"/>
          <w:szCs w:val="23"/>
        </w:rPr>
        <w:t>乙方</w:t>
      </w:r>
      <w:r>
        <w:rPr>
          <w:sz w:val="23"/>
          <w:szCs w:val="23"/>
        </w:rPr>
        <w:t>对其搭设的临时设施的安全承担全部责任。</w:t>
      </w:r>
    </w:p>
    <w:p>
      <w:pPr>
        <w:pStyle w:val="28"/>
        <w:adjustRightInd w:val="0"/>
        <w:snapToGrid w:val="0"/>
        <w:spacing w:after="312" w:afterLines="100" w:line="300" w:lineRule="auto"/>
        <w:ind w:firstLine="460" w:firstLineChars="200"/>
        <w:rPr>
          <w:sz w:val="23"/>
          <w:szCs w:val="23"/>
        </w:rPr>
      </w:pPr>
      <w:r>
        <w:rPr>
          <w:sz w:val="23"/>
          <w:szCs w:val="23"/>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8"/>
        <w:adjustRightInd w:val="0"/>
        <w:snapToGrid w:val="0"/>
        <w:spacing w:after="312" w:afterLines="100" w:line="300" w:lineRule="auto"/>
        <w:ind w:firstLine="460" w:firstLineChars="200"/>
        <w:rPr>
          <w:sz w:val="23"/>
          <w:szCs w:val="23"/>
        </w:rPr>
      </w:pPr>
      <w:r>
        <w:rPr>
          <w:sz w:val="23"/>
          <w:szCs w:val="23"/>
        </w:rPr>
        <w:t>26、</w:t>
      </w:r>
      <w:r>
        <w:rPr>
          <w:rFonts w:hint="eastAsia"/>
          <w:sz w:val="23"/>
          <w:szCs w:val="23"/>
        </w:rPr>
        <w:t>乙方</w:t>
      </w:r>
      <w:r>
        <w:rPr>
          <w:sz w:val="23"/>
          <w:szCs w:val="23"/>
        </w:rPr>
        <w:t>应做好装修施工阶段成品保护工作，按照“谁主管、谁负责；谁使用、谁负责；谁管理、谁负责”的原则，制定成品保护管理办法，层层签订成品保护责任书，真正落实成品保护现场管理的各项措施。</w:t>
      </w:r>
    </w:p>
    <w:p>
      <w:pPr>
        <w:pStyle w:val="28"/>
        <w:adjustRightInd w:val="0"/>
        <w:snapToGrid w:val="0"/>
        <w:spacing w:after="312" w:afterLines="100" w:line="300" w:lineRule="auto"/>
        <w:ind w:firstLine="460" w:firstLineChars="200"/>
        <w:rPr>
          <w:sz w:val="23"/>
          <w:szCs w:val="23"/>
        </w:rPr>
      </w:pPr>
      <w:r>
        <w:rPr>
          <w:sz w:val="23"/>
          <w:szCs w:val="23"/>
        </w:rPr>
        <w:t>27、为保障民工合法权益，</w:t>
      </w:r>
      <w:r>
        <w:rPr>
          <w:rFonts w:hint="eastAsia"/>
          <w:sz w:val="23"/>
          <w:szCs w:val="23"/>
        </w:rPr>
        <w:t>乙方</w:t>
      </w:r>
      <w:r>
        <w:rPr>
          <w:sz w:val="23"/>
          <w:szCs w:val="23"/>
        </w:rPr>
        <w:t>还应承担以下义务：</w:t>
      </w:r>
    </w:p>
    <w:p>
      <w:pPr>
        <w:pStyle w:val="28"/>
        <w:spacing w:after="312" w:afterLines="100" w:line="300" w:lineRule="auto"/>
        <w:ind w:firstLine="460" w:firstLineChars="200"/>
        <w:rPr>
          <w:sz w:val="23"/>
          <w:szCs w:val="23"/>
        </w:rPr>
      </w:pPr>
      <w:r>
        <w:rPr>
          <w:sz w:val="23"/>
          <w:szCs w:val="23"/>
        </w:rPr>
        <w:t>27.1</w:t>
      </w:r>
      <w:r>
        <w:rPr>
          <w:rFonts w:hint="eastAsia"/>
          <w:sz w:val="23"/>
          <w:szCs w:val="23"/>
        </w:rPr>
        <w:t>乙方</w:t>
      </w:r>
      <w:r>
        <w:rPr>
          <w:sz w:val="23"/>
          <w:szCs w:val="23"/>
        </w:rPr>
        <w:t>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8"/>
        <w:spacing w:after="312" w:afterLines="100" w:line="300" w:lineRule="auto"/>
        <w:ind w:firstLine="460" w:firstLineChars="200"/>
        <w:rPr>
          <w:sz w:val="23"/>
          <w:szCs w:val="23"/>
        </w:rPr>
      </w:pPr>
      <w:r>
        <w:rPr>
          <w:sz w:val="23"/>
          <w:szCs w:val="23"/>
        </w:rPr>
        <w:t>27.2</w:t>
      </w:r>
      <w:r>
        <w:rPr>
          <w:rFonts w:hint="eastAsia"/>
          <w:sz w:val="23"/>
          <w:szCs w:val="23"/>
        </w:rPr>
        <w:t>乙方</w:t>
      </w:r>
      <w:r>
        <w:rPr>
          <w:sz w:val="23"/>
          <w:szCs w:val="23"/>
        </w:rPr>
        <w:t>应当监管下属劳务单位在招录民工时必须与民工班组签订详细书面合同（无下属劳务单位的，</w:t>
      </w:r>
      <w:r>
        <w:rPr>
          <w:rFonts w:hint="eastAsia"/>
          <w:sz w:val="23"/>
          <w:szCs w:val="23"/>
        </w:rPr>
        <w:t>乙方</w:t>
      </w:r>
      <w:r>
        <w:rPr>
          <w:sz w:val="23"/>
          <w:szCs w:val="23"/>
        </w:rPr>
        <w:t>直接与下属施工班组签订），就具体的工种、工价、工作量、出勤、签工、质量控制、工期、验收、结算方式、何时支付工资、付款方式等要素进行约定，并且与每位民工签订书面劳动合同。</w:t>
      </w:r>
    </w:p>
    <w:p>
      <w:pPr>
        <w:pStyle w:val="28"/>
        <w:spacing w:after="312" w:afterLines="100" w:line="300" w:lineRule="auto"/>
        <w:ind w:firstLine="460" w:firstLineChars="200"/>
        <w:rPr>
          <w:sz w:val="23"/>
          <w:szCs w:val="23"/>
        </w:rPr>
      </w:pPr>
      <w:r>
        <w:rPr>
          <w:sz w:val="23"/>
          <w:szCs w:val="23"/>
        </w:rPr>
        <w:t>27.3</w:t>
      </w:r>
      <w:r>
        <w:rPr>
          <w:rFonts w:hint="eastAsia"/>
          <w:sz w:val="23"/>
          <w:szCs w:val="23"/>
        </w:rPr>
        <w:t>乙方</w:t>
      </w:r>
      <w:r>
        <w:rPr>
          <w:sz w:val="23"/>
          <w:szCs w:val="23"/>
        </w:rPr>
        <w:t>与下属劳务单位（或施工班组）双方就单价、工程量、造价、质量控制、结算方式、工期、验收、何时付款、付款方式等事项进行约定，临时增加的工程量必须以</w:t>
      </w:r>
      <w:r>
        <w:rPr>
          <w:rFonts w:hint="eastAsia"/>
          <w:sz w:val="23"/>
          <w:szCs w:val="23"/>
        </w:rPr>
        <w:t>乙方</w:t>
      </w:r>
      <w:r>
        <w:rPr>
          <w:sz w:val="23"/>
          <w:szCs w:val="23"/>
        </w:rPr>
        <w:t>出具的施工联系单作为依据，双方及时签字确认。</w:t>
      </w:r>
    </w:p>
    <w:p>
      <w:pPr>
        <w:pStyle w:val="28"/>
        <w:spacing w:after="312" w:afterLines="100" w:line="300" w:lineRule="auto"/>
        <w:ind w:firstLine="460" w:firstLineChars="200"/>
        <w:rPr>
          <w:sz w:val="23"/>
          <w:szCs w:val="23"/>
        </w:rPr>
      </w:pPr>
      <w:r>
        <w:rPr>
          <w:sz w:val="23"/>
          <w:szCs w:val="23"/>
        </w:rPr>
        <w:t>27.4</w:t>
      </w:r>
      <w:r>
        <w:rPr>
          <w:rFonts w:hint="eastAsia"/>
          <w:sz w:val="23"/>
          <w:szCs w:val="23"/>
        </w:rPr>
        <w:t>乙方</w:t>
      </w:r>
      <w:r>
        <w:rPr>
          <w:sz w:val="23"/>
          <w:szCs w:val="23"/>
        </w:rPr>
        <w:t>要按合同约定如期支付下属劳务单位（或施工班组）工程进度款，优先支付民工工资款，</w:t>
      </w:r>
      <w:r>
        <w:rPr>
          <w:rFonts w:hint="eastAsia"/>
          <w:sz w:val="23"/>
          <w:szCs w:val="23"/>
        </w:rPr>
        <w:t>乙方</w:t>
      </w:r>
      <w:r>
        <w:rPr>
          <w:sz w:val="23"/>
          <w:szCs w:val="23"/>
        </w:rPr>
        <w:t>与下属劳务单位（或施工班组）双方就民工工资款专设监管账户，未经</w:t>
      </w:r>
      <w:r>
        <w:rPr>
          <w:rFonts w:hint="eastAsia"/>
          <w:sz w:val="23"/>
          <w:szCs w:val="23"/>
        </w:rPr>
        <w:t>乙方</w:t>
      </w:r>
      <w:r>
        <w:rPr>
          <w:sz w:val="23"/>
          <w:szCs w:val="23"/>
        </w:rPr>
        <w:t>同意下属劳务单位（或施工班组）无法出账，做到专款专用。</w:t>
      </w:r>
      <w:r>
        <w:rPr>
          <w:rFonts w:hint="eastAsia"/>
          <w:sz w:val="23"/>
          <w:szCs w:val="23"/>
        </w:rPr>
        <w:t>乙方</w:t>
      </w:r>
      <w:r>
        <w:rPr>
          <w:sz w:val="23"/>
          <w:szCs w:val="23"/>
        </w:rPr>
        <w:t>对下属劳务单位（或施工班组）发放民工工资应当派员进行指导、监督，确保及时足额发放。</w:t>
      </w:r>
    </w:p>
    <w:p>
      <w:pPr>
        <w:pStyle w:val="28"/>
        <w:spacing w:after="312" w:afterLines="100" w:line="300" w:lineRule="auto"/>
        <w:ind w:firstLine="460" w:firstLineChars="200"/>
        <w:rPr>
          <w:sz w:val="23"/>
          <w:szCs w:val="23"/>
        </w:rPr>
      </w:pPr>
      <w:r>
        <w:rPr>
          <w:sz w:val="23"/>
          <w:szCs w:val="23"/>
        </w:rPr>
        <w:t>27.5</w:t>
      </w:r>
      <w:r>
        <w:rPr>
          <w:rFonts w:hint="eastAsia"/>
          <w:sz w:val="23"/>
          <w:szCs w:val="23"/>
        </w:rPr>
        <w:t>乙方</w:t>
      </w:r>
      <w:r>
        <w:rPr>
          <w:sz w:val="23"/>
          <w:szCs w:val="23"/>
        </w:rPr>
        <w:t>支付下属劳务单位（或施工班组）进度款之前，有义务查阅下属劳务单位（或施工班组）前期民工工资足额发放的书面材料。</w:t>
      </w:r>
    </w:p>
    <w:p>
      <w:pPr>
        <w:pStyle w:val="28"/>
        <w:spacing w:after="312" w:afterLines="100" w:line="300" w:lineRule="auto"/>
        <w:ind w:firstLine="460" w:firstLineChars="200"/>
        <w:rPr>
          <w:sz w:val="23"/>
          <w:szCs w:val="23"/>
        </w:rPr>
      </w:pPr>
      <w:r>
        <w:rPr>
          <w:sz w:val="23"/>
          <w:szCs w:val="23"/>
        </w:rPr>
        <w:t>27.6</w:t>
      </w:r>
      <w:r>
        <w:rPr>
          <w:rFonts w:hint="eastAsia"/>
          <w:sz w:val="23"/>
          <w:szCs w:val="23"/>
        </w:rPr>
        <w:t>乙方</w:t>
      </w:r>
      <w:r>
        <w:rPr>
          <w:sz w:val="23"/>
          <w:szCs w:val="23"/>
        </w:rPr>
        <w:t>应制定相关约束性制度，落实措施，预防、杜绝下属劳务单位（或施工班组）无序维权事件发生。</w:t>
      </w:r>
    </w:p>
    <w:p>
      <w:pPr>
        <w:pStyle w:val="28"/>
        <w:spacing w:after="312" w:afterLines="100" w:line="300" w:lineRule="auto"/>
        <w:ind w:firstLine="460" w:firstLineChars="200"/>
        <w:rPr>
          <w:sz w:val="23"/>
          <w:szCs w:val="23"/>
        </w:rPr>
      </w:pPr>
      <w:r>
        <w:rPr>
          <w:sz w:val="23"/>
          <w:szCs w:val="23"/>
        </w:rPr>
        <w:t>27.7若民工或下属劳务单位（或施工班组）维权，</w:t>
      </w:r>
      <w:r>
        <w:rPr>
          <w:rFonts w:hint="eastAsia"/>
          <w:sz w:val="23"/>
          <w:szCs w:val="23"/>
        </w:rPr>
        <w:t>乙方</w:t>
      </w:r>
      <w:r>
        <w:rPr>
          <w:sz w:val="23"/>
          <w:szCs w:val="23"/>
        </w:rPr>
        <w:t>应负相应举证义务。</w:t>
      </w:r>
    </w:p>
    <w:p>
      <w:pPr>
        <w:pStyle w:val="28"/>
        <w:spacing w:after="312" w:afterLines="100" w:line="300" w:lineRule="auto"/>
        <w:ind w:firstLine="460" w:firstLineChars="200"/>
        <w:rPr>
          <w:sz w:val="23"/>
          <w:szCs w:val="23"/>
        </w:rPr>
      </w:pPr>
      <w:r>
        <w:rPr>
          <w:sz w:val="23"/>
          <w:szCs w:val="23"/>
        </w:rPr>
        <w:t>27.8一旦发生民工无序维权，</w:t>
      </w:r>
      <w:r>
        <w:rPr>
          <w:rFonts w:hint="eastAsia"/>
          <w:sz w:val="23"/>
          <w:szCs w:val="23"/>
        </w:rPr>
        <w:t>乙方</w:t>
      </w:r>
      <w:r>
        <w:rPr>
          <w:sz w:val="23"/>
          <w:szCs w:val="23"/>
        </w:rPr>
        <w:t>主要领导应当及时到场，督促下属劳务单位（或施工班组）负责人劝离民工，并积极配合</w:t>
      </w:r>
      <w:r>
        <w:rPr>
          <w:rFonts w:hint="eastAsia"/>
          <w:sz w:val="23"/>
          <w:szCs w:val="23"/>
        </w:rPr>
        <w:t>甲方</w:t>
      </w:r>
      <w:r>
        <w:rPr>
          <w:sz w:val="23"/>
          <w:szCs w:val="23"/>
        </w:rPr>
        <w:t>相关部门协调处置。</w:t>
      </w:r>
    </w:p>
    <w:p>
      <w:pPr>
        <w:pStyle w:val="28"/>
        <w:spacing w:after="312" w:afterLines="100" w:line="300" w:lineRule="auto"/>
        <w:ind w:firstLine="460" w:firstLineChars="200"/>
        <w:rPr>
          <w:sz w:val="23"/>
          <w:szCs w:val="23"/>
        </w:rPr>
      </w:pPr>
      <w:r>
        <w:rPr>
          <w:rFonts w:hint="eastAsia"/>
          <w:sz w:val="23"/>
          <w:szCs w:val="23"/>
        </w:rPr>
        <w:t>甲方</w:t>
      </w:r>
      <w:r>
        <w:rPr>
          <w:sz w:val="23"/>
          <w:szCs w:val="23"/>
        </w:rPr>
        <w:t>对</w:t>
      </w:r>
      <w:r>
        <w:rPr>
          <w:rFonts w:hint="eastAsia"/>
          <w:sz w:val="23"/>
          <w:szCs w:val="23"/>
        </w:rPr>
        <w:t>乙方</w:t>
      </w:r>
      <w:r>
        <w:rPr>
          <w:sz w:val="23"/>
          <w:szCs w:val="23"/>
        </w:rPr>
        <w:t>的上述工作有随时监督检查的权利，</w:t>
      </w:r>
      <w:r>
        <w:rPr>
          <w:rFonts w:hint="eastAsia"/>
          <w:sz w:val="23"/>
          <w:szCs w:val="23"/>
        </w:rPr>
        <w:t>乙方</w:t>
      </w:r>
      <w:r>
        <w:rPr>
          <w:sz w:val="23"/>
          <w:szCs w:val="23"/>
        </w:rPr>
        <w:t>应积极配合</w:t>
      </w:r>
      <w:r>
        <w:rPr>
          <w:rFonts w:hint="eastAsia"/>
          <w:sz w:val="23"/>
          <w:szCs w:val="23"/>
        </w:rPr>
        <w:t>甲方</w:t>
      </w:r>
      <w:r>
        <w:rPr>
          <w:sz w:val="23"/>
          <w:szCs w:val="23"/>
        </w:rPr>
        <w:t>的检查。</w:t>
      </w:r>
    </w:p>
    <w:p>
      <w:pPr>
        <w:pStyle w:val="28"/>
        <w:adjustRightInd w:val="0"/>
        <w:snapToGrid w:val="0"/>
        <w:spacing w:after="312" w:afterLines="100" w:line="300" w:lineRule="auto"/>
        <w:ind w:firstLine="345" w:firstLineChars="150"/>
        <w:rPr>
          <w:sz w:val="23"/>
          <w:szCs w:val="23"/>
        </w:rPr>
      </w:pPr>
      <w:r>
        <w:rPr>
          <w:sz w:val="23"/>
          <w:szCs w:val="23"/>
        </w:rPr>
        <w:t xml:space="preserve">（二）空防安全管理  </w:t>
      </w:r>
    </w:p>
    <w:p>
      <w:pPr>
        <w:pStyle w:val="28"/>
        <w:adjustRightInd w:val="0"/>
        <w:snapToGrid w:val="0"/>
        <w:spacing w:after="312" w:afterLines="100" w:line="300" w:lineRule="auto"/>
        <w:ind w:firstLine="460" w:firstLineChars="200"/>
        <w:rPr>
          <w:sz w:val="23"/>
          <w:szCs w:val="23"/>
        </w:rPr>
      </w:pPr>
      <w:r>
        <w:rPr>
          <w:sz w:val="23"/>
          <w:szCs w:val="23"/>
        </w:rPr>
        <w:t>28、必须严格遵守民用航空安全、空防管理的法律、法规和机场安全管理的各项规章制度。属于机场不停航施工项目或需进入机场控制区施工的项目，其人员和车辆实行机场控制区通行证管理制度。</w:t>
      </w:r>
    </w:p>
    <w:p>
      <w:pPr>
        <w:pStyle w:val="28"/>
        <w:adjustRightInd w:val="0"/>
        <w:snapToGrid w:val="0"/>
        <w:spacing w:after="312" w:afterLines="100" w:line="300" w:lineRule="auto"/>
        <w:ind w:firstLine="460" w:firstLineChars="200"/>
        <w:rPr>
          <w:sz w:val="23"/>
          <w:szCs w:val="23"/>
        </w:rPr>
      </w:pPr>
      <w:r>
        <w:rPr>
          <w:sz w:val="23"/>
          <w:szCs w:val="23"/>
        </w:rPr>
        <w:t>29、通行证的办理遵从</w:t>
      </w:r>
      <w:r>
        <w:rPr>
          <w:rFonts w:hint="eastAsia"/>
          <w:sz w:val="23"/>
          <w:szCs w:val="23"/>
        </w:rPr>
        <w:t>【</w:t>
      </w:r>
      <w:r>
        <w:rPr>
          <w:sz w:val="23"/>
          <w:szCs w:val="23"/>
        </w:rPr>
        <w:t>《</w:t>
      </w:r>
      <w:r>
        <w:rPr>
          <w:rFonts w:hint="eastAsia"/>
          <w:sz w:val="23"/>
          <w:szCs w:val="23"/>
        </w:rPr>
        <w:t>【 】</w:t>
      </w:r>
      <w:r>
        <w:rPr>
          <w:sz w:val="23"/>
          <w:szCs w:val="23"/>
        </w:rPr>
        <w:t>机场控制区通行证管理办法》</w:t>
      </w:r>
      <w:r>
        <w:rPr>
          <w:rFonts w:hint="eastAsia"/>
          <w:sz w:val="23"/>
          <w:szCs w:val="23"/>
        </w:rPr>
        <w:t>】</w:t>
      </w:r>
      <w:r>
        <w:rPr>
          <w:sz w:val="23"/>
          <w:szCs w:val="23"/>
        </w:rPr>
        <w:t>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sz w:val="23"/>
          <w:szCs w:val="23"/>
        </w:rPr>
        <w:t>乙方</w:t>
      </w:r>
      <w:r>
        <w:rPr>
          <w:sz w:val="23"/>
          <w:szCs w:val="23"/>
        </w:rPr>
        <w:t>提出申请，报</w:t>
      </w:r>
      <w:r>
        <w:rPr>
          <w:rFonts w:hint="eastAsia"/>
          <w:sz w:val="23"/>
          <w:szCs w:val="23"/>
        </w:rPr>
        <w:t>甲方</w:t>
      </w:r>
      <w:r>
        <w:rPr>
          <w:sz w:val="23"/>
          <w:szCs w:val="23"/>
        </w:rPr>
        <w:t>备案，办证费用由</w:t>
      </w:r>
      <w:r>
        <w:rPr>
          <w:rFonts w:hint="eastAsia"/>
          <w:sz w:val="23"/>
          <w:szCs w:val="23"/>
        </w:rPr>
        <w:t>乙方</w:t>
      </w:r>
      <w:r>
        <w:rPr>
          <w:sz w:val="23"/>
          <w:szCs w:val="23"/>
        </w:rPr>
        <w:t>自理。</w:t>
      </w:r>
    </w:p>
    <w:p>
      <w:pPr>
        <w:pStyle w:val="28"/>
        <w:adjustRightInd w:val="0"/>
        <w:snapToGrid w:val="0"/>
        <w:spacing w:after="312" w:afterLines="100" w:line="300" w:lineRule="auto"/>
        <w:ind w:firstLine="460" w:firstLineChars="200"/>
        <w:rPr>
          <w:sz w:val="23"/>
          <w:szCs w:val="23"/>
        </w:rPr>
      </w:pPr>
      <w:r>
        <w:rPr>
          <w:sz w:val="23"/>
          <w:szCs w:val="23"/>
        </w:rPr>
        <w:t>30、进入机场控制区施工的人员和车辆需由</w:t>
      </w:r>
      <w:r>
        <w:rPr>
          <w:rFonts w:hint="eastAsia"/>
          <w:sz w:val="23"/>
          <w:szCs w:val="23"/>
        </w:rPr>
        <w:t>甲方</w:t>
      </w:r>
      <w:r>
        <w:rPr>
          <w:sz w:val="23"/>
          <w:szCs w:val="23"/>
        </w:rPr>
        <w:t>派员负责引领并主动接受机场管理人员的安全检查，服从机场相关职能部门的监管，无通行证者一律不得进入。</w:t>
      </w:r>
    </w:p>
    <w:p>
      <w:pPr>
        <w:pStyle w:val="28"/>
        <w:adjustRightInd w:val="0"/>
        <w:snapToGrid w:val="0"/>
        <w:spacing w:after="312" w:afterLines="100" w:line="300" w:lineRule="auto"/>
        <w:ind w:firstLine="460" w:firstLineChars="200"/>
        <w:rPr>
          <w:sz w:val="23"/>
          <w:szCs w:val="23"/>
        </w:rPr>
      </w:pPr>
      <w:r>
        <w:rPr>
          <w:sz w:val="23"/>
          <w:szCs w:val="23"/>
        </w:rPr>
        <w:t>31、应当加强通行证的管理，建立管理台帐。通行证仅限持证本人、本车使用，严禁转借、涂改和冒用；持证人员发生调离、辞退、开除等情况的，应及时收回通行证交由</w:t>
      </w:r>
      <w:r>
        <w:rPr>
          <w:rFonts w:hint="eastAsia"/>
          <w:sz w:val="23"/>
          <w:szCs w:val="23"/>
        </w:rPr>
        <w:t>甲方</w:t>
      </w:r>
      <w:r>
        <w:rPr>
          <w:sz w:val="23"/>
          <w:szCs w:val="23"/>
        </w:rPr>
        <w:t>报机场公安机关注销；如发生人员和车辆通行证遗失的，应在第一时间向</w:t>
      </w:r>
      <w:r>
        <w:rPr>
          <w:rFonts w:hint="eastAsia"/>
          <w:sz w:val="23"/>
          <w:szCs w:val="23"/>
        </w:rPr>
        <w:t>甲方</w:t>
      </w:r>
      <w:r>
        <w:rPr>
          <w:sz w:val="23"/>
          <w:szCs w:val="23"/>
        </w:rPr>
        <w:t>报告；持证车辆重新调配或报废的，应及时将通行证交由</w:t>
      </w:r>
      <w:r>
        <w:rPr>
          <w:rFonts w:hint="eastAsia"/>
          <w:sz w:val="23"/>
          <w:szCs w:val="23"/>
        </w:rPr>
        <w:t>甲方</w:t>
      </w:r>
      <w:r>
        <w:rPr>
          <w:sz w:val="23"/>
          <w:szCs w:val="23"/>
        </w:rPr>
        <w:t>申报注销。上述环节因</w:t>
      </w:r>
      <w:r>
        <w:rPr>
          <w:rFonts w:hint="eastAsia"/>
          <w:sz w:val="23"/>
          <w:szCs w:val="23"/>
        </w:rPr>
        <w:t>乙方</w:t>
      </w:r>
      <w:r>
        <w:rPr>
          <w:sz w:val="23"/>
          <w:szCs w:val="23"/>
        </w:rPr>
        <w:t>管理不力发生问题的，</w:t>
      </w:r>
      <w:r>
        <w:rPr>
          <w:rFonts w:hint="eastAsia"/>
          <w:sz w:val="23"/>
          <w:szCs w:val="23"/>
        </w:rPr>
        <w:t>乙方</w:t>
      </w:r>
      <w:r>
        <w:rPr>
          <w:sz w:val="23"/>
          <w:szCs w:val="23"/>
        </w:rPr>
        <w:t>应承担由此引发的一切后果和责任。</w:t>
      </w:r>
    </w:p>
    <w:p>
      <w:pPr>
        <w:pStyle w:val="28"/>
        <w:adjustRightInd w:val="0"/>
        <w:snapToGrid w:val="0"/>
        <w:spacing w:after="312" w:afterLines="100" w:line="300" w:lineRule="auto"/>
        <w:ind w:firstLine="460" w:firstLineChars="200"/>
        <w:rPr>
          <w:sz w:val="23"/>
          <w:szCs w:val="23"/>
        </w:rPr>
      </w:pPr>
      <w:r>
        <w:rPr>
          <w:sz w:val="23"/>
          <w:szCs w:val="23"/>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8"/>
        <w:adjustRightInd w:val="0"/>
        <w:snapToGrid w:val="0"/>
        <w:spacing w:after="312" w:afterLines="100" w:line="300" w:lineRule="auto"/>
        <w:ind w:firstLine="460" w:firstLineChars="200"/>
        <w:rPr>
          <w:sz w:val="23"/>
          <w:szCs w:val="23"/>
        </w:rPr>
      </w:pPr>
      <w:r>
        <w:rPr>
          <w:sz w:val="23"/>
          <w:szCs w:val="23"/>
        </w:rPr>
        <w:t>（三）不停航施工安全管理（仅指进入控制区从事不停航施工项目）</w:t>
      </w:r>
    </w:p>
    <w:p>
      <w:pPr>
        <w:pStyle w:val="28"/>
        <w:adjustRightInd w:val="0"/>
        <w:snapToGrid w:val="0"/>
        <w:spacing w:after="312" w:afterLines="100" w:line="300" w:lineRule="auto"/>
        <w:ind w:firstLine="460" w:firstLineChars="200"/>
        <w:rPr>
          <w:sz w:val="23"/>
          <w:szCs w:val="23"/>
        </w:rPr>
      </w:pPr>
      <w:r>
        <w:rPr>
          <w:sz w:val="23"/>
          <w:szCs w:val="23"/>
        </w:rPr>
        <w:t>33、不停航施工是指在机场不关闭并按照航班计划接受和放行航空器的情况下，在飞行区、部分航站区内实施工程作业。不停航施工的项目单位，必须严格遵守《民用机场运行安全管理规定》（191号令），严格按照</w:t>
      </w:r>
      <w:r>
        <w:rPr>
          <w:rFonts w:hint="eastAsia"/>
          <w:sz w:val="23"/>
          <w:szCs w:val="23"/>
        </w:rPr>
        <w:t>甲方</w:t>
      </w:r>
      <w:r>
        <w:rPr>
          <w:sz w:val="23"/>
          <w:szCs w:val="23"/>
        </w:rPr>
        <w:t>制定的有关《不停航施工组织管理方案》进行施工，主要包括但不限于以下内容：</w:t>
      </w:r>
    </w:p>
    <w:p>
      <w:pPr>
        <w:pStyle w:val="28"/>
        <w:adjustRightInd w:val="0"/>
        <w:snapToGrid w:val="0"/>
        <w:spacing w:after="312" w:afterLines="100" w:line="300" w:lineRule="auto"/>
        <w:ind w:firstLine="460" w:firstLineChars="200"/>
        <w:rPr>
          <w:sz w:val="23"/>
          <w:szCs w:val="23"/>
        </w:rPr>
      </w:pPr>
      <w:r>
        <w:rPr>
          <w:sz w:val="23"/>
          <w:szCs w:val="23"/>
        </w:rPr>
        <w:t>33.1在机场有飞行任务期间，禁止在跑道端之外300米以内、跑道中心线两侧60米以内的区域进行任何施工作业。如</w:t>
      </w:r>
      <w:r>
        <w:rPr>
          <w:rFonts w:hint="eastAsia"/>
          <w:sz w:val="23"/>
          <w:szCs w:val="23"/>
        </w:rPr>
        <w:t>乙方</w:t>
      </w:r>
      <w:r>
        <w:rPr>
          <w:sz w:val="23"/>
          <w:szCs w:val="23"/>
        </w:rPr>
        <w:t>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8"/>
        <w:adjustRightInd w:val="0"/>
        <w:snapToGrid w:val="0"/>
        <w:spacing w:after="312" w:afterLines="100" w:line="300" w:lineRule="auto"/>
        <w:ind w:firstLine="460" w:firstLineChars="200"/>
        <w:rPr>
          <w:sz w:val="23"/>
          <w:szCs w:val="23"/>
        </w:rPr>
      </w:pPr>
      <w:r>
        <w:rPr>
          <w:sz w:val="23"/>
          <w:szCs w:val="23"/>
        </w:rPr>
        <w:t>33.2实行不停航施工的区域，开挖的明沟和施工材料堆放处，必须根据</w:t>
      </w:r>
      <w:r>
        <w:rPr>
          <w:rFonts w:hint="eastAsia"/>
          <w:sz w:val="23"/>
          <w:szCs w:val="23"/>
        </w:rPr>
        <w:t>甲方</w:t>
      </w:r>
      <w:r>
        <w:rPr>
          <w:sz w:val="23"/>
          <w:szCs w:val="23"/>
        </w:rPr>
        <w:t>要求用桔黄色小旗标识以示警告；在低能见度的白天和夜间，应当按照</w:t>
      </w:r>
      <w:r>
        <w:rPr>
          <w:rFonts w:hint="eastAsia"/>
          <w:sz w:val="23"/>
          <w:szCs w:val="23"/>
        </w:rPr>
        <w:t>甲方</w:t>
      </w:r>
      <w:r>
        <w:rPr>
          <w:sz w:val="23"/>
          <w:szCs w:val="23"/>
        </w:rPr>
        <w:t>要求加设红色恒定灯光；材料和临时堆放的施工垃圾应当采取防止被风或飞机尾流吹散的措施。</w:t>
      </w:r>
    </w:p>
    <w:p>
      <w:pPr>
        <w:pStyle w:val="28"/>
        <w:adjustRightInd w:val="0"/>
        <w:snapToGrid w:val="0"/>
        <w:spacing w:after="312" w:afterLines="100" w:line="300" w:lineRule="auto"/>
        <w:ind w:firstLine="460" w:firstLineChars="200"/>
        <w:rPr>
          <w:sz w:val="23"/>
          <w:szCs w:val="23"/>
        </w:rPr>
      </w:pPr>
      <w:r>
        <w:rPr>
          <w:sz w:val="23"/>
          <w:szCs w:val="23"/>
        </w:rPr>
        <w:t>33.3施工机具须停放在指定安全区域内。机场开放运行期间，必须严格控制施工机械的活动范围，杜绝出现机具、车辆侵入飞行活动区或超越机场净空限制面等情况。</w:t>
      </w:r>
    </w:p>
    <w:p>
      <w:pPr>
        <w:pStyle w:val="28"/>
        <w:adjustRightInd w:val="0"/>
        <w:snapToGrid w:val="0"/>
        <w:spacing w:after="312" w:afterLines="100" w:line="300" w:lineRule="auto"/>
        <w:ind w:firstLine="460" w:firstLineChars="200"/>
        <w:rPr>
          <w:sz w:val="23"/>
          <w:szCs w:val="23"/>
        </w:rPr>
      </w:pPr>
      <w:r>
        <w:rPr>
          <w:sz w:val="23"/>
          <w:szCs w:val="23"/>
        </w:rPr>
        <w:t>（四）社会治安管理</w:t>
      </w:r>
    </w:p>
    <w:p>
      <w:pPr>
        <w:pStyle w:val="28"/>
        <w:adjustRightInd w:val="0"/>
        <w:snapToGrid w:val="0"/>
        <w:spacing w:after="312" w:afterLines="100" w:line="300" w:lineRule="auto"/>
        <w:ind w:firstLine="460" w:firstLineChars="200"/>
        <w:rPr>
          <w:sz w:val="23"/>
          <w:szCs w:val="23"/>
        </w:rPr>
      </w:pPr>
      <w:r>
        <w:rPr>
          <w:sz w:val="23"/>
          <w:szCs w:val="23"/>
        </w:rPr>
        <w:t>34、遵守国家治安管理法律法规和</w:t>
      </w:r>
      <w:r>
        <w:rPr>
          <w:rFonts w:hint="eastAsia"/>
          <w:sz w:val="23"/>
          <w:szCs w:val="23"/>
        </w:rPr>
        <w:t>甲方</w:t>
      </w:r>
      <w:r>
        <w:rPr>
          <w:sz w:val="23"/>
          <w:szCs w:val="23"/>
        </w:rPr>
        <w:t>制定的各项社会治安综合治理管理规定，建立社会治安综合治理网络并纳入</w:t>
      </w:r>
      <w:r>
        <w:rPr>
          <w:rFonts w:hint="eastAsia"/>
          <w:sz w:val="23"/>
          <w:szCs w:val="23"/>
        </w:rPr>
        <w:t>甲方</w:t>
      </w:r>
      <w:r>
        <w:rPr>
          <w:sz w:val="23"/>
          <w:szCs w:val="23"/>
        </w:rPr>
        <w:t>社会治安综合治理网络体系，配备专职（兼职）综治联络员，负责治安、交通、消防、帮教、计生等综合治理工作，建立和健全群防群治力量及各项治安保卫制度，治安联络员名单和有关制度要报</w:t>
      </w:r>
      <w:r>
        <w:rPr>
          <w:rFonts w:hint="eastAsia"/>
          <w:sz w:val="23"/>
          <w:szCs w:val="23"/>
        </w:rPr>
        <w:t>甲方</w:t>
      </w:r>
      <w:r>
        <w:rPr>
          <w:sz w:val="23"/>
          <w:szCs w:val="23"/>
        </w:rPr>
        <w:t>和机场公安机关治安管理部门备案。</w:t>
      </w:r>
    </w:p>
    <w:p>
      <w:pPr>
        <w:pStyle w:val="28"/>
        <w:adjustRightInd w:val="0"/>
        <w:snapToGrid w:val="0"/>
        <w:spacing w:after="312" w:afterLines="100" w:line="300" w:lineRule="auto"/>
        <w:ind w:firstLine="460" w:firstLineChars="200"/>
        <w:rPr>
          <w:sz w:val="23"/>
          <w:szCs w:val="23"/>
        </w:rPr>
      </w:pPr>
      <w:r>
        <w:rPr>
          <w:sz w:val="23"/>
          <w:szCs w:val="23"/>
        </w:rPr>
        <w:t>35、进出口大门应设立门卫，人员和车辆凭</w:t>
      </w:r>
      <w:r>
        <w:rPr>
          <w:rFonts w:hint="eastAsia"/>
          <w:sz w:val="23"/>
          <w:szCs w:val="23"/>
        </w:rPr>
        <w:t>甲方</w:t>
      </w:r>
      <w:r>
        <w:rPr>
          <w:sz w:val="23"/>
          <w:szCs w:val="23"/>
        </w:rPr>
        <w:t>制发的施工通行证进出，并接受</w:t>
      </w:r>
      <w:r>
        <w:rPr>
          <w:rFonts w:hint="eastAsia"/>
          <w:sz w:val="23"/>
          <w:szCs w:val="23"/>
        </w:rPr>
        <w:t>甲方</w:t>
      </w:r>
      <w:r>
        <w:rPr>
          <w:sz w:val="23"/>
          <w:szCs w:val="23"/>
        </w:rPr>
        <w:t>安保人员或机场公安管理人员查验。</w:t>
      </w:r>
    </w:p>
    <w:p>
      <w:pPr>
        <w:pStyle w:val="28"/>
        <w:adjustRightInd w:val="0"/>
        <w:snapToGrid w:val="0"/>
        <w:spacing w:after="312" w:afterLines="100" w:line="300" w:lineRule="auto"/>
        <w:ind w:firstLine="460" w:firstLineChars="200"/>
        <w:rPr>
          <w:sz w:val="23"/>
          <w:szCs w:val="23"/>
        </w:rPr>
      </w:pPr>
      <w:r>
        <w:rPr>
          <w:sz w:val="23"/>
          <w:szCs w:val="23"/>
        </w:rPr>
        <w:t>36、做好内部的治安防范工作，对重要部位和物资、设备，要落实人防、物防和技防的措施，积极配合公安机关组织的治安联防活动。</w:t>
      </w:r>
    </w:p>
    <w:p>
      <w:pPr>
        <w:pStyle w:val="28"/>
        <w:adjustRightInd w:val="0"/>
        <w:snapToGrid w:val="0"/>
        <w:spacing w:after="312" w:afterLines="100" w:line="300" w:lineRule="auto"/>
        <w:ind w:firstLine="460" w:firstLineChars="200"/>
        <w:rPr>
          <w:sz w:val="23"/>
          <w:szCs w:val="23"/>
        </w:rPr>
      </w:pPr>
      <w:r>
        <w:rPr>
          <w:sz w:val="23"/>
          <w:szCs w:val="23"/>
        </w:rPr>
        <w:t>37、加强对施工人员的遵纪守法教育，预防“黄、毒、赌”、斗殴、偷窃等违法违纪行为的发生，主动接受</w:t>
      </w:r>
      <w:r>
        <w:rPr>
          <w:rFonts w:hint="eastAsia"/>
          <w:sz w:val="23"/>
          <w:szCs w:val="23"/>
        </w:rPr>
        <w:t>甲方</w:t>
      </w:r>
      <w:r>
        <w:rPr>
          <w:sz w:val="23"/>
          <w:szCs w:val="23"/>
        </w:rPr>
        <w:t>和机场公安机关的指导、检查、监督、考核。</w:t>
      </w:r>
    </w:p>
    <w:p>
      <w:pPr>
        <w:pStyle w:val="28"/>
        <w:adjustRightInd w:val="0"/>
        <w:snapToGrid w:val="0"/>
        <w:spacing w:after="312" w:afterLines="100" w:line="300" w:lineRule="auto"/>
        <w:ind w:firstLine="460" w:firstLineChars="200"/>
        <w:rPr>
          <w:sz w:val="23"/>
          <w:szCs w:val="23"/>
        </w:rPr>
      </w:pPr>
      <w:r>
        <w:rPr>
          <w:sz w:val="23"/>
          <w:szCs w:val="23"/>
        </w:rPr>
        <w:t>38、认真排查、调处各类矛盾，及时消除不稳定因素，杜绝各类社会矛盾引发的群体性事件的发生。</w:t>
      </w:r>
    </w:p>
    <w:p>
      <w:pPr>
        <w:pStyle w:val="28"/>
        <w:adjustRightInd w:val="0"/>
        <w:snapToGrid w:val="0"/>
        <w:spacing w:after="312" w:afterLines="100" w:line="300" w:lineRule="auto"/>
        <w:ind w:firstLine="460" w:firstLineChars="200"/>
        <w:rPr>
          <w:sz w:val="23"/>
          <w:szCs w:val="23"/>
        </w:rPr>
      </w:pPr>
      <w:r>
        <w:rPr>
          <w:sz w:val="23"/>
          <w:szCs w:val="23"/>
        </w:rPr>
        <w:t>39、制定包括重大安全生产事故、重大道路交通事故、重大消防安全事故、重大刑事案件以及群体性事件等突发性事件在内的应急处置预案，一旦发生，及时报告</w:t>
      </w:r>
      <w:r>
        <w:rPr>
          <w:rFonts w:hint="eastAsia"/>
          <w:sz w:val="23"/>
          <w:szCs w:val="23"/>
        </w:rPr>
        <w:t>甲方</w:t>
      </w:r>
      <w:r>
        <w:rPr>
          <w:sz w:val="23"/>
          <w:szCs w:val="23"/>
        </w:rPr>
        <w:t>和上级主管部门并做好处置工作。</w:t>
      </w:r>
    </w:p>
    <w:p>
      <w:pPr>
        <w:pStyle w:val="28"/>
        <w:adjustRightInd w:val="0"/>
        <w:snapToGrid w:val="0"/>
        <w:spacing w:after="312" w:afterLines="100" w:line="300" w:lineRule="auto"/>
        <w:ind w:firstLine="460" w:firstLineChars="200"/>
        <w:rPr>
          <w:sz w:val="23"/>
          <w:szCs w:val="23"/>
        </w:rPr>
      </w:pPr>
      <w:r>
        <w:rPr>
          <w:sz w:val="23"/>
          <w:szCs w:val="23"/>
        </w:rPr>
        <w:t xml:space="preserve">40、员工宿舍必须定人定位，不得男女混住，不准留宿身份不明的人员，留客住宿必须经项目部负责人同意，并登记备查，保证生产、生活区的安全。    </w:t>
      </w:r>
    </w:p>
    <w:p>
      <w:pPr>
        <w:pStyle w:val="28"/>
        <w:adjustRightInd w:val="0"/>
        <w:snapToGrid w:val="0"/>
        <w:spacing w:after="312" w:afterLines="100" w:line="300" w:lineRule="auto"/>
        <w:ind w:firstLine="460" w:firstLineChars="200"/>
        <w:rPr>
          <w:sz w:val="23"/>
          <w:szCs w:val="23"/>
        </w:rPr>
      </w:pPr>
      <w:r>
        <w:rPr>
          <w:sz w:val="23"/>
          <w:szCs w:val="23"/>
        </w:rPr>
        <w:t>41、加强对施工人员的管理，外来人员拟居住30天以下的，应及时到机场公安机关申报暂住登记；拟居住30天以上的年满16周岁人员， 应在10天内到机场公安机关申领《居住证》。</w:t>
      </w:r>
    </w:p>
    <w:p>
      <w:pPr>
        <w:pStyle w:val="28"/>
        <w:adjustRightInd w:val="0"/>
        <w:snapToGrid w:val="0"/>
        <w:spacing w:after="312" w:afterLines="100" w:line="300" w:lineRule="auto"/>
        <w:ind w:firstLine="460" w:firstLineChars="200"/>
        <w:rPr>
          <w:sz w:val="23"/>
          <w:szCs w:val="23"/>
        </w:rPr>
      </w:pPr>
      <w:r>
        <w:rPr>
          <w:sz w:val="23"/>
          <w:szCs w:val="23"/>
        </w:rPr>
        <w:t>42、负责工程建设期间施工队伍中的计划生育工作，做好孕情监测，确保无计划外生育的情况发生。</w:t>
      </w:r>
    </w:p>
    <w:p>
      <w:pPr>
        <w:pStyle w:val="28"/>
        <w:adjustRightInd w:val="0"/>
        <w:snapToGrid w:val="0"/>
        <w:spacing w:after="312" w:afterLines="100" w:line="300" w:lineRule="auto"/>
        <w:ind w:firstLine="345" w:firstLineChars="150"/>
        <w:rPr>
          <w:sz w:val="23"/>
          <w:szCs w:val="23"/>
        </w:rPr>
      </w:pPr>
      <w:r>
        <w:rPr>
          <w:sz w:val="23"/>
          <w:szCs w:val="23"/>
        </w:rPr>
        <w:t>（五）消防安全管理</w:t>
      </w:r>
    </w:p>
    <w:p>
      <w:pPr>
        <w:pStyle w:val="28"/>
        <w:adjustRightInd w:val="0"/>
        <w:snapToGrid w:val="0"/>
        <w:spacing w:after="312" w:afterLines="100" w:line="300" w:lineRule="auto"/>
        <w:ind w:firstLine="460" w:firstLineChars="200"/>
        <w:rPr>
          <w:sz w:val="23"/>
          <w:szCs w:val="23"/>
        </w:rPr>
      </w:pPr>
      <w:r>
        <w:rPr>
          <w:sz w:val="23"/>
          <w:szCs w:val="23"/>
        </w:rPr>
        <w:t>43、遵守国家消防法律法规，建立和健全消防管理规章制度，明确消防安全责任人，健全消防安全网络（配备专职或兼职消防员），建立消防应急队伍，并报</w:t>
      </w:r>
      <w:r>
        <w:rPr>
          <w:rFonts w:hint="eastAsia"/>
          <w:sz w:val="23"/>
          <w:szCs w:val="23"/>
        </w:rPr>
        <w:t>甲方</w:t>
      </w:r>
      <w:r>
        <w:rPr>
          <w:sz w:val="23"/>
          <w:szCs w:val="23"/>
        </w:rPr>
        <w:t>和机场公安局消防部门备案。</w:t>
      </w:r>
    </w:p>
    <w:p>
      <w:pPr>
        <w:pStyle w:val="28"/>
        <w:adjustRightInd w:val="0"/>
        <w:snapToGrid w:val="0"/>
        <w:spacing w:after="312" w:afterLines="100" w:line="300" w:lineRule="auto"/>
        <w:ind w:firstLine="460" w:firstLineChars="200"/>
        <w:rPr>
          <w:sz w:val="23"/>
          <w:szCs w:val="23"/>
        </w:rPr>
      </w:pPr>
      <w:r>
        <w:rPr>
          <w:sz w:val="23"/>
          <w:szCs w:val="23"/>
        </w:rPr>
        <w:t>44、</w:t>
      </w:r>
      <w:r>
        <w:rPr>
          <w:rFonts w:hint="eastAsia"/>
          <w:sz w:val="23"/>
          <w:szCs w:val="23"/>
        </w:rPr>
        <w:t xml:space="preserve"> </w:t>
      </w:r>
      <w:r>
        <w:rPr>
          <w:sz w:val="23"/>
          <w:szCs w:val="23"/>
        </w:rPr>
        <w:t>制定用火、用电、使用易燃易爆及危险化学物品等各项消防安全操作规程，设置消防通道、消防水源、配备必须的消防设备和灭火器材，并在重点场所重点部位设置消防警示标志。</w:t>
      </w:r>
    </w:p>
    <w:p>
      <w:pPr>
        <w:pStyle w:val="28"/>
        <w:adjustRightInd w:val="0"/>
        <w:snapToGrid w:val="0"/>
        <w:spacing w:after="312" w:afterLines="100" w:line="300" w:lineRule="auto"/>
        <w:ind w:firstLine="460" w:firstLineChars="200"/>
        <w:rPr>
          <w:sz w:val="23"/>
          <w:szCs w:val="23"/>
        </w:rPr>
      </w:pPr>
      <w:r>
        <w:rPr>
          <w:sz w:val="23"/>
          <w:szCs w:val="23"/>
        </w:rPr>
        <w:t>45、施工中使用明火，使用电、气进行焊接和切割作业，须经机场公安消防管理部门审查批准，并在施工现场设置专门的防火监护人、接火盆、配足有效的灭火器材、清理附近的可燃物等。</w:t>
      </w:r>
    </w:p>
    <w:p>
      <w:pPr>
        <w:pStyle w:val="28"/>
        <w:adjustRightInd w:val="0"/>
        <w:snapToGrid w:val="0"/>
        <w:spacing w:after="312" w:afterLines="100" w:line="300" w:lineRule="auto"/>
        <w:ind w:firstLine="460" w:firstLineChars="200"/>
        <w:rPr>
          <w:sz w:val="23"/>
          <w:szCs w:val="23"/>
        </w:rPr>
      </w:pPr>
      <w:r>
        <w:rPr>
          <w:sz w:val="23"/>
          <w:szCs w:val="23"/>
        </w:rPr>
        <w:t>46、对施工人员进行消防安全教育，使其熟悉本岗位防火措施、遇险报警、初期扑救及自救逃生的知识和技能。</w:t>
      </w:r>
    </w:p>
    <w:p>
      <w:pPr>
        <w:pStyle w:val="28"/>
        <w:adjustRightInd w:val="0"/>
        <w:snapToGrid w:val="0"/>
        <w:spacing w:after="312" w:afterLines="100" w:line="300" w:lineRule="auto"/>
        <w:ind w:firstLine="460" w:firstLineChars="200"/>
        <w:rPr>
          <w:sz w:val="23"/>
          <w:szCs w:val="23"/>
        </w:rPr>
      </w:pPr>
      <w:r>
        <w:rPr>
          <w:sz w:val="23"/>
          <w:szCs w:val="23"/>
        </w:rPr>
        <w:t>47、自行搭建临时用房应符合防火设计规范，建立、健全员工宿舍消防安全管理规章制度，加强员工宿舍消防安全、用电安全管理，严禁不按规定用火和私拉乱接电线、严禁使用大功率电器。</w:t>
      </w:r>
    </w:p>
    <w:p>
      <w:pPr>
        <w:pStyle w:val="28"/>
        <w:adjustRightInd w:val="0"/>
        <w:snapToGrid w:val="0"/>
        <w:spacing w:after="312" w:afterLines="100" w:line="300" w:lineRule="auto"/>
        <w:ind w:firstLine="460" w:firstLineChars="200"/>
        <w:rPr>
          <w:sz w:val="23"/>
          <w:szCs w:val="23"/>
        </w:rPr>
      </w:pPr>
      <w:r>
        <w:rPr>
          <w:sz w:val="23"/>
          <w:szCs w:val="23"/>
        </w:rPr>
        <w:t>（六）交通安全管理</w:t>
      </w:r>
    </w:p>
    <w:p>
      <w:pPr>
        <w:pStyle w:val="28"/>
        <w:adjustRightInd w:val="0"/>
        <w:snapToGrid w:val="0"/>
        <w:spacing w:after="312" w:afterLines="100" w:line="300" w:lineRule="auto"/>
        <w:ind w:firstLine="460" w:firstLineChars="200"/>
        <w:rPr>
          <w:sz w:val="23"/>
          <w:szCs w:val="23"/>
        </w:rPr>
      </w:pPr>
      <w:r>
        <w:rPr>
          <w:sz w:val="23"/>
          <w:szCs w:val="23"/>
        </w:rPr>
        <w:t>48、加强对下属员工、驾驶人员、承运单位的道路交通安全法律法规宣传教育，车辆进出机场和施工场地均应服从交警及其他交通管理人员的指挥和管理。</w:t>
      </w:r>
    </w:p>
    <w:p>
      <w:pPr>
        <w:pStyle w:val="28"/>
        <w:adjustRightInd w:val="0"/>
        <w:snapToGrid w:val="0"/>
        <w:spacing w:after="312" w:afterLines="100" w:line="300" w:lineRule="auto"/>
        <w:ind w:firstLine="460" w:firstLineChars="200"/>
        <w:rPr>
          <w:sz w:val="23"/>
          <w:szCs w:val="23"/>
        </w:rPr>
      </w:pPr>
      <w:r>
        <w:rPr>
          <w:sz w:val="23"/>
          <w:szCs w:val="23"/>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8"/>
        <w:adjustRightInd w:val="0"/>
        <w:snapToGrid w:val="0"/>
        <w:spacing w:after="312" w:afterLines="100" w:line="300" w:lineRule="auto"/>
        <w:ind w:firstLine="460" w:firstLineChars="200"/>
        <w:rPr>
          <w:sz w:val="23"/>
          <w:szCs w:val="23"/>
        </w:rPr>
      </w:pPr>
      <w:r>
        <w:rPr>
          <w:sz w:val="23"/>
          <w:szCs w:val="23"/>
        </w:rPr>
        <w:t>50、确保各类运输车辆技术状况良好，不得使用假牌、假证、无号牌、无行驶证、无保险和带故障、检验不合格的运输车辆。</w:t>
      </w:r>
    </w:p>
    <w:p>
      <w:pPr>
        <w:pStyle w:val="28"/>
        <w:adjustRightInd w:val="0"/>
        <w:snapToGrid w:val="0"/>
        <w:spacing w:after="312" w:afterLines="100" w:line="300" w:lineRule="auto"/>
        <w:ind w:firstLine="460" w:firstLineChars="200"/>
        <w:rPr>
          <w:sz w:val="23"/>
          <w:szCs w:val="23"/>
        </w:rPr>
      </w:pPr>
      <w:r>
        <w:rPr>
          <w:sz w:val="23"/>
          <w:szCs w:val="23"/>
        </w:rPr>
        <w:t>51、所有运输车辆均应办理施工通行证并按指定路线和限定速度行驶，不得违反车辆装载规定，严禁沿路抛洒装载物。进入控制区施工车辆应安装并开启黄色警示灯。</w:t>
      </w:r>
    </w:p>
    <w:p>
      <w:pPr>
        <w:pStyle w:val="28"/>
        <w:adjustRightInd w:val="0"/>
        <w:snapToGrid w:val="0"/>
        <w:spacing w:after="312" w:afterLines="100" w:line="300" w:lineRule="auto"/>
        <w:ind w:firstLine="460" w:firstLineChars="200"/>
        <w:rPr>
          <w:sz w:val="23"/>
          <w:szCs w:val="23"/>
        </w:rPr>
      </w:pPr>
      <w:r>
        <w:rPr>
          <w:sz w:val="23"/>
          <w:szCs w:val="23"/>
        </w:rPr>
        <w:t>52、在施工现场内及进、出口处设置必要的交通标志，预防交通事故的发生。</w:t>
      </w:r>
    </w:p>
    <w:p>
      <w:pPr>
        <w:pStyle w:val="28"/>
        <w:adjustRightInd w:val="0"/>
        <w:snapToGrid w:val="0"/>
        <w:spacing w:after="312" w:afterLines="100" w:line="300" w:lineRule="auto"/>
        <w:ind w:firstLine="460" w:firstLineChars="200"/>
        <w:rPr>
          <w:sz w:val="23"/>
          <w:szCs w:val="23"/>
        </w:rPr>
      </w:pPr>
      <w:r>
        <w:rPr>
          <w:sz w:val="23"/>
          <w:szCs w:val="23"/>
        </w:rPr>
        <w:t>53、占用、挖掘道路，跨越道路架设、铺设管线以及大型机械进出机场须提前与</w:t>
      </w:r>
      <w:r>
        <w:rPr>
          <w:rFonts w:hint="eastAsia"/>
          <w:sz w:val="23"/>
          <w:szCs w:val="23"/>
        </w:rPr>
        <w:t>甲方</w:t>
      </w:r>
      <w:r>
        <w:rPr>
          <w:sz w:val="23"/>
          <w:szCs w:val="23"/>
        </w:rPr>
        <w:t>协商，征得</w:t>
      </w:r>
      <w:r>
        <w:rPr>
          <w:rFonts w:hint="eastAsia"/>
          <w:sz w:val="23"/>
          <w:szCs w:val="23"/>
        </w:rPr>
        <w:t>甲方</w:t>
      </w:r>
      <w:r>
        <w:rPr>
          <w:sz w:val="23"/>
          <w:szCs w:val="23"/>
        </w:rPr>
        <w:t>和机场公安局交警队同意，并采取防护措施和设置明显警示标志方可实施。</w:t>
      </w:r>
    </w:p>
    <w:p>
      <w:pPr>
        <w:pStyle w:val="28"/>
        <w:adjustRightInd w:val="0"/>
        <w:snapToGrid w:val="0"/>
        <w:spacing w:after="312" w:afterLines="100" w:line="300" w:lineRule="auto"/>
        <w:ind w:firstLine="460" w:firstLineChars="200"/>
        <w:rPr>
          <w:sz w:val="23"/>
          <w:szCs w:val="23"/>
        </w:rPr>
      </w:pPr>
      <w:r>
        <w:rPr>
          <w:sz w:val="23"/>
          <w:szCs w:val="23"/>
        </w:rPr>
        <w:t>四、违约责任</w:t>
      </w:r>
    </w:p>
    <w:p>
      <w:pPr>
        <w:pStyle w:val="28"/>
        <w:adjustRightInd w:val="0"/>
        <w:snapToGrid w:val="0"/>
        <w:spacing w:after="312" w:afterLines="100" w:line="300" w:lineRule="auto"/>
        <w:ind w:firstLine="460" w:firstLineChars="200"/>
        <w:rPr>
          <w:sz w:val="23"/>
          <w:szCs w:val="23"/>
        </w:rPr>
      </w:pPr>
      <w:r>
        <w:rPr>
          <w:sz w:val="23"/>
          <w:szCs w:val="23"/>
        </w:rPr>
        <w:t>54、本《安全文明施工协议书》是工程施工合同的重要组成部分，协议双方必须严格遵守和履行，如有违反，</w:t>
      </w:r>
      <w:r>
        <w:rPr>
          <w:rFonts w:hint="eastAsia"/>
          <w:sz w:val="23"/>
          <w:szCs w:val="23"/>
        </w:rPr>
        <w:t>甲方</w:t>
      </w:r>
      <w:r>
        <w:rPr>
          <w:sz w:val="23"/>
          <w:szCs w:val="23"/>
        </w:rPr>
        <w:t>可以追究</w:t>
      </w:r>
      <w:r>
        <w:rPr>
          <w:rFonts w:hint="eastAsia"/>
          <w:sz w:val="23"/>
          <w:szCs w:val="23"/>
        </w:rPr>
        <w:t>乙方</w:t>
      </w:r>
      <w:r>
        <w:rPr>
          <w:sz w:val="23"/>
          <w:szCs w:val="23"/>
        </w:rPr>
        <w:t>责任；</w:t>
      </w:r>
      <w:r>
        <w:rPr>
          <w:rFonts w:hint="eastAsia"/>
          <w:sz w:val="23"/>
          <w:szCs w:val="23"/>
        </w:rPr>
        <w:t>乙方</w:t>
      </w:r>
      <w:r>
        <w:rPr>
          <w:sz w:val="23"/>
          <w:szCs w:val="23"/>
        </w:rPr>
        <w:t>违约情况严重，或是社会影响恶劣，又或是造成</w:t>
      </w:r>
      <w:r>
        <w:rPr>
          <w:rFonts w:hint="eastAsia"/>
          <w:sz w:val="23"/>
          <w:szCs w:val="23"/>
        </w:rPr>
        <w:t>甲方</w:t>
      </w:r>
      <w:r>
        <w:rPr>
          <w:sz w:val="23"/>
          <w:szCs w:val="23"/>
        </w:rPr>
        <w:t>或第三方重大损失，</w:t>
      </w:r>
      <w:r>
        <w:rPr>
          <w:rFonts w:hint="eastAsia"/>
          <w:sz w:val="23"/>
          <w:szCs w:val="23"/>
        </w:rPr>
        <w:t>甲方</w:t>
      </w:r>
      <w:r>
        <w:rPr>
          <w:sz w:val="23"/>
          <w:szCs w:val="23"/>
        </w:rPr>
        <w:t>可解除施工合同且不须向</w:t>
      </w:r>
      <w:r>
        <w:rPr>
          <w:rFonts w:hint="eastAsia"/>
          <w:sz w:val="23"/>
          <w:szCs w:val="23"/>
        </w:rPr>
        <w:t>乙方</w:t>
      </w:r>
      <w:r>
        <w:rPr>
          <w:sz w:val="23"/>
          <w:szCs w:val="23"/>
        </w:rPr>
        <w:t>承担任何补偿、赔偿的责任。</w:t>
      </w:r>
    </w:p>
    <w:p>
      <w:pPr>
        <w:pStyle w:val="28"/>
        <w:snapToGrid w:val="0"/>
        <w:spacing w:after="312" w:afterLines="100" w:line="300" w:lineRule="auto"/>
        <w:ind w:firstLine="440"/>
        <w:rPr>
          <w:sz w:val="23"/>
          <w:szCs w:val="23"/>
        </w:rPr>
      </w:pPr>
      <w:r>
        <w:rPr>
          <w:sz w:val="23"/>
          <w:szCs w:val="23"/>
        </w:rPr>
        <w:t>55、</w:t>
      </w:r>
      <w:r>
        <w:rPr>
          <w:rFonts w:hint="eastAsia"/>
          <w:sz w:val="23"/>
          <w:szCs w:val="23"/>
        </w:rPr>
        <w:t>乙方</w:t>
      </w:r>
      <w:r>
        <w:rPr>
          <w:sz w:val="23"/>
          <w:szCs w:val="23"/>
        </w:rPr>
        <w:t>在生产施工中一旦发生责任事故造成</w:t>
      </w:r>
      <w:r>
        <w:rPr>
          <w:rFonts w:hint="eastAsia"/>
          <w:sz w:val="23"/>
          <w:szCs w:val="23"/>
        </w:rPr>
        <w:t>甲方</w:t>
      </w:r>
      <w:r>
        <w:rPr>
          <w:sz w:val="23"/>
          <w:szCs w:val="23"/>
        </w:rPr>
        <w:t>或第三方损害而未予赔偿的，</w:t>
      </w:r>
      <w:r>
        <w:rPr>
          <w:rFonts w:hint="eastAsia"/>
          <w:sz w:val="23"/>
          <w:szCs w:val="23"/>
        </w:rPr>
        <w:t>甲方</w:t>
      </w:r>
      <w:r>
        <w:rPr>
          <w:sz w:val="23"/>
          <w:szCs w:val="23"/>
        </w:rPr>
        <w:t>有权直接从</w:t>
      </w:r>
      <w:r>
        <w:rPr>
          <w:rFonts w:hint="eastAsia"/>
          <w:sz w:val="23"/>
          <w:szCs w:val="23"/>
        </w:rPr>
        <w:t>应付工程款中</w:t>
      </w:r>
      <w:r>
        <w:rPr>
          <w:sz w:val="23"/>
          <w:szCs w:val="23"/>
        </w:rPr>
        <w:t>扣除或支付赔偿费用，如</w:t>
      </w:r>
      <w:r>
        <w:rPr>
          <w:rFonts w:hint="eastAsia"/>
          <w:sz w:val="23"/>
          <w:szCs w:val="23"/>
        </w:rPr>
        <w:t>甲方</w:t>
      </w:r>
      <w:r>
        <w:rPr>
          <w:sz w:val="23"/>
          <w:szCs w:val="23"/>
        </w:rPr>
        <w:t>的损失超过</w:t>
      </w:r>
      <w:r>
        <w:rPr>
          <w:rFonts w:hint="eastAsia"/>
          <w:sz w:val="23"/>
          <w:szCs w:val="23"/>
        </w:rPr>
        <w:t>应付工程款</w:t>
      </w:r>
      <w:r>
        <w:rPr>
          <w:sz w:val="23"/>
          <w:szCs w:val="23"/>
        </w:rPr>
        <w:t>的，</w:t>
      </w:r>
      <w:r>
        <w:rPr>
          <w:rFonts w:hint="eastAsia"/>
          <w:sz w:val="23"/>
          <w:szCs w:val="23"/>
        </w:rPr>
        <w:t>甲方</w:t>
      </w:r>
      <w:r>
        <w:rPr>
          <w:sz w:val="23"/>
          <w:szCs w:val="23"/>
        </w:rPr>
        <w:t>有权向</w:t>
      </w:r>
      <w:r>
        <w:rPr>
          <w:rFonts w:hint="eastAsia"/>
          <w:sz w:val="23"/>
          <w:szCs w:val="23"/>
        </w:rPr>
        <w:t>乙方</w:t>
      </w:r>
      <w:r>
        <w:rPr>
          <w:sz w:val="23"/>
          <w:szCs w:val="23"/>
        </w:rPr>
        <w:t>追偿实际损失。</w:t>
      </w:r>
      <w:r>
        <w:rPr>
          <w:rFonts w:hint="eastAsia"/>
          <w:sz w:val="23"/>
          <w:szCs w:val="23"/>
        </w:rPr>
        <w:t>乙方</w:t>
      </w:r>
      <w:r>
        <w:rPr>
          <w:sz w:val="23"/>
          <w:szCs w:val="23"/>
        </w:rPr>
        <w:t>违反安全文明施工管理、空防安全管理、不停航施工安全管理、社会治安管理、消防安全管理或交通安全管理条款的</w:t>
      </w:r>
      <w:r>
        <w:rPr>
          <w:rFonts w:hint="eastAsia"/>
          <w:sz w:val="23"/>
          <w:szCs w:val="23"/>
        </w:rPr>
        <w:t>并造成甲方损失的，甲方有权要求乙方承担损失赔偿责任</w:t>
      </w:r>
      <w:r>
        <w:rPr>
          <w:sz w:val="23"/>
          <w:szCs w:val="23"/>
        </w:rPr>
        <w:t>。若导致</w:t>
      </w:r>
      <w:r>
        <w:rPr>
          <w:rFonts w:hint="eastAsia"/>
          <w:sz w:val="23"/>
          <w:szCs w:val="23"/>
        </w:rPr>
        <w:t>甲方</w:t>
      </w:r>
      <w:r>
        <w:rPr>
          <w:sz w:val="23"/>
          <w:szCs w:val="23"/>
        </w:rPr>
        <w:t>遭受第三方的索赔，则</w:t>
      </w:r>
      <w:r>
        <w:rPr>
          <w:rFonts w:hint="eastAsia"/>
          <w:sz w:val="23"/>
          <w:szCs w:val="23"/>
        </w:rPr>
        <w:t>甲方</w:t>
      </w:r>
      <w:r>
        <w:rPr>
          <w:sz w:val="23"/>
          <w:szCs w:val="23"/>
        </w:rPr>
        <w:t>有权要求</w:t>
      </w:r>
      <w:r>
        <w:rPr>
          <w:rFonts w:hint="eastAsia"/>
          <w:sz w:val="23"/>
          <w:szCs w:val="23"/>
        </w:rPr>
        <w:t>乙方</w:t>
      </w:r>
      <w:r>
        <w:rPr>
          <w:sz w:val="23"/>
          <w:szCs w:val="23"/>
        </w:rPr>
        <w:t>承担该等赔偿责任。</w:t>
      </w:r>
    </w:p>
    <w:p>
      <w:pPr>
        <w:pStyle w:val="28"/>
        <w:adjustRightInd w:val="0"/>
        <w:snapToGrid w:val="0"/>
        <w:spacing w:after="312" w:afterLines="100" w:line="300" w:lineRule="auto"/>
        <w:ind w:firstLine="460" w:firstLineChars="200"/>
        <w:rPr>
          <w:sz w:val="23"/>
          <w:szCs w:val="23"/>
        </w:rPr>
      </w:pPr>
      <w:r>
        <w:rPr>
          <w:sz w:val="23"/>
          <w:szCs w:val="23"/>
        </w:rPr>
        <w:t>56、</w:t>
      </w:r>
      <w:r>
        <w:rPr>
          <w:rFonts w:hint="eastAsia"/>
          <w:sz w:val="23"/>
          <w:szCs w:val="23"/>
        </w:rPr>
        <w:t>乙方</w:t>
      </w:r>
      <w:r>
        <w:rPr>
          <w:sz w:val="23"/>
          <w:szCs w:val="23"/>
        </w:rPr>
        <w:t>未尽本协议应尽义务，致使民工或下属劳务单位（或施工班组）无序维权事件发生的，</w:t>
      </w:r>
      <w:r>
        <w:rPr>
          <w:rFonts w:hint="eastAsia"/>
          <w:sz w:val="23"/>
          <w:szCs w:val="23"/>
        </w:rPr>
        <w:t>甲方</w:t>
      </w:r>
      <w:r>
        <w:rPr>
          <w:sz w:val="23"/>
          <w:szCs w:val="23"/>
        </w:rPr>
        <w:t>可按争议金额暂扣</w:t>
      </w:r>
      <w:r>
        <w:rPr>
          <w:rFonts w:hint="eastAsia"/>
          <w:sz w:val="23"/>
          <w:szCs w:val="23"/>
        </w:rPr>
        <w:t>乙方</w:t>
      </w:r>
      <w:r>
        <w:rPr>
          <w:sz w:val="23"/>
          <w:szCs w:val="23"/>
        </w:rPr>
        <w:t>部分工程款，作为该事件的应急使用款。最终根据该争议仲裁、判决或协商结果，从</w:t>
      </w:r>
      <w:r>
        <w:rPr>
          <w:rFonts w:hint="eastAsia"/>
          <w:sz w:val="23"/>
          <w:szCs w:val="23"/>
        </w:rPr>
        <w:t>乙方</w:t>
      </w:r>
      <w:r>
        <w:rPr>
          <w:sz w:val="23"/>
          <w:szCs w:val="23"/>
        </w:rPr>
        <w:t>工程款中直接扣除。</w:t>
      </w:r>
    </w:p>
    <w:p>
      <w:pPr>
        <w:pStyle w:val="28"/>
        <w:spacing w:after="312" w:afterLines="100" w:line="300" w:lineRule="auto"/>
        <w:ind w:firstLine="460" w:firstLineChars="200"/>
        <w:rPr>
          <w:sz w:val="23"/>
          <w:szCs w:val="23"/>
        </w:rPr>
      </w:pPr>
      <w:r>
        <w:rPr>
          <w:rFonts w:hint="eastAsia"/>
          <w:sz w:val="23"/>
          <w:szCs w:val="23"/>
        </w:rPr>
        <w:t>乙方</w:t>
      </w:r>
      <w:r>
        <w:rPr>
          <w:sz w:val="23"/>
          <w:szCs w:val="23"/>
        </w:rPr>
        <w:t>未尽本协应尽义务，致使民工采取堵路、封门、冲关、静坐、上访、私贴标语、殴打他人、损毁财物、扰乱秩序、绝食、自焚、自杀等方式维权的，</w:t>
      </w:r>
      <w:r>
        <w:rPr>
          <w:rFonts w:hint="eastAsia"/>
          <w:sz w:val="23"/>
          <w:szCs w:val="23"/>
        </w:rPr>
        <w:t>乙方</w:t>
      </w:r>
      <w:r>
        <w:rPr>
          <w:sz w:val="23"/>
          <w:szCs w:val="23"/>
        </w:rPr>
        <w:t>应当承担全部经济损失及赔偿责任，给</w:t>
      </w:r>
      <w:r>
        <w:rPr>
          <w:rFonts w:hint="eastAsia"/>
          <w:sz w:val="23"/>
          <w:szCs w:val="23"/>
        </w:rPr>
        <w:t>甲方</w:t>
      </w:r>
      <w:r>
        <w:rPr>
          <w:sz w:val="23"/>
          <w:szCs w:val="23"/>
        </w:rPr>
        <w:t>造成损失的，除赔偿</w:t>
      </w:r>
      <w:r>
        <w:rPr>
          <w:rFonts w:hint="eastAsia"/>
          <w:sz w:val="23"/>
          <w:szCs w:val="23"/>
        </w:rPr>
        <w:t>甲方</w:t>
      </w:r>
      <w:r>
        <w:rPr>
          <w:sz w:val="23"/>
          <w:szCs w:val="23"/>
        </w:rPr>
        <w:t>的全部损失外，</w:t>
      </w:r>
      <w:r>
        <w:rPr>
          <w:rFonts w:hint="eastAsia"/>
          <w:sz w:val="23"/>
          <w:szCs w:val="23"/>
        </w:rPr>
        <w:t>乙方</w:t>
      </w:r>
      <w:r>
        <w:rPr>
          <w:sz w:val="23"/>
          <w:szCs w:val="23"/>
        </w:rPr>
        <w:t>应对</w:t>
      </w:r>
      <w:r>
        <w:rPr>
          <w:rFonts w:hint="eastAsia"/>
          <w:sz w:val="23"/>
          <w:szCs w:val="23"/>
        </w:rPr>
        <w:t>甲方</w:t>
      </w:r>
      <w:r>
        <w:rPr>
          <w:sz w:val="23"/>
          <w:szCs w:val="23"/>
        </w:rPr>
        <w:t>承担违约责任：每发生事件一次支付违约金人民币一万元，在事件中每受伤一人支付违约金人民币五万元，每死亡一人支付违约金人民币一百万元，该笔款项</w:t>
      </w:r>
      <w:r>
        <w:rPr>
          <w:rFonts w:hint="eastAsia"/>
          <w:sz w:val="23"/>
          <w:szCs w:val="23"/>
        </w:rPr>
        <w:t>甲方有权</w:t>
      </w:r>
      <w:r>
        <w:rPr>
          <w:sz w:val="23"/>
          <w:szCs w:val="23"/>
        </w:rPr>
        <w:t>从工程款中直接扣除</w:t>
      </w:r>
      <w:r>
        <w:rPr>
          <w:rFonts w:hint="eastAsia"/>
          <w:sz w:val="23"/>
          <w:szCs w:val="23"/>
        </w:rPr>
        <w:t>，不足抵扣部分由乙方及时补足</w:t>
      </w:r>
      <w:r>
        <w:rPr>
          <w:sz w:val="23"/>
          <w:szCs w:val="23"/>
        </w:rPr>
        <w:t>。</w:t>
      </w:r>
      <w:r>
        <w:rPr>
          <w:rFonts w:hint="eastAsia"/>
          <w:sz w:val="23"/>
          <w:szCs w:val="23"/>
        </w:rPr>
        <w:t>乙方</w:t>
      </w:r>
      <w:r>
        <w:rPr>
          <w:sz w:val="23"/>
          <w:szCs w:val="23"/>
        </w:rPr>
        <w:t>构成本项违约的事实，以公安部门的接处警记录或实际损害结果的发生为准。</w:t>
      </w:r>
    </w:p>
    <w:p>
      <w:pPr>
        <w:pStyle w:val="28"/>
        <w:adjustRightInd w:val="0"/>
        <w:snapToGrid w:val="0"/>
        <w:spacing w:after="312" w:afterLines="100" w:line="300" w:lineRule="auto"/>
        <w:ind w:firstLine="575" w:firstLineChars="250"/>
        <w:rPr>
          <w:sz w:val="23"/>
          <w:szCs w:val="23"/>
        </w:rPr>
      </w:pPr>
      <w:r>
        <w:rPr>
          <w:sz w:val="23"/>
          <w:szCs w:val="23"/>
        </w:rPr>
        <w:t>57、</w:t>
      </w:r>
      <w:r>
        <w:rPr>
          <w:rFonts w:hint="eastAsia"/>
          <w:sz w:val="23"/>
          <w:szCs w:val="23"/>
        </w:rPr>
        <w:t>乙方</w:t>
      </w:r>
      <w:r>
        <w:rPr>
          <w:sz w:val="23"/>
          <w:szCs w:val="23"/>
        </w:rPr>
        <w:t>确认本协议约定的违约金、罚款或赔偿金标准合理，</w:t>
      </w:r>
      <w:r>
        <w:rPr>
          <w:rFonts w:hint="eastAsia"/>
          <w:sz w:val="23"/>
          <w:szCs w:val="23"/>
        </w:rPr>
        <w:t>乙方</w:t>
      </w:r>
      <w:r>
        <w:rPr>
          <w:sz w:val="23"/>
          <w:szCs w:val="23"/>
        </w:rPr>
        <w:t>同意受</w:t>
      </w:r>
      <w:r>
        <w:rPr>
          <w:rFonts w:hint="eastAsia"/>
          <w:sz w:val="23"/>
          <w:szCs w:val="23"/>
        </w:rPr>
        <w:t>甲方</w:t>
      </w:r>
      <w:r>
        <w:rPr>
          <w:sz w:val="23"/>
          <w:szCs w:val="23"/>
        </w:rPr>
        <w:t>依据本协议书所制定的具体违约金、罚款或赔偿金标准的约束，</w:t>
      </w:r>
      <w:r>
        <w:rPr>
          <w:rFonts w:hint="eastAsia"/>
          <w:sz w:val="23"/>
          <w:szCs w:val="23"/>
        </w:rPr>
        <w:t>乙方</w:t>
      </w:r>
      <w:r>
        <w:rPr>
          <w:sz w:val="23"/>
          <w:szCs w:val="23"/>
        </w:rPr>
        <w:t>确认其已明白无误</w:t>
      </w:r>
      <w:r>
        <w:rPr>
          <w:rFonts w:hint="eastAsia"/>
          <w:sz w:val="23"/>
          <w:szCs w:val="23"/>
        </w:rPr>
        <w:t>地</w:t>
      </w:r>
      <w:r>
        <w:rPr>
          <w:sz w:val="23"/>
          <w:szCs w:val="23"/>
        </w:rPr>
        <w:t>了解该等具体的扣罚标准，</w:t>
      </w:r>
      <w:r>
        <w:rPr>
          <w:rFonts w:hint="eastAsia"/>
          <w:sz w:val="23"/>
          <w:szCs w:val="23"/>
        </w:rPr>
        <w:t>乙方</w:t>
      </w:r>
      <w:r>
        <w:rPr>
          <w:sz w:val="23"/>
          <w:szCs w:val="23"/>
        </w:rPr>
        <w:t>承担了该等违约金、罚款和/或赔偿金并不免除其应按合同约定予以全面履行的义务和责任。</w:t>
      </w:r>
    </w:p>
    <w:p>
      <w:pPr>
        <w:pStyle w:val="28"/>
        <w:adjustRightInd w:val="0"/>
        <w:snapToGrid w:val="0"/>
        <w:spacing w:after="312" w:afterLines="100" w:line="300" w:lineRule="auto"/>
        <w:ind w:firstLine="460" w:firstLineChars="200"/>
        <w:rPr>
          <w:sz w:val="23"/>
          <w:szCs w:val="23"/>
        </w:rPr>
      </w:pPr>
      <w:r>
        <w:rPr>
          <w:sz w:val="23"/>
          <w:szCs w:val="23"/>
        </w:rPr>
        <w:t>五、本协议书附于《</w:t>
      </w:r>
      <w:r>
        <w:rPr>
          <w:sz w:val="23"/>
          <w:szCs w:val="23"/>
          <w:u w:val="single"/>
        </w:rPr>
        <w:t xml:space="preserve">                        </w:t>
      </w:r>
      <w:r>
        <w:rPr>
          <w:sz w:val="23"/>
          <w:szCs w:val="23"/>
        </w:rPr>
        <w:t>施工合同》后，本协议书自</w:t>
      </w:r>
      <w:r>
        <w:rPr>
          <w:rFonts w:hint="eastAsia"/>
          <w:sz w:val="23"/>
          <w:szCs w:val="23"/>
        </w:rPr>
        <w:t>甲方</w:t>
      </w:r>
      <w:r>
        <w:rPr>
          <w:sz w:val="23"/>
          <w:szCs w:val="23"/>
        </w:rPr>
        <w:t>、</w:t>
      </w:r>
      <w:r>
        <w:rPr>
          <w:rFonts w:hint="eastAsia"/>
          <w:sz w:val="23"/>
          <w:szCs w:val="23"/>
        </w:rPr>
        <w:t>乙方</w:t>
      </w:r>
      <w:r>
        <w:rPr>
          <w:sz w:val="23"/>
          <w:szCs w:val="23"/>
        </w:rPr>
        <w:t>共同盖章后生效。</w:t>
      </w:r>
    </w:p>
    <w:p>
      <w:pPr>
        <w:pStyle w:val="28"/>
        <w:adjustRightInd w:val="0"/>
        <w:snapToGrid w:val="0"/>
        <w:spacing w:after="312" w:afterLines="100" w:line="300" w:lineRule="auto"/>
        <w:ind w:firstLine="460" w:firstLineChars="200"/>
        <w:rPr>
          <w:sz w:val="23"/>
          <w:szCs w:val="23"/>
        </w:rPr>
      </w:pPr>
    </w:p>
    <w:p>
      <w:pPr>
        <w:pStyle w:val="28"/>
        <w:adjustRightInd w:val="0"/>
        <w:snapToGrid w:val="0"/>
        <w:spacing w:after="312" w:afterLines="100" w:line="300" w:lineRule="auto"/>
        <w:ind w:firstLine="460" w:firstLineChars="200"/>
        <w:rPr>
          <w:sz w:val="23"/>
          <w:szCs w:val="23"/>
        </w:rPr>
      </w:pPr>
      <w:r>
        <w:rPr>
          <w:rFonts w:hint="eastAsia"/>
          <w:sz w:val="23"/>
          <w:szCs w:val="23"/>
        </w:rPr>
        <w:t>甲方</w:t>
      </w:r>
      <w:r>
        <w:rPr>
          <w:sz w:val="23"/>
          <w:szCs w:val="23"/>
        </w:rPr>
        <w:t xml:space="preserve">（盖章）：                 </w:t>
      </w:r>
      <w:r>
        <w:rPr>
          <w:rFonts w:hint="eastAsia"/>
          <w:sz w:val="23"/>
          <w:szCs w:val="23"/>
        </w:rPr>
        <w:t>乙方</w:t>
      </w:r>
      <w:r>
        <w:rPr>
          <w:sz w:val="23"/>
          <w:szCs w:val="23"/>
        </w:rPr>
        <w:t>（盖章）：</w:t>
      </w:r>
    </w:p>
    <w:p>
      <w:pPr>
        <w:spacing w:before="312" w:beforeLines="100" w:line="300" w:lineRule="auto"/>
        <w:rPr>
          <w:rFonts w:ascii="Times New Roman" w:hAnsi="Times New Roman"/>
          <w:sz w:val="23"/>
          <w:szCs w:val="23"/>
        </w:rPr>
      </w:pPr>
    </w:p>
    <w:p>
      <w:pPr>
        <w:widowControl/>
        <w:jc w:val="left"/>
        <w:rPr>
          <w:rFonts w:ascii="Times New Roman" w:hAnsi="Times New Roman" w:eastAsiaTheme="minorEastAsia"/>
          <w:sz w:val="23"/>
          <w:szCs w:val="23"/>
        </w:rPr>
      </w:pP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b/>
          <w:bCs/>
          <w:sz w:val="23"/>
          <w:szCs w:val="23"/>
        </w:rPr>
      </w:pPr>
      <w:bookmarkStart w:id="10" w:name="_Hlk126741364"/>
      <w:r>
        <w:rPr>
          <w:rFonts w:hint="eastAsia" w:ascii="Times New Roman" w:hAnsi="Times New Roman" w:eastAsiaTheme="minorEastAsia"/>
          <w:b/>
          <w:bCs/>
          <w:sz w:val="23"/>
          <w:szCs w:val="23"/>
        </w:rPr>
        <w:t>附件</w:t>
      </w:r>
      <w:r>
        <w:rPr>
          <w:rFonts w:hint="eastAsia" w:eastAsiaTheme="minorEastAsia"/>
          <w:b/>
          <w:bCs/>
          <w:sz w:val="23"/>
          <w:szCs w:val="23"/>
          <w:lang w:val="en-US" w:eastAsia="zh-CN"/>
        </w:rPr>
        <w:t>4</w:t>
      </w:r>
      <w:r>
        <w:rPr>
          <w:rFonts w:hint="eastAsia" w:ascii="Times New Roman" w:hAnsi="Times New Roman" w:eastAsiaTheme="minorEastAsia"/>
          <w:b/>
          <w:bCs/>
          <w:sz w:val="23"/>
          <w:szCs w:val="23"/>
        </w:rPr>
        <w:t>：</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sz w:val="23"/>
          <w:szCs w:val="23"/>
          <w:lang w:val="en-US" w:eastAsia="zh-CN"/>
        </w:rPr>
        <w:t>杭州萧山国际机场汉莎航空食品有限</w:t>
      </w:r>
      <w:r>
        <w:rPr>
          <w:rFonts w:hint="eastAsia" w:ascii="Times New Roman" w:hAnsi="Times New Roman" w:eastAsiaTheme="minorEastAsia"/>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w:t>
      </w:r>
      <w:r>
        <w:rPr>
          <w:rFonts w:hint="eastAsia" w:ascii="宋体" w:hAnsi="宋体" w:eastAsia="宋体" w:cs="Times New Roman"/>
          <w:b/>
          <w:bCs/>
          <w:spacing w:val="-6"/>
          <w:kern w:val="2"/>
          <w:sz w:val="23"/>
          <w:szCs w:val="23"/>
          <w:lang w:val="en-US" w:eastAsia="zh-CN" w:bidi="ar-SA"/>
        </w:rPr>
        <w:t>杭州萧山国际机场汉莎航空食品有限公司</w:t>
      </w:r>
      <w:r>
        <w:rPr>
          <w:rFonts w:hint="eastAsia" w:ascii="宋体" w:hAnsi="宋体" w:cs="Times New Roman"/>
          <w:b/>
          <w:bCs/>
          <w:spacing w:val="-6"/>
          <w:kern w:val="2"/>
          <w:sz w:val="23"/>
          <w:szCs w:val="23"/>
          <w:lang w:val="en-US" w:eastAsia="zh-CN" w:bidi="ar-SA"/>
        </w:rPr>
        <w:t>停车场地面餐饮服务点玻璃隔断装饰项目</w:t>
      </w:r>
      <w:r>
        <w:rPr>
          <w:rFonts w:hint="eastAsia" w:ascii="Times New Roman" w:hAnsi="Times New Roman" w:eastAsiaTheme="minorEastAsia"/>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center"/>
        <w:rPr>
          <w:rFonts w:hint="eastAsia" w:ascii="Times New Roman" w:hAnsi="Times New Roman" w:eastAsiaTheme="minorEastAsia"/>
          <w:color w:val="000000"/>
          <w:sz w:val="23"/>
          <w:szCs w:val="23"/>
          <w:lang w:eastAsia="zh-CN"/>
        </w:rPr>
      </w:pPr>
      <w:r>
        <w:rPr>
          <w:rFonts w:hint="eastAsia" w:ascii="Times New Roman" w:hAnsi="Times New Roman" w:eastAsiaTheme="minorEastAsia"/>
          <w:color w:val="000000"/>
          <w:sz w:val="23"/>
          <w:szCs w:val="23"/>
        </w:rPr>
        <w:t>法定代表人(或授权代表)签字：</w:t>
      </w:r>
      <w:r>
        <w:rPr>
          <w:rFonts w:hint="eastAsia" w:eastAsiaTheme="minorEastAsia"/>
          <w:color w:val="000000"/>
          <w:sz w:val="23"/>
          <w:szCs w:val="23"/>
          <w:lang w:val="en-US" w:eastAsia="zh-CN"/>
        </w:rPr>
        <w:t xml:space="preserve"> </w:t>
      </w:r>
    </w:p>
    <w:p>
      <w:pPr>
        <w:adjustRightInd w:val="0"/>
        <w:snapToGrid w:val="0"/>
        <w:spacing w:after="312" w:afterLines="100" w:line="300" w:lineRule="auto"/>
        <w:ind w:firstLine="2760" w:firstLineChars="1200"/>
        <w:jc w:val="both"/>
        <w:rPr>
          <w:rFonts w:hint="eastAsia" w:eastAsiaTheme="minorEastAsia"/>
          <w:color w:val="000000"/>
          <w:sz w:val="23"/>
          <w:szCs w:val="23"/>
          <w:lang w:val="en-US" w:eastAsia="zh-CN"/>
        </w:rPr>
      </w:pPr>
      <w:r>
        <w:rPr>
          <w:rFonts w:hint="eastAsia" w:ascii="Times New Roman" w:hAnsi="Times New Roman" w:eastAsiaTheme="minorEastAsia"/>
          <w:color w:val="000000"/>
          <w:sz w:val="23"/>
          <w:szCs w:val="23"/>
        </w:rPr>
        <w:t>盖章：</w:t>
      </w:r>
      <w:r>
        <w:rPr>
          <w:rFonts w:hint="eastAsia" w:eastAsiaTheme="minorEastAsia"/>
          <w:color w:val="000000"/>
          <w:sz w:val="23"/>
          <w:szCs w:val="23"/>
          <w:lang w:val="en-US" w:eastAsia="zh-CN"/>
        </w:rPr>
        <w:t xml:space="preserve"> </w:t>
      </w:r>
    </w:p>
    <w:p>
      <w:pPr>
        <w:adjustRightInd w:val="0"/>
        <w:snapToGrid w:val="0"/>
        <w:spacing w:after="312" w:afterLines="100" w:line="300" w:lineRule="auto"/>
        <w:ind w:firstLine="2760" w:firstLineChars="1200"/>
        <w:jc w:val="both"/>
        <w:rPr>
          <w:rFonts w:ascii="Times New Roman" w:hAnsi="Times New Roman"/>
          <w:sz w:val="23"/>
          <w:szCs w:val="23"/>
        </w:rPr>
      </w:pPr>
      <w:r>
        <w:rPr>
          <w:rFonts w:hint="eastAsia" w:ascii="Times New Roman" w:hAnsi="Times New Roman" w:eastAsiaTheme="minorEastAsia"/>
          <w:color w:val="000000"/>
          <w:sz w:val="23"/>
          <w:szCs w:val="23"/>
        </w:rPr>
        <w:t>日期：</w:t>
      </w:r>
      <w:bookmarkEnd w:id="10"/>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b/>
          <w:bCs/>
          <w:sz w:val="23"/>
          <w:szCs w:val="23"/>
        </w:rPr>
      </w:pPr>
      <w:bookmarkStart w:id="11" w:name="_Hlk126741385"/>
      <w:r>
        <w:rPr>
          <w:rFonts w:hint="eastAsia" w:ascii="Times New Roman" w:hAnsi="Times New Roman" w:eastAsiaTheme="minorEastAsia"/>
          <w:b/>
          <w:bCs/>
          <w:sz w:val="23"/>
          <w:szCs w:val="23"/>
        </w:rPr>
        <w:t>附件</w:t>
      </w:r>
      <w:r>
        <w:rPr>
          <w:rFonts w:hint="eastAsia" w:eastAsiaTheme="minorEastAsia"/>
          <w:b/>
          <w:bCs/>
          <w:sz w:val="23"/>
          <w:szCs w:val="23"/>
          <w:lang w:val="en-US" w:eastAsia="zh-CN"/>
        </w:rPr>
        <w:t>5</w:t>
      </w:r>
      <w:r>
        <w:rPr>
          <w:rFonts w:hint="eastAsia" w:ascii="Times New Roman" w:hAnsi="Times New Roman" w:eastAsiaTheme="minorEastAsia"/>
          <w:b/>
          <w:bCs/>
          <w:sz w:val="23"/>
          <w:szCs w:val="23"/>
        </w:rPr>
        <w:t>：</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hint="eastAsia"/>
          <w:sz w:val="23"/>
          <w:szCs w:val="23"/>
          <w:lang w:val="en-US" w:eastAsia="zh-CN"/>
        </w:rPr>
        <w:t>杭州萧山国际机场汉莎航空食品有限</w:t>
      </w:r>
      <w:r>
        <w:rPr>
          <w:rFonts w:ascii="Times New Roman" w:hAnsi="Times New Roman" w:eastAsiaTheme="minorEastAsia"/>
          <w:bCs/>
          <w:color w:val="000000"/>
          <w:sz w:val="23"/>
          <w:szCs w:val="23"/>
        </w:rPr>
        <w:t>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w:t>
      </w:r>
      <w:r>
        <w:rPr>
          <w:rFonts w:hint="eastAsia" w:ascii="宋体" w:hAnsi="宋体" w:eastAsia="宋体" w:cs="Times New Roman"/>
          <w:b/>
          <w:bCs/>
          <w:spacing w:val="-6"/>
          <w:kern w:val="2"/>
          <w:sz w:val="23"/>
          <w:szCs w:val="23"/>
          <w:lang w:val="en-US" w:eastAsia="zh-CN" w:bidi="ar-SA"/>
        </w:rPr>
        <w:t>杭州萧山国际机场汉莎航空食品有限公司</w:t>
      </w:r>
      <w:r>
        <w:rPr>
          <w:rFonts w:hint="eastAsia" w:ascii="宋体" w:hAnsi="宋体" w:cs="Times New Roman"/>
          <w:b/>
          <w:bCs/>
          <w:spacing w:val="-6"/>
          <w:kern w:val="2"/>
          <w:sz w:val="23"/>
          <w:szCs w:val="23"/>
          <w:lang w:val="en-US" w:eastAsia="zh-CN" w:bidi="ar-SA"/>
        </w:rPr>
        <w:t>停车场地面餐饮服务点玻璃隔断装饰项目</w:t>
      </w:r>
      <w:r>
        <w:rPr>
          <w:rFonts w:hint="eastAsia" w:ascii="Times New Roman" w:hAnsi="Times New Roman" w:eastAsiaTheme="minorEastAsia"/>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5"/>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6"/>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5"/>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5"/>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5"/>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center"/>
        <w:rPr>
          <w:rFonts w:ascii="Times New Roman" w:hAnsi="Times New Roman" w:eastAsiaTheme="minorEastAsia"/>
          <w:color w:val="000000"/>
          <w:sz w:val="23"/>
          <w:szCs w:val="23"/>
        </w:rPr>
      </w:pPr>
      <w:r>
        <w:rPr>
          <w:rFonts w:hint="eastAsia" w:eastAsiaTheme="minorEastAsia"/>
          <w:color w:val="000000"/>
          <w:sz w:val="23"/>
          <w:szCs w:val="23"/>
          <w:lang w:val="en-US" w:eastAsia="zh-CN"/>
        </w:rPr>
        <w:t xml:space="preserve">                     </w:t>
      </w: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center"/>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center"/>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bookmarkEnd w:id="11"/>
    <w:p>
      <w:pPr>
        <w:spacing w:before="156" w:beforeLines="50" w:after="156" w:afterLines="50" w:line="300" w:lineRule="auto"/>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pStyle w:val="11"/>
        <w:rPr>
          <w:rFonts w:ascii="Times New Roman" w:hAnsi="Times New Roman" w:eastAsiaTheme="minorEastAsia"/>
          <w:sz w:val="23"/>
          <w:szCs w:val="23"/>
        </w:rPr>
      </w:pPr>
    </w:p>
    <w:p>
      <w:pPr>
        <w:spacing w:before="156" w:beforeLines="50" w:after="156" w:afterLines="50" w:line="300" w:lineRule="auto"/>
        <w:rPr>
          <w:rFonts w:hint="default" w:ascii="Times New Roman" w:hAnsi="Times New Roman" w:eastAsiaTheme="minorEastAsia"/>
          <w:sz w:val="23"/>
          <w:szCs w:val="23"/>
          <w:lang w:val="en-US" w:eastAsia="zh-CN"/>
        </w:rPr>
      </w:pPr>
      <w:r>
        <w:rPr>
          <w:rFonts w:hint="eastAsia" w:eastAsiaTheme="minorEastAsia"/>
          <w:sz w:val="23"/>
          <w:szCs w:val="23"/>
          <w:lang w:val="en-US" w:eastAsia="zh-CN"/>
        </w:rPr>
        <w:t>附件6：</w:t>
      </w:r>
    </w:p>
    <w:p>
      <w:pPr>
        <w:pageBreakBefore w:val="0"/>
        <w:widowControl w:val="0"/>
        <w:kinsoku/>
        <w:wordWrap/>
        <w:overflowPunct/>
        <w:topLinePunct w:val="0"/>
        <w:bidi w:val="0"/>
        <w:adjustRightInd/>
        <w:snapToGrid/>
        <w:spacing w:line="560" w:lineRule="exact"/>
        <w:jc w:val="center"/>
        <w:textAlignment w:val="auto"/>
        <w:outlineLvl w:val="0"/>
        <w:rPr>
          <w:rFonts w:hint="default" w:ascii="Times New Roman" w:hAnsi="Times New Roman" w:eastAsia="方正小标宋简体" w:cstheme="minorBidi"/>
          <w:sz w:val="32"/>
          <w:szCs w:val="32"/>
        </w:rPr>
      </w:pPr>
      <w:r>
        <w:rPr>
          <w:rFonts w:hint="eastAsia" w:ascii="Times New Roman" w:hAnsi="Times New Roman" w:eastAsia="方正小标宋简体" w:cstheme="minorBidi"/>
          <w:sz w:val="32"/>
          <w:szCs w:val="32"/>
        </w:rPr>
        <w:t>航空安全保卫协议</w:t>
      </w:r>
    </w:p>
    <w:p>
      <w:pPr>
        <w:keepNext w:val="0"/>
        <w:keepLines w:val="0"/>
        <w:pageBreakBefore w:val="0"/>
        <w:widowControl w:val="0"/>
        <w:kinsoku/>
        <w:wordWrap/>
        <w:overflowPunct/>
        <w:topLinePunct w:val="0"/>
        <w:bidi w:val="0"/>
        <w:adjustRightInd/>
        <w:snapToGrid/>
        <w:spacing w:line="560" w:lineRule="atLeast"/>
        <w:textAlignment w:val="auto"/>
        <w:outlineLvl w:val="0"/>
        <w:rPr>
          <w:rFonts w:hint="eastAsia" w:asciiTheme="minorEastAsia" w:hAnsiTheme="minorEastAsia" w:eastAsiaTheme="minorEastAsia" w:cstheme="minorEastAsia"/>
          <w:b w:val="0"/>
          <w:bCs/>
          <w:sz w:val="23"/>
          <w:szCs w:val="23"/>
          <w:lang w:val="en-US" w:eastAsia="zh-CN"/>
        </w:rPr>
      </w:pPr>
      <w:r>
        <w:rPr>
          <w:rFonts w:hint="eastAsia" w:asciiTheme="minorEastAsia" w:hAnsiTheme="minorEastAsia" w:eastAsiaTheme="minorEastAsia" w:cstheme="minorEastAsia"/>
          <w:b/>
          <w:sz w:val="23"/>
          <w:szCs w:val="23"/>
        </w:rPr>
        <w:t>甲</w:t>
      </w:r>
      <w:r>
        <w:rPr>
          <w:rFonts w:hint="eastAsia" w:asciiTheme="minorEastAsia" w:hAnsiTheme="minorEastAsia" w:eastAsiaTheme="minorEastAsia" w:cstheme="minorEastAsia"/>
          <w:b/>
          <w:sz w:val="23"/>
          <w:szCs w:val="23"/>
          <w:lang w:val="en-US" w:eastAsia="zh-CN"/>
        </w:rPr>
        <w:t xml:space="preserve">  </w:t>
      </w:r>
      <w:r>
        <w:rPr>
          <w:rFonts w:hint="eastAsia" w:asciiTheme="minorEastAsia" w:hAnsiTheme="minorEastAsia" w:eastAsiaTheme="minorEastAsia" w:cstheme="minorEastAsia"/>
          <w:b/>
          <w:sz w:val="23"/>
          <w:szCs w:val="23"/>
        </w:rPr>
        <w:t>方</w:t>
      </w:r>
      <w:r>
        <w:rPr>
          <w:rFonts w:hint="eastAsia" w:asciiTheme="minorEastAsia" w:hAnsiTheme="minorEastAsia" w:eastAsiaTheme="minorEastAsia" w:cstheme="minorEastAsia"/>
          <w:b/>
          <w:color w:val="000000"/>
          <w:sz w:val="23"/>
          <w:szCs w:val="23"/>
        </w:rPr>
        <w:t>:</w:t>
      </w:r>
      <w:r>
        <w:rPr>
          <w:rFonts w:hint="eastAsia" w:asciiTheme="minorEastAsia" w:hAnsiTheme="minorEastAsia" w:eastAsiaTheme="minorEastAsia" w:cstheme="minorEastAsia"/>
          <w:b/>
          <w:sz w:val="23"/>
          <w:szCs w:val="23"/>
        </w:rPr>
        <w:t xml:space="preserve"> </w:t>
      </w:r>
      <w:r>
        <w:rPr>
          <w:rFonts w:hint="eastAsia" w:asciiTheme="minorEastAsia" w:hAnsiTheme="minorEastAsia" w:eastAsiaTheme="minorEastAsia" w:cstheme="minorEastAsia"/>
          <w:b w:val="0"/>
          <w:bCs/>
          <w:sz w:val="23"/>
          <w:szCs w:val="23"/>
          <w:lang w:val="en-US" w:eastAsia="zh-CN"/>
        </w:rPr>
        <w:t>杭州萧山国际机场汉莎航空食品有限公司</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住所地：</w:t>
      </w:r>
      <w:r>
        <w:rPr>
          <w:rFonts w:hint="eastAsia" w:asciiTheme="minorEastAsia" w:hAnsiTheme="minorEastAsia" w:eastAsiaTheme="minorEastAsia" w:cstheme="minorEastAsia"/>
          <w:kern w:val="2"/>
          <w:sz w:val="23"/>
          <w:szCs w:val="23"/>
          <w:lang w:val="en-US" w:eastAsia="zh-CN"/>
        </w:rPr>
        <w:t>杭州萧山国际机场内浙航路150号</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lang w:eastAsia="zh-CN"/>
        </w:rPr>
        <w:t>法定代表人：</w:t>
      </w:r>
      <w:r>
        <w:rPr>
          <w:rFonts w:hint="eastAsia" w:asciiTheme="minorEastAsia" w:hAnsiTheme="minorEastAsia" w:eastAsiaTheme="minorEastAsia" w:cstheme="minorEastAsia"/>
          <w:kern w:val="2"/>
          <w:sz w:val="23"/>
          <w:szCs w:val="23"/>
          <w:lang w:val="en-US" w:eastAsia="zh-CN"/>
        </w:rPr>
        <w:t>李斌</w:t>
      </w:r>
    </w:p>
    <w:p>
      <w:pPr>
        <w:keepNext w:val="0"/>
        <w:keepLines w:val="0"/>
        <w:pageBreakBefore w:val="0"/>
        <w:widowControl w:val="0"/>
        <w:kinsoku/>
        <w:wordWrap/>
        <w:overflowPunct/>
        <w:topLinePunct w:val="0"/>
        <w:bidi w:val="0"/>
        <w:adjustRightInd/>
        <w:snapToGrid/>
        <w:spacing w:line="560" w:lineRule="atLeast"/>
        <w:textAlignment w:val="auto"/>
        <w:outlineLvl w:val="0"/>
        <w:rPr>
          <w:rFonts w:hint="eastAsia" w:asciiTheme="minorEastAsia" w:hAnsiTheme="minorEastAsia" w:eastAsiaTheme="minorEastAsia" w:cstheme="minorEastAsia"/>
          <w:b w:val="0"/>
          <w:bCs/>
          <w:sz w:val="23"/>
          <w:szCs w:val="23"/>
          <w:lang w:val="en-US" w:eastAsia="zh-CN"/>
        </w:rPr>
      </w:pPr>
      <w:r>
        <w:rPr>
          <w:rFonts w:hint="eastAsia" w:asciiTheme="minorEastAsia" w:hAnsiTheme="minorEastAsia" w:eastAsiaTheme="minorEastAsia" w:cstheme="minorEastAsia"/>
          <w:b/>
          <w:bCs w:val="0"/>
          <w:sz w:val="23"/>
          <w:szCs w:val="23"/>
          <w:lang w:val="en-US" w:eastAsia="zh-CN"/>
        </w:rPr>
        <w:t>乙  方：</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rPr>
        <w:t>住所地：</w:t>
      </w:r>
    </w:p>
    <w:p>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lang w:eastAsia="zh-CN"/>
        </w:rPr>
        <w:t>法定代表人：</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为落实</w:t>
      </w:r>
      <w:r>
        <w:rPr>
          <w:rFonts w:hint="eastAsia" w:asciiTheme="minorEastAsia" w:hAnsiTheme="minorEastAsia" w:eastAsiaTheme="minorEastAsia" w:cstheme="minorEastAsia"/>
          <w:sz w:val="23"/>
          <w:szCs w:val="23"/>
          <w:lang w:eastAsia="zh-CN"/>
        </w:rPr>
        <w:t>国家</w:t>
      </w:r>
      <w:r>
        <w:rPr>
          <w:rFonts w:hint="eastAsia" w:asciiTheme="minorEastAsia" w:hAnsiTheme="minorEastAsia" w:eastAsiaTheme="minorEastAsia" w:cstheme="minorEastAsia"/>
          <w:sz w:val="23"/>
          <w:szCs w:val="23"/>
        </w:rPr>
        <w:t>民用航空局航空安全保卫工作要求，防范和及时处置各类非法干扰民用航空安全行为，</w:t>
      </w:r>
      <w:r>
        <w:rPr>
          <w:rFonts w:hint="eastAsia" w:asciiTheme="minorEastAsia" w:hAnsiTheme="minorEastAsia" w:eastAsiaTheme="minorEastAsia" w:cstheme="minorEastAsia"/>
          <w:kern w:val="2"/>
          <w:sz w:val="23"/>
          <w:szCs w:val="23"/>
        </w:rPr>
        <w:t>落实安全生产责任制，维护民航运输和生产的正常秩序，保证飞行安全、空防安全，</w:t>
      </w:r>
      <w:r>
        <w:rPr>
          <w:rFonts w:hint="eastAsia" w:asciiTheme="minorEastAsia" w:hAnsiTheme="minorEastAsia" w:eastAsiaTheme="minorEastAsia" w:cstheme="minorEastAsia"/>
          <w:sz w:val="23"/>
          <w:szCs w:val="23"/>
        </w:rPr>
        <w:t>确保航空运输有序运行，经甲乙双方协商，现就共同做好航空安保工作的有关事项，明确甲乙双方的责任和义务，达成如下协议。</w:t>
      </w:r>
    </w:p>
    <w:p>
      <w:pPr>
        <w:keepNext w:val="0"/>
        <w:keepLines w:val="0"/>
        <w:pageBreakBefore w:val="0"/>
        <w:widowControl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第一条  协议签订的依据</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《国际民用航空公约》附件17</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《中华人民共和国民用航空法》</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3.</w:t>
      </w:r>
      <w:r>
        <w:rPr>
          <w:rFonts w:hint="eastAsia" w:asciiTheme="minorEastAsia" w:hAnsiTheme="minorEastAsia" w:eastAsiaTheme="minorEastAsia" w:cstheme="minorEastAsia"/>
          <w:sz w:val="23"/>
          <w:szCs w:val="23"/>
        </w:rPr>
        <w:t>《中华人民共和国民法典》</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4.</w:t>
      </w:r>
      <w:r>
        <w:rPr>
          <w:rFonts w:hint="eastAsia" w:asciiTheme="minorEastAsia" w:hAnsiTheme="minorEastAsia" w:eastAsiaTheme="minorEastAsia" w:cstheme="minorEastAsia"/>
          <w:sz w:val="23"/>
          <w:szCs w:val="23"/>
        </w:rPr>
        <w:t>《中华人民共和国安全生产法》</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5.</w:t>
      </w:r>
      <w:r>
        <w:rPr>
          <w:rFonts w:hint="eastAsia" w:asciiTheme="minorEastAsia" w:hAnsiTheme="minorEastAsia" w:eastAsiaTheme="minorEastAsia" w:cstheme="minorEastAsia"/>
          <w:sz w:val="23"/>
          <w:szCs w:val="23"/>
        </w:rPr>
        <w:t>《中华人民共和国反恐怖主义法》</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6.</w:t>
      </w:r>
      <w:r>
        <w:rPr>
          <w:rFonts w:hint="eastAsia" w:asciiTheme="minorEastAsia" w:hAnsiTheme="minorEastAsia" w:eastAsiaTheme="minorEastAsia" w:cstheme="minorEastAsia"/>
          <w:sz w:val="23"/>
          <w:szCs w:val="23"/>
        </w:rPr>
        <w:t>《中华人民共和国民用航空安全保卫条例》</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7.</w:t>
      </w:r>
      <w:r>
        <w:rPr>
          <w:rFonts w:hint="eastAsia" w:asciiTheme="minorEastAsia" w:hAnsiTheme="minorEastAsia" w:eastAsiaTheme="minorEastAsia" w:cstheme="minorEastAsia"/>
          <w:sz w:val="23"/>
          <w:szCs w:val="23"/>
        </w:rPr>
        <w:t>《国家民用航空安全保卫方案》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8.</w:t>
      </w:r>
      <w:r>
        <w:rPr>
          <w:rFonts w:hint="eastAsia" w:asciiTheme="minorEastAsia" w:hAnsiTheme="minorEastAsia" w:eastAsiaTheme="minorEastAsia" w:cstheme="minorEastAsia"/>
          <w:sz w:val="23"/>
          <w:szCs w:val="23"/>
        </w:rPr>
        <w:t>《国家民用航空安全保卫质量控制</w:t>
      </w:r>
      <w:r>
        <w:rPr>
          <w:rFonts w:hint="eastAsia" w:asciiTheme="minorEastAsia" w:hAnsiTheme="minorEastAsia" w:eastAsiaTheme="minorEastAsia" w:cstheme="minorEastAsia"/>
          <w:sz w:val="23"/>
          <w:szCs w:val="23"/>
          <w:lang w:eastAsia="zh-CN"/>
        </w:rPr>
        <w:t>方案</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9.</w:t>
      </w:r>
      <w:r>
        <w:rPr>
          <w:rFonts w:hint="eastAsia" w:asciiTheme="minorEastAsia" w:hAnsiTheme="minorEastAsia" w:eastAsiaTheme="minorEastAsia" w:cstheme="minorEastAsia"/>
          <w:sz w:val="23"/>
          <w:szCs w:val="23"/>
        </w:rPr>
        <w:t>《国家民用航空安全保卫培训方案》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10.</w:t>
      </w:r>
      <w:r>
        <w:rPr>
          <w:rFonts w:hint="eastAsia" w:asciiTheme="minorEastAsia" w:hAnsiTheme="minorEastAsia" w:eastAsiaTheme="minorEastAsia" w:cstheme="minorEastAsia"/>
          <w:sz w:val="23"/>
          <w:szCs w:val="23"/>
        </w:rPr>
        <w:t>《民用航空安全检查规则》</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sz w:val="23"/>
          <w:szCs w:val="23"/>
          <w:lang w:val="en-US" w:eastAsia="zh-CN"/>
        </w:rPr>
        <w:t>11.</w:t>
      </w:r>
      <w:r>
        <w:rPr>
          <w:rFonts w:hint="eastAsia" w:asciiTheme="minorEastAsia" w:hAnsiTheme="minorEastAsia" w:eastAsiaTheme="minorEastAsia" w:cstheme="minorEastAsia"/>
          <w:color w:val="auto"/>
          <w:sz w:val="23"/>
          <w:szCs w:val="23"/>
        </w:rPr>
        <w:t>《</w:t>
      </w:r>
      <w:r>
        <w:rPr>
          <w:rFonts w:hint="eastAsia" w:asciiTheme="minorEastAsia" w:hAnsiTheme="minorEastAsia" w:eastAsiaTheme="minorEastAsia" w:cstheme="minorEastAsia"/>
          <w:color w:val="auto"/>
          <w:sz w:val="23"/>
          <w:szCs w:val="23"/>
          <w:lang w:val="en-US" w:eastAsia="zh-CN"/>
        </w:rPr>
        <w:t>杭州萧山国际机场</w:t>
      </w:r>
      <w:r>
        <w:rPr>
          <w:rFonts w:hint="eastAsia" w:asciiTheme="minorEastAsia" w:hAnsiTheme="minorEastAsia" w:eastAsiaTheme="minorEastAsia" w:cstheme="minorEastAsia"/>
          <w:color w:val="auto"/>
          <w:sz w:val="23"/>
          <w:szCs w:val="23"/>
        </w:rPr>
        <w:t>航空安全保卫方案》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sz w:val="23"/>
          <w:szCs w:val="23"/>
          <w:lang w:val="en-US" w:eastAsia="zh-CN"/>
        </w:rPr>
        <w:t>12.</w:t>
      </w:r>
      <w:r>
        <w:rPr>
          <w:rFonts w:hint="eastAsia" w:asciiTheme="minorEastAsia" w:hAnsiTheme="minorEastAsia" w:eastAsiaTheme="minorEastAsia" w:cstheme="minorEastAsia"/>
          <w:color w:val="auto"/>
          <w:sz w:val="23"/>
          <w:szCs w:val="23"/>
        </w:rPr>
        <w:t>《</w:t>
      </w:r>
      <w:r>
        <w:rPr>
          <w:rFonts w:hint="eastAsia" w:asciiTheme="minorEastAsia" w:hAnsiTheme="minorEastAsia" w:eastAsiaTheme="minorEastAsia" w:cstheme="minorEastAsia"/>
          <w:color w:val="auto"/>
          <w:sz w:val="23"/>
          <w:szCs w:val="23"/>
          <w:lang w:val="en-US" w:eastAsia="zh-CN"/>
        </w:rPr>
        <w:t>杭州萧山国际机场汉莎航空食品有限公司</w:t>
      </w:r>
      <w:r>
        <w:rPr>
          <w:rFonts w:hint="eastAsia" w:asciiTheme="minorEastAsia" w:hAnsiTheme="minorEastAsia" w:eastAsiaTheme="minorEastAsia" w:cstheme="minorEastAsia"/>
          <w:color w:val="auto"/>
          <w:sz w:val="23"/>
          <w:szCs w:val="23"/>
        </w:rPr>
        <w:t>航空安全保卫方案》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lang w:val="en-US" w:eastAsia="zh-CN"/>
        </w:rPr>
      </w:pPr>
      <w:r>
        <w:rPr>
          <w:rFonts w:hint="eastAsia" w:asciiTheme="minorEastAsia" w:hAnsiTheme="minorEastAsia" w:eastAsiaTheme="minorEastAsia" w:cstheme="minorEastAsia"/>
          <w:color w:val="auto"/>
          <w:sz w:val="23"/>
          <w:szCs w:val="23"/>
          <w:lang w:val="en-US" w:eastAsia="zh-CN"/>
        </w:rPr>
        <w:t>以上</w:t>
      </w:r>
      <w:r>
        <w:rPr>
          <w:rFonts w:hint="eastAsia" w:asciiTheme="minorEastAsia" w:hAnsiTheme="minorEastAsia" w:eastAsiaTheme="minorEastAsia" w:cstheme="minorEastAsia"/>
          <w:color w:val="auto"/>
          <w:kern w:val="2"/>
          <w:sz w:val="23"/>
          <w:szCs w:val="23"/>
          <w:lang w:val="en-US" w:eastAsia="zh-CN"/>
        </w:rPr>
        <w:t>法律、</w:t>
      </w:r>
      <w:r>
        <w:rPr>
          <w:rFonts w:hint="eastAsia" w:asciiTheme="minorEastAsia" w:hAnsiTheme="minorEastAsia" w:eastAsiaTheme="minorEastAsia" w:cstheme="minorEastAsia"/>
          <w:color w:val="auto"/>
          <w:sz w:val="23"/>
          <w:szCs w:val="23"/>
          <w:lang w:val="en-US" w:eastAsia="zh-CN"/>
        </w:rPr>
        <w:t>法规、</w:t>
      </w:r>
      <w:r>
        <w:rPr>
          <w:rFonts w:hint="eastAsia" w:asciiTheme="minorEastAsia" w:hAnsiTheme="minorEastAsia" w:eastAsiaTheme="minorEastAsia" w:cstheme="minorEastAsia"/>
          <w:color w:val="auto"/>
          <w:kern w:val="2"/>
          <w:sz w:val="23"/>
          <w:szCs w:val="23"/>
          <w:lang w:val="en-US" w:eastAsia="zh-CN"/>
        </w:rPr>
        <w:t>规则、</w:t>
      </w:r>
      <w:r>
        <w:rPr>
          <w:rFonts w:hint="eastAsia" w:asciiTheme="minorEastAsia" w:hAnsiTheme="minorEastAsia" w:eastAsiaTheme="minorEastAsia" w:cstheme="minorEastAsia"/>
          <w:color w:val="auto"/>
          <w:sz w:val="23"/>
          <w:szCs w:val="23"/>
          <w:lang w:val="en-US" w:eastAsia="zh-CN"/>
        </w:rPr>
        <w:t>手册</w:t>
      </w:r>
      <w:r>
        <w:rPr>
          <w:rFonts w:hint="eastAsia" w:asciiTheme="minorEastAsia" w:hAnsiTheme="minorEastAsia" w:eastAsiaTheme="minorEastAsia" w:cstheme="minorEastAsia"/>
          <w:color w:val="auto"/>
          <w:kern w:val="2"/>
          <w:sz w:val="23"/>
          <w:szCs w:val="23"/>
          <w:lang w:val="en-US" w:eastAsia="zh-CN"/>
        </w:rPr>
        <w:t>等依据文件包括就该文件不时作出的补充和修改，属于同一类内容的文件，</w:t>
      </w:r>
      <w:r>
        <w:rPr>
          <w:rFonts w:hint="eastAsia" w:asciiTheme="minorEastAsia" w:hAnsiTheme="minorEastAsia" w:eastAsiaTheme="minorEastAsia" w:cstheme="minorEastAsia"/>
          <w:color w:val="auto"/>
          <w:sz w:val="23"/>
          <w:szCs w:val="23"/>
          <w:lang w:val="en-US" w:eastAsia="zh-CN"/>
        </w:rPr>
        <w:t>应以最新有效文本为准。</w:t>
      </w:r>
    </w:p>
    <w:p>
      <w:pPr>
        <w:keepNext w:val="0"/>
        <w:keepLines w:val="0"/>
        <w:pageBreakBefore w:val="0"/>
        <w:widowControl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sz w:val="23"/>
          <w:szCs w:val="23"/>
          <w:lang w:val="en-US" w:eastAsia="zh-CN"/>
        </w:rPr>
      </w:pPr>
      <w:r>
        <w:rPr>
          <w:rFonts w:hint="eastAsia" w:asciiTheme="minorEastAsia" w:hAnsiTheme="minorEastAsia" w:eastAsiaTheme="minorEastAsia" w:cstheme="minorEastAsia"/>
          <w:b/>
          <w:bCs/>
          <w:sz w:val="23"/>
          <w:szCs w:val="23"/>
        </w:rPr>
        <w:t>第二条  职责</w:t>
      </w:r>
      <w:r>
        <w:rPr>
          <w:rFonts w:hint="eastAsia" w:asciiTheme="minorEastAsia" w:hAnsiTheme="minorEastAsia" w:eastAsiaTheme="minorEastAsia" w:cstheme="minorEastAsia"/>
          <w:b/>
          <w:bCs/>
          <w:sz w:val="23"/>
          <w:szCs w:val="23"/>
          <w:lang w:val="en-US" w:eastAsia="zh-CN"/>
        </w:rPr>
        <w:t>要求</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524" w:firstLineChars="228"/>
        <w:textAlignment w:val="auto"/>
        <w:rPr>
          <w:rFonts w:hint="eastAsia" w:asciiTheme="minorEastAsia" w:hAnsiTheme="minorEastAsia" w:eastAsiaTheme="minorEastAsia" w:cstheme="minorEastAsia"/>
          <w:color w:val="auto"/>
          <w:kern w:val="2"/>
          <w:sz w:val="23"/>
          <w:szCs w:val="23"/>
        </w:rPr>
      </w:pPr>
      <w:bookmarkStart w:id="12" w:name="OLE_LINK2"/>
      <w:bookmarkStart w:id="13" w:name="OLE_LINK1"/>
      <w:r>
        <w:rPr>
          <w:rFonts w:hint="eastAsia" w:asciiTheme="minorEastAsia" w:hAnsiTheme="minorEastAsia" w:eastAsiaTheme="minorEastAsia" w:cstheme="minorEastAsia"/>
          <w:color w:val="auto"/>
          <w:kern w:val="2"/>
          <w:sz w:val="23"/>
          <w:szCs w:val="23"/>
        </w:rPr>
        <w:t>1</w:t>
      </w:r>
      <w:r>
        <w:rPr>
          <w:rFonts w:hint="eastAsia" w:asciiTheme="minorEastAsia" w:hAnsiTheme="minorEastAsia" w:eastAsiaTheme="minorEastAsia" w:cstheme="minorEastAsia"/>
          <w:color w:val="auto"/>
          <w:kern w:val="2"/>
          <w:sz w:val="23"/>
          <w:szCs w:val="23"/>
          <w:lang w:val="en-US" w:eastAsia="zh-CN"/>
        </w:rPr>
        <w:t>.</w:t>
      </w:r>
      <w:r>
        <w:rPr>
          <w:rFonts w:hint="eastAsia" w:asciiTheme="minorEastAsia" w:hAnsiTheme="minorEastAsia" w:eastAsiaTheme="minorEastAsia" w:cstheme="minorEastAsia"/>
          <w:color w:val="auto"/>
          <w:kern w:val="2"/>
          <w:sz w:val="23"/>
          <w:szCs w:val="23"/>
        </w:rPr>
        <w:t>甲、乙双方</w:t>
      </w:r>
      <w:r>
        <w:rPr>
          <w:rFonts w:hint="eastAsia" w:asciiTheme="minorEastAsia" w:hAnsiTheme="minorEastAsia" w:eastAsiaTheme="minorEastAsia" w:cstheme="minorEastAsia"/>
          <w:kern w:val="2"/>
          <w:sz w:val="23"/>
          <w:szCs w:val="23"/>
          <w:lang w:eastAsia="zh-CN"/>
        </w:rPr>
        <w:t>应</w:t>
      </w:r>
      <w:r>
        <w:rPr>
          <w:rFonts w:hint="eastAsia" w:asciiTheme="minorEastAsia" w:hAnsiTheme="minorEastAsia" w:eastAsiaTheme="minorEastAsia" w:cstheme="minorEastAsia"/>
          <w:b w:val="0"/>
          <w:i w:val="0"/>
          <w:color w:val="000000"/>
          <w:kern w:val="2"/>
          <w:sz w:val="23"/>
          <w:szCs w:val="23"/>
        </w:rPr>
        <w:t>根据国家航空安全保卫法律</w:t>
      </w:r>
      <w:r>
        <w:rPr>
          <w:rStyle w:val="29"/>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rPr>
        <w:t>法规</w:t>
      </w:r>
      <w:r>
        <w:rPr>
          <w:rStyle w:val="29"/>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rPr>
        <w:t>规章</w:t>
      </w:r>
      <w:r>
        <w:rPr>
          <w:rStyle w:val="29"/>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lang w:val="en-US" w:eastAsia="zh-CN"/>
        </w:rPr>
        <w:t>采取</w:t>
      </w:r>
      <w:r>
        <w:rPr>
          <w:rFonts w:hint="eastAsia" w:asciiTheme="minorEastAsia" w:hAnsiTheme="minorEastAsia" w:eastAsiaTheme="minorEastAsia" w:cstheme="minorEastAsia"/>
          <w:b w:val="0"/>
          <w:i w:val="0"/>
          <w:color w:val="000000"/>
          <w:kern w:val="2"/>
          <w:sz w:val="23"/>
          <w:szCs w:val="23"/>
        </w:rPr>
        <w:t>安全保卫</w:t>
      </w:r>
      <w:r>
        <w:rPr>
          <w:rFonts w:hint="eastAsia" w:asciiTheme="minorEastAsia" w:hAnsiTheme="minorEastAsia" w:eastAsiaTheme="minorEastAsia" w:cstheme="minorEastAsia"/>
          <w:b w:val="0"/>
          <w:i w:val="0"/>
          <w:color w:val="000000"/>
          <w:kern w:val="2"/>
          <w:sz w:val="23"/>
          <w:szCs w:val="23"/>
          <w:lang w:val="en-US" w:eastAsia="zh-CN"/>
        </w:rPr>
        <w:t>措施</w:t>
      </w:r>
      <w:r>
        <w:rPr>
          <w:rStyle w:val="29"/>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rPr>
        <w:t>确保</w:t>
      </w:r>
      <w:r>
        <w:rPr>
          <w:rFonts w:hint="eastAsia" w:asciiTheme="minorEastAsia" w:hAnsiTheme="minorEastAsia" w:eastAsiaTheme="minorEastAsia" w:cstheme="minorEastAsia"/>
          <w:b w:val="0"/>
          <w:i w:val="0"/>
          <w:color w:val="000000"/>
          <w:kern w:val="2"/>
          <w:sz w:val="23"/>
          <w:szCs w:val="23"/>
          <w:lang w:val="en-US" w:eastAsia="zh-CN"/>
        </w:rPr>
        <w:t>措施</w:t>
      </w:r>
      <w:r>
        <w:rPr>
          <w:rFonts w:hint="eastAsia" w:asciiTheme="minorEastAsia" w:hAnsiTheme="minorEastAsia" w:eastAsiaTheme="minorEastAsia" w:cstheme="minorEastAsia"/>
          <w:b w:val="0"/>
          <w:i w:val="0"/>
          <w:color w:val="000000"/>
          <w:kern w:val="2"/>
          <w:sz w:val="23"/>
          <w:szCs w:val="23"/>
        </w:rPr>
        <w:t>的适当和有效</w:t>
      </w:r>
      <w:r>
        <w:rPr>
          <w:rStyle w:val="29"/>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b w:val="0"/>
          <w:i w:val="0"/>
          <w:color w:val="000000"/>
          <w:kern w:val="2"/>
          <w:sz w:val="23"/>
          <w:szCs w:val="23"/>
        </w:rPr>
        <w:t>同时将安全保卫</w:t>
      </w:r>
      <w:r>
        <w:rPr>
          <w:rFonts w:hint="eastAsia" w:asciiTheme="minorEastAsia" w:hAnsiTheme="minorEastAsia" w:eastAsiaTheme="minorEastAsia" w:cstheme="minorEastAsia"/>
          <w:b w:val="0"/>
          <w:i w:val="0"/>
          <w:color w:val="000000"/>
          <w:kern w:val="2"/>
          <w:sz w:val="23"/>
          <w:szCs w:val="23"/>
          <w:lang w:val="en-US" w:eastAsia="zh-CN"/>
        </w:rPr>
        <w:t>要求</w:t>
      </w:r>
      <w:r>
        <w:rPr>
          <w:rFonts w:hint="eastAsia" w:asciiTheme="minorEastAsia" w:hAnsiTheme="minorEastAsia" w:eastAsiaTheme="minorEastAsia" w:cstheme="minorEastAsia"/>
          <w:b w:val="0"/>
          <w:i w:val="0"/>
          <w:color w:val="000000"/>
          <w:kern w:val="2"/>
          <w:sz w:val="23"/>
          <w:szCs w:val="23"/>
        </w:rPr>
        <w:t>的有关部分</w:t>
      </w:r>
      <w:r>
        <w:rPr>
          <w:rFonts w:hint="eastAsia" w:asciiTheme="minorEastAsia" w:hAnsiTheme="minorEastAsia" w:eastAsiaTheme="minorEastAsia" w:cstheme="minorEastAsia"/>
          <w:b w:val="0"/>
          <w:i w:val="0"/>
          <w:color w:val="000000"/>
          <w:kern w:val="2"/>
          <w:sz w:val="23"/>
          <w:szCs w:val="23"/>
          <w:lang w:val="en-US" w:eastAsia="zh-CN"/>
        </w:rPr>
        <w:t>告知</w:t>
      </w:r>
      <w:r>
        <w:rPr>
          <w:rFonts w:hint="eastAsia" w:asciiTheme="minorEastAsia" w:hAnsiTheme="minorEastAsia" w:eastAsiaTheme="minorEastAsia" w:cstheme="minorEastAsia"/>
          <w:b w:val="0"/>
          <w:i w:val="0"/>
          <w:color w:val="000000"/>
          <w:kern w:val="2"/>
          <w:sz w:val="23"/>
          <w:szCs w:val="23"/>
          <w:lang w:eastAsia="zh-CN"/>
        </w:rPr>
        <w:t>对方。</w:t>
      </w:r>
    </w:p>
    <w:p>
      <w:pPr>
        <w:keepNext w:val="0"/>
        <w:keepLines w:val="0"/>
        <w:pageBreakBefore w:val="0"/>
        <w:widowControl w:val="0"/>
        <w:kinsoku/>
        <w:wordWrap/>
        <w:overflowPunct/>
        <w:topLinePunct w:val="0"/>
        <w:bidi w:val="0"/>
        <w:adjustRightInd/>
        <w:snapToGrid/>
        <w:spacing w:line="560" w:lineRule="atLeast"/>
        <w:ind w:firstLine="524" w:firstLineChars="228"/>
        <w:jc w:val="both"/>
        <w:textAlignment w:val="auto"/>
        <w:outlineLvl w:val="9"/>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2</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甲、乙双方应严格履行</w:t>
      </w:r>
      <w:r>
        <w:rPr>
          <w:rFonts w:hint="eastAsia" w:asciiTheme="minorEastAsia" w:hAnsiTheme="minorEastAsia" w:eastAsiaTheme="minorEastAsia" w:cstheme="minorEastAsia"/>
          <w:kern w:val="2"/>
          <w:sz w:val="23"/>
          <w:szCs w:val="23"/>
          <w:lang w:eastAsia="zh-CN"/>
        </w:rPr>
        <w:t>国家</w:t>
      </w:r>
      <w:r>
        <w:rPr>
          <w:rFonts w:hint="eastAsia" w:asciiTheme="minorEastAsia" w:hAnsiTheme="minorEastAsia" w:eastAsiaTheme="minorEastAsia" w:cstheme="minorEastAsia"/>
          <w:kern w:val="2"/>
          <w:sz w:val="23"/>
          <w:szCs w:val="23"/>
        </w:rPr>
        <w:t>民用航空安全保卫法律、法规以及双方的安全保卫相关要求，确保安全保卫措施落实到位。</w:t>
      </w:r>
      <w:bookmarkEnd w:id="12"/>
      <w:bookmarkEnd w:id="13"/>
    </w:p>
    <w:p>
      <w:pPr>
        <w:keepNext w:val="0"/>
        <w:keepLines w:val="0"/>
        <w:pageBreakBefore w:val="0"/>
        <w:widowControl w:val="0"/>
        <w:kinsoku/>
        <w:wordWrap/>
        <w:overflowPunct/>
        <w:topLinePunct w:val="0"/>
        <w:bidi w:val="0"/>
        <w:adjustRightInd/>
        <w:snapToGrid/>
        <w:spacing w:line="560" w:lineRule="atLeast"/>
        <w:ind w:firstLine="524" w:firstLineChars="228"/>
        <w:jc w:val="both"/>
        <w:textAlignment w:val="auto"/>
        <w:outlineLvl w:val="9"/>
        <w:rPr>
          <w:rFonts w:hint="eastAsia" w:asciiTheme="minorEastAsia" w:hAnsiTheme="minorEastAsia" w:eastAsiaTheme="minorEastAsia" w:cstheme="minorEastAsia"/>
          <w:sz w:val="23"/>
          <w:szCs w:val="23"/>
          <w:highlight w:val="none"/>
          <w:lang w:eastAsia="zh-CN"/>
        </w:rPr>
      </w:pPr>
      <w:r>
        <w:rPr>
          <w:rFonts w:hint="eastAsia" w:asciiTheme="minorEastAsia" w:hAnsiTheme="minorEastAsia" w:eastAsiaTheme="minorEastAsia" w:cstheme="minorEastAsia"/>
          <w:kern w:val="2"/>
          <w:sz w:val="23"/>
          <w:szCs w:val="23"/>
          <w:lang w:val="en-US" w:eastAsia="zh-CN"/>
        </w:rPr>
        <w:t>3.乙方须确保其</w:t>
      </w:r>
      <w:r>
        <w:rPr>
          <w:rFonts w:hint="eastAsia" w:asciiTheme="minorEastAsia" w:hAnsiTheme="minorEastAsia" w:eastAsiaTheme="minorEastAsia" w:cstheme="minorEastAsia"/>
          <w:sz w:val="23"/>
          <w:szCs w:val="23"/>
          <w:highlight w:val="none"/>
        </w:rPr>
        <w:t>生产场地、制作工艺、仓储环境、条件设施和装载配送均符合《中华人民共和国食品安全法》、相关行政法规以及当地政府</w:t>
      </w:r>
      <w:r>
        <w:rPr>
          <w:rFonts w:hint="eastAsia" w:asciiTheme="minorEastAsia" w:hAnsiTheme="minorEastAsia" w:eastAsiaTheme="minorEastAsia" w:cstheme="minorEastAsia"/>
          <w:sz w:val="23"/>
          <w:szCs w:val="23"/>
          <w:highlight w:val="none"/>
          <w:lang w:eastAsia="zh-CN"/>
        </w:rPr>
        <w:t>、</w:t>
      </w:r>
      <w:r>
        <w:rPr>
          <w:rFonts w:hint="eastAsia" w:asciiTheme="minorEastAsia" w:hAnsiTheme="minorEastAsia" w:eastAsiaTheme="minorEastAsia" w:cstheme="minorEastAsia"/>
          <w:sz w:val="23"/>
          <w:szCs w:val="23"/>
          <w:highlight w:val="none"/>
          <w:lang w:val="en-US" w:eastAsia="zh-CN"/>
        </w:rPr>
        <w:t>机场</w:t>
      </w:r>
      <w:r>
        <w:rPr>
          <w:rFonts w:hint="eastAsia" w:asciiTheme="minorEastAsia" w:hAnsiTheme="minorEastAsia" w:eastAsiaTheme="minorEastAsia" w:cstheme="minorEastAsia"/>
          <w:sz w:val="23"/>
          <w:szCs w:val="23"/>
          <w:highlight w:val="none"/>
        </w:rPr>
        <w:t>有关</w:t>
      </w:r>
      <w:r>
        <w:rPr>
          <w:rFonts w:hint="eastAsia" w:asciiTheme="minorEastAsia" w:hAnsiTheme="minorEastAsia" w:eastAsiaTheme="minorEastAsia" w:cstheme="minorEastAsia"/>
          <w:sz w:val="23"/>
          <w:szCs w:val="23"/>
          <w:highlight w:val="none"/>
          <w:lang w:val="en-US" w:eastAsia="zh-CN"/>
        </w:rPr>
        <w:t>安全保卫</w:t>
      </w:r>
      <w:r>
        <w:rPr>
          <w:rFonts w:hint="eastAsia" w:asciiTheme="minorEastAsia" w:hAnsiTheme="minorEastAsia" w:eastAsiaTheme="minorEastAsia" w:cstheme="minorEastAsia"/>
          <w:sz w:val="23"/>
          <w:szCs w:val="23"/>
          <w:highlight w:val="none"/>
        </w:rPr>
        <w:t>管理</w:t>
      </w:r>
      <w:r>
        <w:rPr>
          <w:rFonts w:hint="eastAsia" w:asciiTheme="minorEastAsia" w:hAnsiTheme="minorEastAsia" w:eastAsiaTheme="minorEastAsia" w:cstheme="minorEastAsia"/>
          <w:sz w:val="23"/>
          <w:szCs w:val="23"/>
          <w:highlight w:val="none"/>
          <w:lang w:val="en-US" w:eastAsia="zh-CN"/>
        </w:rPr>
        <w:t>相关</w:t>
      </w:r>
      <w:r>
        <w:rPr>
          <w:rFonts w:hint="eastAsia" w:asciiTheme="minorEastAsia" w:hAnsiTheme="minorEastAsia" w:eastAsiaTheme="minorEastAsia" w:cstheme="minorEastAsia"/>
          <w:sz w:val="23"/>
          <w:szCs w:val="23"/>
          <w:highlight w:val="none"/>
        </w:rPr>
        <w:t>规定</w:t>
      </w:r>
      <w:r>
        <w:rPr>
          <w:rFonts w:hint="eastAsia" w:asciiTheme="minorEastAsia" w:hAnsiTheme="minorEastAsia" w:eastAsiaTheme="minorEastAsia" w:cstheme="minorEastAsia"/>
          <w:sz w:val="23"/>
          <w:szCs w:val="23"/>
          <w:highlight w:val="none"/>
          <w:lang w:eastAsia="zh-CN"/>
        </w:rPr>
        <w:t>。</w:t>
      </w:r>
    </w:p>
    <w:p>
      <w:pPr>
        <w:keepNext w:val="0"/>
        <w:keepLines w:val="0"/>
        <w:pageBreakBefore w:val="0"/>
        <w:widowControl w:val="0"/>
        <w:kinsoku/>
        <w:wordWrap/>
        <w:overflowPunct/>
        <w:topLinePunct w:val="0"/>
        <w:bidi w:val="0"/>
        <w:adjustRightInd/>
        <w:snapToGrid/>
        <w:spacing w:line="560" w:lineRule="atLeast"/>
        <w:ind w:firstLine="524" w:firstLineChars="228"/>
        <w:jc w:val="both"/>
        <w:textAlignment w:val="auto"/>
        <w:outlineLvl w:val="9"/>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b/>
          <w:bCs/>
          <w:sz w:val="23"/>
          <w:szCs w:val="23"/>
        </w:rPr>
        <w:t>第三条  通行区域的控制</w:t>
      </w:r>
    </w:p>
    <w:p>
      <w:pPr>
        <w:keepNext w:val="0"/>
        <w:keepLines w:val="0"/>
        <w:pageBreakBefore w:val="0"/>
        <w:widowControl w:val="0"/>
        <w:kinsoku/>
        <w:wordWrap/>
        <w:overflowPunct/>
        <w:topLinePunct w:val="0"/>
        <w:autoSpaceDE/>
        <w:autoSpaceDN/>
        <w:bidi w:val="0"/>
        <w:adjustRightInd/>
        <w:snapToGrid/>
        <w:spacing w:line="560" w:lineRule="atLeast"/>
        <w:ind w:firstLine="460" w:firstLineChars="200"/>
        <w:textAlignment w:val="auto"/>
        <w:rPr>
          <w:rFonts w:hint="eastAsia" w:asciiTheme="minorEastAsia" w:hAnsiTheme="minorEastAsia" w:eastAsiaTheme="minorEastAsia" w:cstheme="minorEastAsia"/>
          <w:kern w:val="2"/>
          <w:sz w:val="23"/>
          <w:szCs w:val="23"/>
          <w:lang w:eastAsia="zh-CN"/>
        </w:rPr>
      </w:pPr>
      <w:r>
        <w:rPr>
          <w:rFonts w:hint="eastAsia" w:asciiTheme="minorEastAsia" w:hAnsiTheme="minorEastAsia" w:eastAsiaTheme="minorEastAsia" w:cstheme="minorEastAsia"/>
          <w:kern w:val="2"/>
          <w:sz w:val="23"/>
          <w:szCs w:val="23"/>
        </w:rPr>
        <w:t>1</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甲方按照国家相关航空安保法律、法规和规章负责</w:t>
      </w:r>
      <w:r>
        <w:rPr>
          <w:rFonts w:hint="eastAsia" w:asciiTheme="minorEastAsia" w:hAnsiTheme="minorEastAsia" w:eastAsiaTheme="minorEastAsia" w:cstheme="minorEastAsia"/>
          <w:kern w:val="2"/>
          <w:sz w:val="23"/>
          <w:szCs w:val="23"/>
          <w:lang w:val="en-US" w:eastAsia="zh-CN"/>
        </w:rPr>
        <w:t>受控区</w:t>
      </w:r>
      <w:r>
        <w:rPr>
          <w:rFonts w:hint="eastAsia" w:asciiTheme="minorEastAsia" w:hAnsiTheme="minorEastAsia" w:eastAsiaTheme="minorEastAsia" w:cstheme="minorEastAsia"/>
          <w:kern w:val="2"/>
          <w:sz w:val="23"/>
          <w:szCs w:val="23"/>
        </w:rPr>
        <w:t>的封闭式分区管理</w:t>
      </w:r>
      <w:r>
        <w:rPr>
          <w:rFonts w:hint="eastAsia" w:asciiTheme="minorEastAsia" w:hAnsiTheme="minorEastAsia" w:eastAsiaTheme="minorEastAsia" w:cstheme="minorEastAsia"/>
          <w:kern w:val="2"/>
          <w:sz w:val="23"/>
          <w:szCs w:val="23"/>
          <w:lang w:eastAsia="zh-CN"/>
        </w:rPr>
        <w:t>。</w:t>
      </w:r>
    </w:p>
    <w:p>
      <w:pPr>
        <w:keepNext w:val="0"/>
        <w:keepLines w:val="0"/>
        <w:pageBreakBefore w:val="0"/>
        <w:widowControl w:val="0"/>
        <w:kinsoku/>
        <w:wordWrap/>
        <w:overflowPunct/>
        <w:topLinePunct w:val="0"/>
        <w:bidi w:val="0"/>
        <w:adjustRightInd/>
        <w:snapToGrid/>
        <w:spacing w:line="560" w:lineRule="atLeast"/>
        <w:ind w:firstLine="460" w:firstLineChars="200"/>
        <w:jc w:val="left"/>
        <w:textAlignment w:val="auto"/>
        <w:outlineLvl w:val="0"/>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乙方在</w:t>
      </w:r>
      <w:r>
        <w:rPr>
          <w:rFonts w:hint="eastAsia" w:asciiTheme="minorEastAsia" w:hAnsiTheme="minorEastAsia" w:eastAsiaTheme="minorEastAsia" w:cstheme="minorEastAsia"/>
          <w:sz w:val="23"/>
          <w:szCs w:val="23"/>
          <w:lang w:val="en-US" w:eastAsia="zh-CN"/>
        </w:rPr>
        <w:t>甲方</w:t>
      </w:r>
      <w:r>
        <w:rPr>
          <w:rFonts w:hint="eastAsia" w:asciiTheme="minorEastAsia" w:hAnsiTheme="minorEastAsia" w:eastAsiaTheme="minorEastAsia" w:cstheme="minorEastAsia"/>
          <w:sz w:val="23"/>
          <w:szCs w:val="23"/>
        </w:rPr>
        <w:t>内</w:t>
      </w:r>
      <w:r>
        <w:rPr>
          <w:rFonts w:hint="eastAsia" w:asciiTheme="minorEastAsia" w:hAnsiTheme="minorEastAsia" w:eastAsiaTheme="minorEastAsia" w:cstheme="minorEastAsia"/>
          <w:sz w:val="23"/>
          <w:szCs w:val="23"/>
          <w:lang w:val="en-US" w:eastAsia="zh-CN"/>
        </w:rPr>
        <w:t>操作的</w:t>
      </w:r>
      <w:r>
        <w:rPr>
          <w:rFonts w:hint="eastAsia" w:asciiTheme="minorEastAsia" w:hAnsiTheme="minorEastAsia" w:eastAsiaTheme="minorEastAsia" w:cstheme="minorEastAsia"/>
          <w:sz w:val="23"/>
          <w:szCs w:val="23"/>
        </w:rPr>
        <w:t>人员必须</w:t>
      </w:r>
      <w:r>
        <w:rPr>
          <w:rFonts w:hint="eastAsia" w:asciiTheme="minorEastAsia" w:hAnsiTheme="minorEastAsia" w:eastAsiaTheme="minorEastAsia" w:cstheme="minorEastAsia"/>
          <w:sz w:val="23"/>
          <w:szCs w:val="23"/>
          <w:lang w:val="en-US" w:eastAsia="zh-CN"/>
        </w:rPr>
        <w:t>遵守甲方的通行要求，</w:t>
      </w:r>
      <w:r>
        <w:rPr>
          <w:rFonts w:hint="eastAsia" w:asciiTheme="minorEastAsia" w:hAnsiTheme="minorEastAsia" w:eastAsiaTheme="minorEastAsia" w:cstheme="minorEastAsia"/>
          <w:sz w:val="23"/>
          <w:szCs w:val="23"/>
        </w:rPr>
        <w:t>人员和车辆必须从</w:t>
      </w:r>
      <w:r>
        <w:rPr>
          <w:rFonts w:hint="eastAsia" w:asciiTheme="minorEastAsia" w:hAnsiTheme="minorEastAsia" w:eastAsiaTheme="minorEastAsia" w:cstheme="minorEastAsia"/>
          <w:sz w:val="23"/>
          <w:szCs w:val="23"/>
          <w:lang w:val="en-US" w:eastAsia="zh-CN"/>
        </w:rPr>
        <w:t>甲方</w:t>
      </w:r>
      <w:r>
        <w:rPr>
          <w:rFonts w:hint="eastAsia" w:asciiTheme="minorEastAsia" w:hAnsiTheme="minorEastAsia" w:eastAsiaTheme="minorEastAsia" w:cstheme="minorEastAsia"/>
          <w:sz w:val="23"/>
          <w:szCs w:val="23"/>
        </w:rPr>
        <w:t>指定的</w:t>
      </w:r>
      <w:r>
        <w:rPr>
          <w:rFonts w:hint="eastAsia" w:asciiTheme="minorEastAsia" w:hAnsiTheme="minorEastAsia" w:eastAsiaTheme="minorEastAsia" w:cstheme="minorEastAsia"/>
          <w:sz w:val="23"/>
          <w:szCs w:val="23"/>
          <w:lang w:val="en-US" w:eastAsia="zh-CN"/>
        </w:rPr>
        <w:t>区域</w:t>
      </w:r>
      <w:r>
        <w:rPr>
          <w:rFonts w:hint="eastAsia" w:asciiTheme="minorEastAsia" w:hAnsiTheme="minorEastAsia" w:eastAsiaTheme="minorEastAsia" w:cstheme="minorEastAsia"/>
          <w:sz w:val="23"/>
          <w:szCs w:val="23"/>
        </w:rPr>
        <w:t>进入</w:t>
      </w:r>
      <w:r>
        <w:rPr>
          <w:rFonts w:hint="eastAsia" w:asciiTheme="minorEastAsia" w:hAnsiTheme="minorEastAsia" w:eastAsiaTheme="minorEastAsia" w:cstheme="minorEastAsia"/>
          <w:sz w:val="23"/>
          <w:szCs w:val="23"/>
          <w:lang w:val="en-US" w:eastAsia="zh-CN"/>
        </w:rPr>
        <w:t>受控</w:t>
      </w:r>
      <w:r>
        <w:rPr>
          <w:rFonts w:hint="eastAsia" w:asciiTheme="minorEastAsia" w:hAnsiTheme="minorEastAsia" w:eastAsiaTheme="minorEastAsia" w:cstheme="minorEastAsia"/>
          <w:sz w:val="23"/>
          <w:szCs w:val="23"/>
        </w:rPr>
        <w:t>区，</w:t>
      </w:r>
      <w:r>
        <w:rPr>
          <w:rFonts w:hint="eastAsia" w:asciiTheme="minorEastAsia" w:hAnsiTheme="minorEastAsia" w:eastAsiaTheme="minorEastAsia" w:cstheme="minorEastAsia"/>
          <w:sz w:val="23"/>
          <w:szCs w:val="23"/>
          <w:lang w:val="en-US" w:eastAsia="zh-CN"/>
        </w:rPr>
        <w:t>不得进入未授权区域</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ind w:firstLine="1385" w:firstLineChars="600"/>
        <w:jc w:val="left"/>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w:t>
      </w:r>
      <w:r>
        <w:rPr>
          <w:rFonts w:hint="eastAsia" w:asciiTheme="minorEastAsia" w:hAnsiTheme="minorEastAsia" w:eastAsiaTheme="minorEastAsia" w:cstheme="minorEastAsia"/>
          <w:b/>
          <w:bCs/>
          <w:sz w:val="23"/>
          <w:szCs w:val="23"/>
          <w:lang w:val="en-US" w:eastAsia="zh-CN"/>
        </w:rPr>
        <w:t>四</w:t>
      </w:r>
      <w:r>
        <w:rPr>
          <w:rFonts w:hint="eastAsia" w:asciiTheme="minorEastAsia" w:hAnsiTheme="minorEastAsia" w:eastAsiaTheme="minorEastAsia" w:cstheme="minorEastAsia"/>
          <w:b/>
          <w:bCs/>
          <w:sz w:val="23"/>
          <w:szCs w:val="23"/>
        </w:rPr>
        <w:t xml:space="preserve">条  </w:t>
      </w:r>
      <w:r>
        <w:rPr>
          <w:rFonts w:hint="eastAsia" w:asciiTheme="minorEastAsia" w:hAnsiTheme="minorEastAsia" w:eastAsiaTheme="minorEastAsia" w:cstheme="minorEastAsia"/>
          <w:b/>
          <w:bCs/>
          <w:sz w:val="23"/>
          <w:szCs w:val="23"/>
          <w:lang w:eastAsia="zh-CN"/>
        </w:rPr>
        <w:t>人员</w:t>
      </w:r>
      <w:r>
        <w:rPr>
          <w:rFonts w:hint="eastAsia" w:asciiTheme="minorEastAsia" w:hAnsiTheme="minorEastAsia" w:eastAsiaTheme="minorEastAsia" w:cstheme="minorEastAsia"/>
          <w:b/>
          <w:bCs/>
          <w:sz w:val="23"/>
          <w:szCs w:val="23"/>
        </w:rPr>
        <w:t>和</w:t>
      </w:r>
      <w:r>
        <w:rPr>
          <w:rFonts w:hint="eastAsia" w:asciiTheme="minorEastAsia" w:hAnsiTheme="minorEastAsia" w:eastAsiaTheme="minorEastAsia" w:cstheme="minorEastAsia"/>
          <w:b/>
          <w:bCs/>
          <w:sz w:val="23"/>
          <w:szCs w:val="23"/>
          <w:lang w:eastAsia="zh-CN"/>
        </w:rPr>
        <w:t>物品</w:t>
      </w:r>
      <w:r>
        <w:rPr>
          <w:rFonts w:hint="eastAsia" w:asciiTheme="minorEastAsia" w:hAnsiTheme="minorEastAsia" w:eastAsiaTheme="minorEastAsia" w:cstheme="minorEastAsia"/>
          <w:b/>
          <w:bCs/>
          <w:sz w:val="23"/>
          <w:szCs w:val="23"/>
        </w:rPr>
        <w:t>的安全检查</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甲方</w:t>
      </w:r>
      <w:r>
        <w:rPr>
          <w:rFonts w:hint="eastAsia" w:asciiTheme="minorEastAsia" w:hAnsiTheme="minorEastAsia" w:eastAsiaTheme="minorEastAsia" w:cstheme="minorEastAsia"/>
          <w:sz w:val="23"/>
          <w:szCs w:val="23"/>
          <w:lang w:val="en-US" w:eastAsia="zh-CN"/>
        </w:rPr>
        <w:t>或其授权方</w:t>
      </w:r>
      <w:r>
        <w:rPr>
          <w:rFonts w:hint="eastAsia" w:asciiTheme="minorEastAsia" w:hAnsiTheme="minorEastAsia" w:eastAsiaTheme="minorEastAsia" w:cstheme="minorEastAsia"/>
          <w:sz w:val="23"/>
          <w:szCs w:val="23"/>
        </w:rPr>
        <w:t>负责对乙方</w:t>
      </w:r>
      <w:r>
        <w:rPr>
          <w:rFonts w:hint="eastAsia" w:asciiTheme="minorEastAsia" w:hAnsiTheme="minorEastAsia" w:eastAsiaTheme="minorEastAsia" w:cstheme="minorEastAsia"/>
          <w:sz w:val="23"/>
          <w:szCs w:val="23"/>
          <w:lang w:eastAsia="zh-CN"/>
        </w:rPr>
        <w:t>进</w:t>
      </w:r>
      <w:r>
        <w:rPr>
          <w:rFonts w:hint="eastAsia" w:asciiTheme="minorEastAsia" w:hAnsiTheme="minorEastAsia" w:eastAsiaTheme="minorEastAsia" w:cstheme="minorEastAsia"/>
          <w:sz w:val="23"/>
          <w:szCs w:val="23"/>
          <w:lang w:val="en-US" w:eastAsia="zh-CN"/>
        </w:rPr>
        <w:t>入受控区的</w:t>
      </w:r>
      <w:r>
        <w:rPr>
          <w:rFonts w:hint="eastAsia" w:asciiTheme="minorEastAsia" w:hAnsiTheme="minorEastAsia" w:eastAsiaTheme="minorEastAsia" w:cstheme="minorEastAsia"/>
          <w:sz w:val="23"/>
          <w:szCs w:val="23"/>
          <w:lang w:eastAsia="zh-CN"/>
        </w:rPr>
        <w:t>人员</w:t>
      </w:r>
      <w:r>
        <w:rPr>
          <w:rFonts w:hint="eastAsia" w:asciiTheme="minorEastAsia" w:hAnsiTheme="minorEastAsia" w:eastAsiaTheme="minorEastAsia" w:cstheme="minorEastAsia"/>
          <w:sz w:val="23"/>
          <w:szCs w:val="23"/>
          <w:lang w:val="en-US" w:eastAsia="zh-CN"/>
        </w:rPr>
        <w:t>及</w:t>
      </w:r>
      <w:r>
        <w:rPr>
          <w:rFonts w:hint="eastAsia" w:asciiTheme="minorEastAsia" w:hAnsiTheme="minorEastAsia" w:eastAsiaTheme="minorEastAsia" w:cstheme="minorEastAsia"/>
          <w:sz w:val="23"/>
          <w:szCs w:val="23"/>
          <w:lang w:eastAsia="zh-CN"/>
        </w:rPr>
        <w:t>随身物品</w:t>
      </w:r>
      <w:r>
        <w:rPr>
          <w:rFonts w:hint="eastAsia" w:asciiTheme="minorEastAsia" w:hAnsiTheme="minorEastAsia" w:eastAsiaTheme="minorEastAsia" w:cstheme="minorEastAsia"/>
          <w:sz w:val="23"/>
          <w:szCs w:val="23"/>
          <w:lang w:val="en-US" w:eastAsia="zh-CN"/>
        </w:rPr>
        <w:t>进行</w:t>
      </w:r>
      <w:r>
        <w:rPr>
          <w:rFonts w:hint="eastAsia" w:asciiTheme="minorEastAsia" w:hAnsiTheme="minorEastAsia" w:eastAsiaTheme="minorEastAsia" w:cstheme="minorEastAsia"/>
          <w:sz w:val="23"/>
          <w:szCs w:val="23"/>
        </w:rPr>
        <w:t>安全检查</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乙方应主动配合并按要求登记、佩戴证件和/或做好个人防护</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乙方有义务宣传和要求</w:t>
      </w:r>
      <w:r>
        <w:rPr>
          <w:rFonts w:hint="eastAsia" w:asciiTheme="minorEastAsia" w:hAnsiTheme="minorEastAsia" w:eastAsiaTheme="minorEastAsia" w:cstheme="minorEastAsia"/>
          <w:sz w:val="23"/>
          <w:szCs w:val="23"/>
          <w:lang w:val="en-US" w:eastAsia="zh-CN"/>
        </w:rPr>
        <w:t>本单位员工</w:t>
      </w:r>
      <w:r>
        <w:rPr>
          <w:rFonts w:hint="eastAsia" w:asciiTheme="minorEastAsia" w:hAnsiTheme="minorEastAsia" w:eastAsiaTheme="minorEastAsia" w:cstheme="minorEastAsia"/>
          <w:sz w:val="23"/>
          <w:szCs w:val="23"/>
        </w:rPr>
        <w:t>遵守国家、民航局</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机场</w:t>
      </w:r>
      <w:r>
        <w:rPr>
          <w:rFonts w:hint="eastAsia" w:asciiTheme="minorEastAsia" w:hAnsiTheme="minorEastAsia" w:eastAsiaTheme="minorEastAsia" w:cstheme="minorEastAsia"/>
          <w:sz w:val="23"/>
          <w:szCs w:val="23"/>
        </w:rPr>
        <w:t>和</w:t>
      </w:r>
      <w:r>
        <w:rPr>
          <w:rFonts w:hint="eastAsia" w:asciiTheme="minorEastAsia" w:hAnsiTheme="minorEastAsia" w:eastAsiaTheme="minorEastAsia" w:cstheme="minorEastAsia"/>
          <w:sz w:val="23"/>
          <w:szCs w:val="23"/>
          <w:lang w:val="en-US" w:eastAsia="zh-CN"/>
        </w:rPr>
        <w:t>甲方</w:t>
      </w:r>
      <w:r>
        <w:rPr>
          <w:rFonts w:hint="eastAsia" w:asciiTheme="minorEastAsia" w:hAnsiTheme="minorEastAsia" w:eastAsiaTheme="minorEastAsia" w:cstheme="minorEastAsia"/>
          <w:sz w:val="23"/>
          <w:szCs w:val="23"/>
        </w:rPr>
        <w:t>的航空安全保卫的有关规定</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主动接受甲方的监督检查。</w:t>
      </w:r>
    </w:p>
    <w:p>
      <w:pPr>
        <w:keepNext w:val="0"/>
        <w:keepLines w:val="0"/>
        <w:pageBreakBefore w:val="0"/>
        <w:widowControl w:val="0"/>
        <w:kinsoku/>
        <w:wordWrap/>
        <w:overflowPunct/>
        <w:topLinePunct w:val="0"/>
        <w:bidi w:val="0"/>
        <w:adjustRightInd/>
        <w:snapToGrid/>
        <w:spacing w:line="560" w:lineRule="atLeast"/>
        <w:ind w:firstLine="693" w:firstLineChars="3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b/>
          <w:sz w:val="23"/>
          <w:szCs w:val="23"/>
        </w:rPr>
        <w:t>第</w:t>
      </w:r>
      <w:r>
        <w:rPr>
          <w:rFonts w:hint="eastAsia" w:asciiTheme="minorEastAsia" w:hAnsiTheme="minorEastAsia" w:eastAsiaTheme="minorEastAsia" w:cstheme="minorEastAsia"/>
          <w:b/>
          <w:sz w:val="23"/>
          <w:szCs w:val="23"/>
          <w:lang w:val="en-US" w:eastAsia="zh-CN"/>
        </w:rPr>
        <w:t>五</w:t>
      </w:r>
      <w:r>
        <w:rPr>
          <w:rFonts w:hint="eastAsia" w:asciiTheme="minorEastAsia" w:hAnsiTheme="minorEastAsia" w:eastAsiaTheme="minorEastAsia" w:cstheme="minorEastAsia"/>
          <w:b/>
          <w:sz w:val="23"/>
          <w:szCs w:val="23"/>
        </w:rPr>
        <w:t>条  发生非法干扰民用航空行为的应急处置</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1</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甲方负责</w:t>
      </w:r>
      <w:r>
        <w:rPr>
          <w:rFonts w:hint="eastAsia" w:asciiTheme="minorEastAsia" w:hAnsiTheme="minorEastAsia" w:eastAsiaTheme="minorEastAsia" w:cstheme="minorEastAsia"/>
          <w:kern w:val="2"/>
          <w:sz w:val="23"/>
          <w:szCs w:val="23"/>
          <w:lang w:val="en-US" w:eastAsia="zh-CN"/>
        </w:rPr>
        <w:t>食品公司</w:t>
      </w:r>
      <w:r>
        <w:rPr>
          <w:rFonts w:hint="eastAsia" w:asciiTheme="minorEastAsia" w:hAnsiTheme="minorEastAsia" w:eastAsiaTheme="minorEastAsia" w:cstheme="minorEastAsia"/>
          <w:kern w:val="2"/>
          <w:sz w:val="23"/>
          <w:szCs w:val="23"/>
        </w:rPr>
        <w:t>范围内各类非法干扰行为的处置，乙方应予以配合。对非法干扰民用航空行为的处置应当按照</w:t>
      </w:r>
      <w:r>
        <w:rPr>
          <w:rFonts w:hint="eastAsia" w:asciiTheme="minorEastAsia" w:hAnsiTheme="minorEastAsia" w:eastAsiaTheme="minorEastAsia" w:cstheme="minorEastAsia"/>
          <w:kern w:val="2"/>
          <w:sz w:val="23"/>
          <w:szCs w:val="23"/>
          <w:lang w:val="en-US" w:eastAsia="zh-CN"/>
        </w:rPr>
        <w:t>甲方应急处置要求</w:t>
      </w:r>
      <w:r>
        <w:rPr>
          <w:rFonts w:hint="eastAsia" w:asciiTheme="minorEastAsia" w:hAnsiTheme="minorEastAsia" w:eastAsiaTheme="minorEastAsia" w:cstheme="minorEastAsia"/>
          <w:kern w:val="2"/>
          <w:sz w:val="23"/>
          <w:szCs w:val="23"/>
        </w:rPr>
        <w:t>和浙江省公安厅机场公安局《应急处置（方）案手册》执行。</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2</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无论任何一方获得有关非法干扰行为</w:t>
      </w:r>
      <w:r>
        <w:rPr>
          <w:rFonts w:hint="eastAsia" w:asciiTheme="minorEastAsia" w:hAnsiTheme="minorEastAsia" w:eastAsiaTheme="minorEastAsia" w:cstheme="minorEastAsia"/>
          <w:kern w:val="2"/>
          <w:sz w:val="23"/>
          <w:szCs w:val="23"/>
          <w:lang w:val="en-US" w:eastAsia="zh-CN"/>
        </w:rPr>
        <w:t>或涉恐</w:t>
      </w:r>
      <w:r>
        <w:rPr>
          <w:rFonts w:hint="eastAsia" w:asciiTheme="minorEastAsia" w:hAnsiTheme="minorEastAsia" w:eastAsiaTheme="minorEastAsia" w:cstheme="minorEastAsia"/>
          <w:kern w:val="2"/>
          <w:sz w:val="23"/>
          <w:szCs w:val="23"/>
        </w:rPr>
        <w:t>的威胁信息，均应立即通知另一方和公安机关。</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lang w:eastAsia="zh-CN"/>
        </w:rPr>
      </w:pPr>
      <w:r>
        <w:rPr>
          <w:rFonts w:hint="eastAsia" w:asciiTheme="minorEastAsia" w:hAnsiTheme="minorEastAsia" w:eastAsiaTheme="minorEastAsia" w:cstheme="minorEastAsia"/>
          <w:kern w:val="2"/>
          <w:sz w:val="23"/>
          <w:szCs w:val="23"/>
        </w:rPr>
        <w:t>甲方</w:t>
      </w:r>
      <w:r>
        <w:rPr>
          <w:rFonts w:hint="eastAsia" w:asciiTheme="minorEastAsia" w:hAnsiTheme="minorEastAsia" w:eastAsiaTheme="minorEastAsia" w:cstheme="minorEastAsia"/>
          <w:kern w:val="2"/>
          <w:sz w:val="23"/>
          <w:szCs w:val="23"/>
          <w:lang w:eastAsia="zh-CN"/>
        </w:rPr>
        <w:t>应急中心电话与传真：</w:t>
      </w:r>
      <w:r>
        <w:rPr>
          <w:rFonts w:hint="eastAsia" w:asciiTheme="minorEastAsia" w:hAnsiTheme="minorEastAsia" w:eastAsiaTheme="minorEastAsia" w:cstheme="minorEastAsia"/>
          <w:color w:val="auto"/>
          <w:kern w:val="2"/>
          <w:sz w:val="23"/>
          <w:szCs w:val="23"/>
          <w:lang w:val="en-US" w:eastAsia="zh-CN"/>
        </w:rPr>
        <w:t>0571-86662532，传真86661171</w:t>
      </w:r>
      <w:r>
        <w:rPr>
          <w:rFonts w:hint="eastAsia" w:asciiTheme="minorEastAsia" w:hAnsiTheme="minorEastAsia" w:eastAsiaTheme="minorEastAsia" w:cstheme="minorEastAsia"/>
          <w:kern w:val="2"/>
          <w:sz w:val="23"/>
          <w:szCs w:val="23"/>
          <w:lang w:val="en-US" w:eastAsia="zh-CN"/>
        </w:rPr>
        <w:t>。</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default" w:asciiTheme="minorEastAsia" w:hAnsiTheme="minorEastAsia" w:eastAsiaTheme="minorEastAsia" w:cstheme="minorEastAsia"/>
          <w:color w:val="auto"/>
          <w:sz w:val="23"/>
          <w:szCs w:val="23"/>
          <w:u w:val="single"/>
          <w:lang w:val="en-US"/>
        </w:rPr>
      </w:pPr>
      <w:r>
        <w:rPr>
          <w:rFonts w:hint="eastAsia" w:asciiTheme="minorEastAsia" w:hAnsiTheme="minorEastAsia" w:eastAsiaTheme="minorEastAsia" w:cstheme="minorEastAsia"/>
          <w:kern w:val="2"/>
          <w:sz w:val="23"/>
          <w:szCs w:val="23"/>
          <w:lang w:eastAsia="zh-CN"/>
        </w:rPr>
        <w:t>乙方应急中心电话与传真</w:t>
      </w:r>
      <w:r>
        <w:rPr>
          <w:rFonts w:hint="eastAsia" w:asciiTheme="minorEastAsia" w:hAnsiTheme="minorEastAsia" w:eastAsiaTheme="minorEastAsia" w:cstheme="minorEastAsia"/>
          <w:kern w:val="2"/>
          <w:sz w:val="23"/>
          <w:szCs w:val="23"/>
          <w:highlight w:val="none"/>
          <w:lang w:eastAsia="zh-CN"/>
        </w:rPr>
        <w:t>：</w:t>
      </w:r>
      <w:r>
        <w:rPr>
          <w:rFonts w:hint="eastAsia" w:asciiTheme="minorEastAsia" w:hAnsiTheme="minorEastAsia" w:eastAsiaTheme="minorEastAsia" w:cstheme="minorEastAsia"/>
          <w:kern w:val="2"/>
          <w:sz w:val="23"/>
          <w:szCs w:val="23"/>
          <w:highlight w:val="none"/>
          <w:u w:val="single"/>
          <w:lang w:val="en-US" w:eastAsia="zh-CN"/>
        </w:rPr>
        <w:t xml:space="preserve">     </w:t>
      </w:r>
      <w:r>
        <w:rPr>
          <w:rFonts w:hint="eastAsia" w:asciiTheme="minorEastAsia" w:hAnsiTheme="minorEastAsia" w:eastAsiaTheme="minorEastAsia" w:cstheme="minorEastAsia"/>
          <w:color w:val="auto"/>
          <w:kern w:val="2"/>
          <w:sz w:val="23"/>
          <w:szCs w:val="23"/>
          <w:lang w:val="en-US" w:eastAsia="zh-CN"/>
        </w:rPr>
        <w:t>，传真</w:t>
      </w:r>
      <w:r>
        <w:rPr>
          <w:rFonts w:hint="eastAsia" w:asciiTheme="minorEastAsia" w:hAnsiTheme="minorEastAsia" w:eastAsiaTheme="minorEastAsia" w:cstheme="minorEastAsia"/>
          <w:color w:val="auto"/>
          <w:kern w:val="2"/>
          <w:sz w:val="23"/>
          <w:szCs w:val="23"/>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0" w:firstLineChars="0"/>
        <w:jc w:val="center"/>
        <w:textAlignment w:val="auto"/>
        <w:rPr>
          <w:rFonts w:hint="eastAsia" w:asciiTheme="minorEastAsia" w:hAnsiTheme="minorEastAsia" w:eastAsiaTheme="minorEastAsia" w:cstheme="minorEastAsia"/>
          <w:b/>
          <w:bCs/>
          <w:kern w:val="2"/>
          <w:sz w:val="23"/>
          <w:szCs w:val="23"/>
        </w:rPr>
      </w:pPr>
      <w:r>
        <w:rPr>
          <w:rFonts w:hint="eastAsia" w:asciiTheme="minorEastAsia" w:hAnsiTheme="minorEastAsia" w:eastAsiaTheme="minorEastAsia" w:cstheme="minorEastAsia"/>
          <w:b/>
          <w:bCs/>
          <w:kern w:val="2"/>
          <w:sz w:val="23"/>
          <w:szCs w:val="23"/>
        </w:rPr>
        <w:t>第</w:t>
      </w:r>
      <w:r>
        <w:rPr>
          <w:rFonts w:hint="eastAsia" w:asciiTheme="minorEastAsia" w:hAnsiTheme="minorEastAsia" w:eastAsiaTheme="minorEastAsia" w:cstheme="minorEastAsia"/>
          <w:b/>
          <w:bCs/>
          <w:kern w:val="2"/>
          <w:sz w:val="23"/>
          <w:szCs w:val="23"/>
          <w:lang w:eastAsia="zh-CN"/>
        </w:rPr>
        <w:t>六</w:t>
      </w:r>
      <w:r>
        <w:rPr>
          <w:rFonts w:hint="eastAsia" w:asciiTheme="minorEastAsia" w:hAnsiTheme="minorEastAsia" w:eastAsiaTheme="minorEastAsia" w:cstheme="minorEastAsia"/>
          <w:b/>
          <w:bCs/>
          <w:kern w:val="2"/>
          <w:sz w:val="23"/>
          <w:szCs w:val="23"/>
        </w:rPr>
        <w:t>条   航空器机上餐食</w:t>
      </w:r>
      <w:r>
        <w:rPr>
          <w:rFonts w:hint="eastAsia" w:asciiTheme="minorEastAsia" w:hAnsiTheme="minorEastAsia" w:eastAsiaTheme="minorEastAsia" w:cstheme="minorEastAsia"/>
          <w:b/>
          <w:bCs/>
          <w:kern w:val="2"/>
          <w:sz w:val="23"/>
          <w:szCs w:val="23"/>
          <w:lang w:val="en-US" w:eastAsia="zh-CN"/>
        </w:rPr>
        <w:t>原料</w:t>
      </w:r>
      <w:r>
        <w:rPr>
          <w:rFonts w:hint="eastAsia" w:asciiTheme="minorEastAsia" w:hAnsiTheme="minorEastAsia" w:eastAsiaTheme="minorEastAsia" w:cstheme="minorEastAsia"/>
          <w:b/>
          <w:bCs/>
          <w:kern w:val="2"/>
          <w:sz w:val="23"/>
          <w:szCs w:val="23"/>
        </w:rPr>
        <w:t>和供应品的安全保卫</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1</w:t>
      </w:r>
      <w:r>
        <w:rPr>
          <w:rFonts w:hint="eastAsia" w:asciiTheme="minorEastAsia" w:hAnsiTheme="minorEastAsia" w:eastAsiaTheme="minorEastAsia" w:cstheme="minorEastAsia"/>
          <w:kern w:val="2"/>
          <w:sz w:val="23"/>
          <w:szCs w:val="23"/>
          <w:lang w:val="en-US" w:eastAsia="zh-CN"/>
        </w:rPr>
        <w:t>.</w:t>
      </w:r>
      <w:r>
        <w:rPr>
          <w:rFonts w:hint="eastAsia" w:asciiTheme="minorEastAsia" w:hAnsiTheme="minorEastAsia" w:eastAsiaTheme="minorEastAsia" w:cstheme="minorEastAsia"/>
          <w:kern w:val="2"/>
          <w:sz w:val="23"/>
          <w:szCs w:val="23"/>
        </w:rPr>
        <w:t>乙方</w:t>
      </w:r>
      <w:r>
        <w:rPr>
          <w:rFonts w:hint="eastAsia" w:asciiTheme="minorEastAsia" w:hAnsiTheme="minorEastAsia" w:eastAsiaTheme="minorEastAsia" w:cstheme="minorEastAsia"/>
          <w:kern w:val="2"/>
          <w:sz w:val="23"/>
          <w:szCs w:val="23"/>
          <w:lang w:val="en-US" w:eastAsia="zh-CN"/>
        </w:rPr>
        <w:t>的物品在送到甲方前须进行安全检查，物品内不得夹带违禁物品（清单附后）、药物等外来物</w:t>
      </w:r>
      <w:r>
        <w:rPr>
          <w:rFonts w:hint="eastAsia" w:asciiTheme="minorEastAsia" w:hAnsiTheme="minorEastAsia" w:eastAsiaTheme="minorEastAsia" w:cstheme="minorEastAsia"/>
          <w:kern w:val="2"/>
          <w:sz w:val="23"/>
          <w:szCs w:val="23"/>
        </w:rPr>
        <w:t>。</w:t>
      </w:r>
    </w:p>
    <w:p>
      <w:pPr>
        <w:keepNext w:val="0"/>
        <w:keepLines w:val="0"/>
        <w:pageBreakBefore w:val="0"/>
        <w:kinsoku/>
        <w:wordWrap/>
        <w:overflowPunct/>
        <w:topLinePunct w:val="0"/>
        <w:autoSpaceDE/>
        <w:autoSpaceDN/>
        <w:bidi w:val="0"/>
        <w:adjustRightInd/>
        <w:snapToGrid/>
        <w:spacing w:line="560" w:lineRule="atLeast"/>
        <w:ind w:left="0" w:leftChars="0" w:right="0" w:rightChars="0" w:firstLine="460" w:firstLineChars="200"/>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lang w:eastAsia="zh-CN"/>
        </w:rPr>
        <w:t>乙方</w:t>
      </w:r>
      <w:r>
        <w:rPr>
          <w:rFonts w:hint="eastAsia" w:asciiTheme="minorEastAsia" w:hAnsiTheme="minorEastAsia" w:eastAsiaTheme="minorEastAsia" w:cstheme="minorEastAsia"/>
          <w:sz w:val="23"/>
          <w:szCs w:val="23"/>
          <w:lang w:val="en-US" w:eastAsia="zh-CN"/>
        </w:rPr>
        <w:t>的物品在送至甲方时，须按甲方要求接受安全检查和进入甲方指定区域</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bidi w:val="0"/>
        <w:adjustRightInd/>
        <w:snapToGrid/>
        <w:spacing w:line="560" w:lineRule="atLeast"/>
        <w:ind w:firstLine="462" w:firstLineChars="200"/>
        <w:jc w:val="left"/>
        <w:textAlignment w:val="auto"/>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lang w:val="en-US" w:eastAsia="zh-CN"/>
        </w:rPr>
        <w:t xml:space="preserve">第七条 </w:t>
      </w:r>
      <w:r>
        <w:rPr>
          <w:rFonts w:hint="eastAsia" w:asciiTheme="minorEastAsia" w:hAnsiTheme="minorEastAsia" w:eastAsiaTheme="minorEastAsia" w:cstheme="minorEastAsia"/>
          <w:b/>
          <w:bCs/>
          <w:sz w:val="23"/>
          <w:szCs w:val="23"/>
        </w:rPr>
        <w:t>监督检查和质量控制</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460" w:firstLineChars="200"/>
        <w:jc w:val="left"/>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乙方应</w:t>
      </w:r>
      <w:r>
        <w:rPr>
          <w:rFonts w:hint="eastAsia" w:asciiTheme="minorEastAsia" w:hAnsiTheme="minorEastAsia" w:eastAsiaTheme="minorEastAsia" w:cstheme="minorEastAsia"/>
          <w:kern w:val="2"/>
          <w:sz w:val="23"/>
          <w:szCs w:val="23"/>
          <w:lang w:val="en-US" w:eastAsia="zh-CN"/>
        </w:rPr>
        <w:t>落实上级单位及甲方的相关安保工作要求</w:t>
      </w:r>
      <w:r>
        <w:rPr>
          <w:rFonts w:hint="eastAsia" w:asciiTheme="minorEastAsia" w:hAnsiTheme="minorEastAsia" w:eastAsiaTheme="minorEastAsia" w:cstheme="minorEastAsia"/>
          <w:kern w:val="2"/>
          <w:sz w:val="23"/>
          <w:szCs w:val="23"/>
        </w:rPr>
        <w:t>，</w:t>
      </w:r>
      <w:r>
        <w:rPr>
          <w:rFonts w:hint="eastAsia" w:asciiTheme="minorEastAsia" w:hAnsiTheme="minorEastAsia" w:eastAsiaTheme="minorEastAsia" w:cstheme="minorEastAsia"/>
          <w:kern w:val="2"/>
          <w:sz w:val="23"/>
          <w:szCs w:val="23"/>
          <w:lang w:val="en-US" w:eastAsia="zh-CN"/>
        </w:rPr>
        <w:t>接受并配合甲方对本单位</w:t>
      </w:r>
      <w:r>
        <w:rPr>
          <w:rFonts w:hint="eastAsia" w:asciiTheme="minorEastAsia" w:hAnsiTheme="minorEastAsia" w:eastAsiaTheme="minorEastAsia" w:cstheme="minorEastAsia"/>
          <w:kern w:val="2"/>
          <w:sz w:val="23"/>
          <w:szCs w:val="23"/>
        </w:rPr>
        <w:t>安全保卫工作落实情况</w:t>
      </w:r>
      <w:r>
        <w:rPr>
          <w:rFonts w:hint="eastAsia" w:asciiTheme="minorEastAsia" w:hAnsiTheme="minorEastAsia" w:eastAsiaTheme="minorEastAsia" w:cstheme="minorEastAsia"/>
          <w:kern w:val="2"/>
          <w:sz w:val="23"/>
          <w:szCs w:val="23"/>
          <w:lang w:val="en-US" w:eastAsia="zh-CN"/>
        </w:rPr>
        <w:t>的</w:t>
      </w:r>
      <w:r>
        <w:rPr>
          <w:rFonts w:hint="eastAsia" w:asciiTheme="minorEastAsia" w:hAnsiTheme="minorEastAsia" w:eastAsiaTheme="minorEastAsia" w:cstheme="minorEastAsia"/>
          <w:kern w:val="2"/>
          <w:sz w:val="23"/>
          <w:szCs w:val="23"/>
        </w:rPr>
        <w:t>监督检查，</w:t>
      </w:r>
      <w:r>
        <w:rPr>
          <w:rFonts w:hint="eastAsia" w:asciiTheme="minorEastAsia" w:hAnsiTheme="minorEastAsia" w:eastAsiaTheme="minorEastAsia" w:cstheme="minorEastAsia"/>
          <w:kern w:val="2"/>
          <w:sz w:val="23"/>
          <w:szCs w:val="23"/>
          <w:lang w:val="en-US" w:eastAsia="zh-CN"/>
        </w:rPr>
        <w:t>对</w:t>
      </w:r>
      <w:r>
        <w:rPr>
          <w:rFonts w:hint="eastAsia" w:asciiTheme="minorEastAsia" w:hAnsiTheme="minorEastAsia" w:eastAsiaTheme="minorEastAsia" w:cstheme="minorEastAsia"/>
          <w:kern w:val="2"/>
          <w:sz w:val="23"/>
          <w:szCs w:val="23"/>
        </w:rPr>
        <w:t>发现的问题</w:t>
      </w:r>
      <w:r>
        <w:rPr>
          <w:rFonts w:hint="eastAsia" w:asciiTheme="minorEastAsia" w:hAnsiTheme="minorEastAsia" w:eastAsiaTheme="minorEastAsia" w:cstheme="minorEastAsia"/>
          <w:kern w:val="2"/>
          <w:sz w:val="23"/>
          <w:szCs w:val="23"/>
          <w:lang w:val="en-US" w:eastAsia="zh-CN"/>
        </w:rPr>
        <w:t>及时</w:t>
      </w:r>
      <w:r>
        <w:rPr>
          <w:rFonts w:hint="eastAsia" w:asciiTheme="minorEastAsia" w:hAnsiTheme="minorEastAsia" w:eastAsiaTheme="minorEastAsia" w:cstheme="minorEastAsia"/>
          <w:kern w:val="2"/>
          <w:sz w:val="23"/>
          <w:szCs w:val="23"/>
        </w:rPr>
        <w:t>进行整改。</w:t>
      </w:r>
    </w:p>
    <w:p>
      <w:pPr>
        <w:keepNext w:val="0"/>
        <w:pageBreakBefore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kern w:val="2"/>
          <w:sz w:val="23"/>
          <w:szCs w:val="23"/>
        </w:rPr>
      </w:pPr>
      <w:r>
        <w:rPr>
          <w:rFonts w:hint="eastAsia" w:asciiTheme="minorEastAsia" w:hAnsiTheme="minorEastAsia" w:eastAsiaTheme="minorEastAsia" w:cstheme="minorEastAsia"/>
          <w:b/>
          <w:bCs/>
          <w:kern w:val="2"/>
          <w:sz w:val="23"/>
          <w:szCs w:val="23"/>
        </w:rPr>
        <w:t>第</w:t>
      </w:r>
      <w:r>
        <w:rPr>
          <w:rFonts w:hint="eastAsia" w:asciiTheme="minorEastAsia" w:hAnsiTheme="minorEastAsia" w:eastAsiaTheme="minorEastAsia" w:cstheme="minorEastAsia"/>
          <w:b/>
          <w:bCs/>
          <w:kern w:val="2"/>
          <w:sz w:val="23"/>
          <w:szCs w:val="23"/>
          <w:lang w:val="en-US" w:eastAsia="zh-CN"/>
        </w:rPr>
        <w:t>八</w:t>
      </w:r>
      <w:r>
        <w:rPr>
          <w:rFonts w:hint="eastAsia" w:asciiTheme="minorEastAsia" w:hAnsiTheme="minorEastAsia" w:eastAsiaTheme="minorEastAsia" w:cstheme="minorEastAsia"/>
          <w:b/>
          <w:bCs/>
          <w:kern w:val="2"/>
          <w:sz w:val="23"/>
          <w:szCs w:val="23"/>
        </w:rPr>
        <w:t>条  工作人员的安保要求</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460" w:firstLineChars="200"/>
        <w:jc w:val="left"/>
        <w:textAlignment w:val="auto"/>
        <w:rPr>
          <w:rFonts w:hint="eastAsia" w:asciiTheme="minorEastAsia" w:hAnsiTheme="minorEastAsia" w:eastAsiaTheme="minorEastAsia" w:cstheme="minorEastAsia"/>
          <w:kern w:val="2"/>
          <w:sz w:val="23"/>
          <w:szCs w:val="23"/>
        </w:rPr>
      </w:pPr>
      <w:r>
        <w:rPr>
          <w:rFonts w:hint="eastAsia" w:asciiTheme="minorEastAsia" w:hAnsiTheme="minorEastAsia" w:eastAsiaTheme="minorEastAsia" w:cstheme="minorEastAsia"/>
          <w:kern w:val="2"/>
          <w:sz w:val="23"/>
          <w:szCs w:val="23"/>
        </w:rPr>
        <w:t>甲方需按照民航局的相关规定对本单位履行航空安保职责的工作人员进行背景</w:t>
      </w:r>
      <w:r>
        <w:rPr>
          <w:rFonts w:hint="eastAsia" w:asciiTheme="minorEastAsia" w:hAnsiTheme="minorEastAsia" w:eastAsiaTheme="minorEastAsia" w:cstheme="minorEastAsia"/>
          <w:kern w:val="2"/>
          <w:sz w:val="23"/>
          <w:szCs w:val="23"/>
          <w:lang w:eastAsia="zh-CN"/>
        </w:rPr>
        <w:t>审</w:t>
      </w:r>
      <w:r>
        <w:rPr>
          <w:rFonts w:hint="eastAsia" w:asciiTheme="minorEastAsia" w:hAnsiTheme="minorEastAsia" w:eastAsiaTheme="minorEastAsia" w:cstheme="minorEastAsia"/>
          <w:kern w:val="2"/>
          <w:sz w:val="23"/>
          <w:szCs w:val="23"/>
        </w:rPr>
        <w:t>查，实施航空安保</w:t>
      </w:r>
      <w:r>
        <w:rPr>
          <w:rFonts w:hint="eastAsia" w:asciiTheme="minorEastAsia" w:hAnsiTheme="minorEastAsia" w:eastAsiaTheme="minorEastAsia" w:cstheme="minorEastAsia"/>
          <w:kern w:val="2"/>
          <w:sz w:val="23"/>
          <w:szCs w:val="23"/>
          <w:lang w:eastAsia="zh-CN"/>
        </w:rPr>
        <w:t>初训、复训</w:t>
      </w:r>
      <w:r>
        <w:rPr>
          <w:rFonts w:hint="eastAsia" w:asciiTheme="minorEastAsia" w:hAnsiTheme="minorEastAsia" w:eastAsiaTheme="minorEastAsia" w:cstheme="minorEastAsia"/>
          <w:kern w:val="2"/>
          <w:sz w:val="23"/>
          <w:szCs w:val="23"/>
        </w:rPr>
        <w:t>，各岗位从业人员应当符合民航相关资质或要求。</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460" w:firstLineChars="200"/>
        <w:jc w:val="left"/>
        <w:textAlignment w:val="auto"/>
        <w:rPr>
          <w:rFonts w:hint="eastAsia" w:asciiTheme="minorEastAsia" w:hAnsiTheme="minorEastAsia" w:eastAsiaTheme="minorEastAsia" w:cstheme="minorEastAsia"/>
          <w:kern w:val="2"/>
          <w:sz w:val="23"/>
          <w:szCs w:val="23"/>
          <w:lang w:val="en-US" w:eastAsia="zh-CN"/>
        </w:rPr>
      </w:pPr>
      <w:r>
        <w:rPr>
          <w:rFonts w:hint="eastAsia" w:asciiTheme="minorEastAsia" w:hAnsiTheme="minorEastAsia" w:eastAsiaTheme="minorEastAsia" w:cstheme="minorEastAsia"/>
          <w:kern w:val="2"/>
          <w:sz w:val="23"/>
          <w:szCs w:val="23"/>
          <w:lang w:val="en-US" w:eastAsia="zh-CN"/>
        </w:rPr>
        <w:t>乙方须加强对员工的安全管理教育，密切掌握员工思想动态，在实际工作中及时发现并纠正存在的安全隐患。</w:t>
      </w:r>
    </w:p>
    <w:p>
      <w:pPr>
        <w:keepNext w:val="0"/>
        <w:keepLines w:val="0"/>
        <w:pageBreakBefore w:val="0"/>
        <w:widowControl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w:t>
      </w:r>
      <w:r>
        <w:rPr>
          <w:rFonts w:hint="eastAsia" w:asciiTheme="minorEastAsia" w:hAnsiTheme="minorEastAsia" w:eastAsiaTheme="minorEastAsia" w:cstheme="minorEastAsia"/>
          <w:b/>
          <w:bCs/>
          <w:sz w:val="23"/>
          <w:szCs w:val="23"/>
          <w:lang w:val="en-US" w:eastAsia="zh-CN"/>
        </w:rPr>
        <w:t>九</w:t>
      </w:r>
      <w:r>
        <w:rPr>
          <w:rFonts w:hint="eastAsia" w:asciiTheme="minorEastAsia" w:hAnsiTheme="minorEastAsia" w:eastAsiaTheme="minorEastAsia" w:cstheme="minorEastAsia"/>
          <w:b/>
          <w:bCs/>
          <w:sz w:val="23"/>
          <w:szCs w:val="23"/>
        </w:rPr>
        <w:t>条  指定航空安全保卫联络员</w:t>
      </w:r>
    </w:p>
    <w:p>
      <w:pPr>
        <w:pStyle w:val="7"/>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1</w:t>
      </w:r>
      <w:r>
        <w:rPr>
          <w:rFonts w:hint="eastAsia" w:asciiTheme="minorEastAsia" w:hAnsiTheme="minorEastAsia" w:eastAsiaTheme="minorEastAsia" w:cstheme="minorEastAsia"/>
          <w:color w:val="auto"/>
          <w:sz w:val="23"/>
          <w:szCs w:val="23"/>
          <w:lang w:val="en-US" w:eastAsia="zh-CN"/>
        </w:rPr>
        <w:t>.</w:t>
      </w:r>
      <w:r>
        <w:rPr>
          <w:rFonts w:hint="eastAsia" w:asciiTheme="minorEastAsia" w:hAnsiTheme="minorEastAsia" w:eastAsiaTheme="minorEastAsia" w:cstheme="minorEastAsia"/>
          <w:color w:val="auto"/>
          <w:sz w:val="23"/>
          <w:szCs w:val="23"/>
        </w:rPr>
        <w:t>检查本</w:t>
      </w:r>
      <w:r>
        <w:rPr>
          <w:rFonts w:hint="eastAsia" w:asciiTheme="minorEastAsia" w:hAnsiTheme="minorEastAsia" w:eastAsiaTheme="minorEastAsia" w:cstheme="minorEastAsia"/>
          <w:color w:val="auto"/>
          <w:sz w:val="23"/>
          <w:szCs w:val="23"/>
          <w:lang w:val="en-US" w:eastAsia="zh-CN"/>
        </w:rPr>
        <w:t>单位</w:t>
      </w:r>
      <w:r>
        <w:rPr>
          <w:rFonts w:hint="eastAsia" w:asciiTheme="minorEastAsia" w:hAnsiTheme="minorEastAsia" w:eastAsiaTheme="minorEastAsia" w:cstheme="minorEastAsia"/>
          <w:color w:val="auto"/>
          <w:sz w:val="23"/>
          <w:szCs w:val="23"/>
        </w:rPr>
        <w:t>的航空安全保卫工作与本</w:t>
      </w:r>
      <w:r>
        <w:rPr>
          <w:rFonts w:hint="eastAsia" w:asciiTheme="minorEastAsia" w:hAnsiTheme="minorEastAsia" w:eastAsiaTheme="minorEastAsia" w:cstheme="minorEastAsia"/>
          <w:color w:val="auto"/>
          <w:sz w:val="23"/>
          <w:szCs w:val="23"/>
          <w:lang w:val="en-US" w:eastAsia="zh-CN"/>
        </w:rPr>
        <w:t>协议</w:t>
      </w:r>
      <w:r>
        <w:rPr>
          <w:rFonts w:hint="eastAsia" w:asciiTheme="minorEastAsia" w:hAnsiTheme="minorEastAsia" w:eastAsiaTheme="minorEastAsia" w:cstheme="minorEastAsia"/>
          <w:color w:val="auto"/>
          <w:sz w:val="23"/>
          <w:szCs w:val="23"/>
        </w:rPr>
        <w:t>、相关安全保卫指令的符合性和有效性</w:t>
      </w:r>
      <w:r>
        <w:rPr>
          <w:rFonts w:hint="eastAsia" w:asciiTheme="minorEastAsia" w:hAnsiTheme="minorEastAsia" w:eastAsiaTheme="minorEastAsia" w:cstheme="minorEastAsia"/>
          <w:color w:val="auto"/>
          <w:sz w:val="23"/>
          <w:szCs w:val="23"/>
          <w:lang w:eastAsia="zh-CN"/>
        </w:rPr>
        <w:t>。</w:t>
      </w:r>
    </w:p>
    <w:p>
      <w:pPr>
        <w:pStyle w:val="7"/>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2.履行相关航空保安协调、信息沟通等相关职责，双方指定的航空安保协调员确定如下：</w:t>
      </w:r>
    </w:p>
    <w:tbl>
      <w:tblPr>
        <w:tblStyle w:val="17"/>
        <w:tblpPr w:leftFromText="180" w:rightFromText="180" w:vertAnchor="text" w:horzAnchor="page" w:tblpX="1793" w:tblpY="282"/>
        <w:tblOverlap w:val="never"/>
        <w:tblW w:w="82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024"/>
        <w:gridCol w:w="1794"/>
        <w:gridCol w:w="1339"/>
        <w:gridCol w:w="2226"/>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trPr>
        <w:tc>
          <w:tcPr>
            <w:tcW w:w="600" w:type="dxa"/>
            <w:vMerge w:val="restart"/>
            <w:shd w:val="clear" w:color="auto" w:fill="auto"/>
            <w:vAlign w:val="center"/>
          </w:tcPr>
          <w:p>
            <w:pPr>
              <w:pStyle w:val="30"/>
              <w:keepNext w:val="0"/>
              <w:keepLines w:val="0"/>
              <w:pageBreakBefore w:val="0"/>
              <w:widowControl w:val="0"/>
              <w:kinsoku/>
              <w:wordWrap/>
              <w:overflowPunct/>
              <w:topLinePunct w:val="0"/>
              <w:bidi w:val="0"/>
              <w:adjustRightInd/>
              <w:snapToGrid/>
              <w:spacing w:before="4" w:line="560" w:lineRule="atLeast"/>
              <w:ind w:left="107"/>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甲方</w:t>
            </w:r>
          </w:p>
        </w:tc>
        <w:tc>
          <w:tcPr>
            <w:tcW w:w="1024" w:type="dxa"/>
            <w:shd w:val="clear" w:color="auto" w:fill="auto"/>
            <w:vAlign w:val="center"/>
          </w:tcPr>
          <w:p>
            <w:pPr>
              <w:pStyle w:val="30"/>
              <w:keepNext w:val="0"/>
              <w:keepLines w:val="0"/>
              <w:pageBreakBefore w:val="0"/>
              <w:widowControl w:val="0"/>
              <w:kinsoku/>
              <w:wordWrap/>
              <w:overflowPunct/>
              <w:topLinePunct w:val="0"/>
              <w:bidi w:val="0"/>
              <w:adjustRightInd/>
              <w:snapToGrid/>
              <w:spacing w:before="1" w:line="560" w:lineRule="atLeast"/>
              <w:ind w:left="107" w:right="99"/>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姓名</w:t>
            </w:r>
          </w:p>
        </w:tc>
        <w:tc>
          <w:tcPr>
            <w:tcW w:w="1794" w:type="dxa"/>
            <w:shd w:val="clear" w:color="auto" w:fill="auto"/>
            <w:vAlign w:val="center"/>
          </w:tcPr>
          <w:p>
            <w:pPr>
              <w:pStyle w:val="30"/>
              <w:keepNext w:val="0"/>
              <w:keepLines w:val="0"/>
              <w:pageBreakBefore w:val="0"/>
              <w:widowControl w:val="0"/>
              <w:kinsoku/>
              <w:wordWrap/>
              <w:overflowPunct/>
              <w:topLinePunct w:val="0"/>
              <w:bidi w:val="0"/>
              <w:adjustRightInd/>
              <w:snapToGrid/>
              <w:spacing w:before="1" w:line="560" w:lineRule="atLeast"/>
              <w:ind w:left="365" w:right="356"/>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部门</w:t>
            </w:r>
          </w:p>
        </w:tc>
        <w:tc>
          <w:tcPr>
            <w:tcW w:w="1339" w:type="dxa"/>
            <w:shd w:val="clear" w:color="auto" w:fill="auto"/>
            <w:vAlign w:val="center"/>
          </w:tcPr>
          <w:p>
            <w:pPr>
              <w:pStyle w:val="30"/>
              <w:keepNext w:val="0"/>
              <w:keepLines w:val="0"/>
              <w:pageBreakBefore w:val="0"/>
              <w:widowControl w:val="0"/>
              <w:kinsoku/>
              <w:wordWrap/>
              <w:overflowPunct/>
              <w:topLinePunct w:val="0"/>
              <w:bidi w:val="0"/>
              <w:adjustRightInd/>
              <w:snapToGrid/>
              <w:spacing w:before="1" w:line="560" w:lineRule="atLeast"/>
              <w:ind w:left="296" w:right="286"/>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职务</w:t>
            </w:r>
          </w:p>
        </w:tc>
        <w:tc>
          <w:tcPr>
            <w:tcW w:w="2226" w:type="dxa"/>
            <w:shd w:val="clear" w:color="auto" w:fill="auto"/>
            <w:vAlign w:val="center"/>
          </w:tcPr>
          <w:p>
            <w:pPr>
              <w:pStyle w:val="30"/>
              <w:keepNext w:val="0"/>
              <w:keepLines w:val="0"/>
              <w:pageBreakBefore w:val="0"/>
              <w:widowControl w:val="0"/>
              <w:kinsoku/>
              <w:wordWrap/>
              <w:overflowPunct/>
              <w:topLinePunct w:val="0"/>
              <w:bidi w:val="0"/>
              <w:adjustRightInd/>
              <w:snapToGrid/>
              <w:spacing w:before="1" w:line="560" w:lineRule="atLeast"/>
              <w:ind w:left="233" w:right="223"/>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联系方式</w:t>
            </w:r>
          </w:p>
        </w:tc>
        <w:tc>
          <w:tcPr>
            <w:tcW w:w="1299" w:type="dxa"/>
            <w:shd w:val="clear" w:color="auto" w:fill="auto"/>
            <w:vAlign w:val="center"/>
          </w:tcPr>
          <w:p>
            <w:pPr>
              <w:pStyle w:val="30"/>
              <w:keepNext w:val="0"/>
              <w:keepLines w:val="0"/>
              <w:pageBreakBefore w:val="0"/>
              <w:widowControl w:val="0"/>
              <w:kinsoku/>
              <w:wordWrap/>
              <w:overflowPunct/>
              <w:topLinePunct w:val="0"/>
              <w:bidi w:val="0"/>
              <w:adjustRightInd/>
              <w:snapToGrid/>
              <w:spacing w:before="1" w:line="560" w:lineRule="atLeast"/>
              <w:ind w:left="0"/>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6" w:hRule="atLeast"/>
        </w:trPr>
        <w:tc>
          <w:tcPr>
            <w:tcW w:w="600" w:type="dxa"/>
            <w:vMerge w:val="continue"/>
            <w:tcBorders>
              <w:top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560" w:lineRule="atLeast"/>
              <w:jc w:val="center"/>
              <w:textAlignment w:val="auto"/>
              <w:rPr>
                <w:rFonts w:hint="eastAsia" w:asciiTheme="minorEastAsia" w:hAnsiTheme="minorEastAsia" w:eastAsiaTheme="minorEastAsia" w:cstheme="minorEastAsia"/>
                <w:color w:val="auto"/>
                <w:sz w:val="23"/>
                <w:szCs w:val="23"/>
              </w:rPr>
            </w:pPr>
          </w:p>
        </w:tc>
        <w:tc>
          <w:tcPr>
            <w:tcW w:w="1024" w:type="dxa"/>
            <w:shd w:val="clear" w:color="auto" w:fill="auto"/>
            <w:vAlign w:val="center"/>
          </w:tcPr>
          <w:p>
            <w:pPr>
              <w:pStyle w:val="30"/>
              <w:keepNext w:val="0"/>
              <w:keepLines w:val="0"/>
              <w:pageBreakBefore w:val="0"/>
              <w:widowControl w:val="0"/>
              <w:kinsoku/>
              <w:wordWrap/>
              <w:overflowPunct/>
              <w:topLinePunct w:val="0"/>
              <w:bidi w:val="0"/>
              <w:adjustRightInd/>
              <w:snapToGrid/>
              <w:spacing w:before="3" w:line="560" w:lineRule="atLeast"/>
              <w:ind w:left="100" w:leftChars="0"/>
              <w:jc w:val="center"/>
              <w:textAlignment w:val="auto"/>
              <w:rPr>
                <w:rFonts w:hint="default"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eastAsia="zh-CN" w:bidi="ar-SA"/>
              </w:rPr>
              <w:t>阮炜</w:t>
            </w:r>
          </w:p>
        </w:tc>
        <w:tc>
          <w:tcPr>
            <w:tcW w:w="1794" w:type="dxa"/>
            <w:shd w:val="clear" w:color="auto" w:fill="auto"/>
            <w:vAlign w:val="center"/>
          </w:tcPr>
          <w:p>
            <w:pPr>
              <w:pStyle w:val="30"/>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eastAsia="zh-CN" w:bidi="ar-SA"/>
              </w:rPr>
              <w:t>安全品质部</w:t>
            </w:r>
          </w:p>
        </w:tc>
        <w:tc>
          <w:tcPr>
            <w:tcW w:w="1339" w:type="dxa"/>
            <w:shd w:val="clear" w:color="auto" w:fill="auto"/>
            <w:vAlign w:val="center"/>
          </w:tcPr>
          <w:p>
            <w:pPr>
              <w:pStyle w:val="30"/>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eastAsia="zh-CN" w:bidi="ar-SA"/>
              </w:rPr>
              <w:t>经理</w:t>
            </w:r>
          </w:p>
        </w:tc>
        <w:tc>
          <w:tcPr>
            <w:tcW w:w="2226" w:type="dxa"/>
            <w:shd w:val="clear" w:color="auto" w:fill="auto"/>
            <w:vAlign w:val="center"/>
          </w:tcPr>
          <w:p>
            <w:pPr>
              <w:pStyle w:val="30"/>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eastAsia="zh-CN" w:bidi="ar-SA"/>
              </w:rPr>
              <w:t>0571-86665907</w:t>
            </w:r>
          </w:p>
        </w:tc>
        <w:tc>
          <w:tcPr>
            <w:tcW w:w="1299" w:type="dxa"/>
            <w:shd w:val="clear" w:color="auto" w:fill="auto"/>
            <w:vAlign w:val="center"/>
          </w:tcPr>
          <w:p>
            <w:pPr>
              <w:keepNext w:val="0"/>
              <w:keepLines w:val="0"/>
              <w:pageBreakBefore w:val="0"/>
              <w:widowControl w:val="0"/>
              <w:kinsoku/>
              <w:wordWrap/>
              <w:overflowPunct/>
              <w:topLinePunct w:val="0"/>
              <w:bidi w:val="0"/>
              <w:adjustRightInd/>
              <w:snapToGrid/>
              <w:spacing w:line="560" w:lineRule="atLeast"/>
              <w:ind w:firstLine="230" w:firstLineChars="100"/>
              <w:jc w:val="left"/>
              <w:textAlignment w:val="auto"/>
              <w:rPr>
                <w:rFonts w:hint="eastAsia" w:asciiTheme="minorEastAsia" w:hAnsiTheme="minorEastAsia" w:eastAsiaTheme="minorEastAsia" w:cstheme="minorEastAsia"/>
                <w:color w:val="auto"/>
                <w:sz w:val="23"/>
                <w:szCs w:val="2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600" w:type="dxa"/>
            <w:vMerge w:val="restart"/>
            <w:shd w:val="clear" w:color="auto" w:fill="auto"/>
            <w:vAlign w:val="center"/>
          </w:tcPr>
          <w:p>
            <w:pPr>
              <w:pStyle w:val="30"/>
              <w:keepNext w:val="0"/>
              <w:keepLines w:val="0"/>
              <w:pageBreakBefore w:val="0"/>
              <w:widowControl w:val="0"/>
              <w:kinsoku/>
              <w:wordWrap/>
              <w:overflowPunct/>
              <w:topLinePunct w:val="0"/>
              <w:bidi w:val="0"/>
              <w:adjustRightInd/>
              <w:snapToGrid/>
              <w:spacing w:before="3" w:line="560" w:lineRule="atLeast"/>
              <w:ind w:left="100"/>
              <w:jc w:val="center"/>
              <w:textAlignment w:val="auto"/>
              <w:rPr>
                <w:rFonts w:hint="eastAsia" w:asciiTheme="minorEastAsia" w:hAnsiTheme="minorEastAsia" w:eastAsiaTheme="minorEastAsia" w:cstheme="minorEastAsia"/>
                <w:color w:val="auto"/>
                <w:kern w:val="2"/>
                <w:sz w:val="23"/>
                <w:szCs w:val="23"/>
                <w:lang w:val="en-US" w:bidi="ar-SA"/>
              </w:rPr>
            </w:pPr>
            <w:r>
              <w:rPr>
                <w:rFonts w:hint="eastAsia" w:asciiTheme="minorEastAsia" w:hAnsiTheme="minorEastAsia" w:eastAsiaTheme="minorEastAsia" w:cstheme="minorEastAsia"/>
                <w:color w:val="auto"/>
                <w:kern w:val="2"/>
                <w:sz w:val="23"/>
                <w:szCs w:val="23"/>
                <w:lang w:val="en-US" w:bidi="ar-SA"/>
              </w:rPr>
              <w:t>乙方</w:t>
            </w:r>
          </w:p>
        </w:tc>
        <w:tc>
          <w:tcPr>
            <w:tcW w:w="1024" w:type="dxa"/>
            <w:shd w:val="clear" w:color="auto" w:fill="auto"/>
            <w:vAlign w:val="center"/>
          </w:tcPr>
          <w:p>
            <w:pPr>
              <w:pStyle w:val="30"/>
              <w:keepNext w:val="0"/>
              <w:keepLines w:val="0"/>
              <w:pageBreakBefore w:val="0"/>
              <w:widowControl w:val="0"/>
              <w:kinsoku/>
              <w:wordWrap/>
              <w:overflowPunct/>
              <w:topLinePunct w:val="0"/>
              <w:bidi w:val="0"/>
              <w:adjustRightInd/>
              <w:snapToGrid/>
              <w:spacing w:before="1" w:line="560" w:lineRule="atLeast"/>
              <w:ind w:left="107" w:leftChars="0" w:right="99" w:righ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姓名</w:t>
            </w:r>
          </w:p>
        </w:tc>
        <w:tc>
          <w:tcPr>
            <w:tcW w:w="1794" w:type="dxa"/>
            <w:shd w:val="clear" w:color="auto" w:fill="auto"/>
            <w:vAlign w:val="center"/>
          </w:tcPr>
          <w:p>
            <w:pPr>
              <w:pStyle w:val="30"/>
              <w:keepNext w:val="0"/>
              <w:keepLines w:val="0"/>
              <w:pageBreakBefore w:val="0"/>
              <w:widowControl w:val="0"/>
              <w:kinsoku/>
              <w:wordWrap/>
              <w:overflowPunct/>
              <w:topLinePunct w:val="0"/>
              <w:bidi w:val="0"/>
              <w:adjustRightInd/>
              <w:snapToGrid/>
              <w:spacing w:before="1" w:line="560" w:lineRule="atLeast"/>
              <w:ind w:left="365" w:leftChars="0" w:right="356" w:righ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部门</w:t>
            </w:r>
          </w:p>
        </w:tc>
        <w:tc>
          <w:tcPr>
            <w:tcW w:w="1339" w:type="dxa"/>
            <w:shd w:val="clear" w:color="auto" w:fill="auto"/>
            <w:vAlign w:val="center"/>
          </w:tcPr>
          <w:p>
            <w:pPr>
              <w:pStyle w:val="30"/>
              <w:keepNext w:val="0"/>
              <w:keepLines w:val="0"/>
              <w:pageBreakBefore w:val="0"/>
              <w:widowControl w:val="0"/>
              <w:kinsoku/>
              <w:wordWrap/>
              <w:overflowPunct/>
              <w:topLinePunct w:val="0"/>
              <w:bidi w:val="0"/>
              <w:adjustRightInd/>
              <w:snapToGrid/>
              <w:spacing w:before="1" w:line="560" w:lineRule="atLeast"/>
              <w:ind w:left="296" w:leftChars="0" w:right="286" w:righ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职务</w:t>
            </w:r>
          </w:p>
        </w:tc>
        <w:tc>
          <w:tcPr>
            <w:tcW w:w="2226" w:type="dxa"/>
            <w:shd w:val="clear" w:color="auto" w:fill="auto"/>
            <w:vAlign w:val="center"/>
          </w:tcPr>
          <w:p>
            <w:pPr>
              <w:pStyle w:val="30"/>
              <w:keepNext w:val="0"/>
              <w:keepLines w:val="0"/>
              <w:pageBreakBefore w:val="0"/>
              <w:widowControl w:val="0"/>
              <w:kinsoku/>
              <w:wordWrap/>
              <w:overflowPunct/>
              <w:topLinePunct w:val="0"/>
              <w:bidi w:val="0"/>
              <w:adjustRightInd/>
              <w:snapToGrid/>
              <w:spacing w:before="1" w:line="560" w:lineRule="atLeast"/>
              <w:ind w:left="233" w:leftChars="0" w:right="223" w:righ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联系方式</w:t>
            </w:r>
          </w:p>
        </w:tc>
        <w:tc>
          <w:tcPr>
            <w:tcW w:w="1299" w:type="dxa"/>
            <w:shd w:val="clear" w:color="auto" w:fill="auto"/>
            <w:vAlign w:val="center"/>
          </w:tcPr>
          <w:p>
            <w:pPr>
              <w:pStyle w:val="30"/>
              <w:keepNext w:val="0"/>
              <w:keepLines w:val="0"/>
              <w:pageBreakBefore w:val="0"/>
              <w:widowControl w:val="0"/>
              <w:kinsoku/>
              <w:wordWrap/>
              <w:overflowPunct/>
              <w:topLinePunct w:val="0"/>
              <w:bidi w:val="0"/>
              <w:adjustRightInd/>
              <w:snapToGrid/>
              <w:spacing w:before="1" w:line="560" w:lineRule="atLeast"/>
              <w:ind w:left="0" w:leftChars="0"/>
              <w:jc w:val="center"/>
              <w:textAlignment w:val="auto"/>
              <w:rPr>
                <w:rFonts w:hint="eastAsia" w:asciiTheme="minorEastAsia" w:hAnsiTheme="minorEastAsia" w:eastAsiaTheme="minorEastAsia" w:cstheme="minorEastAsia"/>
                <w:color w:val="auto"/>
                <w:kern w:val="2"/>
                <w:sz w:val="23"/>
                <w:szCs w:val="23"/>
                <w:lang w:val="en-US" w:eastAsia="zh-CN" w:bidi="ar-SA"/>
              </w:rPr>
            </w:pPr>
            <w:r>
              <w:rPr>
                <w:rFonts w:hint="eastAsia" w:asciiTheme="minorEastAsia" w:hAnsiTheme="minorEastAsia" w:eastAsiaTheme="minorEastAsia" w:cstheme="minorEastAsia"/>
                <w:color w:val="auto"/>
                <w:kern w:val="2"/>
                <w:sz w:val="23"/>
                <w:szCs w:val="23"/>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6" w:hRule="atLeast"/>
        </w:trPr>
        <w:tc>
          <w:tcPr>
            <w:tcW w:w="600" w:type="dxa"/>
            <w:vMerge w:val="continue"/>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560" w:lineRule="atLeast"/>
              <w:jc w:val="center"/>
              <w:textAlignment w:val="auto"/>
              <w:rPr>
                <w:rFonts w:hint="eastAsia" w:asciiTheme="minorEastAsia" w:hAnsiTheme="minorEastAsia" w:eastAsiaTheme="minorEastAsia" w:cstheme="minorEastAsia"/>
                <w:color w:val="auto"/>
                <w:sz w:val="23"/>
                <w:szCs w:val="23"/>
              </w:rPr>
            </w:pPr>
          </w:p>
        </w:tc>
        <w:tc>
          <w:tcPr>
            <w:tcW w:w="1024" w:type="dxa"/>
            <w:shd w:val="clear" w:color="auto" w:fill="auto"/>
            <w:vAlign w:val="center"/>
          </w:tcPr>
          <w:p>
            <w:pPr>
              <w:pStyle w:val="30"/>
              <w:keepNext w:val="0"/>
              <w:keepLines w:val="0"/>
              <w:pageBreakBefore w:val="0"/>
              <w:widowControl w:val="0"/>
              <w:kinsoku/>
              <w:wordWrap/>
              <w:overflowPunct/>
              <w:topLinePunct w:val="0"/>
              <w:bidi w:val="0"/>
              <w:adjustRightInd/>
              <w:snapToGrid/>
              <w:spacing w:before="3" w:line="560" w:lineRule="atLeast"/>
              <w:ind w:left="100" w:leftChars="0"/>
              <w:jc w:val="center"/>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c>
          <w:tcPr>
            <w:tcW w:w="1794" w:type="dxa"/>
            <w:shd w:val="clear" w:color="auto" w:fill="auto"/>
            <w:vAlign w:val="center"/>
          </w:tcPr>
          <w:p>
            <w:pPr>
              <w:pStyle w:val="30"/>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c>
          <w:tcPr>
            <w:tcW w:w="1339" w:type="dxa"/>
            <w:shd w:val="clear" w:color="auto" w:fill="auto"/>
            <w:vAlign w:val="center"/>
          </w:tcPr>
          <w:p>
            <w:pPr>
              <w:pStyle w:val="30"/>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c>
          <w:tcPr>
            <w:tcW w:w="2226" w:type="dxa"/>
            <w:shd w:val="clear" w:color="auto" w:fill="auto"/>
            <w:vAlign w:val="center"/>
          </w:tcPr>
          <w:p>
            <w:pPr>
              <w:pStyle w:val="30"/>
              <w:keepNext w:val="0"/>
              <w:keepLines w:val="0"/>
              <w:pageBreakBefore w:val="0"/>
              <w:widowControl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c>
          <w:tcPr>
            <w:tcW w:w="1299" w:type="dxa"/>
            <w:shd w:val="clear" w:color="auto" w:fill="auto"/>
            <w:vAlign w:val="center"/>
          </w:tcPr>
          <w:p>
            <w:pPr>
              <w:pStyle w:val="30"/>
              <w:keepNext w:val="0"/>
              <w:keepLines w:val="0"/>
              <w:pageBreakBefore w:val="0"/>
              <w:widowControl w:val="0"/>
              <w:kinsoku/>
              <w:wordWrap/>
              <w:overflowPunct/>
              <w:topLinePunct w:val="0"/>
              <w:bidi w:val="0"/>
              <w:adjustRightInd/>
              <w:snapToGrid/>
              <w:spacing w:line="560" w:lineRule="atLeast"/>
              <w:jc w:val="left"/>
              <w:textAlignment w:val="auto"/>
              <w:rPr>
                <w:rFonts w:hint="eastAsia" w:asciiTheme="minorEastAsia" w:hAnsiTheme="minorEastAsia" w:eastAsiaTheme="minorEastAsia" w:cstheme="minorEastAsia"/>
                <w:color w:val="auto"/>
                <w:kern w:val="2"/>
                <w:sz w:val="23"/>
                <w:szCs w:val="23"/>
                <w:highlight w:val="none"/>
                <w:lang w:val="en-US" w:eastAsia="zh-CN" w:bidi="ar-SA"/>
              </w:rPr>
            </w:pPr>
          </w:p>
        </w:tc>
      </w:tr>
    </w:tbl>
    <w:p>
      <w:pPr>
        <w:keepNext w:val="0"/>
        <w:pageBreakBefore w:val="0"/>
        <w:widowControl/>
        <w:kinsoku/>
        <w:wordWrap/>
        <w:overflowPunct/>
        <w:topLinePunct w:val="0"/>
        <w:bidi w:val="0"/>
        <w:adjustRightInd/>
        <w:snapToGrid/>
        <w:spacing w:after="0" w:afterLines="0" w:line="560" w:lineRule="atLeast"/>
        <w:ind w:firstLine="0" w:firstLineChars="0"/>
        <w:jc w:val="center"/>
        <w:textAlignment w:val="auto"/>
        <w:rPr>
          <w:rFonts w:hint="eastAsia" w:asciiTheme="minorEastAsia" w:hAnsiTheme="minorEastAsia" w:eastAsiaTheme="minorEastAsia" w:cstheme="minorEastAsia"/>
          <w:b/>
          <w:bCs/>
          <w:kern w:val="2"/>
          <w:sz w:val="23"/>
          <w:szCs w:val="23"/>
          <w:lang w:val="zh-CN"/>
        </w:rPr>
      </w:pPr>
      <w:r>
        <w:rPr>
          <w:rFonts w:hint="eastAsia" w:asciiTheme="minorEastAsia" w:hAnsiTheme="minorEastAsia" w:eastAsiaTheme="minorEastAsia" w:cstheme="minorEastAsia"/>
          <w:b/>
          <w:bCs/>
          <w:kern w:val="2"/>
          <w:sz w:val="23"/>
          <w:szCs w:val="23"/>
          <w:lang w:val="zh-CN"/>
        </w:rPr>
        <w:t>第十条  违约责任</w:t>
      </w:r>
    </w:p>
    <w:p>
      <w:pPr>
        <w:keepNext w:val="0"/>
        <w:keepLines w:val="0"/>
        <w:pageBreakBefore w:val="0"/>
        <w:widowControl/>
        <w:kinsoku/>
        <w:wordWrap/>
        <w:overflowPunct/>
        <w:topLinePunct w:val="0"/>
        <w:bidi w:val="0"/>
        <w:adjustRightInd/>
        <w:snapToGrid/>
        <w:spacing w:line="560" w:lineRule="atLeast"/>
        <w:ind w:firstLine="460" w:firstLineChars="200"/>
        <w:jc w:val="left"/>
        <w:textAlignment w:val="auto"/>
        <w:outlineLvl w:val="9"/>
        <w:rPr>
          <w:rFonts w:hint="eastAsia" w:asciiTheme="minorEastAsia" w:hAnsiTheme="minorEastAsia" w:eastAsiaTheme="minorEastAsia" w:cstheme="minorEastAsia"/>
          <w:kern w:val="2"/>
          <w:sz w:val="23"/>
          <w:szCs w:val="23"/>
          <w:lang w:val="zh-CN"/>
        </w:rPr>
      </w:pPr>
      <w:r>
        <w:rPr>
          <w:rFonts w:hint="eastAsia" w:asciiTheme="minorEastAsia" w:hAnsiTheme="minorEastAsia" w:eastAsiaTheme="minorEastAsia" w:cstheme="minorEastAsia"/>
          <w:kern w:val="2"/>
          <w:sz w:val="23"/>
          <w:szCs w:val="23"/>
          <w:lang w:val="en-US" w:eastAsia="zh-CN"/>
        </w:rPr>
        <w:t>甲乙双方应切实履行本协议条款，如协议一方有违反本协议条款</w:t>
      </w:r>
      <w:r>
        <w:rPr>
          <w:rFonts w:hint="eastAsia" w:asciiTheme="minorEastAsia" w:hAnsiTheme="minorEastAsia" w:eastAsiaTheme="minorEastAsia" w:cstheme="minorEastAsia"/>
          <w:kern w:val="2"/>
          <w:sz w:val="23"/>
          <w:szCs w:val="23"/>
          <w:lang w:val="zh-CN"/>
        </w:rPr>
        <w:t>，或存在未按照国家、行业、局方、机场有关法律、法规、标准，而造成不安全事件、事故征候或影响</w:t>
      </w:r>
      <w:r>
        <w:rPr>
          <w:rFonts w:hint="eastAsia" w:asciiTheme="minorEastAsia" w:hAnsiTheme="minorEastAsia" w:eastAsiaTheme="minorEastAsia" w:cstheme="minorEastAsia"/>
          <w:kern w:val="2"/>
          <w:sz w:val="23"/>
          <w:szCs w:val="23"/>
          <w:lang w:val="en-US" w:eastAsia="zh-CN"/>
        </w:rPr>
        <w:t>甲方或</w:t>
      </w:r>
      <w:r>
        <w:rPr>
          <w:rFonts w:hint="eastAsia" w:asciiTheme="minorEastAsia" w:hAnsiTheme="minorEastAsia" w:eastAsiaTheme="minorEastAsia" w:cstheme="minorEastAsia"/>
          <w:kern w:val="2"/>
          <w:sz w:val="23"/>
          <w:szCs w:val="23"/>
          <w:lang w:val="zh-CN"/>
        </w:rPr>
        <w:t>机场正常运行的，守约方可以对违约方做出书面通报、限期整改的建议。</w:t>
      </w:r>
    </w:p>
    <w:p>
      <w:pPr>
        <w:keepNext w:val="0"/>
        <w:keepLines w:val="0"/>
        <w:pageBreakBefore w:val="0"/>
        <w:widowControl/>
        <w:kinsoku/>
        <w:wordWrap/>
        <w:overflowPunct/>
        <w:topLinePunct w:val="0"/>
        <w:bidi w:val="0"/>
        <w:adjustRightInd/>
        <w:snapToGrid/>
        <w:spacing w:line="560" w:lineRule="atLeast"/>
        <w:ind w:firstLine="460" w:firstLineChars="200"/>
        <w:jc w:val="left"/>
        <w:textAlignment w:val="auto"/>
        <w:outlineLvl w:val="9"/>
        <w:rPr>
          <w:rFonts w:hint="eastAsia" w:asciiTheme="minorEastAsia" w:hAnsiTheme="minorEastAsia" w:eastAsiaTheme="minorEastAsia" w:cstheme="minorEastAsia"/>
          <w:kern w:val="2"/>
          <w:sz w:val="23"/>
          <w:szCs w:val="23"/>
          <w:lang w:val="en-US"/>
        </w:rPr>
      </w:pPr>
      <w:r>
        <w:rPr>
          <w:rFonts w:hint="eastAsia" w:asciiTheme="minorEastAsia" w:hAnsiTheme="minorEastAsia" w:eastAsiaTheme="minorEastAsia" w:cstheme="minorEastAsia"/>
          <w:sz w:val="23"/>
          <w:szCs w:val="23"/>
          <w:highlight w:val="none"/>
        </w:rPr>
        <w:t>乙方在为甲方供货时，若甲方发现乙方</w:t>
      </w:r>
      <w:r>
        <w:rPr>
          <w:rFonts w:hint="eastAsia" w:asciiTheme="minorEastAsia" w:hAnsiTheme="minorEastAsia" w:eastAsiaTheme="minorEastAsia" w:cstheme="minorEastAsia"/>
          <w:sz w:val="23"/>
          <w:szCs w:val="23"/>
          <w:highlight w:val="none"/>
          <w:lang w:val="en-US" w:eastAsia="zh-CN"/>
        </w:rPr>
        <w:t>违反甲方规定</w:t>
      </w:r>
      <w:r>
        <w:rPr>
          <w:rFonts w:hint="eastAsia" w:asciiTheme="minorEastAsia" w:hAnsiTheme="minorEastAsia" w:eastAsiaTheme="minorEastAsia" w:cstheme="minorEastAsia"/>
          <w:sz w:val="23"/>
          <w:szCs w:val="23"/>
          <w:highlight w:val="none"/>
        </w:rPr>
        <w:t>，全部责任由乙方承担，</w:t>
      </w:r>
      <w:r>
        <w:rPr>
          <w:rFonts w:hint="eastAsia" w:asciiTheme="minorEastAsia" w:hAnsiTheme="minorEastAsia" w:eastAsiaTheme="minorEastAsia" w:cstheme="minorEastAsia"/>
          <w:sz w:val="23"/>
          <w:szCs w:val="23"/>
          <w:highlight w:val="none"/>
          <w:lang w:eastAsia="zh-CN"/>
        </w:rPr>
        <w:t>在</w:t>
      </w:r>
      <w:r>
        <w:rPr>
          <w:rFonts w:hint="eastAsia" w:asciiTheme="minorEastAsia" w:hAnsiTheme="minorEastAsia" w:eastAsiaTheme="minorEastAsia" w:cstheme="minorEastAsia"/>
          <w:sz w:val="23"/>
          <w:szCs w:val="23"/>
          <w:highlight w:val="none"/>
        </w:rPr>
        <w:t>立即整改</w:t>
      </w:r>
      <w:r>
        <w:rPr>
          <w:rFonts w:hint="eastAsia" w:asciiTheme="minorEastAsia" w:hAnsiTheme="minorEastAsia" w:eastAsiaTheme="minorEastAsia" w:cstheme="minorEastAsia"/>
          <w:sz w:val="23"/>
          <w:szCs w:val="23"/>
          <w:highlight w:val="none"/>
          <w:lang w:val="en-US" w:eastAsia="zh-CN"/>
        </w:rPr>
        <w:t>的基础上</w:t>
      </w:r>
      <w:r>
        <w:rPr>
          <w:rFonts w:hint="eastAsia" w:asciiTheme="minorEastAsia" w:hAnsiTheme="minorEastAsia" w:eastAsiaTheme="minorEastAsia" w:cstheme="minorEastAsia"/>
          <w:sz w:val="23"/>
          <w:szCs w:val="23"/>
          <w:highlight w:val="none"/>
        </w:rPr>
        <w:t>，视情况对乙方进行500-2000元的经济处罚，同时甲方有权对乙方的供货资格进行重新审定</w:t>
      </w:r>
      <w:r>
        <w:rPr>
          <w:rFonts w:hint="eastAsia" w:asciiTheme="minorEastAsia" w:hAnsiTheme="minorEastAsia" w:eastAsiaTheme="minorEastAsia" w:cstheme="minorEastAsia"/>
          <w:sz w:val="23"/>
          <w:szCs w:val="23"/>
          <w:highlight w:val="none"/>
          <w:lang w:eastAsia="zh-CN"/>
        </w:rPr>
        <w:t>。</w:t>
      </w:r>
    </w:p>
    <w:p>
      <w:pPr>
        <w:keepNext w:val="0"/>
        <w:keepLines w:val="0"/>
        <w:pageBreakBefore w:val="0"/>
        <w:widowControl w:val="0"/>
        <w:kinsoku/>
        <w:wordWrap/>
        <w:overflowPunct/>
        <w:topLinePunct w:val="0"/>
        <w:bidi w:val="0"/>
        <w:adjustRightInd/>
        <w:snapToGrid/>
        <w:spacing w:line="560" w:lineRule="atLeast"/>
        <w:jc w:val="center"/>
        <w:textAlignment w:val="auto"/>
        <w:outlineLvl w:val="0"/>
        <w:rPr>
          <w:rFonts w:hint="eastAsia" w:asciiTheme="minorEastAsia" w:hAnsiTheme="minorEastAsia" w:eastAsiaTheme="minorEastAsia" w:cstheme="minorEastAsia"/>
          <w:b/>
          <w:bCs/>
          <w:sz w:val="23"/>
          <w:szCs w:val="23"/>
        </w:rPr>
      </w:pPr>
      <w:r>
        <w:rPr>
          <w:rFonts w:hint="eastAsia" w:asciiTheme="minorEastAsia" w:hAnsiTheme="minorEastAsia" w:eastAsiaTheme="minorEastAsia" w:cstheme="minorEastAsia"/>
          <w:b/>
          <w:bCs/>
          <w:sz w:val="23"/>
          <w:szCs w:val="23"/>
        </w:rPr>
        <w:t>第</w:t>
      </w:r>
      <w:r>
        <w:rPr>
          <w:rFonts w:hint="eastAsia" w:asciiTheme="minorEastAsia" w:hAnsiTheme="minorEastAsia" w:eastAsiaTheme="minorEastAsia" w:cstheme="minorEastAsia"/>
          <w:b/>
          <w:bCs/>
          <w:sz w:val="23"/>
          <w:szCs w:val="23"/>
          <w:lang w:val="en-US" w:eastAsia="zh-CN"/>
        </w:rPr>
        <w:t>十</w:t>
      </w:r>
      <w:r>
        <w:rPr>
          <w:rFonts w:hint="eastAsia" w:asciiTheme="minorEastAsia" w:hAnsiTheme="minorEastAsia" w:eastAsiaTheme="minorEastAsia" w:cstheme="minorEastAsia"/>
          <w:b/>
          <w:bCs/>
          <w:kern w:val="2"/>
          <w:sz w:val="23"/>
          <w:szCs w:val="23"/>
          <w:lang w:val="en-US" w:eastAsia="zh-CN"/>
        </w:rPr>
        <w:t>一</w:t>
      </w:r>
      <w:r>
        <w:rPr>
          <w:rFonts w:hint="eastAsia" w:asciiTheme="minorEastAsia" w:hAnsiTheme="minorEastAsia" w:eastAsiaTheme="minorEastAsia" w:cstheme="minorEastAsia"/>
          <w:b/>
          <w:bCs/>
          <w:sz w:val="23"/>
          <w:szCs w:val="23"/>
        </w:rPr>
        <w:t>条  其他事项</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1.</w:t>
      </w:r>
      <w:r>
        <w:rPr>
          <w:rFonts w:hint="eastAsia" w:asciiTheme="minorEastAsia" w:hAnsiTheme="minorEastAsia" w:eastAsiaTheme="minorEastAsia" w:cstheme="minorEastAsia"/>
          <w:sz w:val="23"/>
          <w:szCs w:val="23"/>
        </w:rPr>
        <w:t>本协议中未作协商的安保条款，甲乙双方应按民航局有关航空安保的法律法规和要求，做好各项安保工作。</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2.</w:t>
      </w:r>
      <w:r>
        <w:rPr>
          <w:rFonts w:hint="eastAsia" w:asciiTheme="minorEastAsia" w:hAnsiTheme="minorEastAsia" w:eastAsiaTheme="minorEastAsia" w:cstheme="minorEastAsia"/>
          <w:sz w:val="23"/>
          <w:szCs w:val="23"/>
        </w:rPr>
        <w:t>本协议如有修改和补充时，应经协议双方协商一致确认后方能生效。</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3.</w:t>
      </w:r>
      <w:r>
        <w:rPr>
          <w:rFonts w:hint="eastAsia" w:asciiTheme="minorEastAsia" w:hAnsiTheme="minorEastAsia" w:eastAsiaTheme="minorEastAsia" w:cstheme="minorEastAsia"/>
          <w:sz w:val="23"/>
          <w:szCs w:val="23"/>
        </w:rPr>
        <w:t>双方均应当遵守保密原则，不得向第三方透露本协议内容及协议履行中涉及的保密条款内容。</w:t>
      </w:r>
    </w:p>
    <w:p>
      <w:pPr>
        <w:keepNext w:val="0"/>
        <w:keepLines w:val="0"/>
        <w:pageBreakBefore w:val="0"/>
        <w:widowControl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4.</w:t>
      </w:r>
      <w:r>
        <w:rPr>
          <w:rFonts w:hint="eastAsia" w:asciiTheme="minorEastAsia" w:hAnsiTheme="minorEastAsia" w:eastAsiaTheme="minorEastAsia" w:cstheme="minorEastAsia"/>
          <w:sz w:val="23"/>
          <w:szCs w:val="23"/>
        </w:rPr>
        <w:t>本协议经甲乙双方</w:t>
      </w:r>
      <w:r>
        <w:rPr>
          <w:rFonts w:hint="eastAsia" w:asciiTheme="minorEastAsia" w:hAnsiTheme="minorEastAsia" w:eastAsiaTheme="minorEastAsia" w:cstheme="minorEastAsia"/>
          <w:sz w:val="23"/>
          <w:szCs w:val="23"/>
          <w:lang w:val="en-US" w:eastAsia="zh-CN"/>
        </w:rPr>
        <w:t>最终</w:t>
      </w:r>
      <w:r>
        <w:rPr>
          <w:rFonts w:hint="eastAsia" w:asciiTheme="minorEastAsia" w:hAnsiTheme="minorEastAsia" w:eastAsiaTheme="minorEastAsia" w:cstheme="minorEastAsia"/>
          <w:sz w:val="23"/>
          <w:szCs w:val="23"/>
        </w:rPr>
        <w:t>签字盖章</w:t>
      </w:r>
      <w:r>
        <w:rPr>
          <w:rFonts w:hint="eastAsia" w:asciiTheme="minorEastAsia" w:hAnsiTheme="minorEastAsia" w:eastAsiaTheme="minorEastAsia" w:cstheme="minorEastAsia"/>
          <w:sz w:val="23"/>
          <w:szCs w:val="23"/>
          <w:lang w:val="en-US" w:eastAsia="zh-CN"/>
        </w:rPr>
        <w:t>之日起</w:t>
      </w:r>
      <w:r>
        <w:rPr>
          <w:rFonts w:hint="eastAsia" w:asciiTheme="minorEastAsia" w:hAnsiTheme="minorEastAsia" w:eastAsiaTheme="minorEastAsia" w:cstheme="minorEastAsia"/>
          <w:sz w:val="23"/>
          <w:szCs w:val="23"/>
        </w:rPr>
        <w:t>生效</w:t>
      </w:r>
      <w:r>
        <w:rPr>
          <w:rFonts w:hint="eastAsia" w:asciiTheme="minorEastAsia" w:hAnsiTheme="minorEastAsia" w:eastAsiaTheme="minorEastAsia" w:cstheme="minorEastAsia"/>
          <w:sz w:val="23"/>
          <w:szCs w:val="23"/>
          <w:lang w:val="en-US" w:eastAsia="zh-CN"/>
        </w:rPr>
        <w:t>至主合同终止后失效</w:t>
      </w:r>
      <w:r>
        <w:rPr>
          <w:rFonts w:hint="eastAsia" w:asciiTheme="minorEastAsia" w:hAnsiTheme="minorEastAsia" w:eastAsiaTheme="minorEastAsia" w:cstheme="minorEastAsia"/>
          <w:sz w:val="23"/>
          <w:szCs w:val="23"/>
        </w:rPr>
        <w:t>。</w:t>
      </w:r>
    </w:p>
    <w:p>
      <w:pPr>
        <w:pStyle w:val="11"/>
        <w:keepNext w:val="0"/>
        <w:pageBreakBefore w:val="0"/>
        <w:kinsoku/>
        <w:wordWrap/>
        <w:overflowPunct/>
        <w:topLinePunct w:val="0"/>
        <w:bidi w:val="0"/>
        <w:adjustRightInd/>
        <w:snapToGrid/>
        <w:spacing w:line="560" w:lineRule="atLeast"/>
        <w:ind w:firstLine="220" w:firstLineChars="100"/>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lang w:val="en-US" w:eastAsia="zh-CN"/>
        </w:rPr>
        <w:t>5.本协议一式肆份，甲乙双方各保存贰份。</w:t>
      </w:r>
    </w:p>
    <w:p>
      <w:pPr>
        <w:keepNext w:val="0"/>
        <w:keepLines w:val="0"/>
        <w:pageBreakBefore w:val="0"/>
        <w:widowControl w:val="0"/>
        <w:kinsoku/>
        <w:wordWrap/>
        <w:overflowPunct/>
        <w:topLinePunct w:val="0"/>
        <w:autoSpaceDE/>
        <w:autoSpaceDN/>
        <w:bidi w:val="0"/>
        <w:adjustRightInd/>
        <w:snapToGrid/>
        <w:spacing w:line="500" w:lineRule="atLeast"/>
        <w:ind w:left="900" w:hanging="693" w:hangingChars="300"/>
        <w:textAlignment w:val="auto"/>
        <w:outlineLvl w:val="0"/>
        <w:rPr>
          <w:rFonts w:hint="eastAsia" w:asciiTheme="minorEastAsia" w:hAnsiTheme="minorEastAsia" w:eastAsiaTheme="minorEastAsia" w:cstheme="minorEastAsia"/>
          <w:b/>
          <w:sz w:val="23"/>
          <w:szCs w:val="23"/>
        </w:rPr>
      </w:pPr>
    </w:p>
    <w:p>
      <w:pPr>
        <w:keepNext w:val="0"/>
        <w:keepLines w:val="0"/>
        <w:pageBreakBefore w:val="0"/>
        <w:widowControl w:val="0"/>
        <w:kinsoku/>
        <w:wordWrap/>
        <w:overflowPunct/>
        <w:topLinePunct w:val="0"/>
        <w:autoSpaceDE/>
        <w:autoSpaceDN/>
        <w:bidi w:val="0"/>
        <w:adjustRightInd/>
        <w:snapToGrid/>
        <w:spacing w:line="500" w:lineRule="atLeast"/>
        <w:ind w:left="900" w:hanging="693" w:hangingChars="300"/>
        <w:textAlignment w:val="auto"/>
        <w:outlineLvl w:val="0"/>
        <w:rPr>
          <w:rFonts w:hint="eastAsia" w:asciiTheme="minorEastAsia" w:hAnsiTheme="minorEastAsia" w:eastAsiaTheme="minorEastAsia" w:cstheme="minorEastAsia"/>
          <w:b/>
          <w:sz w:val="23"/>
          <w:szCs w:val="23"/>
        </w:rPr>
      </w:pPr>
      <w:r>
        <w:rPr>
          <w:rFonts w:hint="eastAsia" w:asciiTheme="minorEastAsia" w:hAnsiTheme="minorEastAsia" w:eastAsiaTheme="minorEastAsia" w:cstheme="minorEastAsia"/>
          <w:b/>
          <w:sz w:val="23"/>
          <w:szCs w:val="23"/>
        </w:rPr>
        <w:t xml:space="preserve">甲方（盖章）：    </w:t>
      </w:r>
      <w:r>
        <w:rPr>
          <w:rFonts w:hint="eastAsia" w:asciiTheme="minorEastAsia" w:hAnsiTheme="minorEastAsia" w:eastAsiaTheme="minorEastAsia" w:cstheme="minorEastAsia"/>
          <w:b/>
          <w:sz w:val="23"/>
          <w:szCs w:val="23"/>
          <w:lang w:val="en-US" w:eastAsia="zh-CN"/>
        </w:rPr>
        <w:t xml:space="preserve">        </w:t>
      </w:r>
      <w:r>
        <w:rPr>
          <w:rFonts w:hint="eastAsia" w:asciiTheme="minorEastAsia" w:hAnsiTheme="minorEastAsia" w:eastAsiaTheme="minorEastAsia" w:cstheme="minorEastAsia"/>
          <w:b/>
          <w:sz w:val="23"/>
          <w:szCs w:val="23"/>
        </w:rPr>
        <w:t xml:space="preserve"> </w:t>
      </w:r>
      <w:r>
        <w:rPr>
          <w:rFonts w:hint="eastAsia" w:asciiTheme="minorEastAsia" w:hAnsiTheme="minorEastAsia" w:eastAsiaTheme="minorEastAsia" w:cstheme="minorEastAsia"/>
          <w:sz w:val="23"/>
          <w:szCs w:val="23"/>
          <w:lang w:val="en-US" w:eastAsia="zh-CN"/>
        </w:rPr>
        <w:t xml:space="preserve">                     </w:t>
      </w:r>
      <w:r>
        <w:rPr>
          <w:rFonts w:hint="eastAsia" w:asciiTheme="minorEastAsia" w:hAnsiTheme="minorEastAsia" w:eastAsiaTheme="minorEastAsia" w:cstheme="minorEastAsia"/>
          <w:b/>
          <w:sz w:val="23"/>
          <w:szCs w:val="23"/>
        </w:rPr>
        <w:t xml:space="preserve">      </w:t>
      </w:r>
    </w:p>
    <w:p>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法定代表人或授权代表（</w:t>
      </w:r>
      <w:r>
        <w:rPr>
          <w:rFonts w:hint="eastAsia" w:asciiTheme="minorEastAsia" w:hAnsiTheme="minorEastAsia" w:eastAsiaTheme="minorEastAsia" w:cstheme="minorEastAsia"/>
          <w:sz w:val="23"/>
          <w:szCs w:val="23"/>
        </w:rPr>
        <w:t>签字</w:t>
      </w:r>
      <w:r>
        <w:rPr>
          <w:rFonts w:hint="eastAsia" w:asciiTheme="minorEastAsia" w:hAnsiTheme="minorEastAsia" w:eastAsiaTheme="minorEastAsia" w:cstheme="minorEastAsia"/>
          <w:sz w:val="23"/>
          <w:szCs w:val="23"/>
          <w:lang w:val="en-US" w:eastAsia="zh-CN"/>
        </w:rPr>
        <w:t>）</w:t>
      </w:r>
      <w:r>
        <w:rPr>
          <w:rFonts w:hint="eastAsia" w:asciiTheme="minorEastAsia" w:hAnsiTheme="minorEastAsia" w:eastAsiaTheme="minorEastAsia" w:cstheme="minorEastAsia"/>
          <w:sz w:val="23"/>
          <w:szCs w:val="23"/>
        </w:rPr>
        <w:t>：</w:t>
      </w:r>
      <w:r>
        <w:rPr>
          <w:rFonts w:hint="eastAsia" w:asciiTheme="minorEastAsia" w:hAnsiTheme="minorEastAsia" w:eastAsiaTheme="minorEastAsia" w:cstheme="minorEastAsia"/>
          <w:sz w:val="23"/>
          <w:szCs w:val="23"/>
          <w:lang w:val="en-US" w:eastAsia="zh-CN"/>
        </w:rPr>
        <w:t xml:space="preserve">                   日期： </w:t>
      </w:r>
    </w:p>
    <w:p>
      <w:pPr>
        <w:keepNext w:val="0"/>
        <w:keepLines w:val="0"/>
        <w:pageBreakBefore w:val="0"/>
        <w:widowControl w:val="0"/>
        <w:kinsoku/>
        <w:wordWrap/>
        <w:overflowPunct/>
        <w:topLinePunct w:val="0"/>
        <w:autoSpaceDE/>
        <w:autoSpaceDN/>
        <w:bidi w:val="0"/>
        <w:adjustRightInd/>
        <w:snapToGrid/>
        <w:spacing w:line="500" w:lineRule="atLeast"/>
        <w:textAlignment w:val="auto"/>
        <w:outlineLvl w:val="0"/>
        <w:rPr>
          <w:rFonts w:hint="eastAsia" w:asciiTheme="minorEastAsia" w:hAnsiTheme="minorEastAsia" w:eastAsiaTheme="minorEastAsia" w:cstheme="minorEastAsia"/>
          <w:b/>
          <w:bCs/>
          <w:spacing w:val="-10"/>
          <w:sz w:val="23"/>
          <w:szCs w:val="23"/>
        </w:rPr>
      </w:pPr>
    </w:p>
    <w:p>
      <w:pPr>
        <w:keepNext w:val="0"/>
        <w:keepLines w:val="0"/>
        <w:pageBreakBefore w:val="0"/>
        <w:widowControl w:val="0"/>
        <w:kinsoku/>
        <w:wordWrap/>
        <w:overflowPunct/>
        <w:topLinePunct w:val="0"/>
        <w:autoSpaceDE/>
        <w:autoSpaceDN/>
        <w:bidi w:val="0"/>
        <w:adjustRightInd/>
        <w:snapToGrid/>
        <w:spacing w:line="500" w:lineRule="atLeast"/>
        <w:textAlignment w:val="auto"/>
        <w:outlineLvl w:val="0"/>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b/>
          <w:bCs/>
          <w:spacing w:val="-10"/>
          <w:sz w:val="23"/>
          <w:szCs w:val="23"/>
        </w:rPr>
        <w:t>乙方（盖章）：</w:t>
      </w:r>
      <w:r>
        <w:rPr>
          <w:rFonts w:hint="eastAsia" w:asciiTheme="minorEastAsia" w:hAnsiTheme="minorEastAsia" w:eastAsiaTheme="minorEastAsia" w:cstheme="minorEastAsia"/>
          <w:b/>
          <w:bCs/>
          <w:spacing w:val="-1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lang w:val="en-US" w:eastAsia="zh-CN"/>
        </w:rPr>
        <w:t>法定代表人或授权代表（</w:t>
      </w:r>
      <w:r>
        <w:rPr>
          <w:rFonts w:hint="eastAsia" w:asciiTheme="minorEastAsia" w:hAnsiTheme="minorEastAsia" w:eastAsiaTheme="minorEastAsia" w:cstheme="minorEastAsia"/>
          <w:sz w:val="23"/>
          <w:szCs w:val="23"/>
        </w:rPr>
        <w:t>签字</w:t>
      </w:r>
      <w:r>
        <w:rPr>
          <w:rFonts w:hint="eastAsia" w:asciiTheme="minorEastAsia" w:hAnsiTheme="minorEastAsia" w:eastAsiaTheme="minorEastAsia" w:cstheme="minorEastAsia"/>
          <w:sz w:val="23"/>
          <w:szCs w:val="23"/>
          <w:lang w:val="en-US" w:eastAsia="zh-CN"/>
        </w:rPr>
        <w:t>）</w:t>
      </w:r>
      <w:r>
        <w:rPr>
          <w:rFonts w:hint="eastAsia" w:asciiTheme="minorEastAsia" w:hAnsiTheme="minorEastAsia" w:eastAsiaTheme="minorEastAsia" w:cstheme="minorEastAsia"/>
          <w:sz w:val="23"/>
          <w:szCs w:val="23"/>
        </w:rPr>
        <w:t>：</w:t>
      </w:r>
      <w:r>
        <w:rPr>
          <w:rFonts w:hint="eastAsia" w:asciiTheme="minorEastAsia" w:hAnsiTheme="minorEastAsia" w:eastAsiaTheme="minorEastAsia" w:cstheme="minorEastAsia"/>
          <w:sz w:val="23"/>
          <w:szCs w:val="23"/>
          <w:lang w:val="en-US" w:eastAsia="zh-CN"/>
        </w:rPr>
        <w:t xml:space="preserve">                   日期： </w:t>
      </w:r>
    </w:p>
    <w:p>
      <w:pPr>
        <w:keepNext w:val="0"/>
        <w:keepLines w:val="0"/>
        <w:pageBreakBefore w:val="0"/>
        <w:widowControl w:val="0"/>
        <w:kinsoku/>
        <w:wordWrap/>
        <w:overflowPunct/>
        <w:topLinePunct w:val="0"/>
        <w:bidi w:val="0"/>
        <w:adjustRightInd/>
        <w:snapToGrid/>
        <w:spacing w:line="560" w:lineRule="atLeast"/>
        <w:textAlignment w:val="auto"/>
        <w:rPr>
          <w:rFonts w:hint="default" w:asciiTheme="minorEastAsia" w:hAnsiTheme="minorEastAsia" w:eastAsiaTheme="minorEastAsia" w:cstheme="minorEastAsia"/>
          <w:sz w:val="23"/>
          <w:szCs w:val="23"/>
          <w:lang w:val="en-US" w:eastAsia="zh-CN"/>
        </w:rPr>
      </w:pPr>
    </w:p>
    <w:p>
      <w:pPr>
        <w:keepNext w:val="0"/>
        <w:pageBreakBefore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违禁物品清单</w:t>
      </w:r>
    </w:p>
    <w:p>
      <w:pPr>
        <w:keepNext w:val="0"/>
        <w:pageBreakBefore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b/>
          <w:sz w:val="23"/>
          <w:szCs w:val="23"/>
          <w:lang w:val="en-US" w:eastAsia="zh-CN"/>
        </w:rPr>
      </w:pPr>
    </w:p>
    <w:p>
      <w:pPr>
        <w:pStyle w:val="31"/>
        <w:keepNext w:val="0"/>
        <w:pageBreakBefore w:val="0"/>
        <w:numPr>
          <w:ilvl w:val="0"/>
          <w:numId w:val="7"/>
        </w:numPr>
        <w:kinsoku/>
        <w:wordWrap/>
        <w:overflowPunct/>
        <w:topLinePunct w:val="0"/>
        <w:bidi w:val="0"/>
        <w:adjustRightInd/>
        <w:snapToGrid/>
        <w:spacing w:line="560" w:lineRule="atLeast"/>
        <w:ind w:firstLineChars="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禁止带入物品</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（一）打火机 </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（二）管制刀具以外的利器或钝器：剪刀、螺丝刀、水果刀、指甲钳、锯、飞镖、菜刀、大餐刀以及其他被认为可能危害公司安全的各种器械。</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（三）其他类禁止带入的物品。</w:t>
      </w:r>
    </w:p>
    <w:p>
      <w:pPr>
        <w:keepNext w:val="0"/>
        <w:pageBreakBefore w:val="0"/>
        <w:kinsoku/>
        <w:wordWrap/>
        <w:overflowPunct/>
        <w:topLinePunct w:val="0"/>
        <w:bidi w:val="0"/>
        <w:adjustRightInd/>
        <w:snapToGrid/>
        <w:spacing w:line="560" w:lineRule="atLeas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二、管制类物品</w:t>
      </w:r>
    </w:p>
    <w:p>
      <w:pPr>
        <w:keepNext w:val="0"/>
        <w:pageBreakBefore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（一）枪支和警械：各种类型的军用、民用枪支等。</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（二）弹药和爆炸物品：炸弹、子弹、烟幕弹、炸药、引信、雷管、导火索及其他爆炸物品和纵火器材。</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w:t>
      </w:r>
      <w:r>
        <w:rPr>
          <w:rFonts w:hint="eastAsia" w:asciiTheme="minorEastAsia" w:hAnsiTheme="minorEastAsia" w:eastAsiaTheme="minorEastAsia" w:cstheme="minorEastAsia"/>
          <w:sz w:val="23"/>
          <w:szCs w:val="23"/>
        </w:rPr>
        <w:fldChar w:fldCharType="begin"/>
      </w:r>
      <w:r>
        <w:rPr>
          <w:rFonts w:hint="eastAsia" w:asciiTheme="minorEastAsia" w:hAnsiTheme="minorEastAsia" w:eastAsiaTheme="minorEastAsia" w:cstheme="minorEastAsia"/>
          <w:sz w:val="23"/>
          <w:szCs w:val="23"/>
        </w:rPr>
        <w:instrText xml:space="preserve"> HYPERLINK "http://baike.so.com/doc/5381010.html" \t "_blank" </w:instrText>
      </w:r>
      <w:r>
        <w:rPr>
          <w:rFonts w:hint="eastAsia" w:asciiTheme="minorEastAsia" w:hAnsiTheme="minorEastAsia" w:eastAsiaTheme="minorEastAsia" w:cstheme="minorEastAsia"/>
          <w:sz w:val="23"/>
          <w:szCs w:val="23"/>
        </w:rPr>
        <w:fldChar w:fldCharType="separate"/>
      </w:r>
      <w:r>
        <w:rPr>
          <w:rFonts w:hint="eastAsia" w:asciiTheme="minorEastAsia" w:hAnsiTheme="minorEastAsia" w:eastAsiaTheme="minorEastAsia" w:cstheme="minorEastAsia"/>
          <w:sz w:val="23"/>
          <w:szCs w:val="23"/>
        </w:rPr>
        <w:t>管制刀具</w:t>
      </w:r>
      <w:r>
        <w:rPr>
          <w:rFonts w:hint="eastAsia" w:asciiTheme="minorEastAsia" w:hAnsiTheme="minorEastAsia" w:eastAsiaTheme="minorEastAsia" w:cstheme="minorEastAsia"/>
          <w:sz w:val="23"/>
          <w:szCs w:val="23"/>
        </w:rPr>
        <w:fldChar w:fldCharType="end"/>
      </w:r>
      <w:r>
        <w:rPr>
          <w:rFonts w:hint="eastAsia" w:asciiTheme="minorEastAsia" w:hAnsiTheme="minorEastAsia" w:eastAsiaTheme="minorEastAsia" w:cstheme="minorEastAsia"/>
          <w:sz w:val="23"/>
          <w:szCs w:val="23"/>
        </w:rPr>
        <w:t>：匕首、三棱刀、弹簧刀以及其他属于管制的刀具类。</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（四）</w:t>
      </w:r>
      <w:r>
        <w:rPr>
          <w:rFonts w:hint="eastAsia" w:asciiTheme="minorEastAsia" w:hAnsiTheme="minorEastAsia" w:eastAsiaTheme="minorEastAsia" w:cstheme="minorEastAsia"/>
          <w:sz w:val="23"/>
          <w:szCs w:val="23"/>
        </w:rPr>
        <w:fldChar w:fldCharType="begin"/>
      </w:r>
      <w:r>
        <w:rPr>
          <w:rFonts w:hint="eastAsia" w:asciiTheme="minorEastAsia" w:hAnsiTheme="minorEastAsia" w:eastAsiaTheme="minorEastAsia" w:cstheme="minorEastAsia"/>
          <w:sz w:val="23"/>
          <w:szCs w:val="23"/>
        </w:rPr>
        <w:instrText xml:space="preserve"> HYPERLINK "http://baike.so.com/doc/6226846.html" \t "_blank" </w:instrText>
      </w:r>
      <w:r>
        <w:rPr>
          <w:rFonts w:hint="eastAsia" w:asciiTheme="minorEastAsia" w:hAnsiTheme="minorEastAsia" w:eastAsiaTheme="minorEastAsia" w:cstheme="minorEastAsia"/>
          <w:sz w:val="23"/>
          <w:szCs w:val="23"/>
        </w:rPr>
        <w:fldChar w:fldCharType="separate"/>
      </w:r>
      <w:r>
        <w:rPr>
          <w:rFonts w:hint="eastAsia" w:asciiTheme="minorEastAsia" w:hAnsiTheme="minorEastAsia" w:eastAsiaTheme="minorEastAsia" w:cstheme="minorEastAsia"/>
          <w:sz w:val="23"/>
          <w:szCs w:val="23"/>
        </w:rPr>
        <w:t>易燃易爆物品</w:t>
      </w:r>
      <w:r>
        <w:rPr>
          <w:rFonts w:hint="eastAsia" w:asciiTheme="minorEastAsia" w:hAnsiTheme="minorEastAsia" w:eastAsiaTheme="minorEastAsia" w:cstheme="minorEastAsia"/>
          <w:sz w:val="23"/>
          <w:szCs w:val="23"/>
        </w:rPr>
        <w:fldChar w:fldCharType="end"/>
      </w:r>
      <w:r>
        <w:rPr>
          <w:rFonts w:hint="eastAsia" w:asciiTheme="minorEastAsia" w:hAnsiTheme="minorEastAsia" w:eastAsiaTheme="minorEastAsia" w:cstheme="minorEastAsia"/>
          <w:sz w:val="23"/>
          <w:szCs w:val="23"/>
        </w:rPr>
        <w:t>：酒精、煤油、汽油、油漆、液化气罐及其他瓶装压缩气体和液化气体，烟花、鞭炮等。</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（五）毒害品：氰化钾、砷 、有毒农药，氯气、有毒化学试剂，灭鼠药剂等各种有机、无机毒品。</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（六）腐蚀物品：硫酸、硝酸、盐酸、氢氧化钾、氢氧化钠、有液蓄电池等具有腐蚀作用的物品。</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（七）易传播病毒的物品：传染性细菌、病毒和带有活病原体的物质等。</w:t>
      </w:r>
    </w:p>
    <w:p>
      <w:pPr>
        <w:keepNext w:val="0"/>
        <w:pageBreakBefore w:val="0"/>
        <w:kinsoku/>
        <w:wordWrap/>
        <w:overflowPunct/>
        <w:topLinePunct w:val="0"/>
        <w:bidi w:val="0"/>
        <w:adjustRightInd/>
        <w:snapToGrid/>
        <w:spacing w:line="560" w:lineRule="atLeast"/>
        <w:ind w:firstLine="345" w:firstLineChars="15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（八）其他危害民用飞机飞行安全、地面安全、食品安全的危险物品，包括有特殊刺激性气味的物品和强磁性物品。</w:t>
      </w:r>
    </w:p>
    <w:p>
      <w:pPr>
        <w:keepNext w:val="0"/>
        <w:pageBreakBefore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rPr>
        <w:t>（九）其他管制类物品。</w:t>
      </w:r>
    </w:p>
    <w:p>
      <w:pPr>
        <w:pStyle w:val="13"/>
        <w:keepNext w:val="0"/>
        <w:pageBreakBefore w:val="0"/>
        <w:kinsoku/>
        <w:wordWrap/>
        <w:overflowPunct/>
        <w:topLinePunct w:val="0"/>
        <w:bidi w:val="0"/>
        <w:adjustRightInd/>
        <w:snapToGrid/>
        <w:spacing w:line="560" w:lineRule="atLeast"/>
        <w:jc w:val="center"/>
        <w:textAlignment w:val="auto"/>
        <w:rPr>
          <w:rFonts w:hint="eastAsia" w:asciiTheme="minorEastAsia" w:hAnsiTheme="minorEastAsia" w:eastAsiaTheme="minorEastAsia" w:cstheme="minorEastAsia"/>
          <w:sz w:val="23"/>
          <w:szCs w:val="23"/>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小标宋简体" w:hAnsi="宋体" w:eastAsia="方正小标宋简体"/>
          <w:b w:val="0"/>
          <w:bCs w:val="0"/>
          <w:sz w:val="22"/>
          <w:szCs w:val="22"/>
          <w:lang w:val="en-US" w:eastAsia="zh-CN"/>
        </w:rPr>
      </w:pPr>
      <w:r>
        <w:rPr>
          <w:rFonts w:hint="eastAsia" w:ascii="方正小标宋简体" w:hAnsi="宋体" w:eastAsia="方正小标宋简体"/>
          <w:b w:val="0"/>
          <w:bCs w:val="0"/>
          <w:sz w:val="22"/>
          <w:szCs w:val="22"/>
          <w:lang w:val="en-US" w:eastAsia="zh-CN"/>
        </w:rPr>
        <w:t>附件7</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sz w:val="32"/>
          <w:szCs w:val="32"/>
        </w:rPr>
      </w:pPr>
      <w:r>
        <w:rPr>
          <w:rFonts w:hint="eastAsia" w:ascii="方正小标宋简体" w:hAnsi="宋体" w:eastAsia="方正小标宋简体"/>
          <w:sz w:val="32"/>
          <w:szCs w:val="32"/>
        </w:rPr>
        <w:t>相关方职业健康及环境安全管理告知书</w:t>
      </w:r>
    </w:p>
    <w:p>
      <w:pPr>
        <w:spacing w:line="360" w:lineRule="exact"/>
        <w:rPr>
          <w:rFonts w:hint="eastAsia" w:asciiTheme="minorEastAsia" w:hAnsiTheme="minorEastAsia" w:eastAsiaTheme="minorEastAsia" w:cstheme="minorEastAsia"/>
          <w:sz w:val="23"/>
          <w:szCs w:val="23"/>
        </w:rPr>
      </w:pPr>
    </w:p>
    <w:p>
      <w:pPr>
        <w:spacing w:line="560" w:lineRule="exact"/>
        <w:rPr>
          <w:rFonts w:hint="eastAsia" w:asciiTheme="minorEastAsia" w:hAnsiTheme="minorEastAsia" w:eastAsiaTheme="minorEastAsia" w:cstheme="minorEastAsia"/>
          <w:sz w:val="23"/>
          <w:szCs w:val="23"/>
          <w:u w:val="single"/>
        </w:rPr>
      </w:pPr>
      <w:r>
        <w:rPr>
          <w:rFonts w:hint="eastAsia" w:asciiTheme="minorEastAsia" w:hAnsiTheme="minorEastAsia" w:eastAsiaTheme="minorEastAsia" w:cstheme="minorEastAsia"/>
          <w:sz w:val="23"/>
          <w:szCs w:val="23"/>
        </w:rPr>
        <w:t>公司名称</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lang w:val="en-US" w:eastAsia="zh-CN"/>
        </w:rPr>
        <w:t>公章</w:t>
      </w:r>
      <w:r>
        <w:rPr>
          <w:rFonts w:hint="eastAsia" w:asciiTheme="minorEastAsia" w:hAnsiTheme="minorEastAsia" w:eastAsiaTheme="minorEastAsia" w:cstheme="minorEastAsia"/>
          <w:sz w:val="23"/>
          <w:szCs w:val="23"/>
          <w:lang w:eastAsia="zh-CN"/>
        </w:rPr>
        <w:t>）</w:t>
      </w:r>
      <w:r>
        <w:rPr>
          <w:rFonts w:hint="eastAsia" w:asciiTheme="minorEastAsia" w:hAnsiTheme="minorEastAsia" w:eastAsiaTheme="minorEastAsia" w:cstheme="minorEastAsia"/>
          <w:sz w:val="23"/>
          <w:szCs w:val="23"/>
        </w:rPr>
        <w:t>：</w:t>
      </w:r>
      <w:r>
        <w:rPr>
          <w:rFonts w:hint="eastAsia" w:asciiTheme="minorEastAsia" w:hAnsiTheme="minorEastAsia" w:eastAsiaTheme="minorEastAsia" w:cstheme="minorEastAsia"/>
          <w:sz w:val="23"/>
          <w:szCs w:val="23"/>
          <w:u w:val="single"/>
        </w:rPr>
        <w:t xml:space="preserve">  </w:t>
      </w:r>
      <w:r>
        <w:rPr>
          <w:rFonts w:hint="eastAsia" w:asciiTheme="minorEastAsia" w:hAnsiTheme="minorEastAsia" w:eastAsiaTheme="minorEastAsia" w:cstheme="minorEastAsia"/>
          <w:sz w:val="23"/>
          <w:szCs w:val="23"/>
          <w:u w:val="single"/>
          <w:lang w:val="en-US" w:eastAsia="zh-CN"/>
        </w:rPr>
        <w:t xml:space="preserve">                            </w:t>
      </w:r>
      <w:r>
        <w:rPr>
          <w:rFonts w:hint="eastAsia" w:asciiTheme="minorEastAsia" w:hAnsiTheme="minorEastAsia" w:eastAsiaTheme="minorEastAsia" w:cstheme="minorEastAsia"/>
          <w:sz w:val="23"/>
          <w:szCs w:val="23"/>
          <w:u w:val="single"/>
        </w:rPr>
        <w:t xml:space="preserve">     </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ab/>
      </w:r>
      <w:r>
        <w:rPr>
          <w:rFonts w:hint="eastAsia" w:asciiTheme="minorEastAsia" w:hAnsiTheme="minorEastAsia" w:eastAsiaTheme="minorEastAsia" w:cstheme="minorEastAsia"/>
          <w:sz w:val="23"/>
          <w:szCs w:val="23"/>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w:t>
      </w:r>
      <w:r>
        <w:rPr>
          <w:rFonts w:hint="eastAsia" w:asciiTheme="minorEastAsia" w:hAnsiTheme="minorEastAsia" w:eastAsiaTheme="minorEastAsia" w:cstheme="minorEastAsia"/>
          <w:sz w:val="23"/>
          <w:szCs w:val="23"/>
          <w:lang w:val="en-US" w:eastAsia="zh-CN"/>
        </w:rPr>
        <w:t>24</w:t>
      </w:r>
      <w:r>
        <w:rPr>
          <w:rFonts w:hint="eastAsia" w:asciiTheme="minorEastAsia" w:hAnsiTheme="minorEastAsia" w:eastAsiaTheme="minorEastAsia" w:cstheme="minorEastAsia"/>
          <w:sz w:val="23"/>
          <w:szCs w:val="23"/>
        </w:rPr>
        <w:t>001</w:t>
      </w:r>
      <w:r>
        <w:rPr>
          <w:rFonts w:hint="eastAsia" w:asciiTheme="minorEastAsia" w:hAnsiTheme="minorEastAsia" w:eastAsiaTheme="minorEastAsia" w:cstheme="minorEastAsia"/>
          <w:sz w:val="23"/>
          <w:szCs w:val="23"/>
          <w:lang w:val="en-US" w:eastAsia="zh-CN"/>
        </w:rPr>
        <w:t>/</w:t>
      </w:r>
      <w:r>
        <w:rPr>
          <w:rFonts w:hint="eastAsia" w:asciiTheme="minorEastAsia" w:hAnsiTheme="minorEastAsia" w:eastAsiaTheme="minorEastAsia" w:cstheme="minorEastAsia"/>
          <w:sz w:val="23"/>
          <w:szCs w:val="23"/>
        </w:rPr>
        <w:t>GB/T</w:t>
      </w:r>
      <w:r>
        <w:rPr>
          <w:rFonts w:hint="eastAsia" w:asciiTheme="minorEastAsia" w:hAnsiTheme="minorEastAsia" w:eastAsiaTheme="minorEastAsia" w:cstheme="minorEastAsia"/>
          <w:sz w:val="23"/>
          <w:szCs w:val="23"/>
          <w:lang w:val="en-US" w:eastAsia="zh-CN"/>
        </w:rPr>
        <w:t>45</w:t>
      </w:r>
      <w:r>
        <w:rPr>
          <w:rFonts w:hint="eastAsia" w:asciiTheme="minorEastAsia" w:hAnsiTheme="minorEastAsia" w:eastAsiaTheme="minorEastAsia" w:cstheme="minorEastAsia"/>
          <w:sz w:val="23"/>
          <w:szCs w:val="23"/>
        </w:rPr>
        <w:t>001环境/职业健康安全管理体系，在此我们希望各供应商/外包服务商遵守我公司的各项职业健康、环境和安全管理要求，各相关方应做到：</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一、严格遵守国家地方的各项环境安全法律法规要求，不违法生产，不野蛮作业。</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二、注重生产和服务过程中的职业健康管理、安全管理和环境管理，建立各项安全和环境管理制度，严格按照操作规程的要求进行作业，不违规操作。加强职工的职业防护，关注员工身体健康。</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三、产生的固体废弃物应分类收集管理，危险废弃物应单独收集并规范合法处置，遵守我公司废弃物管理的有关规定。</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四、产生的污水、噪声、废气、粉尘等应进行合理的管控和处置，应保障三废排放达到相关标准要求。</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五、尽可能做到节能降耗，减少各种能源和资源的消耗，日常工作中节约用水、节约用电、节约纸张。</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六、合理管控所使用的危险化学品，防止化学品的泄漏及其它紧急状态的出现。危险化学品相关人员应具备专业知识和能力。运输化学品的车辆应具备危险化学品运输许可证。</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七、严格遵守消防管理规定，通过适当的培训了解消防器材的使用及应急预案程序，确保不违反我单位消防管理制度。</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八、加强员工的环境安全管理和培训，不断提高员工的环保安全意识和自觉性。</w:t>
      </w:r>
    </w:p>
    <w:p>
      <w:pPr>
        <w:keepNext w:val="0"/>
        <w:keepLines w:val="0"/>
        <w:pageBreakBefore w:val="0"/>
        <w:widowControl w:val="0"/>
        <w:kinsoku/>
        <w:wordWrap/>
        <w:overflowPunct/>
        <w:topLinePunct w:val="0"/>
        <w:autoSpaceDE/>
        <w:autoSpaceDN/>
        <w:bidi w:val="0"/>
        <w:adjustRightInd/>
        <w:spacing w:line="560" w:lineRule="exact"/>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九、加强工作场所的环境安全监督检查，发现问题及时采取整改措施，并与我单位及时沟通。</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heme="minorEastAsia" w:hAnsiTheme="minorEastAsia" w:eastAsiaTheme="minorEastAsia" w:cstheme="minorEastAsia"/>
          <w:sz w:val="23"/>
          <w:szCs w:val="23"/>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杭州萧山国际机场汉莎航空食品有限公司</w:t>
      </w:r>
      <w:r>
        <w:rPr>
          <w:rFonts w:hint="eastAsia" w:asciiTheme="minorEastAsia" w:hAnsiTheme="minorEastAsia" w:eastAsiaTheme="minorEastAsia" w:cstheme="minorEastAsia"/>
          <w:b/>
          <w:i/>
          <w:sz w:val="23"/>
          <w:szCs w:val="23"/>
        </w:rPr>
        <w:t>环境/安全方针</w:t>
      </w:r>
      <w:r>
        <w:rPr>
          <w:rFonts w:hint="eastAsia" w:asciiTheme="minorEastAsia" w:hAnsiTheme="minorEastAsia" w:eastAsiaTheme="minorEastAsia" w:cstheme="minorEastAsia"/>
          <w:sz w:val="23"/>
          <w:szCs w:val="23"/>
        </w:rPr>
        <w:t>：</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heme="minorEastAsia" w:hAnsiTheme="minorEastAsia" w:eastAsiaTheme="minorEastAsia" w:cstheme="minorEastAsia"/>
          <w:b/>
          <w:color w:val="000000"/>
          <w:kern w:val="0"/>
          <w:sz w:val="23"/>
          <w:szCs w:val="23"/>
        </w:rPr>
      </w:pPr>
      <w:r>
        <w:rPr>
          <w:rFonts w:hint="eastAsia" w:asciiTheme="minorEastAsia" w:hAnsiTheme="minorEastAsia" w:eastAsiaTheme="minorEastAsia" w:cstheme="minorEastAsia"/>
          <w:b/>
          <w:color w:val="000000"/>
          <w:kern w:val="0"/>
          <w:sz w:val="23"/>
          <w:szCs w:val="23"/>
        </w:rPr>
        <w:t>遵规守法、洁净空间、珍惜资源、持续改进</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000000"/>
          <w:sz w:val="23"/>
          <w:szCs w:val="23"/>
        </w:rPr>
      </w:pPr>
      <w:r>
        <w:rPr>
          <w:rFonts w:hint="eastAsia" w:asciiTheme="minorEastAsia" w:hAnsiTheme="minorEastAsia" w:eastAsiaTheme="minorEastAsia" w:cstheme="minorEastAsia"/>
          <w:b/>
          <w:color w:val="000000"/>
          <w:kern w:val="0"/>
          <w:sz w:val="23"/>
          <w:szCs w:val="23"/>
        </w:rPr>
        <w:t>以人为本、预防为主、健康工作、和谐发展</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sz w:val="32"/>
          <w:szCs w:val="32"/>
        </w:rPr>
      </w:pPr>
    </w:p>
    <w:p>
      <w:pPr>
        <w:spacing w:line="360" w:lineRule="exact"/>
        <w:jc w:val="right"/>
        <w:rPr>
          <w:rFonts w:hint="default" w:ascii="宋体" w:hAnsi="宋体" w:eastAsia="宋体"/>
          <w:sz w:val="16"/>
          <w:szCs w:val="16"/>
          <w:lang w:val="en-US" w:eastAsia="zh-CN"/>
        </w:rPr>
      </w:pPr>
      <w:r>
        <w:rPr>
          <w:rFonts w:hint="eastAsia" w:ascii="宋体" w:hAnsi="宋体"/>
          <w:sz w:val="16"/>
          <w:szCs w:val="16"/>
          <w:lang w:val="en-US" w:eastAsia="zh-CN"/>
        </w:rPr>
        <w:t>制定日期：2018年1月 修订日期：2020年12月</w:t>
      </w:r>
    </w:p>
    <w:p>
      <w:pPr>
        <w:pStyle w:val="3"/>
        <w:rPr>
          <w:rFonts w:hint="eastAsia" w:ascii="Calibri" w:hAnsi="Calibri" w:eastAsia="宋体" w:cs="Times New Roman"/>
          <w:szCs w:val="21"/>
          <w:highlight w:val="none"/>
        </w:rPr>
      </w:pPr>
    </w:p>
    <w:p>
      <w:pPr>
        <w:pStyle w:val="3"/>
      </w:pPr>
    </w:p>
    <w:p>
      <w:pPr>
        <w:pStyle w:val="3"/>
        <w:ind w:left="0" w:leftChars="0" w:firstLine="0" w:firstLineChars="0"/>
      </w:pPr>
    </w:p>
    <w:p>
      <w:pPr>
        <w:rPr>
          <w:rFonts w:hint="eastAsia" w:asciiTheme="minorEastAsia" w:hAnsiTheme="minorEastAsia" w:eastAsiaTheme="minorEastAsia" w:cstheme="minorEastAsia"/>
          <w:sz w:val="23"/>
          <w:szCs w:val="23"/>
        </w:rPr>
      </w:pPr>
    </w:p>
    <w:p>
      <w:pPr>
        <w:pStyle w:val="3"/>
        <w:rPr>
          <w:rFonts w:hint="eastAsia" w:asciiTheme="minorEastAsia" w:hAnsiTheme="minorEastAsia" w:eastAsiaTheme="minorEastAsia" w:cstheme="minorEastAsia"/>
          <w:sz w:val="23"/>
          <w:szCs w:val="23"/>
        </w:rPr>
      </w:pPr>
    </w:p>
    <w:p>
      <w:pPr>
        <w:pStyle w:val="3"/>
        <w:rPr>
          <w:rFonts w:hint="eastAsia" w:asciiTheme="minorEastAsia" w:hAnsiTheme="minorEastAsia" w:eastAsiaTheme="minorEastAsia" w:cstheme="minorEastAsia"/>
          <w:sz w:val="23"/>
          <w:szCs w:val="23"/>
        </w:rPr>
      </w:pPr>
    </w:p>
    <w:p>
      <w:pPr>
        <w:pStyle w:val="3"/>
        <w:rPr>
          <w:rFonts w:hint="eastAsia" w:asciiTheme="minorEastAsia" w:hAnsiTheme="minorEastAsia" w:eastAsiaTheme="minorEastAsia" w:cstheme="minorEastAsia"/>
          <w:sz w:val="23"/>
          <w:szCs w:val="23"/>
        </w:rPr>
      </w:pPr>
    </w:p>
    <w:p>
      <w:pPr>
        <w:pStyle w:val="3"/>
        <w:rPr>
          <w:rFonts w:hint="eastAsia" w:asciiTheme="minorEastAsia" w:hAnsiTheme="minorEastAsia" w:eastAsiaTheme="minorEastAsia" w:cstheme="minorEastAsia"/>
          <w:sz w:val="23"/>
          <w:szCs w:val="23"/>
        </w:rPr>
      </w:pPr>
    </w:p>
    <w:p>
      <w:pPr>
        <w:pStyle w:val="3"/>
        <w:rPr>
          <w:rFonts w:hint="eastAsia" w:asciiTheme="minorEastAsia" w:hAnsiTheme="minorEastAsia" w:eastAsiaTheme="minorEastAsia" w:cstheme="minorEastAsia"/>
          <w:sz w:val="23"/>
          <w:szCs w:val="23"/>
        </w:rPr>
      </w:pPr>
    </w:p>
    <w:p>
      <w:pPr>
        <w:pStyle w:val="3"/>
        <w:rPr>
          <w:rFonts w:hint="eastAsia" w:asciiTheme="minorEastAsia" w:hAnsiTheme="minorEastAsia" w:eastAsiaTheme="minorEastAsia" w:cstheme="minorEastAsia"/>
          <w:sz w:val="23"/>
          <w:szCs w:val="23"/>
        </w:rPr>
      </w:pPr>
    </w:p>
    <w:p>
      <w:pPr>
        <w:pStyle w:val="3"/>
        <w:rPr>
          <w:rFonts w:hint="eastAsia" w:asciiTheme="minorEastAsia" w:hAnsiTheme="minorEastAsia" w:eastAsiaTheme="minorEastAsia" w:cstheme="minorEastAsia"/>
          <w:sz w:val="23"/>
          <w:szCs w:val="23"/>
        </w:rPr>
      </w:pPr>
    </w:p>
    <w:p>
      <w:pPr>
        <w:pStyle w:val="3"/>
        <w:rPr>
          <w:rFonts w:hint="eastAsia" w:asciiTheme="minorEastAsia" w:hAnsiTheme="minorEastAsia" w:eastAsiaTheme="minorEastAsia" w:cstheme="minorEastAsia"/>
          <w:sz w:val="23"/>
          <w:szCs w:val="23"/>
        </w:rPr>
      </w:pPr>
    </w:p>
    <w:p>
      <w:pPr>
        <w:pStyle w:val="3"/>
        <w:rPr>
          <w:rFonts w:hint="eastAsia" w:asciiTheme="minorEastAsia" w:hAnsiTheme="minorEastAsia" w:eastAsiaTheme="minorEastAsia" w:cstheme="minorEastAsia"/>
          <w:sz w:val="23"/>
          <w:szCs w:val="23"/>
        </w:rPr>
      </w:pPr>
    </w:p>
    <w:p>
      <w:pPr>
        <w:pStyle w:val="3"/>
        <w:rPr>
          <w:rFonts w:hint="eastAsia" w:asciiTheme="minorEastAsia" w:hAnsiTheme="minorEastAsia" w:eastAsiaTheme="minorEastAsia" w:cstheme="minorEastAsia"/>
          <w:sz w:val="23"/>
          <w:szCs w:val="23"/>
        </w:rPr>
      </w:pPr>
    </w:p>
    <w:p>
      <w:pPr>
        <w:pStyle w:val="11"/>
        <w:rPr>
          <w:rFonts w:hint="eastAsia" w:asciiTheme="minorEastAsia" w:hAnsiTheme="minorEastAsia" w:eastAsiaTheme="minorEastAsia" w:cstheme="minorEastAsia"/>
          <w:sz w:val="23"/>
          <w:szCs w:val="23"/>
        </w:rPr>
      </w:pPr>
    </w:p>
    <w:p>
      <w:pPr>
        <w:pStyle w:val="11"/>
        <w:rPr>
          <w:rFonts w:hint="eastAsia" w:asciiTheme="minorEastAsia" w:hAnsiTheme="minorEastAsia" w:eastAsiaTheme="minorEastAsia" w:cstheme="minorEastAsia"/>
          <w:sz w:val="23"/>
          <w:szCs w:val="23"/>
        </w:rPr>
      </w:pPr>
    </w:p>
    <w:p>
      <w:pPr>
        <w:pStyle w:val="11"/>
        <w:rPr>
          <w:rFonts w:hint="eastAsia" w:asciiTheme="minorEastAsia" w:hAnsiTheme="minorEastAsia" w:eastAsiaTheme="minorEastAsia" w:cstheme="minorEastAsia"/>
          <w:sz w:val="23"/>
          <w:szCs w:val="23"/>
        </w:rPr>
      </w:pPr>
    </w:p>
    <w:p>
      <w:pPr>
        <w:pStyle w:val="11"/>
        <w:rPr>
          <w:rFonts w:hint="eastAsia" w:asciiTheme="minorEastAsia" w:hAnsiTheme="minorEastAsia" w:eastAsiaTheme="minorEastAsia" w:cstheme="minorEastAsia"/>
          <w:sz w:val="23"/>
          <w:szCs w:val="23"/>
        </w:rPr>
      </w:pPr>
    </w:p>
    <w:p>
      <w:pPr>
        <w:pStyle w:val="11"/>
        <w:rPr>
          <w:rFonts w:hint="eastAsia" w:asciiTheme="minorEastAsia" w:hAnsiTheme="minorEastAsia" w:eastAsiaTheme="minorEastAsia" w:cstheme="minorEastAsia"/>
          <w:sz w:val="23"/>
          <w:szCs w:val="23"/>
        </w:rPr>
      </w:pPr>
    </w:p>
    <w:p>
      <w:pPr>
        <w:pStyle w:val="13"/>
        <w:jc w:val="center"/>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szCs w:val="21"/>
          <w:highlight w:val="none"/>
        </w:rPr>
        <w:t>杭州萧山国际机场汉莎航空食品有限公司</w:t>
      </w:r>
      <w:r>
        <w:rPr>
          <w:rFonts w:hint="eastAsia" w:ascii="宋体" w:hAnsi="宋体"/>
          <w:sz w:val="22"/>
          <w:szCs w:val="22"/>
        </w:rPr>
        <w:t>：</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w:t>
      </w:r>
      <w:r>
        <w:rPr>
          <w:rFonts w:hint="eastAsia" w:ascii="宋体" w:hAnsi="宋体"/>
          <w:sz w:val="22"/>
          <w:szCs w:val="22"/>
          <w:lang w:val="en-US" w:eastAsia="zh-CN"/>
        </w:rPr>
        <w:t>2024</w:t>
      </w:r>
      <w:r>
        <w:rPr>
          <w:rFonts w:hint="eastAsia" w:ascii="宋体" w:hAnsi="宋体"/>
          <w:sz w:val="22"/>
          <w:szCs w:val="22"/>
        </w:rPr>
        <w:t>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17"/>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rPr>
            </w:pPr>
          </w:p>
        </w:tc>
      </w:tr>
    </w:tbl>
    <w:p/>
    <w:p/>
    <w:sectPr>
      <w:footerReference r:id="rId10" w:type="first"/>
      <w:headerReference r:id="rId8" w:type="default"/>
      <w:footerReference r:id="rId9" w:type="default"/>
      <w:pgSz w:w="11906" w:h="16838"/>
      <w:pgMar w:top="1417" w:right="1701" w:bottom="1417" w:left="1701"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GW-E-BX">
    <w:altName w:val="Segoe Print"/>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312"/>
        <w:tab w:val="left" w:pos="5250"/>
      </w:tabs>
      <w:jc w:val="left"/>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宋体" w:hAnsi="宋体"/>
        <w:sz w:val="21"/>
        <w:szCs w:val="21"/>
        <w:lang w:eastAsia="zh-CN"/>
      </w:rPr>
      <w:tab/>
    </w:r>
    <w:r>
      <w:rPr>
        <w:rFonts w:hint="eastAsia" w:ascii="宋体" w:hAnsi="宋体"/>
        <w:sz w:val="21"/>
        <w:szCs w:val="21"/>
        <w:lang w:eastAsia="zh-CN"/>
      </w:rPr>
      <w:tab/>
    </w:r>
    <w:r>
      <w:rPr>
        <w:rFonts w:hint="eastAsia" w:ascii="宋体" w:hAnsi="宋体"/>
        <w:sz w:val="21"/>
        <w:szCs w:val="21"/>
        <w:lang w:eastAsia="zh-CN"/>
      </w:rPr>
      <w:tab/>
    </w:r>
    <w:r>
      <w:rPr>
        <w:rFonts w:hint="eastAsia" w:ascii="宋体" w:hAnsi="宋体"/>
        <w:sz w:val="21"/>
        <w:szCs w:val="21"/>
        <w:lang w:eastAsia="zh-CN"/>
      </w:rPr>
      <w:tab/>
    </w:r>
  </w:p>
  <w:p>
    <w:pPr>
      <w:pStyle w:val="8"/>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4D4A4C71"/>
    <w:multiLevelType w:val="multilevel"/>
    <w:tmpl w:val="4D4A4C71"/>
    <w:lvl w:ilvl="0" w:tentative="0">
      <w:start w:val="1"/>
      <w:numFmt w:val="japaneseCounting"/>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4132C69"/>
    <w:multiLevelType w:val="singleLevel"/>
    <w:tmpl w:val="54132C69"/>
    <w:lvl w:ilvl="0" w:tentative="0">
      <w:start w:val="1"/>
      <w:numFmt w:val="decimal"/>
      <w:suff w:val="nothing"/>
      <w:lvlText w:val="%1．"/>
      <w:lvlJc w:val="left"/>
    </w:lvl>
  </w:abstractNum>
  <w:abstractNum w:abstractNumId="4">
    <w:nsid w:val="624CFA1E"/>
    <w:multiLevelType w:val="singleLevel"/>
    <w:tmpl w:val="624CFA1E"/>
    <w:lvl w:ilvl="0" w:tentative="0">
      <w:start w:val="2"/>
      <w:numFmt w:val="chineseCounting"/>
      <w:suff w:val="space"/>
      <w:lvlText w:val="第%1章"/>
      <w:lvlJc w:val="left"/>
    </w:lvl>
  </w:abstractNum>
  <w:abstractNum w:abstractNumId="5">
    <w:nsid w:val="636C52E6"/>
    <w:multiLevelType w:val="singleLevel"/>
    <w:tmpl w:val="636C52E6"/>
    <w:lvl w:ilvl="0" w:tentative="0">
      <w:start w:val="1"/>
      <w:numFmt w:val="decimal"/>
      <w:suff w:val="nothing"/>
      <w:lvlText w:val="(%1)"/>
      <w:lvlJc w:val="left"/>
    </w:lvl>
  </w:abstractNum>
  <w:abstractNum w:abstractNumId="6">
    <w:nsid w:val="67839068"/>
    <w:multiLevelType w:val="singleLevel"/>
    <w:tmpl w:val="67839068"/>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jEwMWQyN2QxN2JhM2I5NjdlYWNlZGY2ODliZTkifQ=="/>
    <w:docVar w:name="KSO_WPS_MARK_KEY" w:val="b8bab335-3e34-4378-9f2a-f7c1895bc8c7"/>
  </w:docVars>
  <w:rsids>
    <w:rsidRoot w:val="24EE3286"/>
    <w:rsid w:val="00022C11"/>
    <w:rsid w:val="014109B7"/>
    <w:rsid w:val="026818BB"/>
    <w:rsid w:val="02CF655C"/>
    <w:rsid w:val="03F0586B"/>
    <w:rsid w:val="042B74AC"/>
    <w:rsid w:val="046D29DB"/>
    <w:rsid w:val="04C41BC3"/>
    <w:rsid w:val="06905732"/>
    <w:rsid w:val="0706320C"/>
    <w:rsid w:val="07100621"/>
    <w:rsid w:val="073C0184"/>
    <w:rsid w:val="08AE6343"/>
    <w:rsid w:val="0A7E1D45"/>
    <w:rsid w:val="0A927B61"/>
    <w:rsid w:val="0ADA341F"/>
    <w:rsid w:val="0BD16C8D"/>
    <w:rsid w:val="0C011543"/>
    <w:rsid w:val="0D5D70E8"/>
    <w:rsid w:val="0E6A4ABA"/>
    <w:rsid w:val="0ED23A8E"/>
    <w:rsid w:val="0F113188"/>
    <w:rsid w:val="10857294"/>
    <w:rsid w:val="118D76C9"/>
    <w:rsid w:val="12205441"/>
    <w:rsid w:val="1266686D"/>
    <w:rsid w:val="13E40E6B"/>
    <w:rsid w:val="1424505A"/>
    <w:rsid w:val="14D975C2"/>
    <w:rsid w:val="164E5CFA"/>
    <w:rsid w:val="16524818"/>
    <w:rsid w:val="169C639C"/>
    <w:rsid w:val="173C4B1A"/>
    <w:rsid w:val="178302DC"/>
    <w:rsid w:val="187D53EA"/>
    <w:rsid w:val="18EA19D3"/>
    <w:rsid w:val="19D76978"/>
    <w:rsid w:val="1AF14FB4"/>
    <w:rsid w:val="1C5658A3"/>
    <w:rsid w:val="1CC161ED"/>
    <w:rsid w:val="1CD242D5"/>
    <w:rsid w:val="1D0165EA"/>
    <w:rsid w:val="1EDC125D"/>
    <w:rsid w:val="202E28ED"/>
    <w:rsid w:val="20E00C0C"/>
    <w:rsid w:val="20F87D04"/>
    <w:rsid w:val="21C62343"/>
    <w:rsid w:val="22FF7A6F"/>
    <w:rsid w:val="233D036A"/>
    <w:rsid w:val="234339E2"/>
    <w:rsid w:val="23737002"/>
    <w:rsid w:val="23A33D82"/>
    <w:rsid w:val="240E221E"/>
    <w:rsid w:val="24EE3286"/>
    <w:rsid w:val="261F17D7"/>
    <w:rsid w:val="26E72C9E"/>
    <w:rsid w:val="27B30E28"/>
    <w:rsid w:val="29E90B31"/>
    <w:rsid w:val="29FF0DFC"/>
    <w:rsid w:val="2BB842C8"/>
    <w:rsid w:val="2C932FD6"/>
    <w:rsid w:val="2CA63FEB"/>
    <w:rsid w:val="2D17107B"/>
    <w:rsid w:val="2D2906D9"/>
    <w:rsid w:val="2DF8724E"/>
    <w:rsid w:val="2E326825"/>
    <w:rsid w:val="2EC12AAD"/>
    <w:rsid w:val="2EE06FC0"/>
    <w:rsid w:val="2F4B1946"/>
    <w:rsid w:val="305221E3"/>
    <w:rsid w:val="31775F73"/>
    <w:rsid w:val="3256795E"/>
    <w:rsid w:val="330B1B18"/>
    <w:rsid w:val="338813BB"/>
    <w:rsid w:val="351A5F25"/>
    <w:rsid w:val="355A7A52"/>
    <w:rsid w:val="35906305"/>
    <w:rsid w:val="376152DA"/>
    <w:rsid w:val="39744732"/>
    <w:rsid w:val="3A7F0393"/>
    <w:rsid w:val="3AE27230"/>
    <w:rsid w:val="3CD94456"/>
    <w:rsid w:val="3E2135E2"/>
    <w:rsid w:val="3E8E35FE"/>
    <w:rsid w:val="3EA8280D"/>
    <w:rsid w:val="3F0D7D60"/>
    <w:rsid w:val="3FA23C1F"/>
    <w:rsid w:val="40303C1D"/>
    <w:rsid w:val="40DB5C12"/>
    <w:rsid w:val="411D3C4C"/>
    <w:rsid w:val="411E0F62"/>
    <w:rsid w:val="414065EC"/>
    <w:rsid w:val="43490C4C"/>
    <w:rsid w:val="43695BC0"/>
    <w:rsid w:val="4396542E"/>
    <w:rsid w:val="44242A3A"/>
    <w:rsid w:val="461F1334"/>
    <w:rsid w:val="468C61D1"/>
    <w:rsid w:val="46A936CA"/>
    <w:rsid w:val="48642A52"/>
    <w:rsid w:val="49E87801"/>
    <w:rsid w:val="4AD93E52"/>
    <w:rsid w:val="4C4A1A57"/>
    <w:rsid w:val="4C6C25C3"/>
    <w:rsid w:val="4DB94C6E"/>
    <w:rsid w:val="4DC0326F"/>
    <w:rsid w:val="51A75739"/>
    <w:rsid w:val="527E5342"/>
    <w:rsid w:val="53093049"/>
    <w:rsid w:val="534D4CD3"/>
    <w:rsid w:val="547A5885"/>
    <w:rsid w:val="54B91989"/>
    <w:rsid w:val="556C445B"/>
    <w:rsid w:val="559A4BA8"/>
    <w:rsid w:val="55AD03B6"/>
    <w:rsid w:val="56B5330B"/>
    <w:rsid w:val="56F94A4A"/>
    <w:rsid w:val="57A26B81"/>
    <w:rsid w:val="57BF7A28"/>
    <w:rsid w:val="581E5F68"/>
    <w:rsid w:val="58E909C7"/>
    <w:rsid w:val="59781D48"/>
    <w:rsid w:val="59AC792C"/>
    <w:rsid w:val="5A727065"/>
    <w:rsid w:val="5AF84A9C"/>
    <w:rsid w:val="5DAE1E18"/>
    <w:rsid w:val="5E4E6C2A"/>
    <w:rsid w:val="5EF332DD"/>
    <w:rsid w:val="5F7C5546"/>
    <w:rsid w:val="5FE912AA"/>
    <w:rsid w:val="600526A9"/>
    <w:rsid w:val="600D44AE"/>
    <w:rsid w:val="601A43EF"/>
    <w:rsid w:val="60720944"/>
    <w:rsid w:val="60742DE3"/>
    <w:rsid w:val="607446B9"/>
    <w:rsid w:val="6082700E"/>
    <w:rsid w:val="608E271A"/>
    <w:rsid w:val="61632F2B"/>
    <w:rsid w:val="616D381B"/>
    <w:rsid w:val="61B9080E"/>
    <w:rsid w:val="61C57FFF"/>
    <w:rsid w:val="61D912E3"/>
    <w:rsid w:val="61FD0FCC"/>
    <w:rsid w:val="620969A3"/>
    <w:rsid w:val="62297A3A"/>
    <w:rsid w:val="625862E5"/>
    <w:rsid w:val="630060D5"/>
    <w:rsid w:val="630A5BB9"/>
    <w:rsid w:val="6312406A"/>
    <w:rsid w:val="6355570A"/>
    <w:rsid w:val="641937E6"/>
    <w:rsid w:val="649F3826"/>
    <w:rsid w:val="650454E6"/>
    <w:rsid w:val="658E5B0E"/>
    <w:rsid w:val="6635242D"/>
    <w:rsid w:val="679C6C08"/>
    <w:rsid w:val="68007C23"/>
    <w:rsid w:val="68CE5F53"/>
    <w:rsid w:val="68E141A9"/>
    <w:rsid w:val="6B6D6487"/>
    <w:rsid w:val="6C602BE3"/>
    <w:rsid w:val="6D655CEE"/>
    <w:rsid w:val="6DE572EE"/>
    <w:rsid w:val="6DEE3E35"/>
    <w:rsid w:val="6FE43B33"/>
    <w:rsid w:val="70F27898"/>
    <w:rsid w:val="71A93F3F"/>
    <w:rsid w:val="71D26E51"/>
    <w:rsid w:val="72084E9A"/>
    <w:rsid w:val="72CB7278"/>
    <w:rsid w:val="73BB1631"/>
    <w:rsid w:val="73C8678F"/>
    <w:rsid w:val="74323077"/>
    <w:rsid w:val="74561EEC"/>
    <w:rsid w:val="751129FF"/>
    <w:rsid w:val="75361257"/>
    <w:rsid w:val="7566539E"/>
    <w:rsid w:val="76146194"/>
    <w:rsid w:val="76371C37"/>
    <w:rsid w:val="76757287"/>
    <w:rsid w:val="77AD17BB"/>
    <w:rsid w:val="786A39A2"/>
    <w:rsid w:val="7AD47062"/>
    <w:rsid w:val="7B5062A6"/>
    <w:rsid w:val="7B6716D2"/>
    <w:rsid w:val="7B6808B1"/>
    <w:rsid w:val="7C6B49A3"/>
    <w:rsid w:val="7C86358B"/>
    <w:rsid w:val="7DBD7268"/>
    <w:rsid w:val="7E1C4EA8"/>
    <w:rsid w:val="7EDB52C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qFormat/>
    <w:uiPriority w:val="0"/>
    <w:pPr>
      <w:ind w:firstLine="420" w:firstLineChars="100"/>
    </w:pPr>
    <w:rPr>
      <w:rFonts w:ascii="Times New Roman" w:hAnsi="Times New Roman"/>
    </w:rPr>
  </w:style>
  <w:style w:type="paragraph" w:styleId="4">
    <w:name w:val="Body Text"/>
    <w:basedOn w:val="1"/>
    <w:qFormat/>
    <w:uiPriority w:val="0"/>
    <w:pPr>
      <w:spacing w:after="120"/>
    </w:pPr>
    <w:rPr>
      <w:sz w:val="28"/>
    </w:rPr>
  </w:style>
  <w:style w:type="paragraph" w:styleId="5">
    <w:name w:val="Normal Indent"/>
    <w:basedOn w:val="1"/>
    <w:qFormat/>
    <w:uiPriority w:val="0"/>
    <w:pPr>
      <w:ind w:firstLine="420" w:firstLineChars="200"/>
    </w:pPr>
    <w:rPr>
      <w:rFonts w:ascii="Times New Roman" w:hAnsi="Times New Roman"/>
    </w:rPr>
  </w:style>
  <w:style w:type="paragraph" w:styleId="6">
    <w:name w:val="annotation text"/>
    <w:basedOn w:val="1"/>
    <w:qFormat/>
    <w:uiPriority w:val="0"/>
    <w:pPr>
      <w:jc w:val="left"/>
    </w:pPr>
    <w:rPr>
      <w:rFonts w:ascii="Times New Roman" w:hAnsi="Times New Roman"/>
      <w:szCs w:val="24"/>
    </w:rPr>
  </w:style>
  <w:style w:type="paragraph" w:styleId="7">
    <w:name w:val="Plain Text"/>
    <w:basedOn w:val="1"/>
    <w:qFormat/>
    <w:uiPriority w:val="0"/>
    <w:pPr>
      <w:spacing w:beforeLines="50" w:afterLines="50" w:line="400" w:lineRule="atLeast"/>
    </w:pPr>
    <w:rPr>
      <w:rFonts w:ascii="宋体" w:hAnsi="Courier New"/>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widowControl/>
      <w:spacing w:after="100" w:line="276" w:lineRule="auto"/>
      <w:jc w:val="left"/>
    </w:pPr>
    <w:rPr>
      <w:rFonts w:ascii="Calibri" w:hAnsi="Calibri"/>
      <w:kern w:val="0"/>
      <w:sz w:val="22"/>
      <w:szCs w:val="22"/>
    </w:rPr>
  </w:style>
  <w:style w:type="paragraph" w:styleId="11">
    <w:name w:val="Message Header"/>
    <w:basedOn w:val="1"/>
    <w:qFormat/>
    <w:uiPriority w:val="0"/>
    <w:pPr>
      <w:keepLines/>
      <w:widowControl/>
      <w:spacing w:after="40" w:line="140" w:lineRule="atLeast"/>
      <w:ind w:left="360"/>
      <w:jc w:val="left"/>
    </w:pPr>
    <w:rPr>
      <w:rFonts w:ascii="Garamond" w:hAnsi="Garamond"/>
      <w:bCs/>
      <w:spacing w:val="-5"/>
      <w:kern w:val="0"/>
      <w:sz w:val="18"/>
      <w:szCs w:val="20"/>
    </w:rPr>
  </w:style>
  <w:style w:type="paragraph" w:styleId="12">
    <w:name w:val="Normal (Web)"/>
    <w:basedOn w:val="1"/>
    <w:qFormat/>
    <w:uiPriority w:val="0"/>
    <w:pPr>
      <w:widowControl/>
      <w:spacing w:before="100" w:beforeAutospacing="1" w:after="100" w:afterAutospacing="1"/>
      <w:jc w:val="left"/>
    </w:pPr>
    <w:rPr>
      <w:kern w:val="0"/>
      <w:sz w:val="24"/>
    </w:rPr>
  </w:style>
  <w:style w:type="paragraph" w:styleId="13">
    <w:name w:val="Title"/>
    <w:basedOn w:val="1"/>
    <w:next w:val="1"/>
    <w:qFormat/>
    <w:uiPriority w:val="0"/>
    <w:pPr>
      <w:spacing w:before="480" w:after="300"/>
      <w:jc w:val="center"/>
      <w:outlineLvl w:val="0"/>
    </w:pPr>
    <w:rPr>
      <w:rFonts w:ascii="Cambria" w:hAnsi="Cambria"/>
      <w:b/>
      <w:bCs/>
      <w:sz w:val="32"/>
      <w:szCs w:val="32"/>
    </w:rPr>
  </w:style>
  <w:style w:type="character" w:styleId="15">
    <w:name w:val="Strong"/>
    <w:basedOn w:val="14"/>
    <w:qFormat/>
    <w:uiPriority w:val="0"/>
    <w:rPr>
      <w:b/>
    </w:rPr>
  </w:style>
  <w:style w:type="character" w:styleId="16">
    <w:name w:val="Hyperlink"/>
    <w:basedOn w:val="14"/>
    <w:qFormat/>
    <w:uiPriority w:val="0"/>
    <w:rPr>
      <w:rFonts w:ascii="Times New Roman" w:hAnsi="Times New Roman" w:eastAsia="宋体" w:cs="Times New Roman"/>
      <w:color w:val="333333"/>
      <w:u w:val="none"/>
    </w:rPr>
  </w:style>
  <w:style w:type="table" w:styleId="18">
    <w:name w:val="Table Grid"/>
    <w:basedOn w:val="1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9">
    <w:name w:val="样式 标题 1 + 四号 加粗"/>
    <w:basedOn w:val="2"/>
    <w:qFormat/>
    <w:uiPriority w:val="0"/>
    <w:rPr>
      <w:rFonts w:eastAsia="黑体"/>
    </w:rPr>
  </w:style>
  <w:style w:type="paragraph" w:customStyle="1" w:styleId="20">
    <w:name w:val="Default"/>
    <w:next w:val="21"/>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1">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22">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
    <w:name w:val="正文段"/>
    <w:basedOn w:val="1"/>
    <w:qFormat/>
    <w:uiPriority w:val="0"/>
    <w:pPr>
      <w:widowControl/>
      <w:snapToGrid w:val="0"/>
      <w:spacing w:afterLines="50"/>
      <w:ind w:firstLine="200" w:firstLineChars="200"/>
    </w:pPr>
    <w:rPr>
      <w:kern w:val="0"/>
      <w:sz w:val="24"/>
      <w:szCs w:val="20"/>
    </w:rPr>
  </w:style>
  <w:style w:type="paragraph" w:customStyle="1" w:styleId="24">
    <w:name w:val="正文2"/>
    <w:basedOn w:val="1"/>
    <w:qFormat/>
    <w:uiPriority w:val="0"/>
    <w:pPr>
      <w:spacing w:before="156" w:line="360" w:lineRule="auto"/>
      <w:ind w:left="567" w:firstLine="510"/>
    </w:pPr>
    <w:rPr>
      <w:kern w:val="0"/>
      <w:sz w:val="24"/>
      <w:szCs w:val="20"/>
      <w:lang w:val="zh-CN"/>
    </w:rPr>
  </w:style>
  <w:style w:type="character" w:customStyle="1" w:styleId="25">
    <w:name w:val="font41"/>
    <w:basedOn w:val="14"/>
    <w:qFormat/>
    <w:uiPriority w:val="0"/>
    <w:rPr>
      <w:rFonts w:ascii="Calibri" w:hAnsi="Calibri" w:cs="Calibri"/>
      <w:color w:val="000000"/>
      <w:sz w:val="21"/>
      <w:szCs w:val="21"/>
      <w:u w:val="none"/>
    </w:rPr>
  </w:style>
  <w:style w:type="character" w:customStyle="1" w:styleId="26">
    <w:name w:val="font21"/>
    <w:basedOn w:val="14"/>
    <w:qFormat/>
    <w:uiPriority w:val="0"/>
    <w:rPr>
      <w:rFonts w:hint="eastAsia" w:ascii="宋体" w:hAnsi="宋体" w:eastAsia="宋体" w:cs="宋体"/>
      <w:color w:val="000000"/>
      <w:sz w:val="21"/>
      <w:szCs w:val="21"/>
      <w:u w:val="none"/>
    </w:rPr>
  </w:style>
  <w:style w:type="character" w:customStyle="1" w:styleId="27">
    <w:name w:val="font01"/>
    <w:basedOn w:val="14"/>
    <w:qFormat/>
    <w:uiPriority w:val="0"/>
    <w:rPr>
      <w:rFonts w:hint="eastAsia" w:ascii="宋体" w:hAnsi="宋体" w:eastAsia="宋体" w:cs="宋体"/>
      <w:color w:val="000000"/>
      <w:sz w:val="22"/>
      <w:szCs w:val="22"/>
      <w:u w:val="none"/>
    </w:rPr>
  </w:style>
  <w:style w:type="paragraph" w:customStyle="1" w:styleId="2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fontstyle11"/>
    <w:basedOn w:val="14"/>
    <w:qFormat/>
    <w:uiPriority w:val="0"/>
    <w:rPr>
      <w:rFonts w:ascii="GW-E-BX" w:hAnsi="GW-E-BX" w:eastAsia="GW-E-BX" w:cs="GW-E-BX"/>
      <w:color w:val="000000"/>
      <w:sz w:val="30"/>
      <w:szCs w:val="30"/>
    </w:rPr>
  </w:style>
  <w:style w:type="paragraph" w:customStyle="1" w:styleId="30">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28341</Words>
  <Characters>29359</Characters>
  <Lines>0</Lines>
  <Paragraphs>0</Paragraphs>
  <ScaleCrop>false</ScaleCrop>
  <LinksUpToDate>false</LinksUpToDate>
  <CharactersWithSpaces>30110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cp:lastPrinted>2023-12-16T00:50:00Z</cp:lastPrinted>
  <dcterms:modified xsi:type="dcterms:W3CDTF">2024-06-04T05:55:21Z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57633B42754E4490BD5CF5375C963F6C</vt:lpwstr>
  </property>
</Properties>
</file>