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highlight w:val="none"/>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highlight w:val="none"/>
        </w:rPr>
      </w:pPr>
    </w:p>
    <w:p>
      <w:pPr>
        <w:autoSpaceDE w:val="0"/>
        <w:autoSpaceDN w:val="0"/>
        <w:adjustRightInd w:val="0"/>
        <w:jc w:val="center"/>
        <w:rPr>
          <w:rFonts w:eastAsia="黑体" w:cs="Calibri"/>
          <w:b/>
          <w:sz w:val="44"/>
          <w:szCs w:val="44"/>
          <w:highlight w:val="none"/>
        </w:rPr>
      </w:pPr>
    </w:p>
    <w:p>
      <w:pPr>
        <w:autoSpaceDE w:val="0"/>
        <w:autoSpaceDN w:val="0"/>
        <w:adjustRightInd w:val="0"/>
        <w:jc w:val="center"/>
        <w:rPr>
          <w:rFonts w:eastAsia="黑体" w:cs="Calibri"/>
          <w:b/>
          <w:sz w:val="44"/>
          <w:szCs w:val="44"/>
          <w:highlight w:val="none"/>
        </w:rPr>
      </w:pPr>
      <w:r>
        <w:rPr>
          <w:rFonts w:hint="eastAsia" w:eastAsia="黑体" w:cs="Calibri"/>
          <w:b/>
          <w:sz w:val="44"/>
          <w:szCs w:val="44"/>
          <w:highlight w:val="none"/>
          <w:lang w:val="en-US" w:eastAsia="zh-CN"/>
        </w:rPr>
        <w:t xml:space="preserve"> </w:t>
      </w:r>
      <w:r>
        <w:rPr>
          <w:rFonts w:hint="eastAsia" w:eastAsia="黑体" w:cs="Calibri"/>
          <w:b/>
          <w:sz w:val="44"/>
          <w:szCs w:val="44"/>
          <w:highlight w:val="none"/>
        </w:rPr>
        <w:t>杭州萧山国际机场</w:t>
      </w:r>
    </w:p>
    <w:p>
      <w:pPr>
        <w:autoSpaceDE w:val="0"/>
        <w:autoSpaceDN w:val="0"/>
        <w:adjustRightInd w:val="0"/>
        <w:jc w:val="center"/>
        <w:rPr>
          <w:rFonts w:eastAsia="黑体" w:cs="Calibri"/>
          <w:b/>
          <w:sz w:val="44"/>
          <w:szCs w:val="44"/>
          <w:highlight w:val="none"/>
        </w:rPr>
      </w:pPr>
      <w:r>
        <w:rPr>
          <w:rFonts w:hint="eastAsia" w:eastAsia="黑体" w:cs="Calibri"/>
          <w:b/>
          <w:sz w:val="44"/>
          <w:szCs w:val="44"/>
          <w:highlight w:val="none"/>
        </w:rPr>
        <w:t xml:space="preserve">  供水管网水平衡</w:t>
      </w:r>
      <w:r>
        <w:rPr>
          <w:rFonts w:hint="eastAsia" w:eastAsia="黑体" w:cs="Calibri"/>
          <w:b/>
          <w:sz w:val="44"/>
          <w:szCs w:val="44"/>
          <w:highlight w:val="none"/>
          <w:lang w:val="en-US" w:eastAsia="zh-CN"/>
        </w:rPr>
        <w:t>及供电平衡测试</w:t>
      </w:r>
      <w:r>
        <w:rPr>
          <w:rFonts w:hint="eastAsia" w:eastAsia="黑体" w:cs="Calibri"/>
          <w:b/>
          <w:sz w:val="44"/>
          <w:szCs w:val="44"/>
          <w:highlight w:val="none"/>
        </w:rPr>
        <w:t>项目</w:t>
      </w:r>
    </w:p>
    <w:p>
      <w:pPr>
        <w:autoSpaceDE w:val="0"/>
        <w:autoSpaceDN w:val="0"/>
        <w:adjustRightInd w:val="0"/>
        <w:jc w:val="center"/>
        <w:rPr>
          <w:rFonts w:eastAsia="黑体" w:cs="Calibri"/>
          <w:b/>
          <w:bCs/>
          <w:spacing w:val="60"/>
          <w:sz w:val="82"/>
          <w:szCs w:val="82"/>
          <w:highlight w:val="none"/>
        </w:rPr>
      </w:pPr>
    </w:p>
    <w:p>
      <w:pPr>
        <w:autoSpaceDE w:val="0"/>
        <w:autoSpaceDN w:val="0"/>
        <w:adjustRightInd w:val="0"/>
        <w:jc w:val="center"/>
        <w:rPr>
          <w:rFonts w:eastAsia="黑体" w:cs="Calibri"/>
          <w:b/>
          <w:bCs/>
          <w:spacing w:val="60"/>
          <w:sz w:val="82"/>
          <w:szCs w:val="82"/>
          <w:highlight w:val="none"/>
        </w:rPr>
      </w:pPr>
      <w:r>
        <w:rPr>
          <w:rFonts w:eastAsia="黑体" w:cs="Calibri"/>
          <w:b/>
          <w:bCs/>
          <w:spacing w:val="60"/>
          <w:sz w:val="82"/>
          <w:szCs w:val="82"/>
          <w:highlight w:val="none"/>
        </w:rPr>
        <w:t>招标文件</w:t>
      </w:r>
    </w:p>
    <w:p>
      <w:pPr>
        <w:autoSpaceDE w:val="0"/>
        <w:autoSpaceDN w:val="0"/>
        <w:adjustRightInd w:val="0"/>
        <w:jc w:val="center"/>
        <w:rPr>
          <w:rFonts w:cs="Calibri"/>
          <w:b/>
          <w:kern w:val="0"/>
          <w:sz w:val="44"/>
          <w:szCs w:val="44"/>
          <w:highlight w:val="none"/>
        </w:rPr>
      </w:pPr>
    </w:p>
    <w:p>
      <w:pPr>
        <w:autoSpaceDE w:val="0"/>
        <w:autoSpaceDN w:val="0"/>
        <w:adjustRightInd w:val="0"/>
        <w:jc w:val="center"/>
        <w:rPr>
          <w:rFonts w:cs="Calibri"/>
          <w:b/>
          <w:kern w:val="0"/>
          <w:sz w:val="44"/>
          <w:szCs w:val="44"/>
          <w:highlight w:val="none"/>
        </w:rPr>
      </w:pPr>
    </w:p>
    <w:p>
      <w:pPr>
        <w:autoSpaceDE w:val="0"/>
        <w:autoSpaceDN w:val="0"/>
        <w:adjustRightInd w:val="0"/>
        <w:jc w:val="center"/>
        <w:rPr>
          <w:rFonts w:cs="Calibri"/>
          <w:kern w:val="0"/>
          <w:sz w:val="32"/>
          <w:szCs w:val="32"/>
          <w:highlight w:val="none"/>
        </w:rPr>
      </w:pPr>
    </w:p>
    <w:p>
      <w:pPr>
        <w:pStyle w:val="6"/>
        <w:spacing w:line="480" w:lineRule="auto"/>
        <w:jc w:val="center"/>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pStyle w:val="6"/>
        <w:spacing w:line="480" w:lineRule="auto"/>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snapToGrid w:val="0"/>
        <w:jc w:val="center"/>
        <w:rPr>
          <w:rFonts w:eastAsia="黑体" w:cs="Calibri"/>
          <w:sz w:val="32"/>
          <w:szCs w:val="32"/>
          <w:highlight w:val="none"/>
        </w:rPr>
      </w:pPr>
      <w:r>
        <w:rPr>
          <w:rFonts w:eastAsia="黑体" w:cs="Calibri"/>
          <w:sz w:val="32"/>
          <w:szCs w:val="32"/>
          <w:highlight w:val="none"/>
        </w:rPr>
        <w:t>杭州萧山国际机场有限公司</w:t>
      </w:r>
    </w:p>
    <w:p>
      <w:pPr>
        <w:rPr>
          <w:rFonts w:eastAsia="黑体" w:cs="Calibri"/>
          <w:sz w:val="32"/>
          <w:szCs w:val="32"/>
          <w:highlight w:val="none"/>
        </w:rPr>
      </w:pPr>
    </w:p>
    <w:p>
      <w:pPr>
        <w:pStyle w:val="6"/>
        <w:spacing w:line="480" w:lineRule="auto"/>
        <w:jc w:val="center"/>
        <w:rPr>
          <w:rFonts w:ascii="Calibri" w:hAnsi="Calibri" w:eastAsia="楷体_GB2312" w:cs="Calibri"/>
          <w:sz w:val="24"/>
          <w:szCs w:val="24"/>
          <w:highlight w:val="none"/>
          <w:u w:val="single"/>
        </w:rPr>
      </w:pPr>
      <w:r>
        <w:rPr>
          <w:rFonts w:hint="eastAsia" w:ascii="Calibri" w:hAnsi="Calibri" w:eastAsia="黑体" w:cs="Calibri"/>
          <w:sz w:val="32"/>
          <w:szCs w:val="32"/>
          <w:highlight w:val="none"/>
        </w:rPr>
        <w:t>二〇</w:t>
      </w:r>
      <w:r>
        <w:rPr>
          <w:rFonts w:hint="eastAsia" w:ascii="Calibri" w:hAnsi="Calibri" w:eastAsia="黑体" w:cs="Calibri"/>
          <w:sz w:val="32"/>
          <w:szCs w:val="32"/>
          <w:highlight w:val="none"/>
          <w:lang w:val="en-US" w:eastAsia="zh-CN"/>
        </w:rPr>
        <w:t>二四</w:t>
      </w:r>
      <w:r>
        <w:rPr>
          <w:rFonts w:hint="eastAsia" w:ascii="Calibri" w:hAnsi="Calibri" w:eastAsia="黑体" w:cs="Calibri"/>
          <w:sz w:val="32"/>
          <w:szCs w:val="32"/>
          <w:highlight w:val="none"/>
        </w:rPr>
        <w:t>年</w:t>
      </w:r>
      <w:r>
        <w:rPr>
          <w:rFonts w:hint="eastAsia" w:ascii="Calibri" w:hAnsi="Calibri" w:eastAsia="黑体" w:cs="Calibri"/>
          <w:sz w:val="32"/>
          <w:szCs w:val="32"/>
          <w:highlight w:val="none"/>
          <w:lang w:val="en-US" w:eastAsia="zh-CN"/>
        </w:rPr>
        <w:t>六</w:t>
      </w:r>
      <w:r>
        <w:rPr>
          <w:rFonts w:ascii="Calibri" w:hAnsi="Calibri" w:eastAsia="黑体" w:cs="Calibri"/>
          <w:sz w:val="32"/>
          <w:szCs w:val="32"/>
          <w:highlight w:val="none"/>
        </w:rPr>
        <w:t>月</w:t>
      </w:r>
    </w:p>
    <w:p>
      <w:pPr>
        <w:snapToGrid w:val="0"/>
        <w:spacing w:line="360" w:lineRule="auto"/>
        <w:jc w:val="center"/>
        <w:rPr>
          <w:rFonts w:cs="Calibri"/>
          <w:color w:val="000000"/>
          <w:sz w:val="32"/>
          <w:szCs w:val="32"/>
          <w:highlight w:val="none"/>
        </w:rPr>
      </w:pPr>
    </w:p>
    <w:p>
      <w:pPr>
        <w:pStyle w:val="11"/>
        <w:rPr>
          <w:rFonts w:ascii="Calibri" w:cs="Calibri"/>
          <w:b/>
          <w:color w:val="000000"/>
          <w:sz w:val="44"/>
          <w:highlight w:val="none"/>
        </w:rPr>
      </w:pPr>
      <w:bookmarkStart w:id="3" w:name="_Toc349007685"/>
      <w:bookmarkStart w:id="4" w:name="_Toc386359390"/>
      <w:bookmarkStart w:id="5" w:name="_Toc386363314"/>
      <w:bookmarkStart w:id="6" w:name="_Toc349011855"/>
      <w:r>
        <w:rPr>
          <w:rFonts w:hint="eastAsia" w:ascii="Calibri" w:cs="Calibri"/>
          <w:b/>
          <w:color w:val="000000"/>
          <w:sz w:val="44"/>
          <w:highlight w:val="none"/>
        </w:rPr>
        <w:t xml:space="preserve"> </w:t>
      </w:r>
    </w:p>
    <w:p>
      <w:pPr>
        <w:pStyle w:val="11"/>
        <w:rPr>
          <w:rFonts w:ascii="Calibri" w:hAnsi="Calibri" w:cs="Calibri"/>
          <w:b/>
          <w:color w:val="000000"/>
          <w:sz w:val="44"/>
          <w:highlight w:val="none"/>
        </w:rPr>
      </w:pPr>
      <w:bookmarkStart w:id="7" w:name="_Toc448002981"/>
      <w:bookmarkStart w:id="8" w:name="_Toc444811406"/>
      <w:bookmarkStart w:id="9" w:name="_Toc400369182"/>
      <w:bookmarkStart w:id="10" w:name="_Toc444174976"/>
      <w:bookmarkStart w:id="11" w:name="_Toc444173456"/>
      <w:r>
        <w:rPr>
          <w:rFonts w:ascii="Calibri" w:cs="Calibri"/>
          <w:b/>
          <w:color w:val="000000"/>
          <w:sz w:val="44"/>
          <w:highlight w:val="none"/>
        </w:rPr>
        <w:t>目</w:t>
      </w:r>
      <w:r>
        <w:rPr>
          <w:rFonts w:ascii="Calibri" w:hAnsi="Calibri" w:cs="Calibri"/>
          <w:b/>
          <w:color w:val="000000"/>
          <w:sz w:val="44"/>
          <w:highlight w:val="none"/>
        </w:rPr>
        <w:t xml:space="preserve">  </w:t>
      </w:r>
      <w:r>
        <w:rPr>
          <w:rFonts w:ascii="Calibri" w:cs="Calibri"/>
          <w:b/>
          <w:color w:val="000000"/>
          <w:sz w:val="44"/>
          <w:highlight w:val="none"/>
        </w:rPr>
        <w:t>录</w:t>
      </w:r>
      <w:bookmarkEnd w:id="3"/>
      <w:bookmarkEnd w:id="4"/>
      <w:bookmarkEnd w:id="5"/>
      <w:bookmarkEnd w:id="6"/>
      <w:bookmarkEnd w:id="7"/>
      <w:bookmarkEnd w:id="8"/>
      <w:bookmarkEnd w:id="9"/>
      <w:bookmarkEnd w:id="10"/>
      <w:bookmarkEnd w:id="11"/>
    </w:p>
    <w:p>
      <w:pPr>
        <w:pStyle w:val="11"/>
        <w:spacing w:line="480" w:lineRule="auto"/>
        <w:rPr>
          <w:rFonts w:ascii="黑体" w:hAnsi="黑体" w:eastAsia="黑体" w:cstheme="minorBidi"/>
          <w:bCs w:val="0"/>
          <w:kern w:val="2"/>
          <w:sz w:val="22"/>
          <w:szCs w:val="22"/>
          <w:highlight w:val="none"/>
        </w:rPr>
      </w:pPr>
      <w:r>
        <w:rPr>
          <w:rFonts w:hint="eastAsia" w:ascii="黑体" w:hAnsi="黑体" w:eastAsia="黑体" w:cs="Calibri"/>
          <w:color w:val="000000"/>
          <w:sz w:val="22"/>
          <w:szCs w:val="22"/>
          <w:highlight w:val="none"/>
        </w:rPr>
        <w:fldChar w:fldCharType="begin"/>
      </w:r>
      <w:r>
        <w:rPr>
          <w:rFonts w:hint="eastAsia" w:ascii="黑体" w:hAnsi="黑体" w:eastAsia="黑体" w:cs="Calibri"/>
          <w:color w:val="000000"/>
          <w:sz w:val="22"/>
          <w:szCs w:val="22"/>
          <w:highlight w:val="none"/>
        </w:rPr>
        <w:instrText xml:space="preserve"> TOC \o "1-3" \h \z \u </w:instrText>
      </w:r>
      <w:r>
        <w:rPr>
          <w:rFonts w:hint="eastAsia" w:ascii="黑体" w:hAnsi="黑体" w:eastAsia="黑体" w:cs="Calibri"/>
          <w:color w:val="000000"/>
          <w:sz w:val="22"/>
          <w:szCs w:val="22"/>
          <w:highlight w:val="none"/>
        </w:rPr>
        <w:fldChar w:fldCharType="separate"/>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"_Toc448002982" </w:instrText>
      </w:r>
      <w:r>
        <w:rPr>
          <w:highlight w:val="none"/>
        </w:rPr>
        <w:fldChar w:fldCharType="separate"/>
      </w:r>
      <w:r>
        <w:rPr>
          <w:rStyle w:val="17"/>
          <w:rFonts w:hint="eastAsia" w:ascii="黑体" w:hAnsi="黑体" w:eastAsia="黑体" w:cs="Calibri"/>
          <w:kern w:val="0"/>
          <w:sz w:val="22"/>
          <w:szCs w:val="22"/>
          <w:highlight w:val="none"/>
        </w:rPr>
        <w:t>第一章  招标公告</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_Toc448002982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- 2 -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"_Toc448002983" </w:instrText>
      </w:r>
      <w:r>
        <w:rPr>
          <w:highlight w:val="none"/>
        </w:rPr>
        <w:fldChar w:fldCharType="separate"/>
      </w:r>
      <w:r>
        <w:rPr>
          <w:rStyle w:val="17"/>
          <w:rFonts w:hint="eastAsia" w:ascii="黑体" w:hAnsi="黑体" w:eastAsia="黑体" w:cs="Calibri"/>
          <w:kern w:val="0"/>
          <w:sz w:val="22"/>
          <w:szCs w:val="22"/>
          <w:highlight w:val="none"/>
        </w:rPr>
        <w:t>第二章  投标人须知</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_Toc448002983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- 3 -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"_Toc448002985" </w:instrText>
      </w:r>
      <w:r>
        <w:rPr>
          <w:highlight w:val="none"/>
        </w:rPr>
        <w:fldChar w:fldCharType="separate"/>
      </w:r>
      <w:r>
        <w:rPr>
          <w:rStyle w:val="17"/>
          <w:rFonts w:hint="eastAsia" w:ascii="黑体" w:hAnsi="黑体" w:eastAsia="黑体" w:cs="Calibri"/>
          <w:kern w:val="0"/>
          <w:sz w:val="22"/>
          <w:szCs w:val="22"/>
          <w:highlight w:val="none"/>
        </w:rPr>
        <w:t>第三章  服务技术标准及要求</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_Toc448002985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- 11 -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"_Toc448002986" </w:instrText>
      </w:r>
      <w:r>
        <w:rPr>
          <w:highlight w:val="none"/>
        </w:rPr>
        <w:fldChar w:fldCharType="separate"/>
      </w:r>
      <w:r>
        <w:rPr>
          <w:rStyle w:val="17"/>
          <w:rFonts w:hint="eastAsia" w:ascii="黑体" w:hAnsi="黑体" w:eastAsia="黑体" w:cs="Calibri"/>
          <w:kern w:val="0"/>
          <w:sz w:val="22"/>
          <w:szCs w:val="22"/>
          <w:highlight w:val="none"/>
        </w:rPr>
        <w:t>第四章  合同条款</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_Toc448002986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- 12 -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"_Toc448002987" </w:instrText>
      </w:r>
      <w:r>
        <w:rPr>
          <w:highlight w:val="none"/>
        </w:rPr>
        <w:fldChar w:fldCharType="separate"/>
      </w:r>
      <w:r>
        <w:rPr>
          <w:rStyle w:val="17"/>
          <w:rFonts w:hint="eastAsia" w:ascii="黑体" w:hAnsi="黑体" w:eastAsia="黑体" w:cs="Calibri"/>
          <w:kern w:val="0"/>
          <w:sz w:val="22"/>
          <w:szCs w:val="22"/>
          <w:highlight w:val="none"/>
        </w:rPr>
        <w:t>第五章  评标方法及标准</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_Toc448002987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- 13 -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"_Toc448002988" </w:instrText>
      </w:r>
      <w:r>
        <w:rPr>
          <w:highlight w:val="none"/>
        </w:rPr>
        <w:fldChar w:fldCharType="separate"/>
      </w:r>
      <w:r>
        <w:rPr>
          <w:rStyle w:val="17"/>
          <w:rFonts w:hint="eastAsia" w:ascii="黑体" w:hAnsi="黑体" w:eastAsia="黑体" w:cs="Calibri"/>
          <w:kern w:val="0"/>
          <w:sz w:val="22"/>
          <w:szCs w:val="22"/>
          <w:highlight w:val="none"/>
        </w:rPr>
        <w:t>第六章  投标文件格式</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_Toc448002988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- 16 -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spacing w:line="480" w:lineRule="auto"/>
        <w:jc w:val="center"/>
        <w:rPr>
          <w:rFonts w:cs="Calibri"/>
          <w:color w:val="000000"/>
          <w:sz w:val="24"/>
          <w:highlight w:val="none"/>
        </w:rPr>
      </w:pPr>
      <w:r>
        <w:rPr>
          <w:rFonts w:hint="eastAsia" w:ascii="黑体" w:hAnsi="黑体" w:eastAsia="黑体" w:cs="Calibri"/>
          <w:color w:val="000000"/>
          <w:sz w:val="22"/>
          <w:highlight w:val="none"/>
        </w:rPr>
        <w:fldChar w:fldCharType="end"/>
      </w:r>
    </w:p>
    <w:p>
      <w:pPr>
        <w:spacing w:line="440" w:lineRule="exact"/>
        <w:ind w:right="480"/>
        <w:rPr>
          <w:rFonts w:cs="Calibri"/>
          <w:color w:val="000000"/>
          <w:sz w:val="24"/>
          <w:highlight w:val="none"/>
        </w:rPr>
      </w:pPr>
    </w:p>
    <w:p>
      <w:pPr>
        <w:pStyle w:val="2"/>
        <w:spacing w:before="0" w:after="0" w:line="360" w:lineRule="auto"/>
        <w:jc w:val="center"/>
        <w:rPr>
          <w:rFonts w:ascii="Calibri" w:eastAsia="黑体" w:cs="Calibri"/>
          <w:kern w:val="0"/>
          <w:sz w:val="32"/>
          <w:highlight w:val="none"/>
        </w:rPr>
      </w:pPr>
      <w:r>
        <w:rPr>
          <w:rFonts w:ascii="Calibri" w:hAnsi="Calibri" w:cs="Calibri"/>
          <w:color w:val="000000"/>
          <w:highlight w:val="none"/>
        </w:rPr>
        <w:br w:type="page"/>
      </w:r>
      <w:bookmarkStart w:id="12" w:name="_Toc14628"/>
      <w:bookmarkStart w:id="13" w:name="_Toc18642"/>
      <w:bookmarkStart w:id="14" w:name="_Toc6832"/>
      <w:bookmarkStart w:id="15" w:name="_Toc22293"/>
      <w:bookmarkStart w:id="16" w:name="_Toc7641"/>
      <w:bookmarkStart w:id="17" w:name="_Toc6581"/>
      <w:bookmarkStart w:id="18" w:name="_Toc24932"/>
      <w:bookmarkStart w:id="19" w:name="_Toc24784"/>
      <w:bookmarkStart w:id="20" w:name="_Toc8110"/>
      <w:bookmarkStart w:id="21" w:name="_Toc448002982"/>
      <w:bookmarkStart w:id="22" w:name="_Toc248766631"/>
      <w:bookmarkStart w:id="23" w:name="_Toc249322950"/>
      <w:r>
        <w:rPr>
          <w:rFonts w:ascii="Calibri" w:eastAsia="黑体" w:cs="Calibri"/>
          <w:kern w:val="0"/>
          <w:sz w:val="32"/>
          <w:highlight w:val="none"/>
        </w:rPr>
        <w:t>第一章</w:t>
      </w:r>
      <w:r>
        <w:rPr>
          <w:rFonts w:ascii="Calibri" w:hAnsi="Calibri" w:eastAsia="黑体" w:cs="Calibri"/>
          <w:kern w:val="0"/>
          <w:sz w:val="32"/>
          <w:highlight w:val="none"/>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highlight w:val="none"/>
        </w:rPr>
        <w:t>招标公告</w:t>
      </w:r>
      <w:bookmarkEnd w:id="21"/>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一、招标范围及内容</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（1）杭州萧山国际机场供水管网水平衡</w:t>
      </w:r>
      <w:r>
        <w:rPr>
          <w:rFonts w:hint="eastAsia" w:ascii="宋体" w:hAnsi="宋体" w:cs="Arial"/>
          <w:kern w:val="0"/>
          <w:sz w:val="22"/>
          <w:highlight w:val="none"/>
          <w:lang w:val="en-US" w:eastAsia="zh-CN"/>
        </w:rPr>
        <w:t>及供电平衡测试</w:t>
      </w:r>
      <w:r>
        <w:rPr>
          <w:rFonts w:ascii="宋体" w:hAnsi="宋体" w:cs="Arial"/>
          <w:kern w:val="0"/>
          <w:sz w:val="22"/>
          <w:highlight w:val="none"/>
        </w:rPr>
        <w:t>项目</w:t>
      </w:r>
      <w:r>
        <w:rPr>
          <w:rFonts w:hint="eastAsia" w:ascii="宋体" w:hAnsi="宋体" w:cs="Arial"/>
          <w:kern w:val="0"/>
          <w:sz w:val="22"/>
          <w:highlight w:val="none"/>
        </w:rPr>
        <w:t>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（2）项目概况：</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本</w:t>
      </w:r>
      <w:r>
        <w:rPr>
          <w:rFonts w:ascii="宋体" w:hAnsi="宋体" w:cs="Arial"/>
          <w:kern w:val="0"/>
          <w:sz w:val="22"/>
          <w:highlight w:val="none"/>
        </w:rPr>
        <w:t>项目位于</w:t>
      </w:r>
      <w:r>
        <w:rPr>
          <w:rFonts w:hint="eastAsia" w:ascii="宋体" w:hAnsi="宋体" w:cs="Arial"/>
          <w:kern w:val="0"/>
          <w:sz w:val="22"/>
          <w:highlight w:val="none"/>
          <w:u w:val="single"/>
        </w:rPr>
        <w:t>杭州萧山国际机场内</w:t>
      </w:r>
      <w:r>
        <w:rPr>
          <w:rFonts w:ascii="宋体" w:hAnsi="宋体" w:cs="Arial"/>
          <w:kern w:val="0"/>
          <w:sz w:val="22"/>
          <w:highlight w:val="none"/>
        </w:rPr>
        <w:t>，</w:t>
      </w:r>
      <w:r>
        <w:rPr>
          <w:rFonts w:hint="eastAsia" w:ascii="宋体" w:hAnsi="宋体" w:cs="Arial"/>
          <w:kern w:val="0"/>
          <w:sz w:val="22"/>
          <w:highlight w:val="none"/>
        </w:rPr>
        <w:t>具体要求详见第三章“服务技术标准及要求”。</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（3）招标内容：完成机场范围内所有供水管网的水平衡测试</w:t>
      </w:r>
      <w:r>
        <w:rPr>
          <w:rFonts w:hint="eastAsia" w:ascii="宋体" w:hAnsi="宋体" w:cs="Arial"/>
          <w:kern w:val="0"/>
          <w:sz w:val="22"/>
          <w:highlight w:val="none"/>
          <w:lang w:val="en-US" w:eastAsia="zh-CN"/>
        </w:rPr>
        <w:t>及一路选定的供电线路的电平衡测试</w:t>
      </w:r>
      <w:r>
        <w:rPr>
          <w:rFonts w:hint="eastAsia" w:ascii="宋体" w:hAnsi="宋体" w:cs="Arial"/>
          <w:kern w:val="0"/>
          <w:sz w:val="22"/>
          <w:highlight w:val="none"/>
        </w:rPr>
        <w:t>并提供完整报告。</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（4）服务期：自合同签订起日算起</w:t>
      </w:r>
      <w:r>
        <w:rPr>
          <w:rFonts w:hint="eastAsia" w:ascii="宋体" w:hAnsi="宋体" w:cs="Arial"/>
          <w:kern w:val="0"/>
          <w:sz w:val="22"/>
          <w:highlight w:val="none"/>
          <w:lang w:val="en-US" w:eastAsia="zh-CN"/>
        </w:rPr>
        <w:t>8</w:t>
      </w:r>
      <w:r>
        <w:rPr>
          <w:rFonts w:hint="eastAsia" w:ascii="宋体" w:hAnsi="宋体" w:cs="Arial"/>
          <w:kern w:val="0"/>
          <w:sz w:val="22"/>
          <w:highlight w:val="none"/>
        </w:rPr>
        <w:t>0日历天。</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二、</w:t>
      </w:r>
      <w:r>
        <w:rPr>
          <w:rFonts w:ascii="Arial" w:hAnsi="Arial" w:cs="Arial"/>
          <w:b/>
          <w:bCs/>
          <w:kern w:val="0"/>
          <w:sz w:val="22"/>
          <w:highlight w:val="none"/>
        </w:rPr>
        <w:t> </w:t>
      </w:r>
      <w:r>
        <w:rPr>
          <w:rFonts w:hint="eastAsia" w:ascii="Arial" w:hAnsi="Arial" w:cs="Arial"/>
          <w:b/>
          <w:bCs/>
          <w:kern w:val="0"/>
          <w:sz w:val="22"/>
          <w:highlight w:val="none"/>
        </w:rPr>
        <w:t>投标人资格要求</w:t>
      </w:r>
      <w:r>
        <w:rPr>
          <w:rFonts w:ascii="Arial" w:hAnsi="Arial" w:cs="Arial"/>
          <w:b/>
          <w:bCs/>
          <w:kern w:val="0"/>
          <w:sz w:val="22"/>
          <w:highlight w:val="none"/>
        </w:rPr>
        <w:t> </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（1）</w:t>
      </w:r>
      <w:r>
        <w:rPr>
          <w:rFonts w:ascii="宋体" w:hAnsi="宋体" w:cs="Arial"/>
          <w:kern w:val="0"/>
          <w:sz w:val="22"/>
          <w:highlight w:val="none"/>
        </w:rPr>
        <w:t>具有独立法人资格，持有有效营业执照；</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eastAsia="宋体" w:cs="宋体"/>
          <w:color w:val="000000" w:themeColor="text1"/>
          <w:sz w:val="22"/>
          <w:szCs w:val="22"/>
          <w:highlight w:val="none"/>
          <w14:textFill>
            <w14:solidFill>
              <w14:schemeClr w14:val="tx1"/>
            </w14:solidFill>
          </w14:textFill>
        </w:rPr>
        <w:t>(以投标截止日“信用中国”网站查询结果为准)</w:t>
      </w:r>
      <w:r>
        <w:rPr>
          <w:rFonts w:hint="eastAsia" w:ascii="宋体" w:hAnsi="宋体" w:cs="Arial"/>
          <w:kern w:val="0"/>
          <w:sz w:val="22"/>
          <w:highlight w:val="none"/>
        </w:rPr>
        <w:t>；</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（3）投标人</w:t>
      </w:r>
      <w:r>
        <w:rPr>
          <w:rFonts w:ascii="宋体" w:hAnsi="宋体" w:cs="Arial"/>
          <w:kern w:val="0"/>
          <w:sz w:val="22"/>
          <w:highlight w:val="none"/>
        </w:rPr>
        <w:t>具有一般纳税人</w:t>
      </w:r>
      <w:r>
        <w:rPr>
          <w:rFonts w:hint="eastAsia" w:ascii="宋体" w:hAnsi="宋体" w:cs="Arial"/>
          <w:kern w:val="0"/>
          <w:sz w:val="22"/>
          <w:highlight w:val="none"/>
        </w:rPr>
        <w:t>资格</w:t>
      </w:r>
      <w:r>
        <w:rPr>
          <w:rFonts w:ascii="宋体" w:hAnsi="宋体" w:cs="Arial"/>
          <w:kern w:val="0"/>
          <w:sz w:val="22"/>
          <w:highlight w:val="none"/>
        </w:rPr>
        <w:t>，可提供税率为</w:t>
      </w:r>
      <w:r>
        <w:rPr>
          <w:rFonts w:hint="eastAsia" w:ascii="宋体" w:hAnsi="宋体" w:cs="Arial"/>
          <w:kern w:val="0"/>
          <w:sz w:val="22"/>
          <w:highlight w:val="none"/>
        </w:rPr>
        <w:t>3</w:t>
      </w:r>
      <w:r>
        <w:rPr>
          <w:rFonts w:ascii="宋体" w:hAnsi="宋体" w:cs="Arial"/>
          <w:kern w:val="0"/>
          <w:sz w:val="22"/>
          <w:highlight w:val="none"/>
        </w:rPr>
        <w:t>%的增值税专用发票</w:t>
      </w:r>
      <w:r>
        <w:rPr>
          <w:rFonts w:hint="eastAsia" w:ascii="宋体" w:hAnsi="宋体" w:cs="Arial"/>
          <w:kern w:val="0"/>
          <w:sz w:val="22"/>
          <w:highlight w:val="none"/>
        </w:rPr>
        <w:t>。（需提供增值税一般纳税人资格登记表复印件并加盖公章，原件备查，并提供</w:t>
      </w:r>
      <w:r>
        <w:rPr>
          <w:rFonts w:ascii="宋体" w:hAnsi="宋体" w:cs="Arial"/>
          <w:kern w:val="0"/>
          <w:sz w:val="22"/>
          <w:highlight w:val="none"/>
        </w:rPr>
        <w:t>税率</w:t>
      </w:r>
      <w:r>
        <w:rPr>
          <w:rFonts w:hint="eastAsia" w:ascii="宋体" w:hAnsi="宋体" w:cs="Arial"/>
          <w:kern w:val="0"/>
          <w:sz w:val="22"/>
          <w:highlight w:val="none"/>
        </w:rPr>
        <w:t>。）</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（4）投标人须在人员、设备、资金等方面具有相应的能力；</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（5）必须具有水</w:t>
      </w:r>
      <w:r>
        <w:rPr>
          <w:rFonts w:hint="eastAsia" w:ascii="宋体" w:hAnsi="宋体" w:cs="Arial"/>
          <w:kern w:val="0"/>
          <w:sz w:val="22"/>
          <w:highlight w:val="none"/>
          <w:lang w:eastAsia="zh-CN"/>
        </w:rPr>
        <w:t>、</w:t>
      </w:r>
      <w:r>
        <w:rPr>
          <w:rFonts w:hint="eastAsia" w:ascii="宋体" w:hAnsi="宋体" w:cs="Arial"/>
          <w:kern w:val="0"/>
          <w:sz w:val="22"/>
          <w:highlight w:val="none"/>
          <w:lang w:val="en-US" w:eastAsia="zh-CN"/>
        </w:rPr>
        <w:t>电</w:t>
      </w:r>
      <w:r>
        <w:rPr>
          <w:rFonts w:hint="eastAsia" w:ascii="宋体" w:hAnsi="宋体" w:cs="Arial"/>
          <w:kern w:val="0"/>
          <w:sz w:val="22"/>
          <w:highlight w:val="none"/>
        </w:rPr>
        <w:t>平衡测试专业技术人员测试</w:t>
      </w:r>
      <w:r>
        <w:rPr>
          <w:rFonts w:hint="eastAsia" w:ascii="宋体" w:hAnsi="宋体" w:cs="Arial"/>
          <w:kern w:val="0"/>
          <w:sz w:val="22"/>
          <w:highlight w:val="none"/>
          <w:lang w:val="en-US" w:eastAsia="zh-CN"/>
        </w:rPr>
        <w:t>相关</w:t>
      </w:r>
      <w:r>
        <w:rPr>
          <w:rFonts w:hint="eastAsia" w:ascii="宋体" w:hAnsi="宋体" w:cs="Arial"/>
          <w:kern w:val="0"/>
          <w:sz w:val="22"/>
          <w:highlight w:val="none"/>
        </w:rPr>
        <w:t>资质</w:t>
      </w:r>
      <w:r>
        <w:rPr>
          <w:rFonts w:ascii="宋体" w:hAnsi="宋体" w:cs="Arial"/>
          <w:kern w:val="0"/>
          <w:sz w:val="22"/>
          <w:highlight w:val="none"/>
        </w:rPr>
        <w:t>；</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（6）本次招标不接受联合体投标。</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三、招标文件获取</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凡符合资格条件并有投标意向的潜在投标人，请通过杭州萧山机场有限公司主页http://www.hzairport.com/tender/index/cid/自行下载招标文件。</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招标文件下载</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四、投标文件的递交</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（1）投标文件递交截止时间：20</w:t>
      </w:r>
      <w:r>
        <w:rPr>
          <w:rFonts w:hint="eastAsia" w:ascii="宋体" w:hAnsi="宋体" w:cs="Arial"/>
          <w:kern w:val="0"/>
          <w:sz w:val="22"/>
          <w:highlight w:val="none"/>
          <w:lang w:val="en-US" w:eastAsia="zh-CN"/>
        </w:rPr>
        <w:t>24</w:t>
      </w:r>
      <w:r>
        <w:rPr>
          <w:rFonts w:hint="eastAsia" w:ascii="宋体" w:hAnsi="宋体" w:cs="Arial"/>
          <w:kern w:val="0"/>
          <w:sz w:val="22"/>
          <w:highlight w:val="none"/>
        </w:rPr>
        <w:t>年</w:t>
      </w:r>
      <w:r>
        <w:rPr>
          <w:rFonts w:hint="eastAsia" w:ascii="宋体" w:hAnsi="宋体" w:cs="Arial"/>
          <w:kern w:val="0"/>
          <w:sz w:val="22"/>
          <w:highlight w:val="none"/>
          <w:lang w:val="en-US" w:eastAsia="zh-CN"/>
        </w:rPr>
        <w:t>7</w:t>
      </w:r>
      <w:r>
        <w:rPr>
          <w:rFonts w:hint="eastAsia" w:ascii="宋体" w:hAnsi="宋体" w:cs="Arial"/>
          <w:kern w:val="0"/>
          <w:sz w:val="22"/>
          <w:highlight w:val="none"/>
        </w:rPr>
        <w:t>月</w:t>
      </w:r>
      <w:r>
        <w:rPr>
          <w:rFonts w:hint="eastAsia" w:ascii="宋体" w:hAnsi="宋体" w:cs="Arial"/>
          <w:kern w:val="0"/>
          <w:sz w:val="22"/>
          <w:highlight w:val="none"/>
          <w:lang w:val="en-US" w:eastAsia="zh-CN"/>
        </w:rPr>
        <w:t>11</w:t>
      </w:r>
      <w:r>
        <w:rPr>
          <w:rFonts w:hint="eastAsia" w:ascii="宋体" w:hAnsi="宋体" w:cs="Arial"/>
          <w:kern w:val="0"/>
          <w:sz w:val="22"/>
          <w:highlight w:val="none"/>
        </w:rPr>
        <w:t>日</w:t>
      </w:r>
      <w:r>
        <w:rPr>
          <w:rFonts w:hint="eastAsia" w:ascii="宋体" w:hAnsi="宋体" w:cs="Arial"/>
          <w:kern w:val="0"/>
          <w:sz w:val="22"/>
          <w:highlight w:val="none"/>
          <w:lang w:val="en-US" w:eastAsia="zh-CN"/>
        </w:rPr>
        <w:t>上</w:t>
      </w:r>
      <w:r>
        <w:rPr>
          <w:rFonts w:hint="eastAsia" w:ascii="宋体" w:hAnsi="宋体" w:cs="Arial"/>
          <w:kern w:val="0"/>
          <w:sz w:val="22"/>
          <w:highlight w:val="none"/>
        </w:rPr>
        <w:t>午</w:t>
      </w:r>
      <w:r>
        <w:rPr>
          <w:rFonts w:hint="eastAsia" w:ascii="宋体" w:hAnsi="宋体" w:cs="Arial"/>
          <w:kern w:val="0"/>
          <w:sz w:val="22"/>
          <w:highlight w:val="none"/>
          <w:lang w:val="en-US" w:eastAsia="zh-CN"/>
        </w:rPr>
        <w:t>09</w:t>
      </w:r>
      <w:r>
        <w:rPr>
          <w:rFonts w:hint="eastAsia" w:ascii="宋体" w:hAnsi="宋体" w:cs="Arial"/>
          <w:kern w:val="0"/>
          <w:sz w:val="22"/>
          <w:highlight w:val="none"/>
        </w:rPr>
        <w:t>时 00分（北京时间）。投标文件在封口处加盖公章，并派专人于 20</w:t>
      </w:r>
      <w:r>
        <w:rPr>
          <w:rFonts w:hint="eastAsia" w:ascii="宋体" w:hAnsi="宋体" w:cs="Arial"/>
          <w:kern w:val="0"/>
          <w:sz w:val="22"/>
          <w:highlight w:val="none"/>
          <w:lang w:val="en-US" w:eastAsia="zh-CN"/>
        </w:rPr>
        <w:t>24</w:t>
      </w:r>
      <w:r>
        <w:rPr>
          <w:rFonts w:hint="eastAsia" w:ascii="宋体" w:hAnsi="宋体" w:cs="Arial"/>
          <w:kern w:val="0"/>
          <w:sz w:val="22"/>
          <w:highlight w:val="none"/>
        </w:rPr>
        <w:t xml:space="preserve"> 年</w:t>
      </w:r>
      <w:r>
        <w:rPr>
          <w:rFonts w:hint="eastAsia" w:ascii="宋体" w:hAnsi="宋体" w:cs="Arial"/>
          <w:kern w:val="0"/>
          <w:sz w:val="22"/>
          <w:highlight w:val="none"/>
          <w:lang w:val="en-US" w:eastAsia="zh-CN"/>
        </w:rPr>
        <w:t>7</w:t>
      </w:r>
      <w:r>
        <w:rPr>
          <w:rFonts w:hint="eastAsia" w:ascii="宋体" w:hAnsi="宋体" w:cs="Arial"/>
          <w:kern w:val="0"/>
          <w:sz w:val="22"/>
          <w:highlight w:val="none"/>
        </w:rPr>
        <w:t>月</w:t>
      </w:r>
      <w:r>
        <w:rPr>
          <w:rFonts w:hint="eastAsia" w:ascii="宋体" w:hAnsi="宋体" w:cs="Arial"/>
          <w:kern w:val="0"/>
          <w:sz w:val="22"/>
          <w:highlight w:val="none"/>
          <w:lang w:val="en-US" w:eastAsia="zh-CN"/>
        </w:rPr>
        <w:t>11</w:t>
      </w:r>
      <w:r>
        <w:rPr>
          <w:rFonts w:hint="eastAsia" w:ascii="宋体" w:hAnsi="宋体" w:cs="Arial"/>
          <w:kern w:val="0"/>
          <w:sz w:val="22"/>
          <w:highlight w:val="none"/>
        </w:rPr>
        <w:t>日</w:t>
      </w:r>
      <w:r>
        <w:rPr>
          <w:rFonts w:hint="eastAsia" w:ascii="宋体" w:hAnsi="宋体" w:cs="Arial"/>
          <w:kern w:val="0"/>
          <w:sz w:val="22"/>
          <w:highlight w:val="none"/>
          <w:lang w:eastAsia="zh-CN"/>
        </w:rPr>
        <w:t>中午</w:t>
      </w:r>
      <w:r>
        <w:rPr>
          <w:rFonts w:hint="eastAsia" w:ascii="宋体" w:hAnsi="宋体" w:cs="Arial"/>
          <w:kern w:val="0"/>
          <w:sz w:val="22"/>
          <w:highlight w:val="none"/>
          <w:lang w:val="en-US" w:eastAsia="zh-CN"/>
        </w:rPr>
        <w:t>09</w:t>
      </w:r>
      <w:r>
        <w:rPr>
          <w:rFonts w:hint="eastAsia" w:ascii="宋体" w:hAnsi="宋体" w:cs="Arial"/>
          <w:kern w:val="0"/>
          <w:sz w:val="22"/>
          <w:highlight w:val="none"/>
        </w:rPr>
        <w:t>时00分（北京时间）前送至杭州萧山国际机场翔越路综合服务楼园区招标中心，逾期无效；若采用投递方式的，请于 20</w:t>
      </w:r>
      <w:r>
        <w:rPr>
          <w:rFonts w:hint="eastAsia" w:ascii="宋体" w:hAnsi="宋体" w:cs="Arial"/>
          <w:kern w:val="0"/>
          <w:sz w:val="22"/>
          <w:highlight w:val="none"/>
          <w:lang w:val="en-US" w:eastAsia="zh-CN"/>
        </w:rPr>
        <w:t>24</w:t>
      </w:r>
      <w:r>
        <w:rPr>
          <w:rFonts w:hint="eastAsia" w:ascii="宋体" w:hAnsi="宋体" w:cs="Arial"/>
          <w:kern w:val="0"/>
          <w:sz w:val="22"/>
          <w:highlight w:val="none"/>
        </w:rPr>
        <w:t xml:space="preserve">年 </w:t>
      </w:r>
      <w:r>
        <w:rPr>
          <w:rFonts w:hint="eastAsia" w:ascii="宋体" w:hAnsi="宋体" w:cs="Arial"/>
          <w:kern w:val="0"/>
          <w:sz w:val="22"/>
          <w:highlight w:val="none"/>
          <w:lang w:val="en-US" w:eastAsia="zh-CN"/>
        </w:rPr>
        <w:t>7</w:t>
      </w:r>
      <w:r>
        <w:rPr>
          <w:rFonts w:hint="eastAsia" w:ascii="宋体" w:hAnsi="宋体" w:cs="Arial"/>
          <w:kern w:val="0"/>
          <w:sz w:val="22"/>
          <w:highlight w:val="none"/>
        </w:rPr>
        <w:t>月</w:t>
      </w:r>
      <w:r>
        <w:rPr>
          <w:rFonts w:hint="eastAsia" w:ascii="宋体" w:hAnsi="宋体" w:cs="Arial"/>
          <w:kern w:val="0"/>
          <w:sz w:val="22"/>
          <w:highlight w:val="none"/>
          <w:lang w:val="en-US" w:eastAsia="zh-CN"/>
        </w:rPr>
        <w:t>11</w:t>
      </w:r>
      <w:r>
        <w:rPr>
          <w:rFonts w:hint="eastAsia" w:ascii="宋体" w:hAnsi="宋体" w:cs="Arial"/>
          <w:kern w:val="0"/>
          <w:sz w:val="22"/>
          <w:highlight w:val="none"/>
        </w:rPr>
        <w:t>日</w:t>
      </w:r>
      <w:r>
        <w:rPr>
          <w:rFonts w:hint="eastAsia" w:ascii="宋体" w:hAnsi="宋体" w:cs="Arial"/>
          <w:kern w:val="0"/>
          <w:sz w:val="22"/>
          <w:highlight w:val="none"/>
          <w:lang w:eastAsia="zh-CN"/>
        </w:rPr>
        <w:t>中午</w:t>
      </w:r>
      <w:r>
        <w:rPr>
          <w:rFonts w:hint="eastAsia" w:ascii="宋体" w:hAnsi="宋体" w:cs="Arial"/>
          <w:kern w:val="0"/>
          <w:sz w:val="22"/>
          <w:highlight w:val="none"/>
          <w:lang w:val="en-US" w:eastAsia="zh-CN"/>
        </w:rPr>
        <w:t>09</w:t>
      </w:r>
      <w:r>
        <w:rPr>
          <w:rFonts w:hint="eastAsia" w:ascii="宋体" w:hAnsi="宋体" w:cs="Arial"/>
          <w:kern w:val="0"/>
          <w:sz w:val="22"/>
          <w:highlight w:val="none"/>
        </w:rPr>
        <w:t>时00分（北京时间）前投递至</w:t>
      </w:r>
      <w:r>
        <w:rPr>
          <w:rFonts w:hint="eastAsia" w:ascii="宋体" w:hAnsi="宋体" w:cs="Arial"/>
          <w:kern w:val="0"/>
          <w:sz w:val="22"/>
          <w:highlight w:val="none"/>
          <w:lang w:val="zh-CN"/>
        </w:rPr>
        <w:t>杭州萧山国际机场有限公司</w:t>
      </w:r>
      <w:r>
        <w:rPr>
          <w:rFonts w:hint="eastAsia" w:ascii="宋体" w:hAnsi="宋体" w:cs="Arial"/>
          <w:kern w:val="0"/>
          <w:sz w:val="22"/>
          <w:highlight w:val="none"/>
          <w:lang w:val="en-US" w:eastAsia="zh-CN"/>
        </w:rPr>
        <w:t>能源中心403</w:t>
      </w:r>
      <w:r>
        <w:rPr>
          <w:rFonts w:hint="eastAsia" w:ascii="宋体" w:hAnsi="宋体" w:cs="Arial"/>
          <w:kern w:val="0"/>
          <w:sz w:val="22"/>
          <w:highlight w:val="none"/>
          <w:lang w:val="zh-CN"/>
        </w:rPr>
        <w:t>，</w:t>
      </w:r>
      <w:r>
        <w:rPr>
          <w:rFonts w:hint="eastAsia" w:ascii="宋体" w:hAnsi="宋体" w:cs="Arial"/>
          <w:kern w:val="0"/>
          <w:sz w:val="22"/>
          <w:highlight w:val="none"/>
        </w:rPr>
        <w:t>逾期无效。</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（2）</w:t>
      </w:r>
      <w:r>
        <w:rPr>
          <w:rFonts w:hint="eastAsia" w:ascii="宋体" w:hAnsi="宋体"/>
          <w:sz w:val="22"/>
          <w:highlight w:val="none"/>
        </w:rPr>
        <w:t>逾期送达或者未送达指定地点的投标文件，招标人不予受理。</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五、发布公告的媒介</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本次招标公告在</w:t>
      </w:r>
      <w:r>
        <w:rPr>
          <w:rFonts w:hint="eastAsia" w:ascii="宋体" w:hAnsi="宋体" w:cs="Arial"/>
          <w:b/>
          <w:kern w:val="0"/>
          <w:sz w:val="22"/>
          <w:highlight w:val="none"/>
        </w:rPr>
        <w:t>中国采购与招标网和杭州萧山机场有限公司</w:t>
      </w:r>
      <w:r>
        <w:rPr>
          <w:rFonts w:hint="eastAsia" w:ascii="宋体" w:hAnsi="宋体" w:cs="Arial"/>
          <w:kern w:val="0"/>
          <w:sz w:val="22"/>
          <w:highlight w:val="none"/>
        </w:rPr>
        <w:t>主页上发布</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sz w:val="22"/>
          <w:highlight w:val="none"/>
        </w:rPr>
        <w:t>中国采购与招标网</w:t>
      </w:r>
      <w:r>
        <w:rPr>
          <w:rFonts w:ascii="宋体" w:hAnsi="宋体"/>
          <w:sz w:val="22"/>
          <w:highlight w:val="none"/>
        </w:rPr>
        <w:t xml:space="preserve">  </w:t>
      </w:r>
      <w:r>
        <w:rPr>
          <w:highlight w:val="none"/>
        </w:rPr>
        <w:fldChar w:fldCharType="begin"/>
      </w:r>
      <w:r>
        <w:rPr>
          <w:highlight w:val="none"/>
        </w:rPr>
        <w:instrText xml:space="preserve"> HYPERLINK "http://www.chinabidding.com.cn" </w:instrText>
      </w:r>
      <w:r>
        <w:rPr>
          <w:highlight w:val="none"/>
        </w:rPr>
        <w:fldChar w:fldCharType="separate"/>
      </w:r>
      <w:r>
        <w:rPr>
          <w:rFonts w:ascii="宋体" w:hAnsi="宋体"/>
          <w:sz w:val="22"/>
          <w:highlight w:val="none"/>
        </w:rPr>
        <w:t>http://www.chinabidding.com.cn</w:t>
      </w:r>
      <w:r>
        <w:rPr>
          <w:rFonts w:ascii="宋体" w:hAnsi="宋体"/>
          <w:sz w:val="22"/>
          <w:highlight w:val="none"/>
        </w:rPr>
        <w:fldChar w:fldCharType="end"/>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杭州萧山机场有限公司主页http://www.hzairport.com</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六、联系方式</w:t>
      </w:r>
    </w:p>
    <w:p>
      <w:pPr>
        <w:widowControl/>
        <w:adjustRightInd w:val="0"/>
        <w:snapToGrid w:val="0"/>
        <w:spacing w:line="340" w:lineRule="exact"/>
        <w:ind w:firstLine="440" w:firstLineChars="200"/>
        <w:rPr>
          <w:rFonts w:asciiTheme="minorEastAsia" w:hAnsiTheme="minorEastAsia"/>
          <w:sz w:val="22"/>
          <w:highlight w:val="none"/>
        </w:rPr>
      </w:pPr>
      <w:r>
        <w:rPr>
          <w:rFonts w:hint="eastAsia" w:asciiTheme="minorEastAsia" w:hAnsiTheme="minorEastAsia"/>
          <w:sz w:val="22"/>
          <w:highlight w:val="none"/>
        </w:rPr>
        <w:t>投标联系人：戚</w:t>
      </w:r>
      <w:r>
        <w:rPr>
          <w:rFonts w:hint="eastAsia" w:asciiTheme="minorEastAsia" w:hAnsiTheme="minorEastAsia"/>
          <w:sz w:val="22"/>
          <w:highlight w:val="none"/>
          <w:lang w:val="en-US" w:eastAsia="zh-CN"/>
        </w:rPr>
        <w:t>工</w:t>
      </w:r>
      <w:r>
        <w:rPr>
          <w:rFonts w:hint="eastAsia" w:asciiTheme="minorEastAsia" w:hAnsiTheme="minorEastAsia"/>
          <w:sz w:val="22"/>
          <w:highlight w:val="none"/>
        </w:rPr>
        <w:t xml:space="preserve">   联系电话：0571-86662354</w:t>
      </w:r>
    </w:p>
    <w:p>
      <w:pPr>
        <w:widowControl/>
        <w:adjustRightInd w:val="0"/>
        <w:snapToGrid w:val="0"/>
        <w:spacing w:line="340" w:lineRule="exact"/>
        <w:ind w:firstLine="440" w:firstLineChars="200"/>
        <w:rPr>
          <w:rFonts w:asciiTheme="minorEastAsia" w:hAnsiTheme="minorEastAsia"/>
          <w:sz w:val="22"/>
          <w:highlight w:val="none"/>
        </w:rPr>
      </w:pPr>
      <w:r>
        <w:rPr>
          <w:rFonts w:hint="eastAsia" w:asciiTheme="minorEastAsia" w:hAnsiTheme="minorEastAsia"/>
          <w:sz w:val="22"/>
          <w:highlight w:val="none"/>
        </w:rPr>
        <w:t>技术联系人：戚</w:t>
      </w:r>
      <w:r>
        <w:rPr>
          <w:rFonts w:hint="eastAsia" w:asciiTheme="minorEastAsia" w:hAnsiTheme="minorEastAsia"/>
          <w:sz w:val="22"/>
          <w:highlight w:val="none"/>
          <w:lang w:val="en-US" w:eastAsia="zh-CN"/>
        </w:rPr>
        <w:t>工</w:t>
      </w:r>
      <w:r>
        <w:rPr>
          <w:rFonts w:hint="eastAsia" w:asciiTheme="minorEastAsia" w:hAnsiTheme="minorEastAsia"/>
          <w:sz w:val="22"/>
          <w:highlight w:val="none"/>
        </w:rPr>
        <w:t xml:space="preserve">   联系电话：0571-86662354</w:t>
      </w:r>
    </w:p>
    <w:p>
      <w:pPr>
        <w:widowControl/>
        <w:adjustRightInd w:val="0"/>
        <w:snapToGrid w:val="0"/>
        <w:spacing w:line="340" w:lineRule="exact"/>
        <w:ind w:firstLine="440" w:firstLineChars="200"/>
        <w:rPr>
          <w:rFonts w:hint="default" w:eastAsia="宋体" w:asciiTheme="minorEastAsia" w:hAnsiTheme="minorEastAsia"/>
          <w:bCs/>
          <w:sz w:val="22"/>
          <w:highlight w:val="none"/>
          <w:lang w:val="en-US" w:eastAsia="zh-CN"/>
        </w:rPr>
      </w:pPr>
      <w:r>
        <w:rPr>
          <w:rFonts w:hint="eastAsia" w:asciiTheme="minorEastAsia" w:hAnsiTheme="minorEastAsia"/>
          <w:bCs/>
          <w:sz w:val="22"/>
          <w:highlight w:val="none"/>
        </w:rPr>
        <w:t>招标监督人：</w:t>
      </w:r>
      <w:r>
        <w:rPr>
          <w:rFonts w:hint="eastAsia" w:ascii="宋体" w:hAnsi="宋体"/>
          <w:bCs/>
          <w:sz w:val="22"/>
          <w:highlight w:val="none"/>
          <w:lang w:val="en-US" w:eastAsia="zh-CN"/>
        </w:rPr>
        <w:t>曾工</w:t>
      </w:r>
      <w:r>
        <w:rPr>
          <w:rFonts w:hint="eastAsia" w:ascii="宋体" w:hAnsi="宋体"/>
          <w:bCs/>
          <w:sz w:val="22"/>
          <w:highlight w:val="none"/>
        </w:rPr>
        <w:t xml:space="preserve">    联系电话：0571-86662</w:t>
      </w:r>
      <w:r>
        <w:rPr>
          <w:rFonts w:hint="eastAsia" w:ascii="宋体" w:hAnsi="宋体"/>
          <w:bCs/>
          <w:sz w:val="22"/>
          <w:highlight w:val="none"/>
          <w:lang w:val="en-US" w:eastAsia="zh-CN"/>
        </w:rPr>
        <w:t>361</w:t>
      </w:r>
    </w:p>
    <w:p>
      <w:pPr>
        <w:widowControl/>
        <w:adjustRightInd w:val="0"/>
        <w:snapToGrid w:val="0"/>
        <w:spacing w:line="340" w:lineRule="exact"/>
        <w:ind w:firstLine="440" w:firstLineChars="200"/>
        <w:rPr>
          <w:rFonts w:ascii="宋体" w:hAnsi="宋体"/>
          <w:sz w:val="22"/>
          <w:highlight w:val="none"/>
        </w:rPr>
      </w:pPr>
    </w:p>
    <w:p>
      <w:pPr>
        <w:pStyle w:val="2"/>
        <w:spacing w:before="0" w:after="0" w:line="360" w:lineRule="auto"/>
        <w:jc w:val="center"/>
        <w:rPr>
          <w:rFonts w:ascii="Calibri" w:hAnsi="Calibri" w:eastAsia="黑体" w:cs="Calibri"/>
          <w:kern w:val="0"/>
          <w:sz w:val="32"/>
          <w:highlight w:val="none"/>
        </w:rPr>
      </w:pPr>
      <w:r>
        <w:rPr>
          <w:rFonts w:ascii="宋体" w:hAnsi="宋体" w:cs="Calibri"/>
          <w:kern w:val="0"/>
          <w:highlight w:val="none"/>
        </w:rPr>
        <w:br w:type="page"/>
      </w:r>
      <w:bookmarkStart w:id="24" w:name="_Toc448002983"/>
      <w:r>
        <w:rPr>
          <w:rFonts w:ascii="Calibri" w:eastAsia="黑体" w:cs="Calibri"/>
          <w:kern w:val="0"/>
          <w:sz w:val="32"/>
          <w:highlight w:val="none"/>
        </w:rPr>
        <w:t>第二章</w:t>
      </w:r>
      <w:r>
        <w:rPr>
          <w:rFonts w:ascii="Calibri" w:hAnsi="Calibri" w:eastAsia="黑体" w:cs="Calibri"/>
          <w:kern w:val="0"/>
          <w:sz w:val="32"/>
          <w:highlight w:val="none"/>
        </w:rPr>
        <w:t xml:space="preserve">  </w:t>
      </w:r>
      <w:r>
        <w:rPr>
          <w:rFonts w:ascii="Calibri" w:eastAsia="黑体" w:cs="Calibri"/>
          <w:kern w:val="0"/>
          <w:sz w:val="32"/>
          <w:highlight w:val="none"/>
        </w:rPr>
        <w:t>投标人须知</w:t>
      </w:r>
      <w:bookmarkEnd w:id="0"/>
      <w:bookmarkEnd w:id="22"/>
      <w:bookmarkEnd w:id="23"/>
      <w:bookmarkEnd w:id="24"/>
      <w:bookmarkStart w:id="25" w:name="_Toc143421654"/>
    </w:p>
    <w:p>
      <w:pPr>
        <w:pStyle w:val="19"/>
        <w:jc w:val="center"/>
        <w:rPr>
          <w:rFonts w:ascii="Calibri" w:hAnsi="Calibri" w:eastAsia="黑体" w:cs="Calibri"/>
          <w:kern w:val="2"/>
          <w:sz w:val="28"/>
          <w:szCs w:val="32"/>
          <w:highlight w:val="none"/>
        </w:rPr>
      </w:pPr>
      <w:bookmarkStart w:id="26" w:name="_Toc386363317"/>
      <w:bookmarkStart w:id="27" w:name="_Toc11881"/>
      <w:bookmarkStart w:id="28" w:name="_Toc444173459"/>
      <w:bookmarkStart w:id="29" w:name="_Toc444811409"/>
      <w:bookmarkStart w:id="30" w:name="_Toc349011858"/>
      <w:bookmarkStart w:id="31" w:name="_Toc448002984"/>
      <w:bookmarkStart w:id="32" w:name="_Toc400369185"/>
      <w:bookmarkStart w:id="33" w:name="_Toc386359393"/>
      <w:bookmarkStart w:id="34" w:name="_Toc444174979"/>
      <w:bookmarkStart w:id="35" w:name="_Toc349007688"/>
      <w:r>
        <w:rPr>
          <w:rFonts w:ascii="Calibri" w:hAnsi="Arial" w:eastAsia="黑体" w:cs="Calibri"/>
          <w:kern w:val="2"/>
          <w:sz w:val="28"/>
          <w:szCs w:val="32"/>
          <w:highlight w:val="none"/>
        </w:rPr>
        <w:t>投标人须知前附表</w:t>
      </w:r>
      <w:bookmarkEnd w:id="25"/>
      <w:bookmarkEnd w:id="26"/>
      <w:bookmarkEnd w:id="27"/>
      <w:bookmarkEnd w:id="28"/>
      <w:bookmarkEnd w:id="29"/>
      <w:bookmarkEnd w:id="30"/>
      <w:bookmarkEnd w:id="31"/>
      <w:bookmarkEnd w:id="32"/>
      <w:bookmarkEnd w:id="33"/>
      <w:bookmarkEnd w:id="34"/>
      <w:bookmarkEnd w:id="35"/>
    </w:p>
    <w:tbl>
      <w:tblPr>
        <w:tblStyle w:val="13"/>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sz w:val="22"/>
                <w:highlight w:val="none"/>
              </w:rPr>
              <w:t>1.1</w:t>
            </w:r>
            <w:r>
              <w:rPr>
                <w:rFonts w:hint="eastAsia" w:cs="Calibri" w:asciiTheme="minorEastAsia" w:hAnsiTheme="minorEastAsia" w:eastAsiaTheme="minorEastAsia"/>
                <w:sz w:val="22"/>
                <w:highlight w:val="none"/>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ascii="宋体" w:hAnsi="宋体" w:cs="Arial"/>
                <w:kern w:val="0"/>
                <w:sz w:val="22"/>
                <w:highlight w:val="none"/>
              </w:rPr>
              <w:t>杭州萧山国际机场</w:t>
            </w:r>
            <w:r>
              <w:rPr>
                <w:rFonts w:hint="eastAsia" w:ascii="宋体" w:hAnsi="宋体" w:cs="Arial"/>
                <w:kern w:val="0"/>
                <w:sz w:val="22"/>
                <w:highlight w:val="none"/>
              </w:rPr>
              <w:t>供水管网水平衡</w:t>
            </w:r>
            <w:r>
              <w:rPr>
                <w:rFonts w:hint="eastAsia" w:ascii="宋体" w:hAnsi="宋体" w:cs="Arial"/>
                <w:kern w:val="0"/>
                <w:sz w:val="22"/>
                <w:highlight w:val="none"/>
                <w:lang w:val="en-US" w:eastAsia="zh-CN"/>
              </w:rPr>
              <w:t>及供电平衡</w:t>
            </w:r>
            <w:r>
              <w:rPr>
                <w:rFonts w:hint="eastAsia" w:ascii="宋体" w:hAnsi="宋体" w:cs="Arial"/>
                <w:kern w:val="0"/>
                <w:sz w:val="22"/>
                <w:highlight w:val="none"/>
              </w:rPr>
              <w:t>测试</w:t>
            </w:r>
            <w:r>
              <w:rPr>
                <w:rFonts w:ascii="宋体" w:hAnsi="宋体" w:cs="Arial"/>
                <w:kern w:val="0"/>
                <w:sz w:val="22"/>
                <w:highlight w:val="none"/>
              </w:rPr>
              <w:t>项</w:t>
            </w:r>
            <w:r>
              <w:rPr>
                <w:rFonts w:hint="eastAsia" w:ascii="宋体" w:hAnsi="宋体" w:cs="Arial"/>
                <w:kern w:val="0"/>
                <w:sz w:val="22"/>
                <w:highlight w:val="none"/>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highlight w:val="none"/>
              </w:rPr>
            </w:pPr>
            <w:r>
              <w:rPr>
                <w:rFonts w:cs="Calibri" w:asciiTheme="minorEastAsia" w:hAnsiTheme="minorEastAsia" w:eastAsiaTheme="minorEastAsia"/>
                <w:sz w:val="22"/>
                <w:highlight w:val="none"/>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实施</w:t>
            </w:r>
            <w:r>
              <w:rPr>
                <w:rFonts w:cs="Calibri" w:asciiTheme="minorEastAsia" w:hAnsiTheme="minorEastAsia" w:eastAsiaTheme="minorEastAsia"/>
                <w:kern w:val="0"/>
                <w:sz w:val="22"/>
                <w:highlight w:val="none"/>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ascii="宋体" w:hAnsi="宋体" w:cs="Calibri"/>
                <w:kern w:val="0"/>
                <w:sz w:val="22"/>
                <w:highlight w:val="none"/>
              </w:rPr>
              <w:t>杭州萧山国际机场</w:t>
            </w:r>
            <w:r>
              <w:rPr>
                <w:rFonts w:ascii="宋体" w:hAnsi="宋体" w:cs="Calibri"/>
                <w:sz w:val="22"/>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Style w:val="20"/>
                <w:rFonts w:hint="eastAsia" w:cs="Calibri" w:asciiTheme="minorEastAsia" w:hAnsiTheme="minorEastAsia" w:eastAsiaTheme="minorEastAsia"/>
                <w:sz w:val="22"/>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招标</w:t>
            </w:r>
            <w:r>
              <w:rPr>
                <w:rFonts w:hint="eastAsia" w:cs="Calibri" w:asciiTheme="minorEastAsia" w:hAnsiTheme="minorEastAsia" w:eastAsiaTheme="minorEastAsia"/>
                <w:kern w:val="0"/>
                <w:sz w:val="22"/>
                <w:highlight w:val="none"/>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见招标公告，具体要求详见第</w:t>
            </w:r>
            <w:r>
              <w:rPr>
                <w:rFonts w:hint="eastAsia" w:cs="Calibri" w:asciiTheme="minorEastAsia" w:hAnsiTheme="minorEastAsia" w:eastAsiaTheme="minorEastAsia"/>
                <w:kern w:val="0"/>
                <w:sz w:val="22"/>
                <w:highlight w:val="none"/>
              </w:rPr>
              <w:t>三</w:t>
            </w:r>
            <w:r>
              <w:rPr>
                <w:rFonts w:cs="Calibri" w:asciiTheme="minorEastAsia" w:hAnsiTheme="minorEastAsia" w:eastAsiaTheme="minorEastAsia"/>
                <w:kern w:val="0"/>
                <w:sz w:val="22"/>
                <w:highlight w:val="none"/>
              </w:rPr>
              <w:t>章“</w:t>
            </w:r>
            <w:r>
              <w:rPr>
                <w:rFonts w:hint="eastAsia" w:cs="Calibri" w:asciiTheme="minorEastAsia" w:hAnsiTheme="minorEastAsia" w:eastAsiaTheme="minorEastAsia"/>
                <w:kern w:val="0"/>
                <w:sz w:val="22"/>
                <w:highlight w:val="none"/>
              </w:rPr>
              <w:t>服务技术标准及要求</w:t>
            </w:r>
            <w:r>
              <w:rPr>
                <w:rFonts w:cs="Calibri" w:asciiTheme="minorEastAsia" w:hAnsiTheme="minorEastAsia" w:eastAsiaTheme="minorEastAsia"/>
                <w:kern w:val="0"/>
                <w:sz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highlight w:val="none"/>
              </w:rPr>
            </w:pPr>
            <w:r>
              <w:rPr>
                <w:rFonts w:cs="Calibri" w:asciiTheme="minorEastAsia" w:hAnsiTheme="minorEastAsia" w:eastAsiaTheme="minorEastAsia"/>
                <w:kern w:val="0"/>
                <w:sz w:val="22"/>
                <w:highlight w:val="none"/>
              </w:rPr>
              <w:t>详见招标公告</w:t>
            </w:r>
            <w:r>
              <w:rPr>
                <w:rFonts w:hint="eastAsia" w:cs="Calibri" w:asciiTheme="minorEastAsia" w:hAnsiTheme="minorEastAsia" w:eastAsiaTheme="minorEastAsia"/>
                <w:kern w:val="0"/>
                <w:sz w:val="22"/>
                <w:highlight w:val="none"/>
              </w:rPr>
              <w:t>“</w:t>
            </w:r>
            <w:r>
              <w:rPr>
                <w:rFonts w:hint="eastAsia" w:cs="黑体" w:asciiTheme="minorEastAsia" w:hAnsiTheme="minorEastAsia" w:eastAsiaTheme="minorEastAsia"/>
                <w:kern w:val="0"/>
                <w:sz w:val="22"/>
                <w:highlight w:val="none"/>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服务期</w:t>
            </w:r>
          </w:p>
        </w:tc>
        <w:tc>
          <w:tcPr>
            <w:tcW w:w="6487" w:type="dxa"/>
            <w:vAlign w:val="center"/>
          </w:tcPr>
          <w:p>
            <w:pPr>
              <w:rPr>
                <w:rFonts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u w:val="single"/>
                <w:lang w:val="en-US" w:eastAsia="zh-CN"/>
              </w:rPr>
              <w:t>8</w:t>
            </w:r>
            <w:r>
              <w:rPr>
                <w:rFonts w:hint="eastAsia" w:asciiTheme="minorEastAsia" w:hAnsiTheme="minorEastAsia" w:eastAsiaTheme="minorEastAsia"/>
                <w:color w:val="000000"/>
                <w:sz w:val="22"/>
                <w:highlight w:val="none"/>
                <w:u w:val="single"/>
              </w:rPr>
              <w:t>0</w:t>
            </w:r>
            <w:r>
              <w:rPr>
                <w:rFonts w:hint="eastAsia" w:asciiTheme="minorEastAsia" w:hAnsiTheme="minorEastAsia" w:eastAsiaTheme="minorEastAsia"/>
                <w:color w:val="000000"/>
                <w:sz w:val="22"/>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质量要求</w:t>
            </w:r>
          </w:p>
        </w:tc>
        <w:tc>
          <w:tcPr>
            <w:tcW w:w="6487" w:type="dxa"/>
            <w:vAlign w:val="center"/>
          </w:tcPr>
          <w:p>
            <w:pPr>
              <w:rPr>
                <w:rFonts w:asciiTheme="minorEastAsia" w:hAnsiTheme="minorEastAsia" w:eastAsiaTheme="minorEastAsia"/>
                <w:color w:val="000000"/>
                <w:sz w:val="22"/>
                <w:highlight w:val="none"/>
              </w:rPr>
            </w:pPr>
            <w:r>
              <w:rPr>
                <w:rFonts w:hint="eastAsia" w:asciiTheme="minorEastAsia" w:hAnsiTheme="minorEastAsia" w:eastAsiaTheme="minorEastAsia"/>
                <w:iCs/>
                <w:sz w:val="22"/>
                <w:highlight w:val="none"/>
              </w:rPr>
              <w:t>符</w:t>
            </w:r>
            <w:r>
              <w:rPr>
                <w:rFonts w:hint="eastAsia" w:asciiTheme="minorEastAsia" w:hAnsiTheme="minorEastAsia" w:eastAsiaTheme="minorEastAsia"/>
                <w:sz w:val="22"/>
                <w:highlight w:val="none"/>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9</w:t>
            </w:r>
            <w:r>
              <w:rPr>
                <w:rFonts w:cs="Calibri" w:asciiTheme="minorEastAsia" w:hAnsiTheme="minorEastAsia" w:eastAsiaTheme="minorEastAsia"/>
                <w:kern w:val="0"/>
                <w:sz w:val="22"/>
                <w:highlight w:val="none"/>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不组织</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□组织，踏勘时间：</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不召开</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□召开，召开时间：</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cs="Calibri" w:asciiTheme="minorEastAsia" w:hAnsiTheme="minorEastAsia"/>
                <w:kern w:val="0"/>
                <w:sz w:val="22"/>
                <w:highlight w:val="none"/>
              </w:rPr>
              <w:t>20</w:t>
            </w:r>
            <w:r>
              <w:rPr>
                <w:rFonts w:hint="eastAsia" w:cs="Calibri" w:asciiTheme="minorEastAsia" w:hAnsiTheme="minorEastAsia"/>
                <w:kern w:val="0"/>
                <w:sz w:val="22"/>
                <w:highlight w:val="none"/>
                <w:lang w:val="en-US" w:eastAsia="zh-CN"/>
              </w:rPr>
              <w:t>24</w:t>
            </w:r>
            <w:r>
              <w:rPr>
                <w:rFonts w:cs="Calibri" w:asciiTheme="minorEastAsia" w:hAnsiTheme="minorEastAsia"/>
                <w:kern w:val="0"/>
                <w:sz w:val="22"/>
                <w:highlight w:val="none"/>
              </w:rPr>
              <w:t>年</w:t>
            </w:r>
            <w:r>
              <w:rPr>
                <w:rFonts w:hint="eastAsia" w:cs="Calibri" w:asciiTheme="minorEastAsia" w:hAnsiTheme="minorEastAsia"/>
                <w:kern w:val="0"/>
                <w:sz w:val="22"/>
                <w:highlight w:val="none"/>
                <w:lang w:val="en-US" w:eastAsia="zh-CN"/>
              </w:rPr>
              <w:t>7</w:t>
            </w:r>
            <w:r>
              <w:rPr>
                <w:rFonts w:hint="eastAsia" w:cs="Calibri" w:asciiTheme="minorEastAsia" w:hAnsiTheme="minorEastAsia"/>
                <w:kern w:val="0"/>
                <w:sz w:val="22"/>
                <w:highlight w:val="none"/>
              </w:rPr>
              <w:t>月</w:t>
            </w:r>
            <w:r>
              <w:rPr>
                <w:rFonts w:hint="eastAsia" w:cs="Calibri" w:asciiTheme="minorEastAsia" w:hAnsiTheme="minorEastAsia"/>
                <w:kern w:val="0"/>
                <w:sz w:val="22"/>
                <w:highlight w:val="none"/>
                <w:lang w:val="en-US" w:eastAsia="zh-CN"/>
              </w:rPr>
              <w:t>9</w:t>
            </w:r>
            <w:r>
              <w:rPr>
                <w:rFonts w:hint="eastAsia" w:cs="Calibri" w:asciiTheme="minorEastAsia" w:hAnsiTheme="minorEastAsia"/>
                <w:kern w:val="0"/>
                <w:sz w:val="22"/>
                <w:highlight w:val="none"/>
              </w:rPr>
              <w:t>日9</w:t>
            </w:r>
            <w:r>
              <w:rPr>
                <w:rFonts w:cs="Calibri" w:asciiTheme="minorEastAsia" w:hAnsiTheme="minorEastAsia"/>
                <w:kern w:val="0"/>
                <w:sz w:val="22"/>
                <w:highlight w:val="none"/>
              </w:rPr>
              <w:t>：</w:t>
            </w:r>
            <w:r>
              <w:rPr>
                <w:rFonts w:hint="eastAsia" w:cs="Calibri" w:asciiTheme="minorEastAsia" w:hAnsiTheme="minorEastAsia"/>
                <w:kern w:val="0"/>
                <w:sz w:val="22"/>
                <w:highlight w:val="none"/>
              </w:rPr>
              <w:t>00</w:t>
            </w:r>
            <w:r>
              <w:rPr>
                <w:rFonts w:cs="Calibri" w:asciiTheme="minorEastAsia" w:hAnsiTheme="minorEastAsia"/>
                <w:kern w:val="0"/>
                <w:sz w:val="22"/>
                <w:highlight w:val="none"/>
              </w:rPr>
              <w:t>前，以E-mail及书面（传真）形式提交给招标</w:t>
            </w:r>
            <w:r>
              <w:rPr>
                <w:rFonts w:hint="eastAsia" w:cs="Calibri" w:asciiTheme="minorEastAsia" w:hAnsiTheme="minorEastAsia"/>
                <w:kern w:val="0"/>
                <w:sz w:val="22"/>
                <w:highlight w:val="none"/>
              </w:rPr>
              <w:t>人</w:t>
            </w:r>
            <w:r>
              <w:rPr>
                <w:rFonts w:cs="Calibri" w:asciiTheme="minorEastAsia" w:hAnsiTheme="minorEastAsia"/>
                <w:kern w:val="0"/>
                <w:sz w:val="22"/>
                <w:highlight w:val="none"/>
              </w:rPr>
              <w:t>（</w:t>
            </w:r>
            <w:r>
              <w:rPr>
                <w:rFonts w:hint="eastAsia" w:cs="Calibri" w:asciiTheme="minorEastAsia" w:hAnsiTheme="minorEastAsia"/>
                <w:kern w:val="0"/>
                <w:sz w:val="22"/>
                <w:highlight w:val="none"/>
              </w:rPr>
              <w:t>投标联系人：戚</w:t>
            </w:r>
            <w:r>
              <w:rPr>
                <w:rFonts w:hint="eastAsia" w:cs="Calibri" w:asciiTheme="minorEastAsia" w:hAnsiTheme="minorEastAsia"/>
                <w:kern w:val="0"/>
                <w:sz w:val="22"/>
                <w:highlight w:val="none"/>
                <w:lang w:val="en-US" w:eastAsia="zh-CN"/>
              </w:rPr>
              <w:t>工</w:t>
            </w:r>
            <w:r>
              <w:rPr>
                <w:rFonts w:hint="eastAsia" w:cs="Calibri" w:asciiTheme="minorEastAsia" w:hAnsiTheme="minorEastAsia"/>
                <w:kern w:val="0"/>
                <w:sz w:val="22"/>
                <w:highlight w:val="none"/>
              </w:rPr>
              <w:t>；电话</w:t>
            </w:r>
            <w:r>
              <w:rPr>
                <w:rFonts w:cs="Calibri" w:asciiTheme="minorEastAsia" w:hAnsiTheme="minorEastAsia"/>
                <w:kern w:val="0"/>
                <w:sz w:val="22"/>
                <w:highlight w:val="none"/>
              </w:rPr>
              <w:t>：0571-</w:t>
            </w:r>
            <w:r>
              <w:rPr>
                <w:rFonts w:hint="eastAsia" w:asciiTheme="minorEastAsia" w:hAnsiTheme="minorEastAsia"/>
                <w:sz w:val="22"/>
                <w:highlight w:val="none"/>
              </w:rPr>
              <w:t>86662354</w:t>
            </w:r>
            <w:r>
              <w:rPr>
                <w:rFonts w:cs="Calibri" w:asciiTheme="minorEastAsia" w:hAnsiTheme="minorEastAsia"/>
                <w:kern w:val="0"/>
                <w:sz w:val="22"/>
                <w:highlight w:val="none"/>
              </w:rPr>
              <w:t>；</w:t>
            </w:r>
            <w:r>
              <w:rPr>
                <w:rFonts w:hint="eastAsia" w:cs="Calibri" w:asciiTheme="minorEastAsia" w:hAnsiTheme="minorEastAsia"/>
                <w:kern w:val="0"/>
                <w:sz w:val="22"/>
                <w:highlight w:val="none"/>
              </w:rPr>
              <w:t>传真：</w:t>
            </w:r>
            <w:r>
              <w:rPr>
                <w:rFonts w:cs="Calibri" w:asciiTheme="minorEastAsia" w:hAnsiTheme="minorEastAsia"/>
                <w:kern w:val="0"/>
                <w:sz w:val="22"/>
                <w:highlight w:val="none"/>
              </w:rPr>
              <w:t>0571-</w:t>
            </w:r>
            <w:r>
              <w:rPr>
                <w:rFonts w:hint="eastAsia" w:asciiTheme="minorEastAsia" w:hAnsiTheme="minorEastAsia"/>
                <w:sz w:val="22"/>
                <w:highlight w:val="none"/>
              </w:rPr>
              <w:t>86662354；</w:t>
            </w:r>
            <w:r>
              <w:rPr>
                <w:rFonts w:cs="Calibri" w:asciiTheme="minorEastAsia" w:hAnsiTheme="minorEastAsia"/>
                <w:kern w:val="0"/>
                <w:sz w:val="22"/>
                <w:highlight w:val="none"/>
              </w:rPr>
              <w:t>邮箱：</w:t>
            </w:r>
            <w:r>
              <w:rPr>
                <w:rFonts w:hint="eastAsia" w:cs="Calibri" w:asciiTheme="minorEastAsia" w:hAnsiTheme="minorEastAsia"/>
                <w:kern w:val="0"/>
                <w:sz w:val="22"/>
                <w:highlight w:val="none"/>
              </w:rPr>
              <w:t>qjnqjnqjn88@163.com</w:t>
            </w:r>
            <w:r>
              <w:rPr>
                <w:rFonts w:cs="Calibri" w:asciiTheme="minorEastAsia" w:hAnsiTheme="minorEastAsia"/>
                <w:kern w:val="0"/>
                <w:sz w:val="22"/>
                <w:highlight w:val="none"/>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highlight w:val="none"/>
              </w:rPr>
            </w:pPr>
            <w:r>
              <w:rPr>
                <w:rFonts w:hint="eastAsia" w:cs="Calibri" w:asciiTheme="minorEastAsia" w:hAnsiTheme="minorEastAsia"/>
                <w:b/>
                <w:kern w:val="0"/>
                <w:sz w:val="22"/>
                <w:highlight w:val="none"/>
              </w:rPr>
              <w:t>20</w:t>
            </w:r>
            <w:r>
              <w:rPr>
                <w:rFonts w:hint="eastAsia" w:cs="Calibri" w:asciiTheme="minorEastAsia" w:hAnsiTheme="minorEastAsia"/>
                <w:b/>
                <w:kern w:val="0"/>
                <w:sz w:val="22"/>
                <w:highlight w:val="none"/>
                <w:lang w:val="en-US" w:eastAsia="zh-CN"/>
              </w:rPr>
              <w:t>24</w:t>
            </w:r>
            <w:r>
              <w:rPr>
                <w:rFonts w:cs="Calibri" w:asciiTheme="minorEastAsia" w:hAnsiTheme="minorEastAsia"/>
                <w:b/>
                <w:kern w:val="0"/>
                <w:sz w:val="22"/>
                <w:highlight w:val="none"/>
              </w:rPr>
              <w:t>年</w:t>
            </w:r>
            <w:r>
              <w:rPr>
                <w:rFonts w:hint="eastAsia" w:cs="Calibri" w:asciiTheme="minorEastAsia" w:hAnsiTheme="minorEastAsia"/>
                <w:b/>
                <w:kern w:val="0"/>
                <w:sz w:val="22"/>
                <w:highlight w:val="none"/>
                <w:lang w:val="en-US" w:eastAsia="zh-CN"/>
              </w:rPr>
              <w:t>7</w:t>
            </w:r>
            <w:r>
              <w:rPr>
                <w:rFonts w:cs="Calibri" w:asciiTheme="minorEastAsia" w:hAnsiTheme="minorEastAsia"/>
                <w:b/>
                <w:kern w:val="0"/>
                <w:sz w:val="22"/>
                <w:highlight w:val="none"/>
              </w:rPr>
              <w:t>月</w:t>
            </w:r>
            <w:r>
              <w:rPr>
                <w:rFonts w:hint="eastAsia" w:cs="Calibri" w:asciiTheme="minorEastAsia" w:hAnsiTheme="minorEastAsia"/>
                <w:b/>
                <w:kern w:val="0"/>
                <w:sz w:val="22"/>
                <w:highlight w:val="none"/>
                <w:lang w:val="en-US" w:eastAsia="zh-CN"/>
              </w:rPr>
              <w:t>11</w:t>
            </w:r>
            <w:r>
              <w:rPr>
                <w:rFonts w:cs="Calibri" w:asciiTheme="minorEastAsia" w:hAnsiTheme="minorEastAsia"/>
                <w:b/>
                <w:kern w:val="0"/>
                <w:sz w:val="22"/>
                <w:highlight w:val="none"/>
              </w:rPr>
              <w:t>日</w:t>
            </w:r>
            <w:r>
              <w:rPr>
                <w:rFonts w:hint="eastAsia" w:cs="Calibri" w:asciiTheme="minorEastAsia" w:hAnsiTheme="minorEastAsia"/>
                <w:b/>
                <w:kern w:val="0"/>
                <w:sz w:val="22"/>
                <w:highlight w:val="none"/>
                <w:lang w:val="en-US" w:eastAsia="zh-CN"/>
              </w:rPr>
              <w:t xml:space="preserve"> 09 </w:t>
            </w:r>
            <w:r>
              <w:rPr>
                <w:rFonts w:cs="Calibri" w:asciiTheme="minorEastAsia" w:hAnsiTheme="minorEastAsia"/>
                <w:b/>
                <w:kern w:val="0"/>
                <w:sz w:val="22"/>
                <w:highlight w:val="none"/>
              </w:rPr>
              <w:t>时</w:t>
            </w:r>
            <w:r>
              <w:rPr>
                <w:rFonts w:hint="eastAsia" w:cs="Calibri" w:asciiTheme="minorEastAsia" w:hAnsiTheme="minorEastAsia"/>
                <w:b/>
                <w:kern w:val="0"/>
                <w:sz w:val="22"/>
                <w:highlight w:val="none"/>
              </w:rPr>
              <w:t xml:space="preserve"> 00 </w:t>
            </w:r>
            <w:r>
              <w:rPr>
                <w:rFonts w:cs="Calibri" w:asciiTheme="minorEastAsia" w:hAnsiTheme="minorEastAsia"/>
                <w:b/>
                <w:kern w:val="0"/>
                <w:sz w:val="22"/>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ascii="宋体" w:hAnsi="宋体" w:cs="Calibri"/>
                <w:kern w:val="0"/>
                <w:sz w:val="22"/>
                <w:highlight w:val="none"/>
              </w:rPr>
              <w:t>招标人可主动地或在解答投标人提出的澄清问题时对招标文件进行修改，</w:t>
            </w:r>
            <w:bookmarkStart w:id="36" w:name="_Toc226175287"/>
            <w:bookmarkStart w:id="37" w:name="_Toc236586447"/>
            <w:r>
              <w:rPr>
                <w:rFonts w:hint="eastAsia" w:ascii="宋体" w:hAnsi="宋体" w:cs="Calibri"/>
                <w:kern w:val="0"/>
                <w:sz w:val="22"/>
                <w:highlight w:val="none"/>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ascii="宋体" w:hAnsi="宋体" w:cs="Calibri"/>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12</w:t>
            </w:r>
            <w:r>
              <w:rPr>
                <w:rFonts w:cs="Calibri" w:asciiTheme="minorEastAsia" w:hAnsiTheme="minorEastAsia" w:eastAsiaTheme="minorEastAsia"/>
                <w:kern w:val="0"/>
                <w:sz w:val="22"/>
                <w:highlight w:val="none"/>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投标保证金</w:t>
            </w:r>
          </w:p>
        </w:tc>
        <w:tc>
          <w:tcPr>
            <w:tcW w:w="6487" w:type="dxa"/>
            <w:vAlign w:val="center"/>
          </w:tcPr>
          <w:p>
            <w:pPr>
              <w:snapToGrid w:val="0"/>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b/>
                <w:kern w:val="0"/>
                <w:sz w:val="22"/>
                <w:highlight w:val="none"/>
              </w:rPr>
              <w:t>投标文件封面（或扉页）、投标函以及各类报价表</w:t>
            </w:r>
            <w:r>
              <w:rPr>
                <w:rFonts w:cs="Calibri" w:asciiTheme="minorEastAsia" w:hAnsiTheme="minorEastAsia" w:eastAsiaTheme="minorEastAsia"/>
                <w:kern w:val="0"/>
                <w:sz w:val="22"/>
                <w:highlight w:val="none"/>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投标文件副本份数</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正本一份，</w:t>
            </w:r>
            <w:r>
              <w:rPr>
                <w:rFonts w:ascii="宋体" w:hAnsi="宋体" w:cs="Calibri"/>
                <w:kern w:val="0"/>
                <w:sz w:val="22"/>
                <w:highlight w:val="none"/>
              </w:rPr>
              <w:t>副本</w:t>
            </w:r>
            <w:r>
              <w:rPr>
                <w:rFonts w:hint="eastAsia" w:ascii="宋体" w:hAnsi="宋体" w:cs="Calibri"/>
                <w:kern w:val="0"/>
                <w:sz w:val="22"/>
                <w:highlight w:val="none"/>
              </w:rPr>
              <w:t>二</w:t>
            </w:r>
            <w:r>
              <w:rPr>
                <w:rFonts w:ascii="宋体" w:hAnsi="宋体" w:cs="Calibri"/>
                <w:kern w:val="0"/>
                <w:sz w:val="22"/>
                <w:highlight w:val="none"/>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不分册装订</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□分册装订</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每册采用</w:t>
            </w:r>
            <w:r>
              <w:rPr>
                <w:rFonts w:cs="Calibri" w:asciiTheme="minorEastAsia" w:hAnsiTheme="minorEastAsia" w:eastAsiaTheme="minorEastAsia"/>
                <w:kern w:val="0"/>
                <w:sz w:val="22"/>
                <w:highlight w:val="none"/>
                <w:u w:val="single"/>
              </w:rPr>
              <w:t xml:space="preserve"> 胶装 </w:t>
            </w:r>
            <w:r>
              <w:rPr>
                <w:rFonts w:cs="Calibri" w:asciiTheme="minorEastAsia" w:hAnsiTheme="minorEastAsia" w:eastAsiaTheme="minorEastAsia"/>
                <w:kern w:val="0"/>
                <w:sz w:val="22"/>
                <w:highlight w:val="none"/>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招标人的地址：</w:t>
            </w:r>
            <w:r>
              <w:rPr>
                <w:rFonts w:hint="eastAsia" w:asciiTheme="minorEastAsia" w:hAnsiTheme="minorEastAsia" w:eastAsiaTheme="minorEastAsia"/>
                <w:sz w:val="22"/>
                <w:highlight w:val="none"/>
                <w:u w:val="single"/>
              </w:rPr>
              <w:t>杭州萧山国际机场内</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招标人名称：</w:t>
            </w:r>
            <w:r>
              <w:rPr>
                <w:rFonts w:cs="Calibri" w:asciiTheme="minorEastAsia" w:hAnsiTheme="minorEastAsia" w:eastAsiaTheme="minorEastAsia"/>
                <w:kern w:val="0"/>
                <w:sz w:val="22"/>
                <w:highlight w:val="none"/>
                <w:u w:val="single"/>
              </w:rPr>
              <w:t>杭州萧山国际机场有限公司</w:t>
            </w:r>
          </w:p>
          <w:p>
            <w:pPr>
              <w:autoSpaceDE w:val="0"/>
              <w:autoSpaceDN w:val="0"/>
              <w:adjustRightInd w:val="0"/>
              <w:snapToGrid w:val="0"/>
              <w:rPr>
                <w:rFonts w:cs="Calibri" w:asciiTheme="minorEastAsia" w:hAnsiTheme="minorEastAsia"/>
                <w:kern w:val="0"/>
                <w:sz w:val="22"/>
                <w:highlight w:val="none"/>
              </w:rPr>
            </w:pPr>
            <w:r>
              <w:rPr>
                <w:rFonts w:hint="eastAsia" w:cs="宋体" w:asciiTheme="minorEastAsia" w:hAnsiTheme="minorEastAsia" w:eastAsiaTheme="minorEastAsia"/>
                <w:sz w:val="22"/>
                <w:highlight w:val="none"/>
              </w:rPr>
              <w:t>项目名称：</w:t>
            </w:r>
            <w:r>
              <w:rPr>
                <w:rFonts w:hint="eastAsia" w:cs="Calibri" w:asciiTheme="minorEastAsia" w:hAnsiTheme="minorEastAsia"/>
                <w:kern w:val="0"/>
                <w:sz w:val="22"/>
                <w:highlight w:val="none"/>
                <w:u w:val="single"/>
              </w:rPr>
              <w:t>杭州萧山国际机场供水管网水平衡</w:t>
            </w:r>
            <w:r>
              <w:rPr>
                <w:rFonts w:hint="eastAsia" w:cs="Calibri" w:asciiTheme="minorEastAsia" w:hAnsiTheme="minorEastAsia"/>
                <w:kern w:val="0"/>
                <w:sz w:val="22"/>
                <w:highlight w:val="none"/>
                <w:u w:val="single"/>
                <w:lang w:val="en-US" w:eastAsia="zh-CN"/>
              </w:rPr>
              <w:t>级供电平衡</w:t>
            </w:r>
            <w:r>
              <w:rPr>
                <w:rFonts w:hint="eastAsia" w:cs="Calibri" w:asciiTheme="minorEastAsia" w:hAnsiTheme="minorEastAsia"/>
                <w:kern w:val="0"/>
                <w:sz w:val="22"/>
                <w:highlight w:val="none"/>
                <w:u w:val="single"/>
              </w:rPr>
              <w:t>测试</w:t>
            </w:r>
            <w:r>
              <w:rPr>
                <w:rFonts w:hint="eastAsia" w:cs="Arial" w:asciiTheme="minorEastAsia" w:hAnsiTheme="minorEastAsia"/>
                <w:kern w:val="0"/>
                <w:sz w:val="22"/>
                <w:highlight w:val="none"/>
                <w:u w:val="single"/>
              </w:rPr>
              <w:t xml:space="preserve">              </w:t>
            </w:r>
            <w:r>
              <w:rPr>
                <w:rFonts w:cs="Calibri" w:asciiTheme="minorEastAsia" w:hAnsiTheme="minorEastAsia"/>
                <w:kern w:val="0"/>
                <w:sz w:val="22"/>
                <w:highlight w:val="none"/>
                <w:u w:val="single"/>
              </w:rPr>
              <w:t>项目</w:t>
            </w:r>
            <w:r>
              <w:rPr>
                <w:rFonts w:hint="eastAsia" w:cs="宋体" w:asciiTheme="minorEastAsia" w:hAnsiTheme="minorEastAsia"/>
                <w:sz w:val="22"/>
                <w:highlight w:val="none"/>
              </w:rPr>
              <w:t>投标文件</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kern w:val="0"/>
                <w:sz w:val="22"/>
                <w:highlight w:val="none"/>
              </w:rPr>
              <w:t>在</w:t>
            </w:r>
            <w:r>
              <w:rPr>
                <w:rFonts w:hint="eastAsia" w:cs="Calibri" w:asciiTheme="minorEastAsia" w:hAnsiTheme="minorEastAsia"/>
                <w:kern w:val="0"/>
                <w:sz w:val="22"/>
                <w:highlight w:val="none"/>
                <w:u w:val="single"/>
              </w:rPr>
              <w:t>20</w:t>
            </w:r>
            <w:r>
              <w:rPr>
                <w:rFonts w:hint="eastAsia" w:cs="Calibri" w:asciiTheme="minorEastAsia" w:hAnsiTheme="minorEastAsia"/>
                <w:kern w:val="0"/>
                <w:sz w:val="22"/>
                <w:highlight w:val="none"/>
                <w:u w:val="single"/>
                <w:lang w:val="en-US" w:eastAsia="zh-CN"/>
              </w:rPr>
              <w:t>24</w:t>
            </w:r>
            <w:r>
              <w:rPr>
                <w:rFonts w:cs="Calibri" w:asciiTheme="minorEastAsia" w:hAnsiTheme="minorEastAsia"/>
                <w:kern w:val="0"/>
                <w:sz w:val="22"/>
                <w:highlight w:val="none"/>
              </w:rPr>
              <w:t>年</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6</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月</w:t>
            </w:r>
            <w:r>
              <w:rPr>
                <w:rFonts w:hint="eastAsia" w:cs="Calibri" w:asciiTheme="minorEastAsia" w:hAnsiTheme="minorEastAsia"/>
                <w:kern w:val="0"/>
                <w:sz w:val="22"/>
                <w:highlight w:val="none"/>
                <w:u w:val="single"/>
                <w:lang w:val="en-US" w:eastAsia="zh-CN"/>
              </w:rPr>
              <w:t>28</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日</w:t>
            </w:r>
            <w:r>
              <w:rPr>
                <w:rFonts w:hint="eastAsia" w:cs="Calibri" w:asciiTheme="minorEastAsia" w:hAnsiTheme="minorEastAsia"/>
                <w:kern w:val="0"/>
                <w:sz w:val="22"/>
                <w:highlight w:val="none"/>
                <w:u w:val="single"/>
                <w:lang w:val="en-US" w:eastAsia="zh-CN"/>
              </w:rPr>
              <w:t>09</w:t>
            </w:r>
            <w:r>
              <w:rPr>
                <w:rFonts w:cs="Calibri" w:asciiTheme="minorEastAsia" w:hAnsiTheme="minorEastAsia"/>
                <w:kern w:val="0"/>
                <w:sz w:val="22"/>
                <w:highlight w:val="none"/>
              </w:rPr>
              <w:t>时</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rPr>
              <w:t>00</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asciiTheme="minorEastAsia" w:hAnsiTheme="minorEastAsia"/>
                <w:b/>
                <w:sz w:val="22"/>
                <w:highlight w:val="none"/>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否</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开标时间：同投标截止时间</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w:t>
            </w:r>
            <w:r>
              <w:rPr>
                <w:rFonts w:hint="eastAsia" w:cs="Calibri" w:asciiTheme="minorEastAsia" w:hAnsiTheme="minorEastAsia" w:eastAsiaTheme="minorEastAsia"/>
                <w:kern w:val="0"/>
                <w:sz w:val="22"/>
                <w:highlight w:val="none"/>
              </w:rPr>
              <w:t>1</w:t>
            </w:r>
            <w:r>
              <w:rPr>
                <w:rFonts w:cs="Calibri" w:asciiTheme="minorEastAsia" w:hAnsiTheme="minorEastAsia" w:eastAsiaTheme="minorEastAsia"/>
                <w:kern w:val="0"/>
                <w:sz w:val="22"/>
                <w:highlight w:val="none"/>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w:t>
            </w:r>
            <w:r>
              <w:rPr>
                <w:rFonts w:hint="eastAsia" w:cs="Calibri" w:asciiTheme="minorEastAsia" w:hAnsiTheme="minorEastAsia" w:eastAsiaTheme="minorEastAsia"/>
                <w:kern w:val="0"/>
                <w:sz w:val="22"/>
                <w:highlight w:val="none"/>
              </w:rPr>
              <w:t>2</w:t>
            </w:r>
            <w:r>
              <w:rPr>
                <w:rFonts w:cs="Calibri" w:asciiTheme="minorEastAsia" w:hAnsiTheme="minorEastAsia" w:eastAsiaTheme="minorEastAsia"/>
                <w:kern w:val="0"/>
                <w:sz w:val="22"/>
                <w:highlight w:val="none"/>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评标委员会构成</w:t>
            </w:r>
            <w:r>
              <w:rPr>
                <w:rFonts w:hint="eastAsia" w:cs="Calibri" w:asciiTheme="minorEastAsia" w:hAnsiTheme="minorEastAsia" w:eastAsiaTheme="minorEastAsia"/>
                <w:kern w:val="0"/>
                <w:sz w:val="22"/>
                <w:highlight w:val="none"/>
              </w:rPr>
              <w:t>：3</w:t>
            </w:r>
            <w:r>
              <w:rPr>
                <w:rFonts w:hint="eastAsia" w:asciiTheme="minorEastAsia" w:hAnsiTheme="minorEastAsia" w:eastAsiaTheme="minorEastAsia"/>
                <w:sz w:val="22"/>
                <w:highlight w:val="none"/>
              </w:rPr>
              <w:t>人及以上单数</w:t>
            </w:r>
          </w:p>
          <w:p>
            <w:pPr>
              <w:autoSpaceDE w:val="0"/>
              <w:autoSpaceDN w:val="0"/>
              <w:adjustRightInd w:val="0"/>
              <w:snapToGrid w:val="0"/>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评标专家确定方式：</w:t>
            </w:r>
            <w:r>
              <w:rPr>
                <w:rFonts w:hint="eastAsia" w:asciiTheme="minorEastAsia" w:hAnsiTheme="minorEastAsia"/>
                <w:sz w:val="22"/>
                <w:highlight w:val="none"/>
              </w:rPr>
              <w:t>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□是</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否，推荐的中标候选人数：</w:t>
            </w:r>
            <w:r>
              <w:rPr>
                <w:rFonts w:hint="eastAsia" w:cs="Calibri" w:asciiTheme="minorEastAsia" w:hAnsiTheme="minorEastAsia" w:eastAsiaTheme="minorEastAsia"/>
                <w:kern w:val="0"/>
                <w:sz w:val="22"/>
                <w:highlight w:val="none"/>
                <w:lang w:val="en-US" w:eastAsia="zh-CN"/>
              </w:rPr>
              <w:t>1</w:t>
            </w:r>
            <w:r>
              <w:rPr>
                <w:rFonts w:cs="Calibri" w:asciiTheme="minorEastAsia" w:hAnsiTheme="minorEastAsia" w:eastAsiaTheme="minorEastAsia"/>
                <w:kern w:val="0"/>
                <w:sz w:val="22"/>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履约担保</w:t>
            </w:r>
          </w:p>
        </w:tc>
        <w:tc>
          <w:tcPr>
            <w:tcW w:w="6487" w:type="dxa"/>
            <w:vAlign w:val="center"/>
          </w:tcPr>
          <w:p>
            <w:pPr>
              <w:autoSpaceDE w:val="0"/>
              <w:autoSpaceDN w:val="0"/>
              <w:adjustRightInd w:val="0"/>
              <w:snapToGrid w:val="0"/>
              <w:jc w:val="lef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highlight w:val="none"/>
              </w:rPr>
            </w:pPr>
            <w:r>
              <w:rPr>
                <w:rFonts w:cs="Calibri" w:asciiTheme="minorEastAsia" w:hAnsiTheme="minorEastAsia" w:eastAsiaTheme="minorEastAsia"/>
                <w:kern w:val="0"/>
                <w:sz w:val="22"/>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10.</w:t>
            </w:r>
            <w:r>
              <w:rPr>
                <w:rFonts w:hint="eastAsia" w:cs="Calibri" w:asciiTheme="minorEastAsia" w:hAnsiTheme="minorEastAsia" w:eastAsiaTheme="minorEastAsia"/>
                <w:kern w:val="0"/>
                <w:sz w:val="22"/>
                <w:highlight w:val="none"/>
              </w:rPr>
              <w:t>2</w:t>
            </w:r>
          </w:p>
        </w:tc>
        <w:tc>
          <w:tcPr>
            <w:tcW w:w="2004" w:type="dxa"/>
            <w:vAlign w:val="center"/>
          </w:tcPr>
          <w:p>
            <w:pPr>
              <w:pStyle w:val="12"/>
              <w:adjustRightInd w:val="0"/>
              <w:snapToGrid w:val="0"/>
              <w:spacing w:line="240" w:lineRule="auto"/>
              <w:jc w:val="center"/>
              <w:rPr>
                <w:rFonts w:cs="Calibri" w:asciiTheme="minorEastAsia" w:hAnsiTheme="minorEastAsia" w:eastAsiaTheme="minorEastAsia"/>
                <w:color w:val="auto"/>
                <w:sz w:val="22"/>
                <w:szCs w:val="22"/>
                <w:highlight w:val="none"/>
              </w:rPr>
            </w:pPr>
            <w:r>
              <w:rPr>
                <w:rFonts w:cs="Calibri" w:asciiTheme="minorEastAsia" w:hAnsiTheme="minorEastAsia" w:eastAsiaTheme="minorEastAsia"/>
                <w:color w:val="auto"/>
                <w:sz w:val="22"/>
                <w:szCs w:val="22"/>
                <w:highlight w:val="none"/>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highlight w:val="none"/>
              </w:rPr>
            </w:pPr>
            <w:r>
              <w:rPr>
                <w:rFonts w:cs="Calibri" w:asciiTheme="minorEastAsia" w:hAnsiTheme="minorEastAsia" w:eastAsiaTheme="minorEastAsia"/>
                <w:snapToGrid w:val="0"/>
                <w:kern w:val="0"/>
                <w:sz w:val="22"/>
                <w:highlight w:val="none"/>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eastAsiaTheme="minorEastAsia"/>
                <w:snapToGrid w:val="0"/>
                <w:kern w:val="0"/>
                <w:sz w:val="22"/>
                <w:highlight w:val="none"/>
              </w:rPr>
            </w:pPr>
            <w:r>
              <w:rPr>
                <w:rFonts w:cs="Calibri" w:asciiTheme="minorEastAsia" w:hAnsiTheme="minorEastAsia" w:eastAsiaTheme="minorEastAsia"/>
                <w:snapToGrid w:val="0"/>
                <w:kern w:val="0"/>
                <w:sz w:val="22"/>
                <w:highlight w:val="none"/>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10.3</w:t>
            </w:r>
          </w:p>
        </w:tc>
        <w:tc>
          <w:tcPr>
            <w:tcW w:w="2004" w:type="dxa"/>
            <w:vAlign w:val="center"/>
          </w:tcPr>
          <w:p>
            <w:pPr>
              <w:pStyle w:val="12"/>
              <w:spacing w:line="240" w:lineRule="auto"/>
              <w:jc w:val="center"/>
              <w:rPr>
                <w:rFonts w:cs="Calibri" w:asciiTheme="minorEastAsia" w:hAnsiTheme="minorEastAsia" w:eastAsiaTheme="minorEastAsia"/>
                <w:snapToGrid/>
                <w:color w:val="auto"/>
                <w:sz w:val="22"/>
                <w:szCs w:val="22"/>
                <w:highlight w:val="none"/>
              </w:rPr>
            </w:pPr>
            <w:r>
              <w:rPr>
                <w:rFonts w:hint="eastAsia" w:cs="Calibri" w:asciiTheme="minorEastAsia" w:hAnsiTheme="minorEastAsia" w:eastAsiaTheme="minorEastAsia"/>
                <w:snapToGrid/>
                <w:color w:val="auto"/>
                <w:sz w:val="22"/>
                <w:szCs w:val="22"/>
                <w:highlight w:val="none"/>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highlight w:val="none"/>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eastAsia="黑体" w:cs="Calibri"/>
          <w:b/>
          <w:bCs/>
          <w:kern w:val="0"/>
          <w:szCs w:val="21"/>
          <w:highlight w:val="none"/>
        </w:rPr>
        <w:br w:type="page"/>
      </w:r>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 xml:space="preserve"> </w:t>
      </w:r>
      <w:r>
        <w:rPr>
          <w:rFonts w:cs="Calibri" w:asciiTheme="minorEastAsia" w:hAnsiTheme="minorEastAsia" w:eastAsiaTheme="minorEastAsia"/>
          <w:b/>
          <w:bCs/>
          <w:kern w:val="0"/>
          <w:sz w:val="22"/>
          <w:highlight w:val="none"/>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0" w:name="_Toc26216"/>
      <w:r>
        <w:rPr>
          <w:rFonts w:cs="Calibri" w:asciiTheme="minorEastAsia" w:hAnsiTheme="minorEastAsia" w:eastAsiaTheme="minorEastAsia"/>
          <w:b/>
          <w:bCs/>
          <w:kern w:val="0"/>
          <w:sz w:val="22"/>
          <w:highlight w:val="none"/>
        </w:rPr>
        <w:t>1.1 项目</w:t>
      </w:r>
      <w:bookmarkEnd w:id="40"/>
      <w:r>
        <w:rPr>
          <w:rFonts w:cs="Calibri" w:asciiTheme="minorEastAsia" w:hAnsiTheme="minorEastAsia" w:eastAsiaTheme="minorEastAsia"/>
          <w:b/>
          <w:bCs/>
          <w:kern w:val="0"/>
          <w:sz w:val="22"/>
          <w:highlight w:val="none"/>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kern w:val="0"/>
          <w:sz w:val="22"/>
          <w:highlight w:val="none"/>
        </w:rPr>
        <w:t>1.1.2项目</w:t>
      </w:r>
      <w:r>
        <w:rPr>
          <w:rFonts w:hint="eastAsia" w:cs="Calibri" w:asciiTheme="minorEastAsia" w:hAnsiTheme="minorEastAsia" w:eastAsiaTheme="minorEastAsia"/>
          <w:color w:val="000000"/>
          <w:kern w:val="0"/>
          <w:sz w:val="22"/>
          <w:highlight w:val="none"/>
        </w:rPr>
        <w:t>实施</w:t>
      </w:r>
      <w:r>
        <w:rPr>
          <w:rFonts w:cs="Calibri" w:asciiTheme="minorEastAsia" w:hAnsiTheme="minorEastAsia" w:eastAsiaTheme="minorEastAsia"/>
          <w:color w:val="000000"/>
          <w:kern w:val="0"/>
          <w:sz w:val="22"/>
          <w:highlight w:val="none"/>
        </w:rPr>
        <w:t>地点见投标人须知前附表</w:t>
      </w:r>
      <w:r>
        <w:rPr>
          <w:rFonts w:cs="Calibri" w:asciiTheme="minorEastAsia" w:hAnsiTheme="minorEastAsia" w:eastAsiaTheme="minorEastAsia"/>
          <w:color w:val="000000"/>
          <w:sz w:val="22"/>
          <w:highlight w:val="none"/>
        </w:rPr>
        <w:t>。</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1" w:name="_Toc9136"/>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2</w:t>
      </w:r>
      <w:r>
        <w:rPr>
          <w:rFonts w:cs="Calibri" w:asciiTheme="minorEastAsia" w:hAnsiTheme="minorEastAsia" w:eastAsiaTheme="minorEastAsia"/>
          <w:b/>
          <w:bCs/>
          <w:kern w:val="0"/>
          <w:sz w:val="22"/>
          <w:highlight w:val="none"/>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2" w:name="_Toc10673"/>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3</w:t>
      </w:r>
      <w:r>
        <w:rPr>
          <w:rFonts w:cs="Calibri" w:asciiTheme="minorEastAsia" w:hAnsiTheme="minorEastAsia" w:eastAsiaTheme="minorEastAsia"/>
          <w:b/>
          <w:bCs/>
          <w:kern w:val="0"/>
          <w:sz w:val="22"/>
          <w:highlight w:val="none"/>
        </w:rPr>
        <w:t xml:space="preserve"> 招标</w:t>
      </w:r>
      <w:bookmarkEnd w:id="42"/>
      <w:r>
        <w:rPr>
          <w:rFonts w:hint="eastAsia" w:cs="Calibri" w:asciiTheme="minorEastAsia" w:hAnsiTheme="minorEastAsia" w:eastAsiaTheme="minorEastAsia"/>
          <w:b/>
          <w:bCs/>
          <w:kern w:val="0"/>
          <w:sz w:val="22"/>
          <w:highlight w:val="none"/>
        </w:rPr>
        <w:t>内容</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3" w:name="_Toc718"/>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4</w:t>
      </w:r>
      <w:r>
        <w:rPr>
          <w:rFonts w:cs="Calibri" w:asciiTheme="minorEastAsia" w:hAnsiTheme="minorEastAsia" w:eastAsiaTheme="minorEastAsia"/>
          <w:b/>
          <w:bCs/>
          <w:kern w:val="0"/>
          <w:sz w:val="22"/>
          <w:highlight w:val="none"/>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4" w:name="_Toc9161"/>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 xml:space="preserve">5 </w:t>
      </w:r>
      <w:r>
        <w:rPr>
          <w:rFonts w:cs="Calibri" w:asciiTheme="minorEastAsia" w:hAnsiTheme="minorEastAsia" w:eastAsiaTheme="minorEastAsia"/>
          <w:b/>
          <w:bCs/>
          <w:kern w:val="0"/>
          <w:sz w:val="22"/>
          <w:highlight w:val="none"/>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5" w:name="_Toc13012"/>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6</w:t>
      </w:r>
      <w:r>
        <w:rPr>
          <w:rFonts w:cs="Calibri" w:asciiTheme="minorEastAsia" w:hAnsiTheme="minorEastAsia" w:eastAsiaTheme="minorEastAsia"/>
          <w:b/>
          <w:bCs/>
          <w:kern w:val="0"/>
          <w:sz w:val="22"/>
          <w:highlight w:val="none"/>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6" w:name="_Toc2796"/>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7</w:t>
      </w:r>
      <w:r>
        <w:rPr>
          <w:rFonts w:cs="Calibri" w:asciiTheme="minorEastAsia" w:hAnsiTheme="minorEastAsia" w:eastAsiaTheme="minorEastAsia"/>
          <w:b/>
          <w:bCs/>
          <w:kern w:val="0"/>
          <w:sz w:val="22"/>
          <w:highlight w:val="none"/>
        </w:rPr>
        <w:t xml:space="preserve"> </w:t>
      </w:r>
      <w:r>
        <w:rPr>
          <w:rFonts w:hint="eastAsia" w:cs="Calibri" w:asciiTheme="minorEastAsia" w:hAnsiTheme="minorEastAsia" w:eastAsiaTheme="minorEastAsia"/>
          <w:b/>
          <w:bCs/>
          <w:kern w:val="0"/>
          <w:sz w:val="22"/>
          <w:highlight w:val="none"/>
        </w:rPr>
        <w:t>服务</w:t>
      </w:r>
      <w:r>
        <w:rPr>
          <w:rFonts w:cs="Calibri" w:asciiTheme="minorEastAsia" w:hAnsiTheme="minorEastAsia" w:eastAsiaTheme="minorEastAsia"/>
          <w:b/>
          <w:bCs/>
          <w:kern w:val="0"/>
          <w:sz w:val="22"/>
          <w:highlight w:val="none"/>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hint="eastAsia" w:cs="Calibri" w:asciiTheme="minorEastAsia" w:hAnsiTheme="minorEastAsia" w:eastAsiaTheme="minorEastAsia"/>
          <w:b/>
          <w:bCs/>
          <w:kern w:val="0"/>
          <w:sz w:val="22"/>
          <w:highlight w:val="none"/>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bookmarkStart w:id="47" w:name="_Toc13907"/>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9</w:t>
      </w:r>
      <w:r>
        <w:rPr>
          <w:rFonts w:cs="Calibri" w:asciiTheme="minorEastAsia" w:hAnsiTheme="minorEastAsia" w:eastAsiaTheme="minorEastAsia"/>
          <w:b/>
          <w:bCs/>
          <w:kern w:val="0"/>
          <w:sz w:val="22"/>
          <w:highlight w:val="none"/>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sz w:val="22"/>
          <w:highlight w:val="none"/>
        </w:rPr>
        <w:t>1.</w:t>
      </w:r>
      <w:r>
        <w:rPr>
          <w:rFonts w:hint="eastAsia" w:cs="Calibri" w:asciiTheme="minorEastAsia" w:hAnsiTheme="minorEastAsia" w:eastAsiaTheme="minorEastAsia"/>
          <w:sz w:val="22"/>
          <w:highlight w:val="none"/>
        </w:rPr>
        <w:t>9</w:t>
      </w:r>
      <w:r>
        <w:rPr>
          <w:rFonts w:cs="Calibri" w:asciiTheme="minorEastAsia" w:hAnsiTheme="minorEastAsia" w:eastAsiaTheme="minorEastAsia"/>
          <w:sz w:val="22"/>
          <w:highlight w:val="none"/>
        </w:rPr>
        <w:t>.1</w:t>
      </w:r>
      <w:r>
        <w:rPr>
          <w:rFonts w:cs="Calibri" w:asciiTheme="minorEastAsia" w:hAnsiTheme="minorEastAsia" w:eastAsiaTheme="minorEastAsia"/>
          <w:color w:val="000000"/>
          <w:sz w:val="22"/>
          <w:highlight w:val="none"/>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w:t>
      </w:r>
      <w:r>
        <w:rPr>
          <w:rFonts w:hint="eastAsia" w:cs="Calibri" w:asciiTheme="minorEastAsia" w:hAnsiTheme="minorEastAsia" w:eastAsiaTheme="minorEastAsia"/>
          <w:color w:val="000000"/>
          <w:sz w:val="22"/>
          <w:highlight w:val="none"/>
        </w:rPr>
        <w:t>9</w:t>
      </w:r>
      <w:r>
        <w:rPr>
          <w:rFonts w:cs="Calibri" w:asciiTheme="minorEastAsia" w:hAnsiTheme="minorEastAsia" w:eastAsiaTheme="minorEastAsia"/>
          <w:color w:val="000000"/>
          <w:sz w:val="22"/>
          <w:highlight w:val="none"/>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w:t>
      </w:r>
      <w:r>
        <w:rPr>
          <w:rFonts w:hint="eastAsia" w:cs="Calibri" w:asciiTheme="minorEastAsia" w:hAnsiTheme="minorEastAsia" w:eastAsiaTheme="minorEastAsia"/>
          <w:color w:val="000000"/>
          <w:sz w:val="22"/>
          <w:highlight w:val="none"/>
        </w:rPr>
        <w:t>9</w:t>
      </w:r>
      <w:r>
        <w:rPr>
          <w:rFonts w:cs="Calibri" w:asciiTheme="minorEastAsia" w:hAnsiTheme="minorEastAsia" w:eastAsiaTheme="minorEastAsia"/>
          <w:color w:val="000000"/>
          <w:sz w:val="22"/>
          <w:highlight w:val="none"/>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w:t>
      </w:r>
      <w:r>
        <w:rPr>
          <w:rFonts w:hint="eastAsia" w:cs="Calibri" w:asciiTheme="minorEastAsia" w:hAnsiTheme="minorEastAsia" w:eastAsiaTheme="minorEastAsia"/>
          <w:color w:val="000000"/>
          <w:sz w:val="22"/>
          <w:highlight w:val="none"/>
        </w:rPr>
        <w:t>9</w:t>
      </w:r>
      <w:r>
        <w:rPr>
          <w:rFonts w:cs="Calibri" w:asciiTheme="minorEastAsia" w:hAnsiTheme="minorEastAsia" w:eastAsiaTheme="minorEastAsia"/>
          <w:color w:val="000000"/>
          <w:sz w:val="22"/>
          <w:highlight w:val="none"/>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8" w:name="_Toc4199"/>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10</w:t>
      </w:r>
      <w:r>
        <w:rPr>
          <w:rFonts w:cs="Calibri" w:asciiTheme="minorEastAsia" w:hAnsiTheme="minorEastAsia" w:eastAsiaTheme="minorEastAsia"/>
          <w:b/>
          <w:bCs/>
          <w:kern w:val="0"/>
          <w:sz w:val="22"/>
          <w:highlight w:val="none"/>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9" w:name="_Toc4584"/>
      <w:r>
        <w:rPr>
          <w:rFonts w:cs="Calibri" w:asciiTheme="minorEastAsia" w:hAnsiTheme="minorEastAsia" w:eastAsiaTheme="minorEastAsia"/>
          <w:b/>
          <w:bCs/>
          <w:kern w:val="0"/>
          <w:sz w:val="22"/>
          <w:highlight w:val="none"/>
        </w:rPr>
        <w:t>1.1</w:t>
      </w:r>
      <w:r>
        <w:rPr>
          <w:rFonts w:hint="eastAsia" w:cs="Calibri" w:asciiTheme="minorEastAsia" w:hAnsiTheme="minorEastAsia" w:eastAsiaTheme="minorEastAsia"/>
          <w:b/>
          <w:bCs/>
          <w:kern w:val="0"/>
          <w:sz w:val="22"/>
          <w:highlight w:val="none"/>
        </w:rPr>
        <w:t>1</w:t>
      </w:r>
      <w:r>
        <w:rPr>
          <w:rFonts w:cs="Calibri" w:asciiTheme="minorEastAsia" w:hAnsiTheme="minorEastAsia" w:eastAsiaTheme="minorEastAsia"/>
          <w:b/>
          <w:bCs/>
          <w:kern w:val="0"/>
          <w:sz w:val="22"/>
          <w:highlight w:val="none"/>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本项目</w:t>
      </w:r>
      <w:r>
        <w:rPr>
          <w:rFonts w:hint="eastAsia" w:cs="Calibri" w:asciiTheme="minorEastAsia" w:hAnsiTheme="minorEastAsia" w:eastAsiaTheme="minorEastAsia"/>
          <w:color w:val="000000"/>
          <w:sz w:val="22"/>
          <w:highlight w:val="none"/>
        </w:rPr>
        <w:t>涉及到其它专业的部分分项工作</w:t>
      </w:r>
      <w:r>
        <w:rPr>
          <w:rFonts w:cs="Calibri" w:asciiTheme="minorEastAsia" w:hAnsiTheme="minorEastAsia" w:eastAsiaTheme="minorEastAsia"/>
          <w:color w:val="000000"/>
          <w:sz w:val="22"/>
          <w:highlight w:val="none"/>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0" w:name="_Toc3996"/>
      <w:r>
        <w:rPr>
          <w:rFonts w:cs="Calibri" w:asciiTheme="minorEastAsia" w:hAnsiTheme="minorEastAsia" w:eastAsiaTheme="minorEastAsia"/>
          <w:b/>
          <w:bCs/>
          <w:kern w:val="0"/>
          <w:sz w:val="22"/>
          <w:highlight w:val="none"/>
        </w:rPr>
        <w:t>1.1</w:t>
      </w:r>
      <w:r>
        <w:rPr>
          <w:rFonts w:hint="eastAsia" w:cs="Calibri" w:asciiTheme="minorEastAsia" w:hAnsiTheme="minorEastAsia" w:eastAsiaTheme="minorEastAsia"/>
          <w:b/>
          <w:bCs/>
          <w:kern w:val="0"/>
          <w:sz w:val="22"/>
          <w:highlight w:val="none"/>
        </w:rPr>
        <w:t>2</w:t>
      </w:r>
      <w:r>
        <w:rPr>
          <w:rFonts w:cs="Calibri" w:asciiTheme="minorEastAsia" w:hAnsiTheme="minorEastAsia" w:eastAsiaTheme="minorEastAsia"/>
          <w:b/>
          <w:bCs/>
          <w:kern w:val="0"/>
          <w:sz w:val="22"/>
          <w:highlight w:val="none"/>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1" w:name="_Toc15241"/>
      <w:bookmarkStart w:id="52" w:name="_Toc143421657"/>
      <w:r>
        <w:rPr>
          <w:rFonts w:cs="Calibri" w:asciiTheme="minorEastAsia" w:hAnsiTheme="minorEastAsia" w:eastAsiaTheme="minorEastAsia"/>
          <w:b/>
          <w:bCs/>
          <w:kern w:val="0"/>
          <w:sz w:val="22"/>
          <w:highlight w:val="none"/>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3" w:name="_Toc1426"/>
      <w:r>
        <w:rPr>
          <w:rFonts w:cs="Calibri" w:asciiTheme="minorEastAsia" w:hAnsiTheme="minorEastAsia" w:eastAsiaTheme="minorEastAsia"/>
          <w:b/>
          <w:bCs/>
          <w:kern w:val="0"/>
          <w:sz w:val="22"/>
          <w:highlight w:val="none"/>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（2）投标人须知</w:t>
      </w:r>
    </w:p>
    <w:p>
      <w:pPr>
        <w:adjustRightInd w:val="0"/>
        <w:snapToGrid w:val="0"/>
        <w:spacing w:line="360" w:lineRule="exact"/>
        <w:ind w:firstLine="440" w:firstLineChars="200"/>
        <w:rPr>
          <w:rFonts w:cs="Calibri" w:asciiTheme="minorEastAsia" w:hAnsiTheme="minorEastAsia" w:eastAsiaTheme="minorEastAsia"/>
          <w:kern w:val="0"/>
          <w:sz w:val="22"/>
          <w:highlight w:val="none"/>
        </w:rPr>
      </w:pPr>
      <w:r>
        <w:rPr>
          <w:rFonts w:cs="Calibri" w:asciiTheme="minorEastAsia" w:hAnsiTheme="minorEastAsia" w:eastAsiaTheme="minorEastAsia"/>
          <w:color w:val="000000"/>
          <w:kern w:val="0"/>
          <w:sz w:val="22"/>
          <w:highlight w:val="none"/>
        </w:rPr>
        <w:t>（3）</w:t>
      </w:r>
      <w:r>
        <w:rPr>
          <w:rFonts w:hint="eastAsia" w:cs="Calibri" w:asciiTheme="minorEastAsia" w:hAnsiTheme="minorEastAsia" w:eastAsiaTheme="minorEastAsia"/>
          <w:kern w:val="0"/>
          <w:sz w:val="22"/>
          <w:highlight w:val="none"/>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rPr>
        <w:t>4</w:t>
      </w:r>
      <w:r>
        <w:rPr>
          <w:rFonts w:cs="Calibri" w:asciiTheme="minorEastAsia" w:hAnsiTheme="minorEastAsia" w:eastAsiaTheme="minorEastAsia"/>
          <w:color w:val="000000"/>
          <w:kern w:val="0"/>
          <w:sz w:val="22"/>
          <w:highlight w:val="none"/>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rPr>
        <w:t>5</w:t>
      </w:r>
      <w:r>
        <w:rPr>
          <w:rFonts w:cs="Calibri" w:asciiTheme="minorEastAsia" w:hAnsiTheme="minorEastAsia" w:eastAsiaTheme="minorEastAsia"/>
          <w:color w:val="000000"/>
          <w:kern w:val="0"/>
          <w:sz w:val="22"/>
          <w:highlight w:val="none"/>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rPr>
        <w:t>6</w:t>
      </w:r>
      <w:r>
        <w:rPr>
          <w:rFonts w:cs="Calibri" w:asciiTheme="minorEastAsia" w:hAnsiTheme="minorEastAsia" w:eastAsiaTheme="minorEastAsia"/>
          <w:color w:val="000000"/>
          <w:kern w:val="0"/>
          <w:sz w:val="22"/>
          <w:highlight w:val="none"/>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4" w:name="_Toc18230"/>
      <w:r>
        <w:rPr>
          <w:rFonts w:cs="Calibri" w:asciiTheme="minorEastAsia" w:hAnsiTheme="minorEastAsia" w:eastAsiaTheme="minorEastAsia"/>
          <w:b/>
          <w:bCs/>
          <w:kern w:val="0"/>
          <w:sz w:val="22"/>
          <w:highlight w:val="none"/>
        </w:rPr>
        <w:t>2.2 招标文件的澄清</w:t>
      </w:r>
      <w:bookmarkEnd w:id="54"/>
    </w:p>
    <w:p>
      <w:pPr>
        <w:adjustRightInd w:val="0"/>
        <w:snapToGrid w:val="0"/>
        <w:spacing w:line="360" w:lineRule="exact"/>
        <w:ind w:firstLine="440"/>
        <w:rPr>
          <w:rFonts w:cs="Calibri" w:asciiTheme="minorEastAsia" w:hAnsiTheme="minorEastAsia"/>
          <w:color w:val="000000"/>
          <w:sz w:val="22"/>
          <w:highlight w:val="none"/>
        </w:rPr>
      </w:pPr>
      <w:bookmarkStart w:id="55" w:name="_Toc18303"/>
      <w:r>
        <w:rPr>
          <w:rFonts w:cs="Calibri" w:asciiTheme="minorEastAsia" w:hAnsiTheme="minorEastAsia"/>
          <w:color w:val="000000"/>
          <w:sz w:val="22"/>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2.2.2</w:t>
      </w:r>
      <w:r>
        <w:rPr>
          <w:rFonts w:hint="eastAsia" w:cs="Calibri" w:asciiTheme="minorEastAsia" w:hAnsiTheme="minorEastAsia"/>
          <w:kern w:val="0"/>
          <w:sz w:val="22"/>
          <w:highlight w:val="none"/>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2.3 招标文件的修改</w:t>
      </w:r>
      <w:bookmarkEnd w:id="55"/>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kern w:val="0"/>
          <w:sz w:val="22"/>
          <w:highlight w:val="none"/>
        </w:rPr>
        <w:t>2.3.1</w:t>
      </w:r>
      <w:r>
        <w:rPr>
          <w:rFonts w:hint="eastAsia" w:cs="Calibri" w:asciiTheme="minorEastAsia" w:hAnsiTheme="minorEastAsia"/>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highlight w:val="none"/>
        </w:rPr>
      </w:pPr>
      <w:r>
        <w:rPr>
          <w:rFonts w:cs="Calibri" w:asciiTheme="minorEastAsia" w:hAnsiTheme="minorEastAsia"/>
          <w:color w:val="000000"/>
          <w:sz w:val="22"/>
          <w:highlight w:val="none"/>
        </w:rPr>
        <w:t>2.3.2</w:t>
      </w:r>
      <w:r>
        <w:rPr>
          <w:rFonts w:hint="eastAsia" w:cs="Calibri" w:asciiTheme="minorEastAsia" w:hAnsiTheme="minorEastAsia"/>
          <w:color w:val="000000"/>
          <w:sz w:val="22"/>
          <w:highlight w:val="none"/>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6" w:name="_Toc143421658"/>
      <w:bookmarkStart w:id="57" w:name="_Toc18870"/>
      <w:r>
        <w:rPr>
          <w:rFonts w:cs="Calibri" w:asciiTheme="minorEastAsia" w:hAnsiTheme="minorEastAsia" w:eastAsiaTheme="minorEastAsia"/>
          <w:b/>
          <w:bCs/>
          <w:kern w:val="0"/>
          <w:sz w:val="22"/>
          <w:highlight w:val="none"/>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8" w:name="_Toc461"/>
      <w:r>
        <w:rPr>
          <w:rFonts w:cs="Calibri" w:asciiTheme="minorEastAsia" w:hAnsiTheme="minorEastAsia" w:eastAsiaTheme="minorEastAsia"/>
          <w:b/>
          <w:bCs/>
          <w:kern w:val="0"/>
          <w:sz w:val="22"/>
          <w:highlight w:val="none"/>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3.1.4招标文件中所指的“合同”除特别说明外，指 “</w:t>
      </w:r>
      <w:r>
        <w:rPr>
          <w:rFonts w:hint="eastAsia" w:cs="Calibri" w:asciiTheme="minorEastAsia" w:hAnsiTheme="minorEastAsia" w:eastAsiaTheme="minorEastAsia"/>
          <w:color w:val="000000"/>
          <w:kern w:val="0"/>
          <w:sz w:val="22"/>
          <w:highlight w:val="none"/>
        </w:rPr>
        <w:t>服务</w:t>
      </w:r>
      <w:r>
        <w:rPr>
          <w:rFonts w:cs="Calibri" w:asciiTheme="minorEastAsia" w:hAnsiTheme="minorEastAsia" w:eastAsiaTheme="minorEastAsia"/>
          <w:color w:val="000000"/>
          <w:kern w:val="0"/>
          <w:sz w:val="22"/>
          <w:highlight w:val="none"/>
        </w:rPr>
        <w:t>合同”。</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9" w:name="_Toc1411"/>
      <w:r>
        <w:rPr>
          <w:rFonts w:cs="Calibri" w:asciiTheme="minorEastAsia" w:hAnsiTheme="minorEastAsia" w:eastAsiaTheme="minorEastAsia"/>
          <w:b/>
          <w:bCs/>
          <w:kern w:val="0"/>
          <w:sz w:val="22"/>
          <w:highlight w:val="none"/>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bookmarkStart w:id="60" w:name="_Toc32225"/>
      <w:r>
        <w:rPr>
          <w:rFonts w:cs="Calibri" w:asciiTheme="minorEastAsia" w:hAnsiTheme="minorEastAsia" w:eastAsiaTheme="minorEastAsia"/>
          <w:color w:val="000000"/>
          <w:sz w:val="22"/>
          <w:highlight w:val="none"/>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w:t>
      </w:r>
      <w:r>
        <w:rPr>
          <w:rFonts w:hint="eastAsia" w:cs="Calibri" w:asciiTheme="minorEastAsia" w:hAnsiTheme="minorEastAsia" w:eastAsiaTheme="minorEastAsia"/>
          <w:color w:val="000000"/>
          <w:sz w:val="22"/>
          <w:highlight w:val="none"/>
        </w:rPr>
        <w:t>2</w:t>
      </w:r>
      <w:r>
        <w:rPr>
          <w:rFonts w:cs="Calibri" w:asciiTheme="minorEastAsia" w:hAnsiTheme="minorEastAsia" w:eastAsiaTheme="minorEastAsia"/>
          <w:color w:val="000000"/>
          <w:sz w:val="22"/>
          <w:highlight w:val="none"/>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w:t>
      </w:r>
      <w:r>
        <w:rPr>
          <w:rFonts w:hint="eastAsia" w:cs="Calibri" w:asciiTheme="minorEastAsia" w:hAnsiTheme="minorEastAsia" w:eastAsiaTheme="minorEastAsia"/>
          <w:color w:val="000000"/>
          <w:sz w:val="22"/>
          <w:highlight w:val="none"/>
        </w:rPr>
        <w:t>3</w:t>
      </w:r>
      <w:r>
        <w:rPr>
          <w:rFonts w:cs="Calibri" w:asciiTheme="minorEastAsia" w:hAnsiTheme="minorEastAsia" w:eastAsiaTheme="minorEastAsia"/>
          <w:color w:val="000000"/>
          <w:sz w:val="22"/>
          <w:highlight w:val="none"/>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w:t>
      </w:r>
      <w:r>
        <w:rPr>
          <w:rFonts w:hint="eastAsia" w:cs="Calibri" w:asciiTheme="minorEastAsia" w:hAnsiTheme="minorEastAsia" w:eastAsiaTheme="minorEastAsia"/>
          <w:color w:val="000000"/>
          <w:sz w:val="22"/>
          <w:highlight w:val="none"/>
        </w:rPr>
        <w:t>4</w:t>
      </w:r>
      <w:r>
        <w:rPr>
          <w:rFonts w:cs="Calibri" w:asciiTheme="minorEastAsia" w:hAnsiTheme="minorEastAsia" w:eastAsiaTheme="minorEastAsia"/>
          <w:color w:val="000000"/>
          <w:sz w:val="22"/>
          <w:highlight w:val="none"/>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（1）投标人一般情况</w:t>
      </w:r>
      <w:r>
        <w:rPr>
          <w:rFonts w:hint="eastAsia" w:cs="Calibri" w:asciiTheme="minorEastAsia" w:hAnsiTheme="minorEastAsia" w:eastAsiaTheme="minorEastAsia"/>
          <w:color w:val="000000"/>
          <w:sz w:val="22"/>
          <w:highlight w:val="none"/>
        </w:rPr>
        <w:t>及</w:t>
      </w:r>
      <w:r>
        <w:rPr>
          <w:rFonts w:cs="Calibri" w:asciiTheme="minorEastAsia" w:hAnsiTheme="minorEastAsia" w:eastAsiaTheme="minorEastAsia"/>
          <w:color w:val="000000"/>
          <w:sz w:val="22"/>
          <w:highlight w:val="none"/>
        </w:rPr>
        <w:t>有关证明投标人法律地位的文件（包括营业执照</w:t>
      </w:r>
      <w:r>
        <w:rPr>
          <w:rFonts w:hint="eastAsia" w:cs="Calibri" w:asciiTheme="minorEastAsia" w:hAnsiTheme="minorEastAsia" w:eastAsiaTheme="minorEastAsia"/>
          <w:color w:val="000000"/>
          <w:sz w:val="22"/>
          <w:highlight w:val="none"/>
        </w:rPr>
        <w:t>、</w:t>
      </w:r>
      <w:r>
        <w:rPr>
          <w:rFonts w:hint="eastAsia" w:cs="Calibri" w:asciiTheme="minorEastAsia" w:hAnsiTheme="minorEastAsia" w:eastAsiaTheme="minorEastAsia"/>
          <w:sz w:val="22"/>
          <w:highlight w:val="none"/>
        </w:rPr>
        <w:t>税务登记证、</w:t>
      </w:r>
      <w:r>
        <w:rPr>
          <w:rFonts w:cs="Calibri" w:asciiTheme="minorEastAsia" w:hAnsiTheme="minorEastAsia" w:eastAsiaTheme="minorEastAsia"/>
          <w:sz w:val="22"/>
          <w:highlight w:val="none"/>
        </w:rPr>
        <w:t>一般纳税人证明材料</w:t>
      </w:r>
      <w:r>
        <w:rPr>
          <w:rFonts w:hint="eastAsia" w:cs="Calibri" w:asciiTheme="minorEastAsia" w:hAnsiTheme="minorEastAsia" w:eastAsiaTheme="minorEastAsia"/>
          <w:sz w:val="22"/>
          <w:highlight w:val="none"/>
        </w:rPr>
        <w:t>、</w:t>
      </w:r>
      <w:r>
        <w:rPr>
          <w:rFonts w:cs="Calibri" w:asciiTheme="minorEastAsia" w:hAnsiTheme="minorEastAsia" w:eastAsiaTheme="minorEastAsia"/>
          <w:color w:val="000000"/>
          <w:sz w:val="22"/>
          <w:highlight w:val="none"/>
        </w:rPr>
        <w:t>资质</w:t>
      </w:r>
      <w:r>
        <w:rPr>
          <w:rFonts w:hint="eastAsia" w:cs="Calibri" w:asciiTheme="minorEastAsia" w:hAnsiTheme="minorEastAsia" w:eastAsiaTheme="minorEastAsia"/>
          <w:color w:val="000000"/>
          <w:sz w:val="22"/>
          <w:highlight w:val="none"/>
        </w:rPr>
        <w:t>证书</w:t>
      </w:r>
      <w:r>
        <w:rPr>
          <w:rFonts w:cs="Calibri" w:asciiTheme="minorEastAsia" w:hAnsiTheme="minorEastAsia" w:eastAsiaTheme="minorEastAsia"/>
          <w:color w:val="000000"/>
          <w:sz w:val="22"/>
          <w:highlight w:val="none"/>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（3）投标人经济实力：包括企业注册资金、财务报告与报表中反映的财务状况</w:t>
      </w:r>
      <w:r>
        <w:rPr>
          <w:rFonts w:hint="eastAsia" w:cs="Calibri" w:asciiTheme="minorEastAsia" w:hAnsiTheme="minorEastAsia" w:eastAsiaTheme="minorEastAsia"/>
          <w:color w:val="000000"/>
          <w:sz w:val="22"/>
          <w:highlight w:val="none"/>
        </w:rPr>
        <w:t>；</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（4）</w:t>
      </w:r>
      <w:r>
        <w:rPr>
          <w:rFonts w:cs="Calibri" w:asciiTheme="minorEastAsia" w:hAnsiTheme="minorEastAsia" w:eastAsiaTheme="minorEastAsia"/>
          <w:color w:val="000000"/>
          <w:sz w:val="22"/>
          <w:highlight w:val="none"/>
        </w:rPr>
        <w:t>近三年完成类似项目业绩情况</w:t>
      </w:r>
      <w:r>
        <w:rPr>
          <w:rFonts w:hint="eastAsia" w:cs="Calibri" w:asciiTheme="minorEastAsia" w:hAnsiTheme="minorEastAsia" w:eastAsiaTheme="minorEastAsia"/>
          <w:color w:val="000000"/>
          <w:sz w:val="22"/>
          <w:highlight w:val="none"/>
        </w:rPr>
        <w:t>。</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3.2.6</w:t>
      </w:r>
      <w:r>
        <w:rPr>
          <w:rFonts w:hint="eastAsia" w:cs="Calibri" w:asciiTheme="minorEastAsia" w:hAnsiTheme="minorEastAsia" w:eastAsiaTheme="minorEastAsia"/>
          <w:color w:val="000000"/>
          <w:sz w:val="22"/>
          <w:highlight w:val="none"/>
        </w:rPr>
        <w:t xml:space="preserve"> </w:t>
      </w:r>
      <w:r>
        <w:rPr>
          <w:rFonts w:cs="Calibri" w:asciiTheme="minorEastAsia" w:hAnsiTheme="minorEastAsia" w:eastAsiaTheme="minorEastAsia"/>
          <w:color w:val="000000"/>
          <w:sz w:val="22"/>
          <w:highlight w:val="none"/>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（6）对本项目的实施意见及重点</w:t>
      </w:r>
      <w:r>
        <w:rPr>
          <w:rFonts w:hint="eastAsia" w:cs="Calibri" w:asciiTheme="minorEastAsia" w:hAnsiTheme="minorEastAsia" w:eastAsiaTheme="minorEastAsia"/>
          <w:color w:val="000000"/>
          <w:sz w:val="22"/>
          <w:highlight w:val="none"/>
        </w:rPr>
        <w:t>、</w:t>
      </w:r>
      <w:r>
        <w:rPr>
          <w:rFonts w:cs="Calibri" w:asciiTheme="minorEastAsia" w:hAnsiTheme="minorEastAsia" w:eastAsiaTheme="minorEastAsia"/>
          <w:color w:val="000000"/>
          <w:sz w:val="22"/>
          <w:highlight w:val="none"/>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（8）投入本项目服务的仪器、仪表、设备及交通工具汇总表</w:t>
      </w:r>
      <w:r>
        <w:rPr>
          <w:rFonts w:hint="eastAsia" w:cs="Calibri" w:asciiTheme="minorEastAsia" w:hAnsiTheme="minorEastAsia" w:eastAsiaTheme="minorEastAsia"/>
          <w:color w:val="000000"/>
          <w:sz w:val="22"/>
          <w:highlight w:val="none"/>
        </w:rPr>
        <w:t>。</w:t>
      </w:r>
    </w:p>
    <w:p>
      <w:pPr>
        <w:adjustRightInd w:val="0"/>
        <w:snapToGrid w:val="0"/>
        <w:spacing w:line="360" w:lineRule="exact"/>
        <w:ind w:firstLine="440" w:firstLineChars="200"/>
        <w:rPr>
          <w:rFonts w:asciiTheme="minorEastAsia" w:hAnsiTheme="minorEastAsia" w:eastAsiaTheme="minorEastAsia"/>
          <w:sz w:val="22"/>
          <w:highlight w:val="none"/>
        </w:rPr>
      </w:pPr>
      <w:r>
        <w:rPr>
          <w:rFonts w:cs="Calibri" w:asciiTheme="minorEastAsia" w:hAnsiTheme="minorEastAsia" w:eastAsiaTheme="minorEastAsia"/>
          <w:color w:val="000000"/>
          <w:sz w:val="22"/>
          <w:highlight w:val="none"/>
        </w:rPr>
        <w:t>3.2.7</w:t>
      </w:r>
      <w:r>
        <w:rPr>
          <w:rFonts w:hint="eastAsia" w:cs="Arial" w:asciiTheme="minorEastAsia" w:hAnsiTheme="minorEastAsia" w:eastAsiaTheme="minorEastAsia"/>
          <w:color w:val="000000"/>
          <w:sz w:val="22"/>
          <w:highlight w:val="none"/>
        </w:rPr>
        <w:t>投标人认为</w:t>
      </w:r>
      <w:r>
        <w:rPr>
          <w:rFonts w:cs="Arial" w:asciiTheme="minorEastAsia" w:hAnsiTheme="minorEastAsia" w:eastAsiaTheme="minorEastAsia"/>
          <w:color w:val="000000"/>
          <w:sz w:val="22"/>
          <w:highlight w:val="none"/>
        </w:rPr>
        <w:t>应该提供的其他材料</w:t>
      </w:r>
      <w:r>
        <w:rPr>
          <w:rFonts w:hint="eastAsia" w:cs="Arial" w:asciiTheme="minorEastAsia" w:hAnsiTheme="minorEastAsia" w:eastAsiaTheme="minorEastAsia"/>
          <w:color w:val="000000"/>
          <w:sz w:val="22"/>
          <w:highlight w:val="none"/>
        </w:rPr>
        <w:t>。</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bookmarkStart w:id="61" w:name="_Toc13307"/>
      <w:r>
        <w:rPr>
          <w:rFonts w:cs="Calibri" w:asciiTheme="minorEastAsia" w:hAnsiTheme="minorEastAsia" w:eastAsiaTheme="minorEastAsia"/>
          <w:color w:val="000000"/>
          <w:kern w:val="0"/>
          <w:sz w:val="22"/>
          <w:highlight w:val="none"/>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3.2.4投标报价的其他要求</w:t>
      </w:r>
      <w:r>
        <w:rPr>
          <w:rFonts w:hint="eastAsia"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u w:val="single"/>
        </w:rPr>
        <w:t xml:space="preserve">           无              </w:t>
      </w:r>
      <w:r>
        <w:rPr>
          <w:rFonts w:cs="Calibri" w:asciiTheme="minorEastAsia" w:hAnsiTheme="minorEastAsia" w:eastAsiaTheme="minorEastAsia"/>
          <w:color w:val="000000"/>
          <w:kern w:val="0"/>
          <w:sz w:val="22"/>
          <w:highlight w:val="none"/>
        </w:rPr>
        <w:t>。</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2" w:name="_Toc30464"/>
      <w:r>
        <w:rPr>
          <w:rFonts w:cs="Calibri" w:asciiTheme="minorEastAsia" w:hAnsiTheme="minorEastAsia" w:eastAsiaTheme="minorEastAsia"/>
          <w:b/>
          <w:bCs/>
          <w:kern w:val="0"/>
          <w:sz w:val="22"/>
          <w:highlight w:val="none"/>
        </w:rPr>
        <w:t>3.5 投标保证金</w:t>
      </w:r>
      <w:bookmarkEnd w:id="62"/>
      <w:r>
        <w:rPr>
          <w:rFonts w:hint="eastAsia" w:cs="Calibri" w:asciiTheme="minorEastAsia" w:hAnsiTheme="minorEastAsia" w:eastAsiaTheme="minorEastAsia"/>
          <w:b/>
          <w:bCs/>
          <w:kern w:val="0"/>
          <w:sz w:val="22"/>
          <w:highlight w:val="none"/>
        </w:rPr>
        <w:t>（如有）</w:t>
      </w:r>
    </w:p>
    <w:p>
      <w:pPr>
        <w:adjustRightInd w:val="0"/>
        <w:snapToGrid w:val="0"/>
        <w:spacing w:line="360" w:lineRule="exact"/>
        <w:ind w:firstLine="440"/>
        <w:rPr>
          <w:rFonts w:ascii="宋体" w:hAnsi="宋体" w:cs="Calibri"/>
          <w:kern w:val="0"/>
          <w:sz w:val="22"/>
          <w:highlight w:val="none"/>
        </w:rPr>
      </w:pPr>
      <w:bookmarkStart w:id="63" w:name="_Toc29989"/>
      <w:r>
        <w:rPr>
          <w:rFonts w:ascii="宋体" w:hAnsi="宋体" w:cs="Calibri"/>
          <w:kern w:val="0"/>
          <w:sz w:val="22"/>
          <w:highlight w:val="none"/>
        </w:rPr>
        <w:t>3.5.1投标人在递交投标文件的同时，应按投标人须知前附表规定的金额、担保形式和第</w:t>
      </w:r>
      <w:r>
        <w:rPr>
          <w:rFonts w:hint="eastAsia" w:ascii="宋体" w:hAnsi="宋体" w:cs="Calibri"/>
          <w:kern w:val="0"/>
          <w:sz w:val="22"/>
          <w:highlight w:val="none"/>
        </w:rPr>
        <w:t>六</w:t>
      </w:r>
      <w:r>
        <w:rPr>
          <w:rFonts w:ascii="宋体" w:hAnsi="宋体" w:cs="Calibri"/>
          <w:kern w:val="0"/>
          <w:sz w:val="22"/>
          <w:highlight w:val="none"/>
        </w:rPr>
        <w:t>章</w:t>
      </w:r>
      <w:r>
        <w:rPr>
          <w:rFonts w:ascii="宋体" w:hAnsi="宋体" w:cs="Calibri"/>
          <w:sz w:val="22"/>
          <w:highlight w:val="none"/>
        </w:rPr>
        <w:t>“投标文件格式”</w:t>
      </w:r>
      <w:r>
        <w:rPr>
          <w:rFonts w:ascii="宋体" w:hAnsi="宋体" w:cs="Calibri"/>
          <w:kern w:val="0"/>
          <w:sz w:val="22"/>
          <w:highlight w:val="none"/>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3.5.2</w:t>
      </w:r>
      <w:r>
        <w:rPr>
          <w:rFonts w:hint="eastAsia" w:ascii="宋体" w:hAnsi="宋体" w:cs="Calibri"/>
          <w:kern w:val="0"/>
          <w:sz w:val="22"/>
          <w:highlight w:val="none"/>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3.5.3投标人如有下列情形之一的，投标保证金将不予退还：</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（1）投标人在规定的投标有效期内撤销或修改其投标文件；</w:t>
      </w:r>
    </w:p>
    <w:p>
      <w:pPr>
        <w:adjustRightInd w:val="0"/>
        <w:snapToGrid w:val="0"/>
        <w:spacing w:line="360" w:lineRule="exact"/>
        <w:ind w:firstLine="440"/>
        <w:rPr>
          <w:rFonts w:ascii="宋体" w:hAnsi="宋体" w:cs="Calibri"/>
          <w:sz w:val="22"/>
          <w:highlight w:val="none"/>
        </w:rPr>
      </w:pPr>
      <w:r>
        <w:rPr>
          <w:rFonts w:ascii="宋体" w:hAnsi="宋体" w:cs="Calibri"/>
          <w:kern w:val="0"/>
          <w:sz w:val="22"/>
          <w:highlight w:val="none"/>
        </w:rPr>
        <w:t>（2）</w:t>
      </w:r>
      <w:r>
        <w:rPr>
          <w:rFonts w:cs="Calibri" w:asciiTheme="minorEastAsia" w:hAnsiTheme="minorEastAsia"/>
          <w:color w:val="000000"/>
          <w:kern w:val="0"/>
          <w:sz w:val="22"/>
          <w:highlight w:val="none"/>
        </w:rPr>
        <w:t>中标人在收到中标通知书后，</w:t>
      </w:r>
      <w:r>
        <w:rPr>
          <w:rFonts w:cs="Calibri" w:asciiTheme="minorEastAsia" w:hAnsiTheme="minorEastAsia"/>
          <w:color w:val="000000"/>
          <w:sz w:val="22"/>
          <w:highlight w:val="none"/>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highlight w:val="none"/>
        </w:rPr>
        <w:t>；</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3.6.1 投标文件应按本须知第3.2款规定的内容和第</w:t>
      </w:r>
      <w:r>
        <w:rPr>
          <w:rFonts w:hint="eastAsia" w:cs="Calibri" w:asciiTheme="minorEastAsia" w:hAnsiTheme="minorEastAsia" w:eastAsiaTheme="minorEastAsia"/>
          <w:color w:val="000000"/>
          <w:sz w:val="22"/>
          <w:highlight w:val="none"/>
        </w:rPr>
        <w:t>六</w:t>
      </w:r>
      <w:r>
        <w:rPr>
          <w:rFonts w:cs="Calibri" w:asciiTheme="minorEastAsia" w:hAnsiTheme="minorEastAsia" w:eastAsiaTheme="minorEastAsia"/>
          <w:color w:val="000000"/>
          <w:sz w:val="22"/>
          <w:highlight w:val="none"/>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highlight w:val="none"/>
        </w:rPr>
        <w:t>服务期</w:t>
      </w:r>
      <w:r>
        <w:rPr>
          <w:rFonts w:cs="Calibri" w:asciiTheme="minorEastAsia" w:hAnsiTheme="minorEastAsia" w:eastAsiaTheme="minorEastAsia"/>
          <w:sz w:val="22"/>
          <w:highlight w:val="none"/>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 xml:space="preserve">3.6.2 </w:t>
      </w:r>
      <w:r>
        <w:rPr>
          <w:rFonts w:cs="Calibri" w:asciiTheme="minorEastAsia" w:hAnsiTheme="minorEastAsia" w:eastAsiaTheme="minorEastAsia"/>
          <w:color w:val="000000"/>
          <w:kern w:val="0"/>
          <w:sz w:val="22"/>
          <w:highlight w:val="none"/>
        </w:rPr>
        <w:t>投标文件应对招标文件有关</w:t>
      </w:r>
      <w:r>
        <w:rPr>
          <w:rFonts w:hint="eastAsia" w:cs="Calibri" w:asciiTheme="minorEastAsia" w:hAnsiTheme="minorEastAsia" w:eastAsiaTheme="minorEastAsia"/>
          <w:color w:val="000000"/>
          <w:kern w:val="0"/>
          <w:sz w:val="22"/>
          <w:highlight w:val="none"/>
        </w:rPr>
        <w:t>服务</w:t>
      </w:r>
      <w:r>
        <w:rPr>
          <w:rFonts w:cs="Calibri" w:asciiTheme="minorEastAsia" w:hAnsiTheme="minorEastAsia" w:eastAsiaTheme="minorEastAsia"/>
          <w:color w:val="000000"/>
          <w:kern w:val="0"/>
          <w:sz w:val="22"/>
          <w:highlight w:val="none"/>
        </w:rPr>
        <w:t>期、投标有效期、招标</w:t>
      </w:r>
      <w:r>
        <w:rPr>
          <w:rFonts w:hint="eastAsia" w:cs="Calibri" w:asciiTheme="minorEastAsia" w:hAnsiTheme="minorEastAsia" w:eastAsiaTheme="minorEastAsia"/>
          <w:color w:val="000000"/>
          <w:kern w:val="0"/>
          <w:sz w:val="22"/>
          <w:highlight w:val="none"/>
        </w:rPr>
        <w:t>内容</w:t>
      </w:r>
      <w:r>
        <w:rPr>
          <w:rFonts w:cs="Calibri" w:asciiTheme="minorEastAsia" w:hAnsiTheme="minorEastAsia" w:eastAsiaTheme="minorEastAsia"/>
          <w:color w:val="000000"/>
          <w:kern w:val="0"/>
          <w:sz w:val="22"/>
          <w:highlight w:val="none"/>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highlight w:val="none"/>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3.6.4投标文件正本一份， 副本份数见投标人须知前附表。正本、副本的封面上应清楚地标记</w:t>
      </w:r>
      <w:r>
        <w:rPr>
          <w:rFonts w:cs="Calibri" w:asciiTheme="minorEastAsia" w:hAnsiTheme="minorEastAsia" w:eastAsiaTheme="minorEastAsia"/>
          <w:b/>
          <w:bCs/>
          <w:color w:val="000000"/>
          <w:sz w:val="22"/>
          <w:highlight w:val="none"/>
        </w:rPr>
        <w:t>“正本</w:t>
      </w:r>
      <w:r>
        <w:rPr>
          <w:rFonts w:cs="Calibri" w:asciiTheme="minorEastAsia" w:hAnsiTheme="minorEastAsia" w:eastAsiaTheme="minorEastAsia"/>
          <w:color w:val="000000"/>
          <w:sz w:val="22"/>
          <w:highlight w:val="none"/>
        </w:rPr>
        <w:t>”或“</w:t>
      </w:r>
      <w:r>
        <w:rPr>
          <w:rFonts w:cs="Calibri" w:asciiTheme="minorEastAsia" w:hAnsiTheme="minorEastAsia" w:eastAsiaTheme="minorEastAsia"/>
          <w:b/>
          <w:bCs/>
          <w:color w:val="000000"/>
          <w:sz w:val="22"/>
          <w:highlight w:val="none"/>
        </w:rPr>
        <w:t>副本</w:t>
      </w:r>
      <w:r>
        <w:rPr>
          <w:rFonts w:cs="Calibri" w:asciiTheme="minorEastAsia" w:hAnsiTheme="minorEastAsia" w:eastAsiaTheme="minorEastAsia"/>
          <w:color w:val="000000"/>
          <w:sz w:val="22"/>
          <w:highlight w:val="none"/>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5" w:name="_Toc32652"/>
      <w:r>
        <w:rPr>
          <w:rFonts w:cs="Calibri" w:asciiTheme="minorEastAsia" w:hAnsiTheme="minorEastAsia" w:eastAsiaTheme="minorEastAsia"/>
          <w:b/>
          <w:bCs/>
          <w:kern w:val="0"/>
          <w:sz w:val="22"/>
          <w:highlight w:val="none"/>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6" w:name="_Toc649"/>
      <w:r>
        <w:rPr>
          <w:rFonts w:cs="Calibri" w:asciiTheme="minorEastAsia" w:hAnsiTheme="minorEastAsia" w:eastAsiaTheme="minorEastAsia"/>
          <w:b/>
          <w:bCs/>
          <w:kern w:val="0"/>
          <w:sz w:val="22"/>
          <w:highlight w:val="none"/>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4.1.1</w:t>
      </w:r>
      <w:r>
        <w:rPr>
          <w:rFonts w:cs="Calibri" w:asciiTheme="minorEastAsia" w:hAnsiTheme="minorEastAsia" w:eastAsiaTheme="minorEastAsia"/>
          <w:color w:val="000000"/>
          <w:kern w:val="0"/>
          <w:sz w:val="22"/>
          <w:highlight w:val="none"/>
        </w:rPr>
        <w:t>投标文件的正本、副本可一同</w:t>
      </w:r>
      <w:r>
        <w:rPr>
          <w:rFonts w:hint="eastAsia" w:cs="Calibri" w:asciiTheme="minorEastAsia" w:hAnsiTheme="minorEastAsia" w:eastAsiaTheme="minorEastAsia"/>
          <w:color w:val="000000"/>
          <w:kern w:val="0"/>
          <w:sz w:val="22"/>
          <w:highlight w:val="none"/>
        </w:rPr>
        <w:t>密封</w:t>
      </w:r>
      <w:r>
        <w:rPr>
          <w:rFonts w:cs="Calibri" w:asciiTheme="minorEastAsia" w:hAnsiTheme="minorEastAsia" w:eastAsiaTheme="minorEastAsia"/>
          <w:color w:val="000000"/>
          <w:kern w:val="0"/>
          <w:sz w:val="22"/>
          <w:highlight w:val="none"/>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4.1.</w:t>
      </w:r>
      <w:r>
        <w:rPr>
          <w:rFonts w:hint="eastAsia" w:cs="Calibri" w:asciiTheme="minorEastAsia" w:hAnsiTheme="minorEastAsia" w:eastAsiaTheme="minorEastAsia"/>
          <w:color w:val="000000"/>
          <w:kern w:val="0"/>
          <w:sz w:val="22"/>
          <w:highlight w:val="none"/>
        </w:rPr>
        <w:t>4</w:t>
      </w:r>
      <w:r>
        <w:rPr>
          <w:rFonts w:cs="Calibri" w:asciiTheme="minorEastAsia" w:hAnsiTheme="minorEastAsia" w:eastAsiaTheme="minorEastAsia"/>
          <w:sz w:val="22"/>
          <w:highlight w:val="none"/>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7" w:name="_Toc16616"/>
      <w:r>
        <w:rPr>
          <w:rFonts w:cs="Calibri" w:asciiTheme="minorEastAsia" w:hAnsiTheme="minorEastAsia" w:eastAsiaTheme="minorEastAsia"/>
          <w:b/>
          <w:bCs/>
          <w:kern w:val="0"/>
          <w:sz w:val="22"/>
          <w:highlight w:val="none"/>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4.2.</w:t>
      </w:r>
      <w:r>
        <w:rPr>
          <w:rFonts w:hint="eastAsia" w:cs="Calibri" w:asciiTheme="minorEastAsia" w:hAnsiTheme="minorEastAsia" w:eastAsiaTheme="minorEastAsia"/>
          <w:color w:val="000000"/>
          <w:sz w:val="22"/>
          <w:highlight w:val="none"/>
        </w:rPr>
        <w:t>4</w:t>
      </w:r>
      <w:r>
        <w:rPr>
          <w:rFonts w:cs="Calibri" w:asciiTheme="minorEastAsia" w:hAnsiTheme="minorEastAsia" w:eastAsiaTheme="minorEastAsia"/>
          <w:color w:val="000000"/>
          <w:sz w:val="22"/>
          <w:highlight w:val="none"/>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8" w:name="_Toc26099"/>
      <w:r>
        <w:rPr>
          <w:rFonts w:cs="Calibri" w:asciiTheme="minorEastAsia" w:hAnsiTheme="minorEastAsia" w:eastAsiaTheme="minorEastAsia"/>
          <w:b/>
          <w:bCs/>
          <w:kern w:val="0"/>
          <w:sz w:val="22"/>
          <w:highlight w:val="none"/>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9" w:name="_Toc29641"/>
      <w:r>
        <w:rPr>
          <w:rFonts w:cs="Calibri" w:asciiTheme="minorEastAsia" w:hAnsiTheme="minorEastAsia" w:eastAsiaTheme="minorEastAsia"/>
          <w:b/>
          <w:bCs/>
          <w:kern w:val="0"/>
          <w:sz w:val="22"/>
          <w:highlight w:val="none"/>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0" w:name="_Toc15123"/>
      <w:r>
        <w:rPr>
          <w:rFonts w:cs="Calibri" w:asciiTheme="minorEastAsia" w:hAnsiTheme="minorEastAsia" w:eastAsiaTheme="minorEastAsia"/>
          <w:b/>
          <w:bCs/>
          <w:kern w:val="0"/>
          <w:sz w:val="22"/>
          <w:highlight w:val="none"/>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5.1.1</w:t>
      </w:r>
      <w:r>
        <w:rPr>
          <w:rFonts w:ascii="宋体" w:hAnsi="宋体" w:cs="Calibri"/>
          <w:sz w:val="22"/>
          <w:highlight w:val="none"/>
        </w:rPr>
        <w:t>招标人在投标人须知规定的投标截止时间（开标时间）和地点公开开标，并邀请所有投标人的法定代表人或其委托代理人准时参加</w:t>
      </w:r>
      <w:r>
        <w:rPr>
          <w:rFonts w:hint="eastAsia" w:ascii="宋体" w:hAnsi="宋体" w:cs="Calibri"/>
          <w:sz w:val="22"/>
          <w:highlight w:val="none"/>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highlight w:val="none"/>
        </w:rPr>
      </w:pPr>
      <w:bookmarkStart w:id="71" w:name="_Toc7101"/>
      <w:r>
        <w:rPr>
          <w:rFonts w:cs="Calibri" w:asciiTheme="minorEastAsia" w:hAnsiTheme="minorEastAsia" w:eastAsiaTheme="minorEastAsia"/>
          <w:sz w:val="22"/>
          <w:highlight w:val="none"/>
        </w:rPr>
        <w:t>（1）委托代理人的身份证、法定代表人授权委托书</w:t>
      </w:r>
      <w:r>
        <w:rPr>
          <w:rFonts w:hint="eastAsia" w:cs="Calibri" w:asciiTheme="minorEastAsia" w:hAnsiTheme="minorEastAsia" w:eastAsiaTheme="minorEastAsia"/>
          <w:sz w:val="22"/>
          <w:highlight w:val="none"/>
        </w:rPr>
        <w:t>（装订在投标文件内亦可）</w:t>
      </w:r>
      <w:r>
        <w:rPr>
          <w:rFonts w:cs="Calibri" w:asciiTheme="minorEastAsia" w:hAnsiTheme="minorEastAsia" w:eastAsiaTheme="minorEastAsia"/>
          <w:sz w:val="22"/>
          <w:highlight w:val="none"/>
        </w:rPr>
        <w:t>；</w:t>
      </w:r>
    </w:p>
    <w:p>
      <w:pPr>
        <w:adjustRightInd w:val="0"/>
        <w:snapToGrid w:val="0"/>
        <w:spacing w:line="360" w:lineRule="exact"/>
        <w:ind w:firstLine="440" w:firstLineChars="200"/>
        <w:rPr>
          <w:rFonts w:cs="Calibri" w:asciiTheme="minorEastAsia" w:hAnsiTheme="minorEastAsia" w:eastAsiaTheme="minorEastAsia"/>
          <w:sz w:val="22"/>
          <w:highlight w:val="none"/>
        </w:rPr>
      </w:pPr>
      <w:r>
        <w:rPr>
          <w:rFonts w:cs="Calibri" w:asciiTheme="minorEastAsia" w:hAnsiTheme="minorEastAsia" w:eastAsiaTheme="minorEastAsia"/>
          <w:sz w:val="22"/>
          <w:highlight w:val="none"/>
        </w:rPr>
        <w:t>（2）投标保证金收执证明或汇款凭证或银行回单</w:t>
      </w:r>
      <w:r>
        <w:rPr>
          <w:rFonts w:hint="eastAsia" w:cs="Calibri" w:asciiTheme="minorEastAsia" w:hAnsiTheme="minorEastAsia" w:eastAsiaTheme="minorEastAsia"/>
          <w:sz w:val="22"/>
          <w:highlight w:val="none"/>
        </w:rPr>
        <w:t>（装订在投标文件内亦可）</w:t>
      </w:r>
      <w:r>
        <w:rPr>
          <w:rFonts w:cs="Calibri" w:asciiTheme="minorEastAsia" w:hAnsiTheme="minorEastAsia" w:eastAsiaTheme="minorEastAsia"/>
          <w:sz w:val="22"/>
          <w:highlight w:val="none"/>
        </w:rPr>
        <w:t>。</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（6）</w:t>
      </w:r>
      <w:r>
        <w:rPr>
          <w:rFonts w:cs="Calibri" w:asciiTheme="minorEastAsia" w:hAnsiTheme="minorEastAsia" w:eastAsiaTheme="minorEastAsia"/>
          <w:color w:val="000000"/>
          <w:sz w:val="22"/>
          <w:highlight w:val="none"/>
        </w:rPr>
        <w:t>按照宣布的开标顺序当众开标，公布投标人名称、投标保证金的递交情况、投标报价、</w:t>
      </w:r>
      <w:r>
        <w:rPr>
          <w:rFonts w:hint="eastAsia" w:cs="Calibri" w:asciiTheme="minorEastAsia" w:hAnsiTheme="minorEastAsia" w:eastAsiaTheme="minorEastAsia"/>
          <w:color w:val="000000"/>
          <w:sz w:val="22"/>
          <w:highlight w:val="none"/>
        </w:rPr>
        <w:t>服务期</w:t>
      </w:r>
      <w:r>
        <w:rPr>
          <w:rFonts w:cs="Calibri" w:asciiTheme="minorEastAsia" w:hAnsiTheme="minorEastAsia" w:eastAsiaTheme="minorEastAsia"/>
          <w:color w:val="000000"/>
          <w:sz w:val="22"/>
          <w:highlight w:val="none"/>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2" w:name="_Toc31578"/>
      <w:r>
        <w:rPr>
          <w:rFonts w:cs="Calibri" w:asciiTheme="minorEastAsia" w:hAnsiTheme="minorEastAsia" w:eastAsiaTheme="minorEastAsia"/>
          <w:b/>
          <w:bCs/>
          <w:kern w:val="0"/>
          <w:sz w:val="22"/>
          <w:highlight w:val="none"/>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3" w:name="_Toc10279"/>
      <w:r>
        <w:rPr>
          <w:rFonts w:cs="Calibri" w:asciiTheme="minorEastAsia" w:hAnsiTheme="minorEastAsia" w:eastAsiaTheme="minorEastAsia"/>
          <w:b/>
          <w:bCs/>
          <w:kern w:val="0"/>
          <w:sz w:val="22"/>
          <w:highlight w:val="none"/>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6.1.1</w:t>
      </w:r>
      <w:r>
        <w:rPr>
          <w:rFonts w:cs="Calibri" w:asciiTheme="minorEastAsia" w:hAnsiTheme="minorEastAsia" w:eastAsiaTheme="minorEastAsia"/>
          <w:kern w:val="0"/>
          <w:sz w:val="22"/>
          <w:highlight w:val="none"/>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4" w:name="_Toc3460"/>
      <w:r>
        <w:rPr>
          <w:rFonts w:cs="Calibri" w:asciiTheme="minorEastAsia" w:hAnsiTheme="minorEastAsia" w:eastAsiaTheme="minorEastAsia"/>
          <w:b/>
          <w:bCs/>
          <w:kern w:val="0"/>
          <w:sz w:val="22"/>
          <w:highlight w:val="none"/>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5" w:name="_Toc28178"/>
      <w:r>
        <w:rPr>
          <w:rFonts w:cs="Calibri" w:asciiTheme="minorEastAsia" w:hAnsiTheme="minorEastAsia" w:eastAsiaTheme="minorEastAsia"/>
          <w:b/>
          <w:bCs/>
          <w:kern w:val="0"/>
          <w:sz w:val="22"/>
          <w:highlight w:val="none"/>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评标委员会按照第</w:t>
      </w:r>
      <w:r>
        <w:rPr>
          <w:rFonts w:hint="eastAsia" w:cs="Calibri" w:asciiTheme="minorEastAsia" w:hAnsiTheme="minorEastAsia" w:eastAsiaTheme="minorEastAsia"/>
          <w:color w:val="000000"/>
          <w:kern w:val="0"/>
          <w:sz w:val="22"/>
          <w:highlight w:val="none"/>
        </w:rPr>
        <w:t>五</w:t>
      </w:r>
      <w:r>
        <w:rPr>
          <w:rFonts w:cs="Calibri" w:asciiTheme="minorEastAsia" w:hAnsiTheme="minorEastAsia" w:eastAsiaTheme="minorEastAsia"/>
          <w:color w:val="000000"/>
          <w:kern w:val="0"/>
          <w:sz w:val="22"/>
          <w:highlight w:val="none"/>
        </w:rPr>
        <w:t>章“评标方法及标准”对投标文件进行评审。第</w:t>
      </w:r>
      <w:r>
        <w:rPr>
          <w:rFonts w:hint="eastAsia" w:cs="Calibri" w:asciiTheme="minorEastAsia" w:hAnsiTheme="minorEastAsia" w:eastAsiaTheme="minorEastAsia"/>
          <w:color w:val="000000"/>
          <w:kern w:val="0"/>
          <w:sz w:val="22"/>
          <w:highlight w:val="none"/>
        </w:rPr>
        <w:t>五</w:t>
      </w:r>
      <w:r>
        <w:rPr>
          <w:rFonts w:cs="Calibri" w:asciiTheme="minorEastAsia" w:hAnsiTheme="minorEastAsia" w:eastAsiaTheme="minorEastAsia"/>
          <w:color w:val="000000"/>
          <w:kern w:val="0"/>
          <w:sz w:val="22"/>
          <w:highlight w:val="none"/>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6" w:name="_Toc24237"/>
      <w:r>
        <w:rPr>
          <w:rFonts w:cs="Calibri" w:asciiTheme="minorEastAsia" w:hAnsiTheme="minorEastAsia" w:eastAsiaTheme="minorEastAsia"/>
          <w:b/>
          <w:bCs/>
          <w:kern w:val="0"/>
          <w:sz w:val="22"/>
          <w:highlight w:val="none"/>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7" w:name="_Toc18809"/>
      <w:r>
        <w:rPr>
          <w:rFonts w:cs="Calibri" w:asciiTheme="minorEastAsia" w:hAnsiTheme="minorEastAsia" w:eastAsiaTheme="minorEastAsia"/>
          <w:b/>
          <w:bCs/>
          <w:kern w:val="0"/>
          <w:sz w:val="22"/>
          <w:highlight w:val="none"/>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sz w:val="22"/>
          <w:highlight w:val="none"/>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8" w:name="_Toc14573"/>
      <w:r>
        <w:rPr>
          <w:rFonts w:cs="Calibri" w:asciiTheme="minorEastAsia" w:hAnsiTheme="minorEastAsia" w:eastAsiaTheme="minorEastAsia"/>
          <w:b/>
          <w:bCs/>
          <w:kern w:val="0"/>
          <w:sz w:val="22"/>
          <w:highlight w:val="none"/>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9" w:name="_Toc27132"/>
      <w:bookmarkStart w:id="80" w:name="_Toc27581"/>
      <w:r>
        <w:rPr>
          <w:rFonts w:cs="Calibri" w:asciiTheme="minorEastAsia" w:hAnsiTheme="minorEastAsia" w:eastAsiaTheme="minorEastAsia"/>
          <w:b/>
          <w:bCs/>
          <w:kern w:val="0"/>
          <w:sz w:val="22"/>
          <w:highlight w:val="none"/>
        </w:rPr>
        <w:t>7.3 履约</w:t>
      </w:r>
      <w:r>
        <w:rPr>
          <w:rFonts w:hint="eastAsia" w:cs="Calibri" w:asciiTheme="minorEastAsia" w:hAnsiTheme="minorEastAsia" w:eastAsiaTheme="minorEastAsia"/>
          <w:b/>
          <w:bCs/>
          <w:kern w:val="0"/>
          <w:sz w:val="22"/>
          <w:highlight w:val="none"/>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7.3.1在签订合同前，中标人应按投标人须知前附表规定的金额</w:t>
      </w:r>
      <w:r>
        <w:rPr>
          <w:rFonts w:hint="eastAsia" w:cs="Calibri" w:asciiTheme="minorEastAsia" w:hAnsiTheme="minorEastAsia" w:eastAsiaTheme="minorEastAsia"/>
          <w:kern w:val="0"/>
          <w:sz w:val="22"/>
          <w:highlight w:val="none"/>
        </w:rPr>
        <w:t>和</w:t>
      </w:r>
      <w:r>
        <w:rPr>
          <w:rFonts w:cs="Calibri" w:asciiTheme="minorEastAsia" w:hAnsiTheme="minorEastAsia" w:eastAsiaTheme="minorEastAsia"/>
          <w:kern w:val="0"/>
          <w:sz w:val="22"/>
          <w:highlight w:val="none"/>
        </w:rPr>
        <w:t>担保形式向招标人提交履约</w:t>
      </w:r>
      <w:r>
        <w:rPr>
          <w:rFonts w:hint="eastAsia" w:cs="Calibri" w:asciiTheme="minorEastAsia" w:hAnsiTheme="minorEastAsia" w:eastAsiaTheme="minorEastAsia"/>
          <w:kern w:val="0"/>
          <w:sz w:val="22"/>
          <w:highlight w:val="none"/>
        </w:rPr>
        <w:t>保证金</w:t>
      </w:r>
      <w:r>
        <w:rPr>
          <w:rFonts w:cs="Calibri" w:asciiTheme="minorEastAsia" w:hAnsiTheme="minorEastAsia" w:eastAsiaTheme="minorEastAsia"/>
          <w:kern w:val="0"/>
          <w:sz w:val="22"/>
          <w:highlight w:val="none"/>
        </w:rPr>
        <w:t>。</w:t>
      </w:r>
    </w:p>
    <w:p>
      <w:pPr>
        <w:adjustRightInd w:val="0"/>
        <w:snapToGrid w:val="0"/>
        <w:spacing w:line="360" w:lineRule="exact"/>
        <w:ind w:firstLine="440" w:firstLineChars="20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7.3.2 中标人不能按本章第7.3.1项要求提交履约</w:t>
      </w:r>
      <w:r>
        <w:rPr>
          <w:rFonts w:hint="eastAsia" w:cs="Calibri" w:asciiTheme="minorEastAsia" w:hAnsiTheme="minorEastAsia" w:eastAsiaTheme="minorEastAsia"/>
          <w:kern w:val="0"/>
          <w:sz w:val="22"/>
          <w:highlight w:val="none"/>
        </w:rPr>
        <w:t>保证金</w:t>
      </w:r>
      <w:r>
        <w:rPr>
          <w:rFonts w:cs="Calibri" w:asciiTheme="minorEastAsia" w:hAnsiTheme="minorEastAsia" w:eastAsiaTheme="minorEastAsia"/>
          <w:kern w:val="0"/>
          <w:sz w:val="22"/>
          <w:highlight w:val="none"/>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7</w:t>
      </w:r>
      <w:bookmarkStart w:id="81" w:name="_Toc11806"/>
      <w:bookmarkStart w:id="82" w:name="_Toc219809801"/>
      <w:bookmarkStart w:id="83" w:name="_Toc220123241"/>
      <w:r>
        <w:rPr>
          <w:rFonts w:cs="Calibri" w:asciiTheme="minorEastAsia" w:hAnsiTheme="minorEastAsia" w:eastAsiaTheme="minorEastAsia"/>
          <w:color w:val="000000"/>
          <w:kern w:val="0"/>
          <w:sz w:val="22"/>
          <w:highlight w:val="none"/>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highlight w:val="none"/>
        </w:rPr>
        <w:t>四</w:t>
      </w:r>
      <w:r>
        <w:rPr>
          <w:rFonts w:cs="Calibri" w:asciiTheme="minorEastAsia" w:hAnsiTheme="minorEastAsia" w:eastAsiaTheme="minorEastAsia"/>
          <w:color w:val="000000"/>
          <w:kern w:val="0"/>
          <w:sz w:val="22"/>
          <w:highlight w:val="none"/>
        </w:rPr>
        <w:t>章</w:t>
      </w:r>
      <w:r>
        <w:rPr>
          <w:rFonts w:hint="eastAsia" w:cs="Calibri" w:asciiTheme="minorEastAsia" w:hAnsiTheme="minorEastAsia" w:eastAsiaTheme="minorEastAsia"/>
          <w:kern w:val="0"/>
          <w:sz w:val="22"/>
          <w:highlight w:val="none"/>
        </w:rPr>
        <w:t>“</w:t>
      </w:r>
      <w:r>
        <w:rPr>
          <w:rFonts w:cs="Calibri" w:asciiTheme="minorEastAsia" w:hAnsiTheme="minorEastAsia" w:eastAsiaTheme="minorEastAsia"/>
          <w:kern w:val="0"/>
          <w:sz w:val="22"/>
          <w:highlight w:val="none"/>
        </w:rPr>
        <w:t>合同条款</w:t>
      </w:r>
      <w:r>
        <w:rPr>
          <w:rFonts w:hint="eastAsia" w:cs="Calibri" w:asciiTheme="minorEastAsia" w:hAnsiTheme="minorEastAsia" w:eastAsiaTheme="minorEastAsia"/>
          <w:kern w:val="0"/>
          <w:sz w:val="22"/>
          <w:highlight w:val="none"/>
        </w:rPr>
        <w:t>”</w:t>
      </w:r>
      <w:r>
        <w:rPr>
          <w:rFonts w:cs="Calibri" w:asciiTheme="minorEastAsia" w:hAnsiTheme="minorEastAsia" w:eastAsiaTheme="minorEastAsia"/>
          <w:color w:val="000000"/>
          <w:kern w:val="0"/>
          <w:sz w:val="22"/>
          <w:highlight w:val="none"/>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84" w:name="_Toc220123242"/>
      <w:bookmarkStart w:id="85" w:name="_Toc219809802"/>
      <w:bookmarkStart w:id="86" w:name="_Toc15553"/>
      <w:r>
        <w:rPr>
          <w:rFonts w:cs="Calibri" w:asciiTheme="minorEastAsia" w:hAnsiTheme="minorEastAsia" w:eastAsiaTheme="minorEastAsia"/>
          <w:b/>
          <w:bCs/>
          <w:kern w:val="0"/>
          <w:sz w:val="22"/>
          <w:highlight w:val="none"/>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hint="eastAsia" w:cs="Calibri" w:asciiTheme="minorEastAsia" w:hAnsiTheme="minorEastAsia" w:eastAsiaTheme="minorEastAsia"/>
          <w:color w:val="000000"/>
          <w:kern w:val="0"/>
          <w:sz w:val="22"/>
          <w:highlight w:val="none"/>
        </w:rPr>
        <w:t>（2）</w:t>
      </w:r>
      <w:r>
        <w:rPr>
          <w:rFonts w:hint="eastAsia" w:asciiTheme="minorEastAsia" w:hAnsiTheme="minorEastAsia" w:eastAsiaTheme="minorEastAsia"/>
          <w:b/>
          <w:bCs/>
          <w:sz w:val="22"/>
          <w:highlight w:val="none"/>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rPr>
        <w:t>3</w:t>
      </w:r>
      <w:r>
        <w:rPr>
          <w:rFonts w:cs="Calibri" w:asciiTheme="minorEastAsia" w:hAnsiTheme="minorEastAsia" w:eastAsiaTheme="minorEastAsia"/>
          <w:color w:val="000000"/>
          <w:kern w:val="0"/>
          <w:sz w:val="22"/>
          <w:highlight w:val="none"/>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87" w:name="_Toc220123243"/>
      <w:bookmarkStart w:id="88" w:name="_Toc18806"/>
      <w:bookmarkStart w:id="89" w:name="_Toc219809803"/>
      <w:r>
        <w:rPr>
          <w:rFonts w:cs="Calibri" w:asciiTheme="minorEastAsia" w:hAnsiTheme="minorEastAsia" w:eastAsiaTheme="minorEastAsia"/>
          <w:b/>
          <w:bCs/>
          <w:kern w:val="0"/>
          <w:sz w:val="22"/>
          <w:highlight w:val="none"/>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90" w:name="_Toc220123244"/>
      <w:bookmarkStart w:id="91" w:name="_Toc2986"/>
      <w:bookmarkStart w:id="92" w:name="_Toc215941254"/>
      <w:bookmarkStart w:id="93" w:name="_Toc219809804"/>
      <w:r>
        <w:rPr>
          <w:rFonts w:cs="Calibri" w:asciiTheme="minorEastAsia" w:hAnsiTheme="minorEastAsia" w:eastAsiaTheme="minorEastAsia"/>
          <w:b/>
          <w:bCs/>
          <w:kern w:val="0"/>
          <w:sz w:val="22"/>
          <w:highlight w:val="none"/>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94" w:name="_Toc5509"/>
      <w:bookmarkStart w:id="95" w:name="_Toc219809805"/>
      <w:bookmarkStart w:id="96" w:name="_Toc220123245"/>
      <w:r>
        <w:rPr>
          <w:rFonts w:cs="Calibri" w:asciiTheme="minorEastAsia" w:hAnsiTheme="minorEastAsia" w:eastAsiaTheme="minorEastAsia"/>
          <w:b/>
          <w:bCs/>
          <w:kern w:val="0"/>
          <w:sz w:val="22"/>
          <w:highlight w:val="none"/>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97" w:name="_Toc220123246"/>
      <w:bookmarkStart w:id="98" w:name="_Toc219809806"/>
      <w:bookmarkStart w:id="99" w:name="_Toc10820"/>
      <w:r>
        <w:rPr>
          <w:rFonts w:cs="Calibri" w:asciiTheme="minorEastAsia" w:hAnsiTheme="minorEastAsia" w:eastAsiaTheme="minorEastAsia"/>
          <w:b/>
          <w:bCs/>
          <w:kern w:val="0"/>
          <w:sz w:val="22"/>
          <w:highlight w:val="none"/>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highlight w:val="none"/>
        </w:rPr>
      </w:pPr>
      <w:r>
        <w:rPr>
          <w:rFonts w:hint="eastAsia" w:ascii="宋体" w:hAnsi="宋体" w:cs="Calibri"/>
          <w:b/>
          <w:color w:val="00000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00" w:name="_Toc220123247"/>
      <w:bookmarkStart w:id="101" w:name="_Toc10756"/>
      <w:bookmarkStart w:id="102" w:name="_Toc219809807"/>
      <w:r>
        <w:rPr>
          <w:rFonts w:cs="Calibri" w:asciiTheme="minorEastAsia" w:hAnsiTheme="minorEastAsia" w:eastAsiaTheme="minorEastAsia"/>
          <w:b/>
          <w:bCs/>
          <w:kern w:val="0"/>
          <w:sz w:val="22"/>
          <w:highlight w:val="none"/>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highlight w:val="none"/>
        </w:rPr>
        <w:t>五</w:t>
      </w:r>
      <w:r>
        <w:rPr>
          <w:rFonts w:cs="Calibri" w:asciiTheme="minorEastAsia" w:hAnsiTheme="minorEastAsia" w:eastAsiaTheme="minorEastAsia"/>
          <w:color w:val="000000"/>
          <w:sz w:val="22"/>
          <w:highlight w:val="none"/>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03" w:name="_Toc219809808"/>
      <w:bookmarkStart w:id="104" w:name="_Toc12792"/>
      <w:bookmarkStart w:id="105" w:name="_Toc220123248"/>
      <w:r>
        <w:rPr>
          <w:rFonts w:cs="Calibri" w:asciiTheme="minorEastAsia" w:hAnsiTheme="minorEastAsia" w:eastAsiaTheme="minorEastAsia"/>
          <w:b/>
          <w:bCs/>
          <w:kern w:val="0"/>
          <w:sz w:val="22"/>
          <w:highlight w:val="none"/>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06" w:name="_Toc239"/>
      <w:bookmarkStart w:id="107" w:name="_Toc219809809"/>
      <w:bookmarkStart w:id="108" w:name="_Toc220123249"/>
      <w:r>
        <w:rPr>
          <w:rFonts w:cs="Calibri" w:asciiTheme="minorEastAsia" w:hAnsiTheme="minorEastAsia" w:eastAsiaTheme="minorEastAsia"/>
          <w:b/>
          <w:bCs/>
          <w:kern w:val="0"/>
          <w:sz w:val="22"/>
          <w:highlight w:val="none"/>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09" w:name="_Toc10817"/>
      <w:r>
        <w:rPr>
          <w:rFonts w:cs="Calibri" w:asciiTheme="minorEastAsia" w:hAnsiTheme="minorEastAsia" w:eastAsiaTheme="minorEastAsia"/>
          <w:b/>
          <w:bCs/>
          <w:kern w:val="0"/>
          <w:sz w:val="22"/>
          <w:highlight w:val="none"/>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highlight w:val="none"/>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highlight w:val="none"/>
        </w:rPr>
      </w:pPr>
      <w:bookmarkStart w:id="110" w:name="_Toc223327527"/>
      <w:bookmarkStart w:id="111" w:name="_Toc213036227"/>
    </w:p>
    <w:p>
      <w:pPr>
        <w:pStyle w:val="2"/>
        <w:spacing w:before="0" w:after="0" w:line="360" w:lineRule="auto"/>
        <w:jc w:val="center"/>
        <w:rPr>
          <w:rFonts w:ascii="Calibri" w:hAnsi="Calibri" w:eastAsia="黑体" w:cs="Calibri"/>
          <w:kern w:val="0"/>
          <w:sz w:val="32"/>
          <w:highlight w:val="none"/>
        </w:rPr>
      </w:pPr>
      <w:bookmarkStart w:id="112" w:name="_Toc448002985"/>
      <w:r>
        <w:rPr>
          <w:rFonts w:ascii="Calibri" w:hAnsi="Calibri" w:eastAsia="黑体" w:cs="Calibri"/>
          <w:kern w:val="0"/>
          <w:sz w:val="32"/>
          <w:highlight w:val="none"/>
        </w:rPr>
        <w:t>第</w:t>
      </w:r>
      <w:r>
        <w:rPr>
          <w:rFonts w:hint="eastAsia" w:ascii="Calibri" w:hAnsi="Calibri" w:eastAsia="黑体" w:cs="Calibri"/>
          <w:kern w:val="0"/>
          <w:sz w:val="32"/>
          <w:highlight w:val="none"/>
        </w:rPr>
        <w:t>三</w:t>
      </w:r>
      <w:r>
        <w:rPr>
          <w:rFonts w:ascii="Calibri" w:hAnsi="Calibri" w:eastAsia="黑体" w:cs="Calibri"/>
          <w:kern w:val="0"/>
          <w:sz w:val="32"/>
          <w:highlight w:val="none"/>
        </w:rPr>
        <w:t xml:space="preserve">章  </w:t>
      </w:r>
      <w:bookmarkEnd w:id="110"/>
      <w:bookmarkEnd w:id="111"/>
      <w:r>
        <w:rPr>
          <w:rFonts w:hint="eastAsia" w:ascii="Calibri" w:hAnsi="Calibri" w:eastAsia="黑体" w:cs="Calibri"/>
          <w:kern w:val="0"/>
          <w:sz w:val="32"/>
          <w:highlight w:val="none"/>
        </w:rPr>
        <w:t>服务技术标准及要求</w:t>
      </w:r>
      <w:bookmarkEnd w:id="112"/>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13" w:name="_Toc448002986"/>
      <w:r>
        <w:rPr>
          <w:rFonts w:hint="eastAsia" w:cs="Calibri" w:asciiTheme="minorEastAsia" w:hAnsiTheme="minorEastAsia" w:eastAsiaTheme="minorEastAsia"/>
          <w:b/>
          <w:bCs/>
          <w:kern w:val="0"/>
          <w:sz w:val="22"/>
          <w:highlight w:val="none"/>
        </w:rPr>
        <w:t>一、主要背景</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 xml:space="preserve">杭州萧山国际机场供水共有东区、西区两路市政进水管线。2023年总用水量约390万吨。红线范围内地下供水管网总长近25km，变压器83台。杭州萧山国际机场有限公司于2019年参评并荣获“省级节水型企业”称号。2024年，称号创建已满5年，按要求需进行水量平衡测试，并进行复评工作。 </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供电方面，机场有110KV及35KV两座变电站。2023年总用电量约2.9亿度。本场供电系统由三大系统组成，分别为供配电系统、UPS系统以及柴油发电机系统。其中，供电设有35KV和110KV变电站各一座，UPS共计146台，柴油发电机共计20台。</w:t>
      </w:r>
    </w:p>
    <w:p>
      <w:pPr>
        <w:autoSpaceDE w:val="0"/>
        <w:autoSpaceDN w:val="0"/>
        <w:adjustRightInd w:val="0"/>
        <w:snapToGrid w:val="0"/>
        <w:spacing w:line="360" w:lineRule="exact"/>
        <w:rPr>
          <w:rFonts w:hint="eastAsia" w:cs="Calibri" w:asciiTheme="minorEastAsia" w:hAnsiTheme="minorEastAsia" w:eastAsiaTheme="minorEastAsia"/>
          <w:b/>
          <w:bCs/>
          <w:kern w:val="0"/>
          <w:sz w:val="22"/>
          <w:highlight w:val="none"/>
        </w:rPr>
      </w:pPr>
      <w:r>
        <w:rPr>
          <w:rFonts w:hint="eastAsia" w:cs="Calibri" w:asciiTheme="minorEastAsia" w:hAnsiTheme="minorEastAsia" w:eastAsiaTheme="minorEastAsia"/>
          <w:b/>
          <w:bCs/>
          <w:kern w:val="0"/>
          <w:sz w:val="22"/>
          <w:highlight w:val="none"/>
        </w:rPr>
        <w:t>二、主要内容</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1、测试方式</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（1）水 平 衡 测 试 工 作 必须 按 照 《 水 平 衡 测 试 通 则 》（GB/T12452-2022）的规定执行。</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（2）电平衡测试工作则必须按照《用电设备电能平衡通则》(GB/T 8222-2008)的规定执行。</w:t>
      </w:r>
    </w:p>
    <w:p>
      <w:pPr>
        <w:adjustRightInd w:val="0"/>
        <w:snapToGrid w:val="0"/>
        <w:spacing w:line="360" w:lineRule="exact"/>
        <w:ind w:firstLine="440" w:firstLineChars="200"/>
        <w:rPr>
          <w:rFonts w:hint="default"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2、测试范围</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（1）水平衡测试主要测试范围为，机场范围内的主供水管网，即以机场二次供水站为起点，以各个二级水表为终点。包括对循环水量和二次水回用量等设备（区域）水量平衡的测试与统计分析。</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（2）电平衡测试的范围为，以110KV或35KV为起点，各变压站为终点的一条选定完整供电回路。包括对回路中供电设备的梳理、统计及用能量的平衡的测试与统计分析。</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3、测试要求</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具体要求及内容详见下表：</w:t>
      </w:r>
    </w:p>
    <w:p>
      <w:pPr>
        <w:adjustRightInd w:val="0"/>
        <w:snapToGrid w:val="0"/>
        <w:spacing w:line="360" w:lineRule="exact"/>
        <w:ind w:firstLine="440" w:firstLineChars="200"/>
        <w:rPr>
          <w:rFonts w:hint="default"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（1）水平衡测试</w:t>
      </w:r>
    </w:p>
    <w:tbl>
      <w:tblPr>
        <w:tblStyle w:val="14"/>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242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服务名称</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时间期限</w:t>
            </w:r>
          </w:p>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（自签署合同期日起算）</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对整个供水管网系统进行勘察，核实、建立完整准确的给、排水管网档案。</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20天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完成检漏工作，并达到评级测试要求。</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0天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完成单元水平衡测试，并达到测试要求。</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完成给水管网平面图及计量水表网络图。</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完成测试数据的计算、汇总、分析。</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完成水量平衡测试报告书及存档软件资料。</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提供合理化建议</w:t>
            </w:r>
          </w:p>
        </w:tc>
      </w:tr>
    </w:tbl>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（2）电平衡测试</w:t>
      </w:r>
    </w:p>
    <w:tbl>
      <w:tblPr>
        <w:tblStyle w:val="14"/>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242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服务名称</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时间期限</w:t>
            </w:r>
          </w:p>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（自签署合同期日起算）</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对</w:t>
            </w:r>
            <w:r>
              <w:rPr>
                <w:rFonts w:hint="eastAsia" w:ascii="宋体" w:hAnsi="宋体" w:eastAsia="宋体" w:cs="宋体"/>
                <w:sz w:val="22"/>
                <w:szCs w:val="22"/>
                <w:highlight w:val="none"/>
                <w:lang w:val="en-US" w:eastAsia="zh-CN"/>
              </w:rPr>
              <w:t>供电回路</w:t>
            </w:r>
            <w:r>
              <w:rPr>
                <w:rFonts w:hint="eastAsia" w:ascii="宋体" w:hAnsi="宋体" w:eastAsia="宋体" w:cs="宋体"/>
                <w:sz w:val="22"/>
                <w:szCs w:val="22"/>
                <w:highlight w:val="none"/>
              </w:rPr>
              <w:t>系统进行勘察，核实、建立完整准确的</w:t>
            </w:r>
            <w:r>
              <w:rPr>
                <w:rFonts w:hint="eastAsia" w:ascii="宋体" w:hAnsi="宋体" w:eastAsia="宋体" w:cs="宋体"/>
                <w:sz w:val="22"/>
                <w:szCs w:val="22"/>
                <w:highlight w:val="none"/>
                <w:lang w:val="en-US" w:eastAsia="zh-CN"/>
              </w:rPr>
              <w:t>供电用电</w:t>
            </w:r>
            <w:r>
              <w:rPr>
                <w:rFonts w:hint="eastAsia" w:ascii="宋体" w:hAnsi="宋体" w:eastAsia="宋体" w:cs="宋体"/>
                <w:sz w:val="22"/>
                <w:szCs w:val="22"/>
                <w:highlight w:val="none"/>
              </w:rPr>
              <w:t>档案。</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w:t>
            </w:r>
            <w:r>
              <w:rPr>
                <w:rFonts w:hint="eastAsia" w:ascii="宋体" w:hAnsi="宋体" w:eastAsia="宋体" w:cs="宋体"/>
                <w:sz w:val="22"/>
                <w:szCs w:val="22"/>
                <w:highlight w:val="none"/>
                <w:lang w:val="en-US" w:eastAsia="zh-CN"/>
              </w:rPr>
              <w:t>电损检测</w:t>
            </w:r>
            <w:r>
              <w:rPr>
                <w:rFonts w:hint="eastAsia" w:ascii="宋体" w:hAnsi="宋体" w:eastAsia="宋体" w:cs="宋体"/>
                <w:sz w:val="22"/>
                <w:szCs w:val="22"/>
                <w:highlight w:val="none"/>
              </w:rPr>
              <w:t>工作，并达到测试要求。</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完成单元</w:t>
            </w:r>
            <w:r>
              <w:rPr>
                <w:rFonts w:hint="eastAsia" w:ascii="宋体" w:hAnsi="宋体" w:eastAsia="宋体" w:cs="宋体"/>
                <w:sz w:val="22"/>
                <w:szCs w:val="22"/>
                <w:highlight w:val="none"/>
                <w:lang w:val="en-US" w:eastAsia="zh-CN"/>
              </w:rPr>
              <w:t>电</w:t>
            </w:r>
            <w:r>
              <w:rPr>
                <w:rFonts w:hint="eastAsia" w:ascii="宋体" w:hAnsi="宋体" w:eastAsia="宋体" w:cs="宋体"/>
                <w:sz w:val="22"/>
                <w:szCs w:val="22"/>
                <w:highlight w:val="none"/>
              </w:rPr>
              <w:t>平衡测试，并达到测试要求。</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0天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w:t>
            </w:r>
            <w:r>
              <w:rPr>
                <w:rFonts w:hint="eastAsia" w:ascii="宋体" w:hAnsi="宋体" w:eastAsia="宋体" w:cs="宋体"/>
                <w:sz w:val="22"/>
                <w:szCs w:val="22"/>
                <w:highlight w:val="none"/>
                <w:lang w:val="en-US" w:eastAsia="zh-CN"/>
              </w:rPr>
              <w:t>供电回路</w:t>
            </w:r>
            <w:r>
              <w:rPr>
                <w:rFonts w:hint="eastAsia" w:ascii="宋体" w:hAnsi="宋体" w:eastAsia="宋体" w:cs="宋体"/>
                <w:sz w:val="22"/>
                <w:szCs w:val="22"/>
                <w:highlight w:val="none"/>
              </w:rPr>
              <w:t>平面图及计量</w:t>
            </w:r>
            <w:r>
              <w:rPr>
                <w:rFonts w:hint="eastAsia" w:ascii="宋体" w:hAnsi="宋体" w:eastAsia="宋体" w:cs="宋体"/>
                <w:sz w:val="22"/>
                <w:szCs w:val="22"/>
                <w:highlight w:val="none"/>
                <w:lang w:val="en-US" w:eastAsia="zh-CN"/>
              </w:rPr>
              <w:t>电</w:t>
            </w:r>
            <w:r>
              <w:rPr>
                <w:rFonts w:hint="eastAsia" w:ascii="宋体" w:hAnsi="宋体" w:eastAsia="宋体" w:cs="宋体"/>
                <w:sz w:val="22"/>
                <w:szCs w:val="22"/>
                <w:highlight w:val="none"/>
              </w:rPr>
              <w:t>表网络图。</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完成测试数据的计算、汇总、分析。</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w:t>
            </w:r>
            <w:r>
              <w:rPr>
                <w:rFonts w:hint="eastAsia" w:ascii="宋体" w:hAnsi="宋体" w:eastAsia="宋体" w:cs="宋体"/>
                <w:sz w:val="22"/>
                <w:szCs w:val="22"/>
                <w:highlight w:val="none"/>
                <w:lang w:val="en-US" w:eastAsia="zh-CN"/>
              </w:rPr>
              <w:t>电</w:t>
            </w:r>
            <w:r>
              <w:rPr>
                <w:rFonts w:hint="eastAsia" w:ascii="宋体" w:hAnsi="宋体" w:eastAsia="宋体" w:cs="宋体"/>
                <w:sz w:val="22"/>
                <w:szCs w:val="22"/>
                <w:highlight w:val="none"/>
              </w:rPr>
              <w:t>量平衡测试报告书及存档软件资料。</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提供合理化建议</w:t>
            </w:r>
          </w:p>
        </w:tc>
      </w:tr>
    </w:tbl>
    <w:p>
      <w:pPr>
        <w:adjustRightInd w:val="0"/>
        <w:snapToGrid w:val="0"/>
        <w:spacing w:line="360" w:lineRule="exact"/>
        <w:ind w:firstLine="442" w:firstLineChars="200"/>
        <w:rPr>
          <w:rFonts w:hint="default" w:cs="Calibri" w:asciiTheme="minorEastAsia" w:hAnsiTheme="minorEastAsia" w:eastAsiaTheme="minorEastAsia"/>
          <w:b/>
          <w:bCs/>
          <w:color w:val="000000"/>
          <w:sz w:val="22"/>
          <w:highlight w:val="none"/>
          <w:lang w:val="en-US" w:eastAsia="zh-CN"/>
        </w:rPr>
      </w:pPr>
      <w:r>
        <w:rPr>
          <w:rFonts w:hint="eastAsia" w:cs="Calibri" w:asciiTheme="minorEastAsia" w:hAnsiTheme="minorEastAsia" w:eastAsiaTheme="minorEastAsia"/>
          <w:b/>
          <w:bCs/>
          <w:color w:val="000000"/>
          <w:sz w:val="22"/>
          <w:highlight w:val="none"/>
          <w:lang w:val="en-US" w:eastAsia="zh-CN"/>
        </w:rPr>
        <w:t>【特别注意】以上各服务内容的完成时间可试具体情况作调整，但必需在80日历天内完成所有服务内容。最终编制完成的水电平衡报告书，需提交验收报告，其中水平衡测试需报备杭州市萧山区城管局、杭州市城管局，确保达到复评要求。</w:t>
      </w:r>
    </w:p>
    <w:p>
      <w:pPr>
        <w:adjustRightInd w:val="0"/>
        <w:snapToGrid w:val="0"/>
        <w:spacing w:line="360" w:lineRule="auto"/>
        <w:ind w:left="437" w:leftChars="208"/>
        <w:rPr>
          <w:rFonts w:hint="eastAsia" w:eastAsia="黑体" w:cs="Calibri"/>
          <w:kern w:val="0"/>
          <w:sz w:val="32"/>
          <w:highlight w:val="none"/>
          <w:lang w:eastAsia="zh-CN"/>
        </w:rPr>
      </w:pPr>
    </w:p>
    <w:p>
      <w:pPr>
        <w:adjustRightInd w:val="0"/>
        <w:snapToGrid w:val="0"/>
        <w:spacing w:line="360" w:lineRule="auto"/>
        <w:ind w:left="437" w:leftChars="208"/>
        <w:rPr>
          <w:rFonts w:hint="eastAsia" w:eastAsia="黑体" w:cs="Calibri"/>
          <w:kern w:val="0"/>
          <w:sz w:val="32"/>
          <w:highlight w:val="none"/>
          <w:lang w:eastAsia="zh-CN"/>
        </w:rPr>
      </w:pPr>
    </w:p>
    <w:p>
      <w:pPr>
        <w:pStyle w:val="2"/>
        <w:spacing w:before="0" w:after="0" w:line="360" w:lineRule="auto"/>
        <w:jc w:val="center"/>
        <w:rPr>
          <w:rFonts w:ascii="Calibri" w:hAnsi="Calibri"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pStyle w:val="2"/>
        <w:spacing w:before="0" w:after="0" w:line="360" w:lineRule="auto"/>
        <w:jc w:val="center"/>
        <w:rPr>
          <w:rFonts w:ascii="Calibri" w:hAnsi="Calibri" w:eastAsia="黑体" w:cs="Calibri"/>
          <w:kern w:val="0"/>
          <w:sz w:val="32"/>
          <w:highlight w:val="none"/>
        </w:rPr>
      </w:pPr>
      <w:r>
        <w:rPr>
          <w:rFonts w:hint="eastAsia" w:ascii="Calibri" w:hAnsi="Calibri" w:eastAsia="黑体" w:cs="Calibri"/>
          <w:kern w:val="0"/>
          <w:sz w:val="32"/>
          <w:highlight w:val="none"/>
        </w:rPr>
        <w:t xml:space="preserve">第四章  </w:t>
      </w:r>
      <w:r>
        <w:rPr>
          <w:rFonts w:ascii="Calibri" w:hAnsi="Calibri" w:eastAsia="黑体" w:cs="Calibri"/>
          <w:kern w:val="0"/>
          <w:sz w:val="32"/>
          <w:highlight w:val="none"/>
        </w:rPr>
        <w:t>合同条款</w:t>
      </w:r>
      <w:bookmarkEnd w:id="113"/>
    </w:p>
    <w:p>
      <w:pPr>
        <w:pStyle w:val="6"/>
        <w:spacing w:line="560" w:lineRule="exact"/>
        <w:ind w:firstLine="420"/>
        <w:rPr>
          <w:rFonts w:ascii="Calibri" w:hAnsi="Calibri" w:cs="Calibri"/>
          <w:bCs/>
          <w:szCs w:val="32"/>
          <w:highlight w:val="none"/>
        </w:rPr>
      </w:pPr>
      <w:r>
        <w:rPr>
          <w:rFonts w:hint="eastAsia" w:ascii="Calibri" w:hAnsi="Calibri" w:cs="Calibri"/>
          <w:bCs/>
          <w:szCs w:val="32"/>
          <w:highlight w:val="none"/>
        </w:rPr>
        <w:t xml:space="preserve"> </w:t>
      </w:r>
    </w:p>
    <w:p>
      <w:pPr>
        <w:pStyle w:val="6"/>
        <w:spacing w:line="560" w:lineRule="exact"/>
        <w:ind w:firstLine="420"/>
        <w:rPr>
          <w:rFonts w:ascii="Calibri" w:hAnsi="Calibri" w:cs="Calibri"/>
          <w:bCs/>
          <w:szCs w:val="32"/>
          <w:highlight w:val="none"/>
        </w:rPr>
      </w:pPr>
      <w:r>
        <w:rPr>
          <w:rFonts w:hint="eastAsia" w:ascii="Calibri" w:hAnsi="Calibri" w:cs="Calibri"/>
          <w:bCs/>
          <w:szCs w:val="32"/>
          <w:highlight w:val="none"/>
        </w:rPr>
        <w:br w:type="page"/>
      </w:r>
    </w:p>
    <w:p>
      <w:pPr>
        <w:pStyle w:val="6"/>
        <w:spacing w:line="560" w:lineRule="exact"/>
        <w:ind w:firstLine="420"/>
        <w:rPr>
          <w:rFonts w:ascii="Calibri" w:hAnsi="Calibri" w:cs="Calibri"/>
          <w:bCs/>
          <w:szCs w:val="32"/>
          <w:highlight w:val="none"/>
        </w:rPr>
      </w:pPr>
    </w:p>
    <w:p>
      <w:pPr>
        <w:ind w:firstLine="1928" w:firstLineChars="600"/>
        <w:rPr>
          <w:rFonts w:hint="eastAsia"/>
          <w:b/>
          <w:bCs/>
          <w:color w:val="auto"/>
          <w:sz w:val="32"/>
        </w:rPr>
      </w:pPr>
      <w:r>
        <w:rPr>
          <w:rFonts w:hint="eastAsia"/>
          <w:b/>
          <w:bCs/>
          <w:color w:val="auto"/>
          <w:sz w:val="32"/>
        </w:rPr>
        <w:t>杭州市水量平衡测试技术服务合同</w:t>
      </w:r>
    </w:p>
    <w:p>
      <w:pPr>
        <w:rPr>
          <w:rFonts w:hint="eastAsia"/>
          <w:b/>
          <w:bCs/>
          <w:sz w:val="30"/>
        </w:rPr>
      </w:pPr>
    </w:p>
    <w:p>
      <w:pPr>
        <w:rPr>
          <w:rFonts w:hint="eastAsia"/>
          <w:b/>
          <w:bCs/>
          <w:sz w:val="30"/>
        </w:rPr>
      </w:pPr>
    </w:p>
    <w:p>
      <w:pPr>
        <w:ind w:left="2" w:leftChars="-685" w:hanging="1440" w:hangingChars="478"/>
        <w:rPr>
          <w:rFonts w:hint="eastAsia" w:ascii="Arial" w:hAnsi="Arial" w:eastAsia="宋体" w:cs="Arial"/>
          <w:b/>
          <w:bCs/>
          <w:i w:val="0"/>
          <w:caps w:val="0"/>
          <w:color w:val="auto"/>
          <w:spacing w:val="0"/>
          <w:sz w:val="30"/>
          <w:szCs w:val="30"/>
          <w:u w:val="single"/>
          <w:shd w:val="clear" w:color="auto" w:fill="FFFFFF"/>
          <w:lang w:eastAsia="zh-CN"/>
        </w:rPr>
      </w:pPr>
      <w:r>
        <w:rPr>
          <w:rFonts w:hint="eastAsia"/>
          <w:b/>
          <w:bCs/>
          <w:sz w:val="30"/>
        </w:rPr>
        <w:t xml:space="preserve">       </w:t>
      </w:r>
      <w:r>
        <w:rPr>
          <w:rFonts w:hint="eastAsia"/>
          <w:b/>
          <w:bCs/>
          <w:sz w:val="30"/>
          <w:lang w:val="en-US" w:eastAsia="zh-CN"/>
        </w:rPr>
        <w:t xml:space="preserve">          </w:t>
      </w:r>
      <w:r>
        <w:rPr>
          <w:rFonts w:hint="eastAsia"/>
          <w:b/>
          <w:bCs/>
          <w:sz w:val="30"/>
        </w:rPr>
        <w:t xml:space="preserve"> 项目名称：</w:t>
      </w:r>
      <w:r>
        <w:rPr>
          <w:rFonts w:hint="eastAsia"/>
          <w:b/>
          <w:sz w:val="32"/>
          <w:szCs w:val="32"/>
          <w:u w:val="single"/>
          <w:lang w:val="en-US" w:eastAsia="zh-CN"/>
        </w:rPr>
        <w:t xml:space="preserve">               </w:t>
      </w:r>
      <w:r>
        <w:rPr>
          <w:rFonts w:hint="eastAsia" w:ascii="宋体" w:hAnsi="宋体" w:eastAsia="宋体" w:cs="宋体"/>
          <w:b/>
          <w:bCs/>
          <w:sz w:val="30"/>
          <w:szCs w:val="30"/>
          <w:u w:val="single"/>
          <w:lang w:val="en-US" w:eastAsia="zh-CN"/>
        </w:rPr>
        <w:t xml:space="preserve"> 　　　 </w:t>
      </w:r>
      <w:r>
        <w:rPr>
          <w:rFonts w:hint="eastAsia"/>
          <w:b/>
          <w:sz w:val="32"/>
          <w:szCs w:val="32"/>
          <w:u w:val="none"/>
          <w:lang w:val="en-US" w:eastAsia="zh-CN"/>
        </w:rPr>
        <w:t xml:space="preserve">    </w:t>
      </w:r>
    </w:p>
    <w:p>
      <w:pPr>
        <w:ind w:left="2" w:leftChars="-685" w:hanging="1440" w:hangingChars="478"/>
        <w:rPr>
          <w:rFonts w:hint="eastAsia"/>
          <w:b/>
          <w:bCs/>
          <w:sz w:val="30"/>
          <w:u w:val="single"/>
        </w:rPr>
      </w:pPr>
      <w:r>
        <w:rPr>
          <w:rFonts w:hint="eastAsia" w:ascii="Arial" w:hAnsi="Arial" w:eastAsia="宋体" w:cs="Arial"/>
          <w:b/>
          <w:bCs/>
          <w:i w:val="0"/>
          <w:caps w:val="0"/>
          <w:color w:val="auto"/>
          <w:spacing w:val="0"/>
          <w:sz w:val="30"/>
          <w:szCs w:val="30"/>
          <w:u w:val="none"/>
          <w:shd w:val="clear" w:color="auto" w:fill="FFFFFF"/>
          <w:lang w:val="en-US" w:eastAsia="zh-CN"/>
        </w:rPr>
        <w:t xml:space="preserve">  </w:t>
      </w:r>
    </w:p>
    <w:p>
      <w:pPr>
        <w:ind w:left="2" w:leftChars="-685" w:hanging="1440" w:hangingChars="478"/>
        <w:rPr>
          <w:rFonts w:hint="eastAsia"/>
          <w:b/>
          <w:bCs/>
          <w:sz w:val="30"/>
        </w:rPr>
      </w:pPr>
      <w:r>
        <w:rPr>
          <w:rFonts w:hint="eastAsia"/>
          <w:b/>
          <w:bCs/>
          <w:sz w:val="30"/>
        </w:rPr>
        <w:t xml:space="preserve">        </w:t>
      </w:r>
    </w:p>
    <w:p>
      <w:pPr>
        <w:ind w:left="2" w:leftChars="-685" w:hanging="1440" w:hangingChars="478"/>
        <w:rPr>
          <w:rFonts w:hint="eastAsia"/>
          <w:b/>
          <w:bCs/>
          <w:sz w:val="30"/>
          <w:u w:val="single"/>
        </w:rPr>
      </w:pPr>
      <w:r>
        <w:rPr>
          <w:rFonts w:hint="eastAsia"/>
          <w:b/>
          <w:bCs/>
          <w:sz w:val="30"/>
        </w:rPr>
        <w:t xml:space="preserve">        </w:t>
      </w:r>
      <w:r>
        <w:rPr>
          <w:rFonts w:hint="eastAsia"/>
          <w:b/>
          <w:bCs/>
          <w:sz w:val="30"/>
          <w:lang w:val="en-US" w:eastAsia="zh-CN"/>
        </w:rPr>
        <w:t xml:space="preserve">          </w:t>
      </w:r>
      <w:r>
        <w:rPr>
          <w:rFonts w:hint="eastAsia"/>
          <w:b/>
          <w:bCs/>
          <w:sz w:val="30"/>
        </w:rPr>
        <w:t>委托方：</w:t>
      </w:r>
      <w:r>
        <w:rPr>
          <w:rFonts w:hint="eastAsia"/>
          <w:b/>
          <w:bCs/>
          <w:sz w:val="30"/>
          <w:lang w:val="en-US" w:eastAsia="zh-CN"/>
        </w:rPr>
        <w:t xml:space="preserve"> </w:t>
      </w:r>
      <w:r>
        <w:rPr>
          <w:rFonts w:hint="eastAsia"/>
          <w:b/>
          <w:sz w:val="32"/>
          <w:szCs w:val="32"/>
          <w:u w:val="single"/>
          <w:lang w:val="en-US" w:eastAsia="zh-CN"/>
        </w:rPr>
        <w:t xml:space="preserve">                       </w:t>
      </w:r>
    </w:p>
    <w:p>
      <w:pPr>
        <w:ind w:left="2" w:leftChars="-685" w:hanging="1440" w:hangingChars="478"/>
        <w:rPr>
          <w:rFonts w:hint="eastAsia"/>
          <w:b/>
          <w:bCs/>
          <w:sz w:val="30"/>
        </w:rPr>
      </w:pPr>
      <w:r>
        <w:rPr>
          <w:rFonts w:hint="eastAsia"/>
          <w:b/>
          <w:bCs/>
          <w:sz w:val="30"/>
        </w:rPr>
        <w:t xml:space="preserve">       </w:t>
      </w:r>
      <w:r>
        <w:rPr>
          <w:rFonts w:hint="eastAsia"/>
          <w:b/>
          <w:bCs/>
          <w:sz w:val="30"/>
          <w:lang w:val="en-US" w:eastAsia="zh-CN"/>
        </w:rPr>
        <w:t xml:space="preserve">          </w:t>
      </w:r>
      <w:r>
        <w:rPr>
          <w:rFonts w:hint="eastAsia"/>
          <w:b/>
          <w:bCs/>
          <w:sz w:val="30"/>
        </w:rPr>
        <w:t>（甲方）</w:t>
      </w:r>
    </w:p>
    <w:p>
      <w:pPr>
        <w:ind w:left="2" w:leftChars="-685" w:hanging="1440" w:hangingChars="478"/>
        <w:rPr>
          <w:rFonts w:hint="eastAsia"/>
          <w:b/>
          <w:bCs/>
          <w:sz w:val="30"/>
        </w:rPr>
      </w:pPr>
    </w:p>
    <w:p>
      <w:pPr>
        <w:ind w:left="2" w:leftChars="-685" w:hanging="1440" w:hangingChars="478"/>
        <w:rPr>
          <w:rFonts w:hint="eastAsia"/>
          <w:b/>
          <w:bCs/>
          <w:sz w:val="30"/>
          <w:u w:val="single"/>
        </w:rPr>
      </w:pPr>
      <w:r>
        <w:rPr>
          <w:rFonts w:hint="eastAsia"/>
          <w:b/>
          <w:bCs/>
          <w:sz w:val="30"/>
        </w:rPr>
        <w:t xml:space="preserve">       </w:t>
      </w:r>
      <w:r>
        <w:rPr>
          <w:rFonts w:hint="eastAsia"/>
          <w:b/>
          <w:bCs/>
          <w:sz w:val="30"/>
          <w:lang w:val="en-US" w:eastAsia="zh-CN"/>
        </w:rPr>
        <w:t xml:space="preserve">  </w:t>
      </w:r>
      <w:r>
        <w:rPr>
          <w:rFonts w:hint="eastAsia"/>
          <w:b/>
          <w:bCs/>
          <w:sz w:val="30"/>
        </w:rPr>
        <w:t xml:space="preserve"> </w:t>
      </w:r>
      <w:r>
        <w:rPr>
          <w:rFonts w:hint="eastAsia"/>
          <w:b/>
          <w:bCs/>
          <w:sz w:val="30"/>
          <w:lang w:val="en-US" w:eastAsia="zh-CN"/>
        </w:rPr>
        <w:t xml:space="preserve">        </w:t>
      </w:r>
      <w:r>
        <w:rPr>
          <w:rFonts w:hint="eastAsia"/>
          <w:b/>
          <w:bCs/>
          <w:sz w:val="30"/>
        </w:rPr>
        <w:t xml:space="preserve">服务方： </w:t>
      </w:r>
      <w:r>
        <w:rPr>
          <w:rFonts w:hint="eastAsia"/>
          <w:b/>
          <w:bCs/>
          <w:sz w:val="30"/>
          <w:u w:val="single"/>
        </w:rPr>
        <w:t xml:space="preserve"> </w:t>
      </w:r>
      <w:r>
        <w:rPr>
          <w:rFonts w:hint="eastAsia"/>
          <w:b/>
          <w:bCs/>
          <w:sz w:val="30"/>
          <w:u w:val="single"/>
          <w:lang w:val="en-US" w:eastAsia="zh-CN"/>
        </w:rPr>
        <w:t xml:space="preserve">                        </w:t>
      </w:r>
    </w:p>
    <w:p>
      <w:pPr>
        <w:ind w:left="2" w:leftChars="-685" w:hanging="1440" w:hangingChars="478"/>
        <w:rPr>
          <w:rFonts w:hint="eastAsia"/>
          <w:b/>
          <w:bCs/>
          <w:sz w:val="30"/>
        </w:rPr>
      </w:pPr>
      <w:r>
        <w:rPr>
          <w:rFonts w:hint="eastAsia"/>
          <w:b/>
          <w:bCs/>
          <w:sz w:val="30"/>
        </w:rPr>
        <w:t xml:space="preserve">       </w:t>
      </w:r>
      <w:r>
        <w:rPr>
          <w:rFonts w:hint="eastAsia"/>
          <w:b/>
          <w:bCs/>
          <w:sz w:val="30"/>
          <w:lang w:val="en-US" w:eastAsia="zh-CN"/>
        </w:rPr>
        <w:t xml:space="preserve">          </w:t>
      </w:r>
      <w:r>
        <w:rPr>
          <w:rFonts w:hint="eastAsia"/>
          <w:b/>
          <w:bCs/>
          <w:sz w:val="30"/>
        </w:rPr>
        <w:t>（乙方）</w:t>
      </w:r>
    </w:p>
    <w:p>
      <w:pPr>
        <w:ind w:left="2" w:leftChars="-685" w:hanging="1440" w:hangingChars="478"/>
        <w:rPr>
          <w:rFonts w:hint="eastAsia"/>
          <w:b/>
          <w:bCs/>
          <w:sz w:val="30"/>
        </w:rPr>
      </w:pPr>
    </w:p>
    <w:p>
      <w:pPr>
        <w:rPr>
          <w:rFonts w:hint="eastAsia"/>
          <w:b/>
          <w:bCs/>
          <w:sz w:val="30"/>
        </w:rPr>
      </w:pPr>
    </w:p>
    <w:p>
      <w:pPr>
        <w:rPr>
          <w:rFonts w:hint="eastAsia"/>
          <w:b/>
          <w:bCs/>
          <w:sz w:val="30"/>
        </w:rPr>
      </w:pPr>
    </w:p>
    <w:p>
      <w:pPr>
        <w:tabs>
          <w:tab w:val="left" w:pos="7740"/>
          <w:tab w:val="left" w:pos="7920"/>
        </w:tabs>
        <w:ind w:firstLine="1205" w:firstLineChars="400"/>
        <w:rPr>
          <w:rFonts w:hint="eastAsia"/>
          <w:b/>
          <w:bCs/>
          <w:sz w:val="30"/>
          <w:u w:val="single"/>
        </w:rPr>
      </w:pPr>
      <w:r>
        <w:rPr>
          <w:rFonts w:hint="eastAsia"/>
          <w:b/>
          <w:bCs/>
          <w:sz w:val="30"/>
        </w:rPr>
        <w:t>签订地点：</w:t>
      </w:r>
      <w:r>
        <w:rPr>
          <w:rFonts w:hint="eastAsia"/>
          <w:b/>
          <w:bCs/>
          <w:sz w:val="30"/>
          <w:u w:val="single"/>
        </w:rPr>
        <w:t xml:space="preserve">浙江   杭州市               </w:t>
      </w:r>
    </w:p>
    <w:p>
      <w:pPr>
        <w:tabs>
          <w:tab w:val="left" w:pos="7740"/>
          <w:tab w:val="left" w:pos="7920"/>
        </w:tabs>
        <w:ind w:firstLine="1205" w:firstLineChars="400"/>
        <w:rPr>
          <w:rFonts w:hint="eastAsia"/>
          <w:b/>
          <w:bCs/>
          <w:sz w:val="30"/>
        </w:rPr>
      </w:pPr>
    </w:p>
    <w:p>
      <w:pPr>
        <w:tabs>
          <w:tab w:val="left" w:pos="7740"/>
          <w:tab w:val="left" w:pos="7920"/>
        </w:tabs>
        <w:ind w:firstLine="1205" w:firstLineChars="400"/>
        <w:rPr>
          <w:rFonts w:hint="eastAsia"/>
          <w:b/>
          <w:bCs/>
          <w:sz w:val="30"/>
        </w:rPr>
      </w:pPr>
      <w:r>
        <w:rPr>
          <w:rFonts w:hint="eastAsia"/>
          <w:b/>
          <w:bCs/>
          <w:sz w:val="30"/>
        </w:rPr>
        <w:t>签订日期：二O二</w:t>
      </w:r>
      <w:r>
        <w:rPr>
          <w:rFonts w:hint="eastAsia"/>
          <w:b/>
          <w:bCs/>
          <w:sz w:val="30"/>
          <w:lang w:val="en-US" w:eastAsia="zh-CN"/>
        </w:rPr>
        <w:t>四</w:t>
      </w:r>
      <w:r>
        <w:rPr>
          <w:rFonts w:hint="eastAsia"/>
          <w:b/>
          <w:bCs/>
          <w:sz w:val="30"/>
        </w:rPr>
        <w:t>年</w:t>
      </w:r>
      <w:r>
        <w:rPr>
          <w:rFonts w:hint="eastAsia"/>
          <w:b/>
          <w:bCs/>
          <w:sz w:val="30"/>
          <w:lang w:val="en-US" w:eastAsia="zh-CN"/>
        </w:rPr>
        <w:t xml:space="preserve">    </w:t>
      </w:r>
      <w:r>
        <w:rPr>
          <w:rFonts w:hint="eastAsia"/>
          <w:b/>
          <w:bCs/>
          <w:sz w:val="30"/>
        </w:rPr>
        <w:t>月</w:t>
      </w:r>
      <w:r>
        <w:rPr>
          <w:rFonts w:hint="eastAsia"/>
          <w:b/>
          <w:bCs/>
          <w:sz w:val="30"/>
          <w:lang w:val="en-US" w:eastAsia="zh-CN"/>
        </w:rPr>
        <w:t xml:space="preserve">   </w:t>
      </w:r>
      <w:r>
        <w:rPr>
          <w:rFonts w:hint="eastAsia"/>
          <w:b/>
          <w:bCs/>
          <w:sz w:val="30"/>
          <w:lang w:eastAsia="zh-CN"/>
        </w:rPr>
        <w:t>日</w:t>
      </w:r>
    </w:p>
    <w:p>
      <w:pPr>
        <w:tabs>
          <w:tab w:val="left" w:pos="7740"/>
          <w:tab w:val="left" w:pos="7920"/>
        </w:tabs>
        <w:ind w:firstLine="1205" w:firstLineChars="400"/>
        <w:rPr>
          <w:rFonts w:hint="eastAsia"/>
          <w:b/>
          <w:bCs/>
          <w:sz w:val="30"/>
        </w:rPr>
      </w:pPr>
    </w:p>
    <w:p>
      <w:pPr>
        <w:tabs>
          <w:tab w:val="left" w:pos="7740"/>
          <w:tab w:val="left" w:pos="7920"/>
        </w:tabs>
        <w:ind w:firstLine="1205" w:firstLineChars="400"/>
        <w:rPr>
          <w:rFonts w:hint="eastAsia"/>
          <w:b/>
          <w:bCs/>
          <w:sz w:val="30"/>
        </w:rPr>
      </w:pPr>
      <w:r>
        <w:rPr>
          <w:rFonts w:hint="eastAsia"/>
          <w:b/>
          <w:bCs/>
          <w:sz w:val="30"/>
        </w:rPr>
        <w:t>有效期限：二O二</w:t>
      </w:r>
      <w:r>
        <w:rPr>
          <w:rFonts w:hint="eastAsia"/>
          <w:b/>
          <w:bCs/>
          <w:sz w:val="30"/>
          <w:lang w:val="en-US" w:eastAsia="zh-CN"/>
        </w:rPr>
        <w:t>四</w:t>
      </w:r>
      <w:r>
        <w:rPr>
          <w:rFonts w:hint="eastAsia"/>
          <w:b/>
          <w:bCs/>
          <w:sz w:val="30"/>
        </w:rPr>
        <w:t>年</w:t>
      </w:r>
      <w:r>
        <w:rPr>
          <w:rFonts w:hint="eastAsia"/>
          <w:b/>
          <w:bCs/>
          <w:sz w:val="30"/>
          <w:lang w:val="en-US" w:eastAsia="zh-CN"/>
        </w:rPr>
        <w:t xml:space="preserve">   </w:t>
      </w:r>
      <w:r>
        <w:rPr>
          <w:rFonts w:hint="eastAsia"/>
          <w:b/>
          <w:bCs/>
          <w:sz w:val="30"/>
        </w:rPr>
        <w:t>月至二O二</w:t>
      </w:r>
      <w:r>
        <w:rPr>
          <w:rFonts w:hint="eastAsia"/>
          <w:b/>
          <w:bCs/>
          <w:sz w:val="30"/>
          <w:lang w:val="en-US" w:eastAsia="zh-CN"/>
        </w:rPr>
        <w:t>五</w:t>
      </w:r>
      <w:r>
        <w:rPr>
          <w:rFonts w:hint="eastAsia"/>
          <w:b/>
          <w:bCs/>
          <w:sz w:val="30"/>
        </w:rPr>
        <w:t>年</w:t>
      </w:r>
      <w:r>
        <w:rPr>
          <w:rFonts w:hint="eastAsia"/>
          <w:b/>
          <w:bCs/>
          <w:sz w:val="30"/>
          <w:lang w:val="en-US" w:eastAsia="zh-CN"/>
        </w:rPr>
        <w:t xml:space="preserve">   </w:t>
      </w:r>
      <w:r>
        <w:rPr>
          <w:rFonts w:hint="eastAsia"/>
          <w:b/>
          <w:bCs/>
          <w:sz w:val="30"/>
        </w:rPr>
        <w:t>月</w:t>
      </w:r>
    </w:p>
    <w:p>
      <w:pPr>
        <w:tabs>
          <w:tab w:val="left" w:pos="7740"/>
          <w:tab w:val="left" w:pos="7920"/>
        </w:tabs>
        <w:rPr>
          <w:rFonts w:hint="eastAsia"/>
          <w:b/>
          <w:bCs/>
          <w:sz w:val="30"/>
        </w:rPr>
      </w:pPr>
    </w:p>
    <w:p>
      <w:pPr>
        <w:tabs>
          <w:tab w:val="left" w:pos="7740"/>
          <w:tab w:val="left" w:pos="7920"/>
        </w:tabs>
        <w:rPr>
          <w:rFonts w:hint="eastAsia"/>
          <w:b/>
          <w:bCs/>
          <w:sz w:val="30"/>
        </w:rPr>
      </w:pPr>
    </w:p>
    <w:p>
      <w:pPr>
        <w:tabs>
          <w:tab w:val="left" w:pos="7740"/>
          <w:tab w:val="left" w:pos="7920"/>
        </w:tabs>
        <w:rPr>
          <w:rFonts w:hint="eastAsia"/>
          <w:b/>
          <w:bCs/>
          <w:sz w:val="30"/>
          <w:lang w:val="en-US" w:eastAsia="zh-CN"/>
        </w:rPr>
      </w:pPr>
      <w:r>
        <w:rPr>
          <w:rFonts w:hint="eastAsia"/>
          <w:b/>
          <w:bCs/>
          <w:sz w:val="30"/>
          <w:lang w:val="en-US" w:eastAsia="zh-CN"/>
        </w:rPr>
        <w:t xml:space="preserve">            </w:t>
      </w:r>
    </w:p>
    <w:p>
      <w:pPr>
        <w:tabs>
          <w:tab w:val="left" w:pos="7740"/>
          <w:tab w:val="left" w:pos="7920"/>
        </w:tabs>
        <w:ind w:firstLine="3012" w:firstLineChars="1000"/>
        <w:rPr>
          <w:rFonts w:hint="eastAsia" w:ascii="宋体" w:hAnsi="宋体"/>
          <w:sz w:val="24"/>
          <w:szCs w:val="24"/>
          <w:lang w:eastAsia="zh-CN"/>
        </w:rPr>
      </w:pPr>
      <w:r>
        <w:rPr>
          <w:rFonts w:hint="eastAsia"/>
          <w:b/>
          <w:bCs/>
          <w:sz w:val="30"/>
          <w:lang w:val="en-US" w:eastAsia="zh-CN"/>
        </w:rPr>
        <w:t xml:space="preserve"> </w:t>
      </w:r>
      <w:r>
        <w:rPr>
          <w:rFonts w:hint="eastAsia"/>
          <w:b/>
          <w:sz w:val="30"/>
          <w:szCs w:val="30"/>
        </w:rPr>
        <w:t>杭州市</w:t>
      </w:r>
      <w:r>
        <w:rPr>
          <w:rFonts w:hint="eastAsia"/>
          <w:b/>
          <w:sz w:val="30"/>
          <w:szCs w:val="30"/>
          <w:lang w:eastAsia="zh-CN"/>
        </w:rPr>
        <w:t>城市管理局</w:t>
      </w:r>
      <w:r>
        <w:rPr>
          <w:rFonts w:hint="eastAsia"/>
          <w:b/>
          <w:sz w:val="30"/>
          <w:szCs w:val="30"/>
        </w:rPr>
        <w:t>监制</w:t>
      </w:r>
    </w:p>
    <w:p>
      <w:pPr>
        <w:spacing w:line="360" w:lineRule="auto"/>
        <w:rPr>
          <w:rFonts w:hint="eastAsia" w:ascii="宋体" w:hAnsi="宋体"/>
          <w:sz w:val="24"/>
          <w:szCs w:val="24"/>
          <w:lang w:eastAsia="zh-CN"/>
        </w:rPr>
      </w:pPr>
      <w:r>
        <w:rPr>
          <w:rFonts w:hint="eastAsia" w:ascii="宋体" w:hAnsi="宋体"/>
          <w:sz w:val="24"/>
          <w:szCs w:val="24"/>
          <w:lang w:eastAsia="zh-CN"/>
        </w:rPr>
        <w:t>　</w:t>
      </w: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u w:val="single"/>
        </w:rPr>
      </w:pPr>
      <w:r>
        <w:rPr>
          <w:rFonts w:hint="eastAsia" w:ascii="宋体" w:hAnsi="宋体"/>
          <w:sz w:val="24"/>
          <w:szCs w:val="24"/>
          <w:lang w:eastAsia="zh-CN"/>
        </w:rPr>
        <w:t>　</w:t>
      </w:r>
      <w:r>
        <w:rPr>
          <w:rFonts w:hint="eastAsia" w:ascii="宋体" w:hAnsi="宋体"/>
          <w:sz w:val="24"/>
          <w:szCs w:val="24"/>
        </w:rPr>
        <w:t>依照《中华人民共和国</w:t>
      </w:r>
      <w:r>
        <w:rPr>
          <w:rFonts w:hint="eastAsia" w:ascii="宋体" w:hAnsi="宋体"/>
          <w:sz w:val="24"/>
          <w:szCs w:val="24"/>
          <w:lang w:eastAsia="zh-CN"/>
        </w:rPr>
        <w:t>民</w:t>
      </w:r>
      <w:r>
        <w:rPr>
          <w:rFonts w:hint="eastAsia" w:ascii="宋体" w:hAnsi="宋体"/>
          <w:sz w:val="24"/>
          <w:szCs w:val="24"/>
        </w:rPr>
        <w:t>法</w:t>
      </w:r>
      <w:r>
        <w:rPr>
          <w:rFonts w:hint="eastAsia" w:ascii="宋体" w:hAnsi="宋体"/>
          <w:sz w:val="24"/>
          <w:szCs w:val="24"/>
          <w:lang w:eastAsia="zh-CN"/>
        </w:rPr>
        <w:t>典</w:t>
      </w:r>
      <w:r>
        <w:rPr>
          <w:rFonts w:hint="eastAsia" w:ascii="宋体" w:hAnsi="宋体"/>
          <w:sz w:val="24"/>
          <w:szCs w:val="24"/>
        </w:rPr>
        <w:t>》的规定，经双方平等协商，就</w:t>
      </w:r>
      <w:r>
        <w:rPr>
          <w:rFonts w:hint="eastAsia" w:ascii="宋体" w:hAnsi="宋体"/>
          <w:b/>
          <w:sz w:val="24"/>
          <w:szCs w:val="24"/>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项目的技术服务达成一致意见，签订本合同。</w:t>
      </w:r>
    </w:p>
    <w:p>
      <w:pPr>
        <w:numPr>
          <w:ilvl w:val="0"/>
          <w:numId w:val="1"/>
        </w:numPr>
        <w:tabs>
          <w:tab w:val="clear" w:pos="1560"/>
        </w:tabs>
        <w:spacing w:line="360" w:lineRule="auto"/>
        <w:rPr>
          <w:rFonts w:hint="eastAsia" w:ascii="宋体" w:hAnsi="宋体"/>
          <w:sz w:val="24"/>
          <w:szCs w:val="24"/>
        </w:rPr>
      </w:pPr>
      <w:r>
        <w:rPr>
          <w:rFonts w:hint="eastAsia" w:ascii="宋体" w:hAnsi="宋体"/>
          <w:b/>
          <w:bCs/>
          <w:sz w:val="24"/>
          <w:szCs w:val="24"/>
        </w:rPr>
        <w:t>服务内容、范围和要求</w:t>
      </w:r>
    </w:p>
    <w:p>
      <w:pPr>
        <w:spacing w:line="360" w:lineRule="auto"/>
        <w:ind w:firstLine="570"/>
        <w:rPr>
          <w:rFonts w:hint="eastAsia" w:ascii="宋体" w:hAnsi="宋体"/>
          <w:sz w:val="24"/>
          <w:szCs w:val="24"/>
        </w:rPr>
      </w:pPr>
      <w:r>
        <w:rPr>
          <w:rFonts w:hint="eastAsia" w:ascii="宋体" w:hAnsi="宋体"/>
          <w:sz w:val="24"/>
          <w:szCs w:val="24"/>
        </w:rPr>
        <w:t>受</w:t>
      </w:r>
      <w:r>
        <w:rPr>
          <w:rFonts w:hint="eastAsia"/>
          <w:b/>
          <w:sz w:val="24"/>
          <w:szCs w:val="24"/>
          <w:u w:val="single"/>
          <w:lang w:val="en-US" w:eastAsia="zh-CN"/>
        </w:rPr>
        <w:t>XXXXXXXXX</w:t>
      </w:r>
      <w:r>
        <w:rPr>
          <w:rFonts w:hint="eastAsia" w:ascii="宋体" w:hAnsi="宋体"/>
          <w:sz w:val="24"/>
          <w:szCs w:val="24"/>
        </w:rPr>
        <w:t>委托，</w:t>
      </w:r>
      <w:r>
        <w:rPr>
          <w:rFonts w:hint="eastAsia"/>
          <w:b/>
          <w:bCs/>
          <w:sz w:val="24"/>
          <w:szCs w:val="24"/>
          <w:u w:val="single"/>
          <w:lang w:val="en-US" w:eastAsia="zh-CN"/>
        </w:rPr>
        <w:t xml:space="preserve">                        </w:t>
      </w:r>
      <w:r>
        <w:rPr>
          <w:rFonts w:hint="eastAsia" w:ascii="宋体" w:hAnsi="宋体"/>
          <w:sz w:val="24"/>
          <w:szCs w:val="24"/>
        </w:rPr>
        <w:t xml:space="preserve">对该单位的 </w:t>
      </w:r>
      <w:r>
        <w:rPr>
          <w:rFonts w:hint="eastAsia" w:ascii="宋体" w:hAnsi="宋体"/>
          <w:sz w:val="24"/>
          <w:szCs w:val="24"/>
          <w:lang w:val="en-US" w:eastAsia="zh-CN"/>
        </w:rPr>
        <w:t xml:space="preserve"> </w:t>
      </w:r>
      <w:r>
        <w:rPr>
          <w:rFonts w:hint="eastAsia" w:ascii="宋体" w:hAnsi="宋体"/>
          <w:b/>
          <w:sz w:val="24"/>
          <w:szCs w:val="24"/>
          <w:u w:val="single" w:color="000000"/>
        </w:rPr>
        <w:t>自来水</w:t>
      </w:r>
      <w:r>
        <w:rPr>
          <w:rFonts w:hint="eastAsia" w:ascii="宋体" w:hAnsi="宋体"/>
          <w:sz w:val="24"/>
          <w:szCs w:val="24"/>
          <w:u w:val="single" w:color="000000"/>
        </w:rPr>
        <w:t xml:space="preserve">   </w:t>
      </w:r>
      <w:r>
        <w:rPr>
          <w:rFonts w:hint="eastAsia" w:ascii="宋体" w:hAnsi="宋体"/>
          <w:sz w:val="24"/>
          <w:szCs w:val="24"/>
        </w:rPr>
        <w:t>进行水量平衡测试，并按照《杭州市水量平衡测试实施办法》的规定，达到《杭州市企业（单位）》水量平衡测试评分标准》的要求。</w:t>
      </w:r>
    </w:p>
    <w:p>
      <w:pPr>
        <w:numPr>
          <w:ilvl w:val="0"/>
          <w:numId w:val="1"/>
        </w:numPr>
        <w:tabs>
          <w:tab w:val="clear" w:pos="1560"/>
        </w:tabs>
        <w:spacing w:line="360" w:lineRule="auto"/>
        <w:rPr>
          <w:rFonts w:hint="eastAsia"/>
          <w:b/>
          <w:bCs/>
          <w:sz w:val="24"/>
          <w:szCs w:val="24"/>
        </w:rPr>
      </w:pPr>
      <w:r>
        <w:rPr>
          <w:rFonts w:hint="eastAsia"/>
          <w:b/>
          <w:bCs/>
          <w:sz w:val="24"/>
          <w:szCs w:val="24"/>
        </w:rPr>
        <w:t>技术服务计划、进度、期限、地点、方式</w:t>
      </w:r>
    </w:p>
    <w:p>
      <w:pPr>
        <w:spacing w:line="360" w:lineRule="auto"/>
        <w:ind w:left="599" w:leftChars="228" w:hanging="120" w:hangingChars="50"/>
        <w:jc w:val="left"/>
        <w:rPr>
          <w:rFonts w:hint="eastAsia" w:ascii="宋体" w:hAnsi="宋体"/>
          <w:sz w:val="24"/>
          <w:szCs w:val="24"/>
        </w:rPr>
      </w:pPr>
      <w:r>
        <w:rPr>
          <w:rFonts w:hint="eastAsia" w:ascii="宋体" w:hAnsi="宋体"/>
          <w:sz w:val="24"/>
          <w:szCs w:val="24"/>
        </w:rPr>
        <w:t>2.1乙方测试工作安排时间：自</w:t>
      </w:r>
      <w:r>
        <w:rPr>
          <w:rFonts w:hint="eastAsia" w:ascii="宋体" w:hAnsi="宋体"/>
          <w:b/>
          <w:sz w:val="24"/>
          <w:szCs w:val="24"/>
          <w:u w:val="single" w:color="000000"/>
          <w:lang w:val="en-US" w:eastAsia="zh-CN"/>
        </w:rPr>
        <w:t>2024</w:t>
      </w:r>
      <w:r>
        <w:rPr>
          <w:rFonts w:hint="eastAsia" w:ascii="宋体" w:hAnsi="宋体"/>
          <w:sz w:val="24"/>
          <w:szCs w:val="24"/>
        </w:rPr>
        <w:t>年</w:t>
      </w:r>
      <w:r>
        <w:rPr>
          <w:rFonts w:hint="eastAsia" w:ascii="宋体" w:hAnsi="宋体"/>
          <w:b/>
          <w:sz w:val="24"/>
          <w:szCs w:val="24"/>
          <w:u w:val="single" w:color="000000"/>
          <w:lang w:val="en-US" w:eastAsia="zh-CN"/>
        </w:rPr>
        <w:t>X</w:t>
      </w:r>
      <w:r>
        <w:rPr>
          <w:rFonts w:hint="eastAsia" w:ascii="宋体" w:hAnsi="宋体"/>
          <w:sz w:val="24"/>
          <w:szCs w:val="24"/>
        </w:rPr>
        <w:t>月</w:t>
      </w:r>
      <w:r>
        <w:rPr>
          <w:rFonts w:hint="eastAsia" w:ascii="宋体" w:hAnsi="宋体"/>
          <w:b/>
          <w:sz w:val="24"/>
          <w:szCs w:val="24"/>
          <w:u w:val="single" w:color="000000"/>
          <w:lang w:val="en-US" w:eastAsia="zh-CN"/>
        </w:rPr>
        <w:t>XX</w:t>
      </w:r>
      <w:r>
        <w:rPr>
          <w:rFonts w:hint="eastAsia" w:ascii="宋体" w:hAnsi="宋体"/>
          <w:sz w:val="24"/>
          <w:szCs w:val="24"/>
        </w:rPr>
        <w:t>日至</w:t>
      </w:r>
      <w:r>
        <w:rPr>
          <w:rFonts w:hint="eastAsia" w:ascii="宋体" w:hAnsi="宋体"/>
          <w:b/>
          <w:sz w:val="24"/>
          <w:szCs w:val="24"/>
          <w:u w:val="single" w:color="000000"/>
          <w:lang w:val="en-US" w:eastAsia="zh-CN"/>
        </w:rPr>
        <w:t>2024</w:t>
      </w:r>
      <w:r>
        <w:rPr>
          <w:rFonts w:hint="eastAsia" w:ascii="宋体" w:hAnsi="宋体"/>
          <w:sz w:val="24"/>
          <w:szCs w:val="24"/>
        </w:rPr>
        <w:t>年</w:t>
      </w:r>
      <w:r>
        <w:rPr>
          <w:rFonts w:hint="eastAsia" w:ascii="宋体" w:hAnsi="宋体"/>
          <w:b/>
          <w:sz w:val="24"/>
          <w:szCs w:val="24"/>
          <w:u w:val="single" w:color="000000"/>
          <w:lang w:val="en-US" w:eastAsia="zh-CN"/>
        </w:rPr>
        <w:t>X</w:t>
      </w:r>
      <w:r>
        <w:rPr>
          <w:rFonts w:hint="eastAsia" w:ascii="宋体" w:hAnsi="宋体"/>
          <w:sz w:val="24"/>
          <w:szCs w:val="24"/>
        </w:rPr>
        <w:t>月</w:t>
      </w:r>
      <w:r>
        <w:rPr>
          <w:rFonts w:hint="eastAsia" w:ascii="宋体" w:hAnsi="宋体"/>
          <w:b/>
          <w:sz w:val="24"/>
          <w:szCs w:val="24"/>
          <w:u w:val="single" w:color="000000"/>
          <w:lang w:val="en-US" w:eastAsia="zh-CN"/>
        </w:rPr>
        <w:t>XX</w:t>
      </w:r>
      <w:r>
        <w:rPr>
          <w:rFonts w:hint="eastAsia" w:ascii="宋体" w:hAnsi="宋体"/>
          <w:sz w:val="24"/>
          <w:szCs w:val="24"/>
        </w:rPr>
        <w:t>日止。</w:t>
      </w:r>
    </w:p>
    <w:p>
      <w:pPr>
        <w:spacing w:line="360" w:lineRule="auto"/>
        <w:ind w:firstLine="480" w:firstLineChars="200"/>
        <w:rPr>
          <w:rFonts w:hint="eastAsia" w:ascii="宋体" w:hAnsi="宋体"/>
          <w:sz w:val="24"/>
          <w:szCs w:val="24"/>
        </w:rPr>
      </w:pPr>
      <w:r>
        <w:rPr>
          <w:rFonts w:hint="eastAsia" w:ascii="宋体" w:hAnsi="宋体"/>
          <w:sz w:val="24"/>
          <w:szCs w:val="24"/>
        </w:rPr>
        <w:t>2.2 乙方测试工作进度：合同签订后，乙方在</w:t>
      </w:r>
      <w:r>
        <w:rPr>
          <w:rFonts w:hint="eastAsia" w:ascii="宋体" w:hAnsi="宋体"/>
          <w:sz w:val="24"/>
          <w:szCs w:val="24"/>
          <w:u w:val="single" w:color="000000"/>
        </w:rPr>
        <w:t xml:space="preserve">  </w:t>
      </w:r>
      <w:r>
        <w:rPr>
          <w:rFonts w:hint="eastAsia" w:ascii="宋体" w:hAnsi="宋体"/>
          <w:sz w:val="24"/>
          <w:szCs w:val="24"/>
          <w:u w:val="single" w:color="000000"/>
          <w:lang w:val="en-US" w:eastAsia="zh-CN"/>
        </w:rPr>
        <w:t xml:space="preserve">7 </w:t>
      </w:r>
      <w:r>
        <w:rPr>
          <w:rFonts w:hint="eastAsia" w:ascii="宋体" w:hAnsi="宋体"/>
          <w:sz w:val="24"/>
          <w:szCs w:val="24"/>
          <w:u w:val="single" w:color="000000"/>
        </w:rPr>
        <w:t xml:space="preserve">  </w:t>
      </w:r>
      <w:r>
        <w:rPr>
          <w:rFonts w:hint="eastAsia" w:ascii="宋体" w:hAnsi="宋体"/>
          <w:sz w:val="24"/>
          <w:szCs w:val="24"/>
        </w:rPr>
        <w:t>日内向甲方提出具备测试条件需完善的各项工作方案及资料数据；在</w:t>
      </w:r>
      <w:r>
        <w:rPr>
          <w:rFonts w:hint="eastAsia" w:ascii="宋体" w:hAnsi="宋体"/>
          <w:sz w:val="24"/>
          <w:szCs w:val="24"/>
          <w:u w:val="single" w:color="000000"/>
        </w:rPr>
        <w:t xml:space="preserve">  </w:t>
      </w:r>
      <w:r>
        <w:rPr>
          <w:rFonts w:hint="eastAsia" w:ascii="宋体" w:hAnsi="宋体"/>
          <w:sz w:val="24"/>
          <w:szCs w:val="24"/>
          <w:u w:val="single" w:color="000000"/>
          <w:lang w:val="en-US" w:eastAsia="zh-CN"/>
        </w:rPr>
        <w:t xml:space="preserve">7  </w:t>
      </w:r>
      <w:r>
        <w:rPr>
          <w:rFonts w:hint="eastAsia" w:ascii="宋体" w:hAnsi="宋体"/>
          <w:sz w:val="24"/>
          <w:szCs w:val="24"/>
          <w:u w:val="single" w:color="000000"/>
        </w:rPr>
        <w:t xml:space="preserve"> </w:t>
      </w:r>
      <w:r>
        <w:rPr>
          <w:rFonts w:hint="eastAsia" w:ascii="宋体" w:hAnsi="宋体"/>
          <w:sz w:val="24"/>
          <w:szCs w:val="24"/>
        </w:rPr>
        <w:t>日内甲方按乙方所提方案完成各项工作，提供相关数据，并及时通知乙方。乙方在接甲方通知之日起在</w:t>
      </w:r>
      <w:r>
        <w:rPr>
          <w:rFonts w:hint="eastAsia" w:ascii="宋体" w:hAnsi="宋体"/>
          <w:sz w:val="24"/>
          <w:szCs w:val="24"/>
          <w:u w:val="single" w:color="000000"/>
        </w:rPr>
        <w:t xml:space="preserve"> </w:t>
      </w:r>
      <w:r>
        <w:rPr>
          <w:rFonts w:hint="eastAsia" w:ascii="宋体" w:hAnsi="宋体"/>
          <w:sz w:val="24"/>
          <w:szCs w:val="24"/>
          <w:u w:val="single" w:color="000000"/>
          <w:lang w:val="en-US" w:eastAsia="zh-CN"/>
        </w:rPr>
        <w:t xml:space="preserve">   </w:t>
      </w:r>
      <w:r>
        <w:rPr>
          <w:rFonts w:hint="eastAsia" w:ascii="宋体" w:hAnsi="宋体"/>
          <w:sz w:val="24"/>
          <w:szCs w:val="24"/>
          <w:u w:val="single" w:color="000000"/>
        </w:rPr>
        <w:t xml:space="preserve">  </w:t>
      </w:r>
      <w:r>
        <w:rPr>
          <w:rFonts w:hint="eastAsia" w:ascii="宋体" w:hAnsi="宋体"/>
          <w:sz w:val="24"/>
          <w:szCs w:val="24"/>
        </w:rPr>
        <w:t>日内进入现场进行实际测试，在至</w:t>
      </w:r>
      <w:r>
        <w:rPr>
          <w:rFonts w:hint="eastAsia" w:ascii="宋体" w:hAnsi="宋体"/>
          <w:b/>
          <w:sz w:val="24"/>
          <w:szCs w:val="24"/>
          <w:u w:val="single" w:color="000000"/>
          <w:lang w:val="en-US" w:eastAsia="zh-CN"/>
        </w:rPr>
        <w:t>2024</w:t>
      </w:r>
      <w:r>
        <w:rPr>
          <w:rFonts w:hint="eastAsia" w:ascii="宋体" w:hAnsi="宋体"/>
          <w:sz w:val="24"/>
          <w:szCs w:val="24"/>
        </w:rPr>
        <w:t>年</w:t>
      </w:r>
      <w:r>
        <w:rPr>
          <w:rFonts w:hint="eastAsia" w:ascii="宋体" w:hAnsi="宋体"/>
          <w:b/>
          <w:sz w:val="24"/>
          <w:szCs w:val="24"/>
          <w:u w:val="single" w:color="000000"/>
          <w:lang w:val="en-US" w:eastAsia="zh-CN"/>
        </w:rPr>
        <w:t>X</w:t>
      </w:r>
      <w:r>
        <w:rPr>
          <w:rFonts w:hint="eastAsia" w:ascii="宋体" w:hAnsi="宋体"/>
          <w:sz w:val="24"/>
          <w:szCs w:val="24"/>
        </w:rPr>
        <w:t>月</w:t>
      </w:r>
      <w:r>
        <w:rPr>
          <w:rFonts w:hint="eastAsia" w:ascii="宋体" w:hAnsi="宋体"/>
          <w:b/>
          <w:sz w:val="24"/>
          <w:szCs w:val="24"/>
          <w:u w:val="single" w:color="000000"/>
          <w:lang w:val="en-US" w:eastAsia="zh-CN"/>
        </w:rPr>
        <w:t>XX</w:t>
      </w:r>
      <w:r>
        <w:rPr>
          <w:rFonts w:hint="eastAsia" w:ascii="宋体" w:hAnsi="宋体"/>
          <w:sz w:val="24"/>
          <w:szCs w:val="24"/>
        </w:rPr>
        <w:t>日</w:t>
      </w:r>
      <w:r>
        <w:rPr>
          <w:rFonts w:hint="eastAsia" w:ascii="宋体" w:hAnsi="宋体"/>
          <w:sz w:val="24"/>
          <w:szCs w:val="24"/>
          <w:lang w:eastAsia="zh-CN"/>
        </w:rPr>
        <w:t>前</w:t>
      </w:r>
      <w:r>
        <w:rPr>
          <w:rFonts w:hint="eastAsia" w:ascii="宋体" w:hAnsi="宋体"/>
          <w:sz w:val="24"/>
          <w:szCs w:val="24"/>
        </w:rPr>
        <w:t>完成所有测试内容，</w:t>
      </w:r>
    </w:p>
    <w:p>
      <w:pPr>
        <w:spacing w:line="360" w:lineRule="auto"/>
        <w:jc w:val="left"/>
        <w:rPr>
          <w:rFonts w:hint="eastAsia" w:ascii="宋体" w:hAnsi="宋体"/>
          <w:sz w:val="24"/>
          <w:szCs w:val="24"/>
        </w:rPr>
      </w:pPr>
      <w:r>
        <w:rPr>
          <w:rFonts w:hint="eastAsia" w:ascii="宋体" w:hAnsi="宋体"/>
          <w:sz w:val="24"/>
          <w:szCs w:val="24"/>
        </w:rPr>
        <w:t>在至</w:t>
      </w:r>
      <w:r>
        <w:rPr>
          <w:rFonts w:hint="eastAsia" w:ascii="宋体" w:hAnsi="宋体"/>
          <w:b/>
          <w:sz w:val="24"/>
          <w:szCs w:val="24"/>
          <w:u w:val="single" w:color="000000"/>
          <w:lang w:val="en-US" w:eastAsia="zh-CN"/>
        </w:rPr>
        <w:t>2024</w:t>
      </w:r>
      <w:r>
        <w:rPr>
          <w:rFonts w:hint="eastAsia" w:ascii="宋体" w:hAnsi="宋体"/>
          <w:sz w:val="24"/>
          <w:szCs w:val="24"/>
        </w:rPr>
        <w:t>年</w:t>
      </w:r>
      <w:r>
        <w:rPr>
          <w:rFonts w:hint="eastAsia" w:ascii="宋体" w:hAnsi="宋体"/>
          <w:b/>
          <w:sz w:val="24"/>
          <w:szCs w:val="24"/>
          <w:u w:val="single" w:color="000000"/>
          <w:lang w:val="en-US" w:eastAsia="zh-CN"/>
        </w:rPr>
        <w:t>X</w:t>
      </w:r>
      <w:r>
        <w:rPr>
          <w:rFonts w:hint="eastAsia" w:ascii="宋体" w:hAnsi="宋体"/>
          <w:sz w:val="24"/>
          <w:szCs w:val="24"/>
        </w:rPr>
        <w:t>月</w:t>
      </w:r>
      <w:r>
        <w:rPr>
          <w:rFonts w:hint="eastAsia" w:ascii="宋体" w:hAnsi="宋体"/>
          <w:b/>
          <w:sz w:val="24"/>
          <w:szCs w:val="24"/>
          <w:u w:val="single" w:color="000000"/>
          <w:lang w:val="en-US" w:eastAsia="zh-CN"/>
        </w:rPr>
        <w:t>XX</w:t>
      </w:r>
      <w:r>
        <w:rPr>
          <w:rFonts w:hint="eastAsia" w:ascii="宋体" w:hAnsi="宋体"/>
          <w:sz w:val="24"/>
          <w:szCs w:val="24"/>
        </w:rPr>
        <w:t>日</w:t>
      </w:r>
      <w:r>
        <w:rPr>
          <w:rFonts w:hint="eastAsia" w:ascii="宋体" w:hAnsi="宋体"/>
          <w:sz w:val="24"/>
          <w:szCs w:val="24"/>
          <w:lang w:eastAsia="zh-CN"/>
        </w:rPr>
        <w:t>前</w:t>
      </w:r>
      <w:r>
        <w:rPr>
          <w:rFonts w:hint="eastAsia" w:ascii="宋体" w:hAnsi="宋体"/>
          <w:sz w:val="24"/>
          <w:szCs w:val="24"/>
        </w:rPr>
        <w:t>编写完成水量平衡测试报告和软件资料交甲方。</w:t>
      </w:r>
    </w:p>
    <w:p>
      <w:pPr>
        <w:spacing w:line="360" w:lineRule="auto"/>
        <w:rPr>
          <w:rFonts w:hint="default" w:ascii="宋体" w:hAnsi="宋体"/>
          <w:sz w:val="24"/>
          <w:szCs w:val="24"/>
          <w:lang w:val="en-US"/>
        </w:rPr>
      </w:pPr>
      <w:r>
        <w:rPr>
          <w:rFonts w:hint="eastAsia" w:ascii="宋体" w:hAnsi="宋体"/>
          <w:sz w:val="24"/>
          <w:szCs w:val="24"/>
          <w:lang w:eastAsia="zh-CN"/>
        </w:rPr>
        <w:t>　　</w:t>
      </w:r>
      <w:r>
        <w:rPr>
          <w:rFonts w:hint="eastAsia" w:ascii="宋体" w:hAnsi="宋体"/>
          <w:sz w:val="24"/>
          <w:szCs w:val="24"/>
        </w:rPr>
        <w:t>2.3 测试地点</w:t>
      </w:r>
      <w:r>
        <w:rPr>
          <w:rFonts w:hint="eastAsia"/>
          <w:b/>
          <w:sz w:val="24"/>
          <w:szCs w:val="24"/>
          <w:u w:val="single"/>
          <w:lang w:val="en-US" w:eastAsia="zh-CN"/>
        </w:rPr>
        <w:t>XXXXXXXXX</w:t>
      </w:r>
    </w:p>
    <w:p>
      <w:pPr>
        <w:spacing w:line="360" w:lineRule="auto"/>
        <w:rPr>
          <w:rFonts w:hint="eastAsia" w:ascii="宋体" w:hAnsi="宋体"/>
          <w:sz w:val="24"/>
        </w:rPr>
      </w:pPr>
      <w:r>
        <w:rPr>
          <w:rFonts w:hint="eastAsia" w:ascii="宋体" w:hAnsi="宋体"/>
          <w:sz w:val="24"/>
          <w:lang w:eastAsia="zh-CN"/>
        </w:rPr>
        <w:t>　　</w:t>
      </w:r>
      <w:r>
        <w:rPr>
          <w:rFonts w:hint="eastAsia" w:ascii="宋体" w:hAnsi="宋体"/>
          <w:sz w:val="24"/>
        </w:rPr>
        <w:t>2.4 测试结果提供方式；出具符合国家标准和《杭州市水量平衡测试实施方法》规定的书面报告和委托方所需的数据和文字资料。由甲方按</w:t>
      </w:r>
      <w:r>
        <w:rPr>
          <w:rFonts w:hint="eastAsia" w:ascii="宋体" w:hAnsi="宋体"/>
          <w:b w:val="0"/>
          <w:bCs w:val="0"/>
          <w:sz w:val="24"/>
          <w:u w:val="none" w:color="auto"/>
        </w:rPr>
        <w:t>杭州市</w:t>
      </w:r>
      <w:r>
        <w:rPr>
          <w:rFonts w:hint="eastAsia" w:ascii="宋体" w:hAnsi="宋体"/>
          <w:b w:val="0"/>
          <w:bCs w:val="0"/>
          <w:sz w:val="24"/>
          <w:u w:val="none" w:color="auto"/>
          <w:lang w:eastAsia="zh-CN"/>
        </w:rPr>
        <w:t>城市管理局</w:t>
      </w:r>
      <w:r>
        <w:rPr>
          <w:rFonts w:hint="eastAsia" w:ascii="宋体" w:hAnsi="宋体"/>
          <w:sz w:val="24"/>
        </w:rPr>
        <w:t>规定的时间将水量平衡测试报告和软件资料报送</w:t>
      </w:r>
      <w:r>
        <w:rPr>
          <w:rFonts w:hint="eastAsia" w:ascii="宋体" w:hAnsi="宋体"/>
          <w:b w:val="0"/>
          <w:bCs w:val="0"/>
          <w:sz w:val="24"/>
          <w:u w:val="none" w:color="auto"/>
        </w:rPr>
        <w:t>杭州市</w:t>
      </w:r>
      <w:r>
        <w:rPr>
          <w:rFonts w:hint="eastAsia" w:ascii="宋体" w:hAnsi="宋体"/>
          <w:b w:val="0"/>
          <w:bCs w:val="0"/>
          <w:sz w:val="24"/>
          <w:u w:val="none" w:color="auto"/>
          <w:lang w:eastAsia="zh-CN"/>
        </w:rPr>
        <w:t>城市管理局</w:t>
      </w:r>
      <w:r>
        <w:rPr>
          <w:rFonts w:hint="eastAsia" w:ascii="宋体" w:hAnsi="宋体"/>
          <w:sz w:val="24"/>
        </w:rPr>
        <w:t>节水技术科。</w:t>
      </w:r>
    </w:p>
    <w:p>
      <w:pPr>
        <w:numPr>
          <w:ilvl w:val="0"/>
          <w:numId w:val="1"/>
        </w:numPr>
        <w:tabs>
          <w:tab w:val="left" w:pos="900"/>
          <w:tab w:val="left" w:pos="3780"/>
        </w:tabs>
        <w:spacing w:line="360" w:lineRule="auto"/>
        <w:ind w:left="720" w:hanging="720"/>
        <w:rPr>
          <w:rFonts w:hint="eastAsia" w:ascii="宋体" w:hAnsi="宋体"/>
          <w:b/>
          <w:bCs/>
          <w:sz w:val="24"/>
        </w:rPr>
      </w:pPr>
      <w:r>
        <w:rPr>
          <w:rFonts w:hint="eastAsia" w:ascii="宋体" w:hAnsi="宋体"/>
          <w:b/>
          <w:bCs/>
          <w:sz w:val="24"/>
        </w:rPr>
        <w:t>甲方的责任和义务</w:t>
      </w:r>
    </w:p>
    <w:p>
      <w:pPr>
        <w:tabs>
          <w:tab w:val="left" w:pos="1440"/>
        </w:tabs>
        <w:spacing w:line="360" w:lineRule="auto"/>
        <w:ind w:firstLine="540"/>
        <w:rPr>
          <w:rFonts w:hint="eastAsia" w:ascii="宋体" w:hAnsi="宋体"/>
          <w:sz w:val="24"/>
        </w:rPr>
      </w:pPr>
      <w:r>
        <w:rPr>
          <w:rFonts w:hint="eastAsia" w:ascii="宋体" w:hAnsi="宋体"/>
          <w:sz w:val="24"/>
        </w:rPr>
        <w:t>3.1 甲方提供乙方测试所需资料、数据：建筑物平面布置图、给水管网系统图、用水设备平面布置图及明细表、单位部门结构框图、近两年及本年度实用水量、产值、产量报表；工业企业单位用户还需提供生产工艺流程图、重点用水工序及测试期间产值、产量数据等。</w:t>
      </w:r>
    </w:p>
    <w:p>
      <w:pPr>
        <w:tabs>
          <w:tab w:val="left" w:pos="1440"/>
        </w:tabs>
        <w:spacing w:line="360" w:lineRule="auto"/>
        <w:ind w:firstLine="540"/>
        <w:rPr>
          <w:rFonts w:hint="eastAsia" w:ascii="宋体" w:hAnsi="宋体"/>
          <w:sz w:val="24"/>
        </w:rPr>
      </w:pPr>
      <w:r>
        <w:rPr>
          <w:rFonts w:hint="eastAsia" w:ascii="宋体" w:hAnsi="宋体"/>
          <w:sz w:val="24"/>
        </w:rPr>
        <w:t>3.2 甲方应按照乙方测试方案要求安装、检验计量仪表等。</w:t>
      </w:r>
    </w:p>
    <w:p>
      <w:pPr>
        <w:tabs>
          <w:tab w:val="left" w:pos="1440"/>
        </w:tabs>
        <w:spacing w:line="360" w:lineRule="auto"/>
        <w:ind w:firstLine="540"/>
        <w:rPr>
          <w:rFonts w:hint="eastAsia" w:ascii="宋体" w:hAnsi="宋体"/>
          <w:sz w:val="24"/>
        </w:rPr>
      </w:pPr>
      <w:r>
        <w:rPr>
          <w:rFonts w:hint="eastAsia" w:ascii="宋体" w:hAnsi="宋体"/>
          <w:sz w:val="24"/>
        </w:rPr>
        <w:t>3.3 甲方提供乙方测试必须的场地、设施等，根据测试要求完善三级计量和管网局部改造工程，并提供必要地人员配合及测试人员便利地工作条件。</w:t>
      </w:r>
    </w:p>
    <w:p>
      <w:pPr>
        <w:tabs>
          <w:tab w:val="left" w:pos="1440"/>
        </w:tabs>
        <w:spacing w:line="360" w:lineRule="auto"/>
        <w:ind w:firstLine="540"/>
        <w:rPr>
          <w:rFonts w:hint="eastAsia" w:ascii="宋体" w:hAnsi="宋体"/>
          <w:sz w:val="24"/>
        </w:rPr>
      </w:pPr>
      <w:r>
        <w:rPr>
          <w:rFonts w:hint="eastAsia" w:ascii="宋体" w:hAnsi="宋体"/>
          <w:sz w:val="24"/>
        </w:rPr>
        <w:t>3.4其他需要协助的事项：</w:t>
      </w:r>
      <w:r>
        <w:rPr>
          <w:rFonts w:hint="eastAsia" w:ascii="宋体" w:hAnsi="宋体"/>
          <w:sz w:val="24"/>
          <w:u w:val="single" w:color="000000"/>
        </w:rPr>
        <w:t xml:space="preserve">                </w:t>
      </w:r>
      <w:r>
        <w:rPr>
          <w:rFonts w:hint="eastAsia" w:ascii="宋体" w:hAnsi="宋体"/>
          <w:sz w:val="24"/>
          <w:u w:val="single" w:color="000000"/>
          <w:lang w:val="en-US" w:eastAsia="zh-CN"/>
        </w:rPr>
        <w:t>/</w:t>
      </w:r>
      <w:r>
        <w:rPr>
          <w:rFonts w:hint="eastAsia" w:ascii="宋体" w:hAnsi="宋体"/>
          <w:sz w:val="24"/>
          <w:u w:val="single" w:color="000000"/>
        </w:rPr>
        <w:t xml:space="preserve">                    </w:t>
      </w:r>
      <w:r>
        <w:rPr>
          <w:rFonts w:hint="eastAsia" w:ascii="宋体" w:hAnsi="宋体"/>
          <w:sz w:val="24"/>
        </w:rPr>
        <w:t>。</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乙方地责任和义务</w:t>
      </w:r>
    </w:p>
    <w:p>
      <w:pPr>
        <w:tabs>
          <w:tab w:val="left" w:pos="1440"/>
        </w:tabs>
        <w:spacing w:line="360" w:lineRule="auto"/>
        <w:ind w:firstLine="540"/>
        <w:rPr>
          <w:rFonts w:hint="eastAsia" w:ascii="宋体" w:hAnsi="宋体"/>
          <w:sz w:val="24"/>
        </w:rPr>
      </w:pPr>
      <w:r>
        <w:rPr>
          <w:rFonts w:hint="eastAsia" w:ascii="宋体" w:hAnsi="宋体"/>
          <w:sz w:val="24"/>
        </w:rPr>
        <w:t>4.1 制定切实可行的测试方案，并得到甲方的认可；</w:t>
      </w:r>
    </w:p>
    <w:p>
      <w:pPr>
        <w:tabs>
          <w:tab w:val="left" w:pos="1440"/>
        </w:tabs>
        <w:spacing w:line="360" w:lineRule="auto"/>
        <w:ind w:firstLine="540"/>
        <w:rPr>
          <w:rFonts w:hint="eastAsia" w:ascii="宋体" w:hAnsi="宋体"/>
          <w:sz w:val="24"/>
        </w:rPr>
      </w:pPr>
      <w:r>
        <w:rPr>
          <w:rFonts w:hint="eastAsia" w:ascii="宋体" w:hAnsi="宋体"/>
          <w:sz w:val="24"/>
        </w:rPr>
        <w:t>4.2 备齐流量计、温度计、秒表等测量工具；</w:t>
      </w:r>
    </w:p>
    <w:p>
      <w:pPr>
        <w:tabs>
          <w:tab w:val="left" w:pos="1440"/>
        </w:tabs>
        <w:spacing w:line="360" w:lineRule="auto"/>
        <w:ind w:firstLine="540"/>
        <w:rPr>
          <w:rFonts w:hint="eastAsia" w:ascii="宋体" w:hAnsi="宋体"/>
          <w:sz w:val="24"/>
        </w:rPr>
      </w:pPr>
      <w:r>
        <w:rPr>
          <w:rFonts w:hint="eastAsia" w:ascii="宋体" w:hAnsi="宋体"/>
          <w:sz w:val="24"/>
        </w:rPr>
        <w:t>4.3 按测试方案和二、三级计量的要求，核实需配备的计量仪表数量及表位；</w:t>
      </w:r>
    </w:p>
    <w:p>
      <w:pPr>
        <w:tabs>
          <w:tab w:val="left" w:pos="1440"/>
        </w:tabs>
        <w:spacing w:line="360" w:lineRule="auto"/>
        <w:ind w:firstLine="540"/>
        <w:rPr>
          <w:rFonts w:hint="eastAsia" w:ascii="宋体" w:hAnsi="宋体"/>
          <w:sz w:val="24"/>
        </w:rPr>
      </w:pPr>
      <w:r>
        <w:rPr>
          <w:rFonts w:hint="eastAsia" w:ascii="宋体" w:hAnsi="宋体"/>
          <w:sz w:val="24"/>
        </w:rPr>
        <w:t>4.4 对整个供水管网系统进行勘察，核实、建立完整准确的给、排水管网档案；</w:t>
      </w:r>
    </w:p>
    <w:p>
      <w:pPr>
        <w:tabs>
          <w:tab w:val="left" w:pos="1440"/>
        </w:tabs>
        <w:spacing w:line="360" w:lineRule="auto"/>
        <w:ind w:firstLine="540"/>
        <w:rPr>
          <w:rFonts w:hint="eastAsia" w:ascii="宋体" w:hAnsi="宋体"/>
          <w:sz w:val="24"/>
        </w:rPr>
      </w:pPr>
      <w:r>
        <w:rPr>
          <w:rFonts w:hint="eastAsia" w:ascii="宋体" w:hAnsi="宋体"/>
          <w:sz w:val="24"/>
        </w:rPr>
        <w:t>4.5 普查单位内主要耗水设备的运行状态及系统流程；</w:t>
      </w:r>
    </w:p>
    <w:p>
      <w:pPr>
        <w:tabs>
          <w:tab w:val="left" w:pos="1440"/>
        </w:tabs>
        <w:spacing w:line="360" w:lineRule="auto"/>
        <w:ind w:firstLine="540"/>
        <w:rPr>
          <w:rFonts w:hint="eastAsia" w:ascii="宋体" w:hAnsi="宋体"/>
          <w:sz w:val="24"/>
        </w:rPr>
      </w:pPr>
      <w:r>
        <w:rPr>
          <w:rFonts w:hint="eastAsia" w:ascii="宋体" w:hAnsi="宋体"/>
          <w:sz w:val="24"/>
        </w:rPr>
        <w:t>4.6 完成检漏工作，并达到测试要求。</w:t>
      </w:r>
    </w:p>
    <w:p>
      <w:pPr>
        <w:tabs>
          <w:tab w:val="left" w:pos="1440"/>
        </w:tabs>
        <w:spacing w:line="360" w:lineRule="auto"/>
        <w:ind w:firstLine="540"/>
        <w:rPr>
          <w:rFonts w:hint="eastAsia" w:ascii="宋体" w:hAnsi="宋体"/>
          <w:sz w:val="24"/>
        </w:rPr>
      </w:pPr>
      <w:r>
        <w:rPr>
          <w:rFonts w:hint="eastAsia" w:ascii="宋体" w:hAnsi="宋体"/>
          <w:sz w:val="24"/>
        </w:rPr>
        <w:t>4.7 完成单元水平衡测试，并达到测试要求。</w:t>
      </w:r>
    </w:p>
    <w:p>
      <w:pPr>
        <w:tabs>
          <w:tab w:val="left" w:pos="1440"/>
        </w:tabs>
        <w:spacing w:line="360" w:lineRule="auto"/>
        <w:ind w:firstLine="540"/>
        <w:rPr>
          <w:rFonts w:hint="eastAsia" w:ascii="宋体" w:hAnsi="宋体"/>
          <w:sz w:val="24"/>
        </w:rPr>
      </w:pPr>
      <w:r>
        <w:rPr>
          <w:rFonts w:hint="eastAsia" w:ascii="宋体" w:hAnsi="宋体"/>
          <w:sz w:val="24"/>
        </w:rPr>
        <w:t>4.8 完成给水管网平面图。</w:t>
      </w:r>
    </w:p>
    <w:p>
      <w:pPr>
        <w:tabs>
          <w:tab w:val="left" w:pos="1440"/>
        </w:tabs>
        <w:spacing w:line="360" w:lineRule="auto"/>
        <w:ind w:firstLine="540"/>
        <w:rPr>
          <w:rFonts w:hint="eastAsia" w:ascii="宋体" w:hAnsi="宋体"/>
          <w:sz w:val="24"/>
        </w:rPr>
      </w:pPr>
      <w:r>
        <w:rPr>
          <w:rFonts w:hint="eastAsia" w:ascii="宋体" w:hAnsi="宋体"/>
          <w:sz w:val="24"/>
        </w:rPr>
        <w:t>4.9 完成计量水表网络图。</w:t>
      </w:r>
    </w:p>
    <w:p>
      <w:pPr>
        <w:tabs>
          <w:tab w:val="left" w:pos="1440"/>
        </w:tabs>
        <w:spacing w:line="360" w:lineRule="auto"/>
        <w:ind w:firstLine="540"/>
        <w:rPr>
          <w:rFonts w:hint="eastAsia" w:ascii="宋体" w:hAnsi="宋体"/>
          <w:sz w:val="24"/>
        </w:rPr>
      </w:pPr>
      <w:r>
        <w:rPr>
          <w:rFonts w:hint="eastAsia" w:ascii="宋体" w:hAnsi="宋体"/>
          <w:sz w:val="24"/>
        </w:rPr>
        <w:t>4.10完成测试数据的计算、汇总、分析。</w:t>
      </w:r>
    </w:p>
    <w:p>
      <w:pPr>
        <w:tabs>
          <w:tab w:val="left" w:pos="1440"/>
        </w:tabs>
        <w:spacing w:line="360" w:lineRule="auto"/>
        <w:ind w:firstLine="540"/>
        <w:rPr>
          <w:rFonts w:hint="eastAsia" w:ascii="宋体" w:hAnsi="宋体"/>
          <w:sz w:val="24"/>
        </w:rPr>
      </w:pPr>
      <w:r>
        <w:rPr>
          <w:rFonts w:hint="eastAsia" w:ascii="宋体" w:hAnsi="宋体"/>
          <w:sz w:val="24"/>
        </w:rPr>
        <w:t>4.11 完成水量平衡测试报告书及存档软件资料。</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技术情报和资料保密</w:t>
      </w:r>
    </w:p>
    <w:p>
      <w:pPr>
        <w:tabs>
          <w:tab w:val="left" w:pos="1440"/>
        </w:tabs>
        <w:spacing w:line="360" w:lineRule="auto"/>
        <w:ind w:firstLine="480" w:firstLineChars="200"/>
        <w:rPr>
          <w:rFonts w:hint="eastAsia" w:ascii="宋体" w:hAnsi="宋体"/>
          <w:sz w:val="24"/>
        </w:rPr>
      </w:pPr>
      <w:r>
        <w:rPr>
          <w:rFonts w:hint="eastAsia" w:ascii="宋体" w:hAnsi="宋体"/>
          <w:sz w:val="24"/>
        </w:rPr>
        <w:t>甲方提供乙方用于测试的图纸、资料、数据，乙方测试的资料和数据及测试报告书严禁提供给第三方；涉及甲方商业和技术秘密的，乙方因根据甲方的要求，交还图纸、资料及数据；涉及国际秘密的必须全部交还所有图纸、资料和数据。</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测试技术服务费及支付方式</w:t>
      </w:r>
    </w:p>
    <w:p>
      <w:pPr>
        <w:tabs>
          <w:tab w:val="left" w:pos="1440"/>
        </w:tabs>
        <w:spacing w:line="360" w:lineRule="auto"/>
        <w:ind w:firstLine="540"/>
        <w:rPr>
          <w:rFonts w:hint="eastAsia" w:ascii="宋体" w:hAnsi="宋体"/>
          <w:sz w:val="24"/>
        </w:rPr>
      </w:pPr>
      <w:r>
        <w:rPr>
          <w:rFonts w:hint="eastAsia" w:ascii="宋体" w:hAnsi="宋体"/>
          <w:sz w:val="24"/>
        </w:rPr>
        <w:t>6.1 经双方协商确定，该项目技术服务费总</w:t>
      </w:r>
      <w:r>
        <w:rPr>
          <w:rFonts w:hint="eastAsia" w:ascii="宋体" w:hAnsi="宋体"/>
          <w:sz w:val="24"/>
          <w:szCs w:val="24"/>
        </w:rPr>
        <w:t>额为：大写</w:t>
      </w:r>
      <w:r>
        <w:rPr>
          <w:rFonts w:hint="eastAsia" w:ascii="宋体" w:hAnsi="宋体"/>
          <w:sz w:val="24"/>
          <w:szCs w:val="24"/>
          <w:lang w:eastAsia="zh-CN"/>
        </w:rPr>
        <w:t>：</w:t>
      </w:r>
      <w:r>
        <w:rPr>
          <w:rFonts w:hint="eastAsia" w:ascii="宋体" w:hAnsi="宋体"/>
          <w:b/>
          <w:bCs/>
          <w:sz w:val="24"/>
          <w:szCs w:val="24"/>
          <w:u w:val="single"/>
          <w:lang w:val="en-US" w:eastAsia="zh-CN"/>
        </w:rPr>
        <w:t>XXX</w:t>
      </w:r>
      <w:r>
        <w:rPr>
          <w:rFonts w:hint="eastAsia" w:ascii="宋体" w:hAnsi="宋体"/>
          <w:b/>
          <w:sz w:val="24"/>
          <w:szCs w:val="24"/>
          <w:u w:val="single"/>
        </w:rPr>
        <w:t>整</w:t>
      </w:r>
      <w:r>
        <w:rPr>
          <w:rFonts w:hint="eastAsia" w:ascii="宋体" w:hAnsi="宋体"/>
          <w:sz w:val="24"/>
          <w:szCs w:val="24"/>
        </w:rPr>
        <w:t>（</w:t>
      </w:r>
      <w:r>
        <w:rPr>
          <w:rFonts w:hint="default" w:ascii="Arial" w:hAnsi="Arial" w:cs="Arial"/>
          <w:sz w:val="24"/>
          <w:szCs w:val="24"/>
        </w:rPr>
        <w:t>¥</w:t>
      </w:r>
      <w:r>
        <w:rPr>
          <w:rFonts w:hint="eastAsia" w:ascii="Arial" w:hAnsi="Arial" w:cs="Arial"/>
          <w:sz w:val="24"/>
          <w:szCs w:val="24"/>
          <w:lang w:eastAsia="zh-CN"/>
        </w:rPr>
        <w:t>：</w:t>
      </w:r>
      <w:r>
        <w:rPr>
          <w:rFonts w:hint="eastAsia" w:ascii="Arial" w:hAnsi="Arial" w:cs="Arial"/>
          <w:sz w:val="24"/>
          <w:szCs w:val="24"/>
          <w:lang w:val="en-US" w:eastAsia="zh-CN"/>
        </w:rPr>
        <w:t>XXX</w:t>
      </w:r>
      <w:r>
        <w:rPr>
          <w:rFonts w:hint="eastAsia" w:ascii="宋体" w:hAnsi="宋体"/>
          <w:sz w:val="24"/>
          <w:szCs w:val="24"/>
        </w:rPr>
        <w:t>）</w:t>
      </w:r>
    </w:p>
    <w:p>
      <w:pPr>
        <w:tabs>
          <w:tab w:val="left" w:pos="1440"/>
        </w:tabs>
        <w:spacing w:line="360" w:lineRule="auto"/>
        <w:ind w:firstLine="540"/>
        <w:rPr>
          <w:rFonts w:hint="eastAsia" w:ascii="宋体" w:hAnsi="宋体"/>
          <w:b/>
          <w:sz w:val="28"/>
          <w:szCs w:val="28"/>
        </w:rPr>
      </w:pPr>
      <w:r>
        <w:rPr>
          <w:rFonts w:hint="eastAsia" w:ascii="宋体" w:hAnsi="宋体"/>
          <w:sz w:val="24"/>
        </w:rPr>
        <w:t>6.2 支付方式</w:t>
      </w:r>
      <w:r>
        <w:rPr>
          <w:rFonts w:hint="eastAsia" w:ascii="宋体" w:hAnsi="宋体"/>
          <w:sz w:val="24"/>
          <w:lang w:eastAsia="zh-CN"/>
        </w:rPr>
        <w:t>：</w:t>
      </w:r>
      <w:r>
        <w:rPr>
          <w:rFonts w:hint="eastAsia" w:ascii="宋体" w:hAnsi="宋体"/>
          <w:b/>
          <w:bCs/>
          <w:sz w:val="24"/>
        </w:rPr>
        <w:t xml:space="preserve"> </w:t>
      </w:r>
      <w:r>
        <w:rPr>
          <w:rFonts w:hint="eastAsia" w:ascii="宋体" w:hAnsi="宋体"/>
          <w:b/>
          <w:bCs/>
          <w:sz w:val="24"/>
          <w:u w:val="single" w:color="auto"/>
          <w:lang w:val="en-US" w:eastAsia="zh-CN"/>
        </w:rPr>
        <w:t xml:space="preserve">                                         </w:t>
      </w:r>
      <w:r>
        <w:rPr>
          <w:rFonts w:hint="eastAsia" w:ascii="宋体" w:hAnsi="宋体"/>
          <w:b/>
          <w:sz w:val="28"/>
          <w:szCs w:val="28"/>
        </w:rPr>
        <w:t>。</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违约责任及损失赔偿</w:t>
      </w:r>
    </w:p>
    <w:p>
      <w:pPr>
        <w:tabs>
          <w:tab w:val="left" w:pos="1440"/>
        </w:tabs>
        <w:spacing w:line="360" w:lineRule="auto"/>
        <w:ind w:firstLine="540"/>
        <w:rPr>
          <w:rFonts w:hint="eastAsia" w:ascii="宋体" w:hAnsi="宋体"/>
          <w:sz w:val="24"/>
        </w:rPr>
      </w:pPr>
      <w:r>
        <w:rPr>
          <w:rFonts w:hint="eastAsia" w:ascii="宋体" w:hAnsi="宋体"/>
          <w:sz w:val="24"/>
        </w:rPr>
        <w:t>7.1 甲方未按照合同约定提供与测试有关的技术资料、数据和未按测试要求完善三级计量和管网局部改造工程等，影响测试工作质量的，应当如数支付测试技术服务费。</w:t>
      </w:r>
    </w:p>
    <w:p>
      <w:pPr>
        <w:tabs>
          <w:tab w:val="left" w:pos="1440"/>
        </w:tabs>
        <w:spacing w:line="360" w:lineRule="auto"/>
        <w:ind w:firstLine="540"/>
        <w:rPr>
          <w:rFonts w:hint="eastAsia" w:ascii="宋体" w:hAnsi="宋体"/>
          <w:sz w:val="24"/>
        </w:rPr>
      </w:pPr>
      <w:r>
        <w:rPr>
          <w:rFonts w:hint="eastAsia" w:ascii="宋体" w:hAnsi="宋体"/>
          <w:sz w:val="24"/>
        </w:rPr>
        <w:t>7.2 甲方逾期两个月不提供约定的技术资料、数据，或者未按要求完善三级计量和管网局部改造工程的，造成乙方测试工作停滞、延误或不能履行的，甲方应对由此造成的损失承担责任，并支付测试技术服务费总额10%的违约金。</w:t>
      </w:r>
    </w:p>
    <w:p>
      <w:pPr>
        <w:tabs>
          <w:tab w:val="left" w:pos="1440"/>
        </w:tabs>
        <w:spacing w:line="360" w:lineRule="auto"/>
        <w:ind w:firstLine="540"/>
        <w:rPr>
          <w:rFonts w:hint="eastAsia" w:ascii="宋体" w:hAnsi="宋体"/>
          <w:sz w:val="24"/>
        </w:rPr>
      </w:pPr>
      <w:r>
        <w:rPr>
          <w:rFonts w:hint="eastAsia" w:ascii="宋体" w:hAnsi="宋体"/>
          <w:sz w:val="24"/>
        </w:rPr>
        <w:t>7.3 甲方迟延支付测试技术服务费，应当支付测试技术服务费总额10%的违约金；</w:t>
      </w:r>
    </w:p>
    <w:p>
      <w:pPr>
        <w:tabs>
          <w:tab w:val="left" w:pos="1440"/>
        </w:tabs>
        <w:spacing w:line="360" w:lineRule="auto"/>
        <w:ind w:firstLine="540"/>
        <w:rPr>
          <w:rFonts w:hint="eastAsia" w:ascii="宋体" w:hAnsi="宋体"/>
          <w:sz w:val="24"/>
        </w:rPr>
      </w:pPr>
      <w:r>
        <w:rPr>
          <w:rFonts w:hint="eastAsia" w:ascii="宋体" w:hAnsi="宋体"/>
          <w:sz w:val="24"/>
        </w:rPr>
        <w:t>7.4 乙方擅自不履行合同的，除退还甲方已支付款项外，并支付测试技术服务费总额20%的违约金；</w:t>
      </w:r>
    </w:p>
    <w:p>
      <w:pPr>
        <w:tabs>
          <w:tab w:val="left" w:pos="1440"/>
        </w:tabs>
        <w:spacing w:line="360" w:lineRule="auto"/>
        <w:ind w:firstLine="540"/>
        <w:rPr>
          <w:rFonts w:hint="eastAsia" w:ascii="宋体" w:hAnsi="宋体"/>
          <w:sz w:val="24"/>
        </w:rPr>
      </w:pPr>
      <w:r>
        <w:rPr>
          <w:rFonts w:hint="eastAsia" w:ascii="宋体" w:hAnsi="宋体"/>
          <w:sz w:val="24"/>
        </w:rPr>
        <w:t>7.5 乙方违反合同约定，擅自将有关技术资料、数据等提供第三方，应支付测试技术服务费总额50%的违约金，给甲方造成损失的，按国家有关规定承担相应的法律责任。</w:t>
      </w:r>
    </w:p>
    <w:p>
      <w:pPr>
        <w:tabs>
          <w:tab w:val="left" w:pos="1440"/>
        </w:tabs>
        <w:spacing w:line="360" w:lineRule="auto"/>
        <w:ind w:firstLine="540"/>
        <w:rPr>
          <w:rFonts w:hint="eastAsia" w:ascii="宋体" w:hAnsi="宋体"/>
          <w:sz w:val="24"/>
        </w:rPr>
      </w:pPr>
      <w:r>
        <w:rPr>
          <w:rFonts w:hint="eastAsia" w:ascii="宋体" w:hAnsi="宋体"/>
          <w:sz w:val="24"/>
        </w:rPr>
        <w:t>7.6 由于乙方的原因使提交的测试报告未达到《杭州市水量平衡测试实施方法》要求的，乙方应在一个月期限内免费复测，直至符合规定要求；如果给甲方造成损失的，按实赔偿损失。</w:t>
      </w:r>
    </w:p>
    <w:p>
      <w:pPr>
        <w:tabs>
          <w:tab w:val="left" w:pos="720"/>
          <w:tab w:val="left" w:pos="1440"/>
        </w:tabs>
        <w:spacing w:line="360" w:lineRule="auto"/>
        <w:ind w:firstLine="540"/>
        <w:rPr>
          <w:rFonts w:hint="eastAsia" w:ascii="宋体" w:hAnsi="宋体"/>
          <w:sz w:val="24"/>
        </w:rPr>
      </w:pPr>
      <w:r>
        <w:rPr>
          <w:rFonts w:hint="eastAsia" w:ascii="宋体" w:hAnsi="宋体"/>
          <w:sz w:val="24"/>
        </w:rPr>
        <w:t>7.7 应不可抗力造成乙方测试工作停滞、延误或不能履行的，甲、乙双方不因此承担违约责任。</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争议解决方式</w:t>
      </w:r>
    </w:p>
    <w:p>
      <w:pPr>
        <w:tabs>
          <w:tab w:val="left" w:pos="1440"/>
        </w:tabs>
        <w:spacing w:line="360" w:lineRule="auto"/>
        <w:ind w:firstLine="540"/>
        <w:rPr>
          <w:rFonts w:hint="eastAsia" w:ascii="宋体" w:hAnsi="宋体"/>
          <w:sz w:val="24"/>
        </w:rPr>
      </w:pPr>
      <w:r>
        <w:rPr>
          <w:rFonts w:hint="eastAsia" w:ascii="宋体" w:hAnsi="宋体"/>
          <w:sz w:val="24"/>
        </w:rPr>
        <w:t>8.1 签约双方因履行合同发生争议的，应协商解决。</w:t>
      </w:r>
    </w:p>
    <w:p>
      <w:pPr>
        <w:tabs>
          <w:tab w:val="left" w:pos="1440"/>
        </w:tabs>
        <w:spacing w:line="360" w:lineRule="auto"/>
        <w:ind w:firstLine="540"/>
        <w:rPr>
          <w:rFonts w:hint="eastAsia" w:ascii="宋体" w:hAnsi="宋体"/>
          <w:sz w:val="24"/>
        </w:rPr>
      </w:pPr>
      <w:r>
        <w:rPr>
          <w:rFonts w:hint="eastAsia" w:ascii="宋体" w:hAnsi="宋体"/>
          <w:sz w:val="24"/>
        </w:rPr>
        <w:t>8.2 协商不成的，签约双方同意采用以下第</w:t>
      </w:r>
      <w:r>
        <w:rPr>
          <w:rFonts w:hint="eastAsia" w:ascii="宋体" w:hAnsi="宋体"/>
          <w:sz w:val="24"/>
          <w:u w:val="single" w:color="000000"/>
        </w:rPr>
        <w:t xml:space="preserve">  </w:t>
      </w:r>
      <w:r>
        <w:rPr>
          <w:rFonts w:hint="eastAsia" w:ascii="宋体" w:hAnsi="宋体"/>
          <w:b/>
          <w:sz w:val="24"/>
          <w:u w:val="single" w:color="000000"/>
        </w:rPr>
        <w:t xml:space="preserve"> </w:t>
      </w:r>
      <w:r>
        <w:rPr>
          <w:rFonts w:hint="eastAsia" w:ascii="宋体" w:hAnsi="宋体"/>
          <w:b/>
          <w:sz w:val="28"/>
          <w:szCs w:val="28"/>
          <w:u w:val="single" w:color="000000"/>
          <w:lang w:eastAsia="zh-CN"/>
        </w:rPr>
        <w:t>（</w:t>
      </w:r>
      <w:r>
        <w:rPr>
          <w:rFonts w:hint="eastAsia" w:ascii="宋体" w:hAnsi="宋体"/>
          <w:b/>
          <w:sz w:val="28"/>
          <w:szCs w:val="28"/>
          <w:u w:val="single" w:color="000000"/>
          <w:lang w:val="en-US" w:eastAsia="zh-CN"/>
        </w:rPr>
        <w:t>2</w:t>
      </w:r>
      <w:r>
        <w:rPr>
          <w:rFonts w:hint="eastAsia" w:ascii="宋体" w:hAnsi="宋体"/>
          <w:b/>
          <w:sz w:val="28"/>
          <w:szCs w:val="28"/>
          <w:u w:val="single" w:color="000000"/>
          <w:lang w:eastAsia="zh-CN"/>
        </w:rPr>
        <w:t>）</w:t>
      </w:r>
      <w:r>
        <w:rPr>
          <w:rFonts w:hint="eastAsia" w:ascii="宋体" w:hAnsi="宋体"/>
          <w:sz w:val="24"/>
          <w:u w:val="single" w:color="000000"/>
        </w:rPr>
        <w:t xml:space="preserve">  </w:t>
      </w:r>
      <w:r>
        <w:rPr>
          <w:rFonts w:hint="eastAsia" w:ascii="宋体" w:hAnsi="宋体"/>
          <w:sz w:val="24"/>
        </w:rPr>
        <w:t>种方式解决纠纷：</w:t>
      </w:r>
    </w:p>
    <w:p>
      <w:pPr>
        <w:numPr>
          <w:ilvl w:val="0"/>
          <w:numId w:val="0"/>
        </w:numPr>
        <w:tabs>
          <w:tab w:val="left" w:pos="1440"/>
        </w:tabs>
        <w:spacing w:line="360" w:lineRule="auto"/>
        <w:ind w:left="540" w:leftChars="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申请市仲裁委员会仲裁</w:t>
      </w:r>
    </w:p>
    <w:p>
      <w:pPr>
        <w:numPr>
          <w:ilvl w:val="0"/>
          <w:numId w:val="0"/>
        </w:numPr>
        <w:tabs>
          <w:tab w:val="left" w:pos="1440"/>
        </w:tabs>
        <w:spacing w:line="360" w:lineRule="auto"/>
        <w:ind w:left="540" w:leftChars="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向</w:t>
      </w:r>
      <w:r>
        <w:rPr>
          <w:rFonts w:hint="eastAsia" w:ascii="宋体" w:hAnsi="宋体"/>
          <w:sz w:val="24"/>
          <w:lang w:eastAsia="zh-CN"/>
        </w:rPr>
        <w:t>甲方所在地</w:t>
      </w:r>
      <w:r>
        <w:rPr>
          <w:rFonts w:hint="eastAsia" w:ascii="宋体" w:hAnsi="宋体"/>
          <w:sz w:val="24"/>
        </w:rPr>
        <w:t>人民法院起诉</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其他约定</w:t>
      </w:r>
    </w:p>
    <w:p>
      <w:pPr>
        <w:tabs>
          <w:tab w:val="left" w:pos="1440"/>
        </w:tabs>
        <w:spacing w:line="360" w:lineRule="auto"/>
        <w:ind w:firstLine="723" w:firstLineChars="300"/>
        <w:rPr>
          <w:rFonts w:hint="eastAsia" w:ascii="宋体" w:hAnsi="宋体"/>
          <w:b/>
          <w:bCs/>
          <w:sz w:val="24"/>
          <w:u w:val="single" w:color="000000"/>
        </w:rPr>
      </w:pPr>
      <w:r>
        <w:rPr>
          <w:rFonts w:hint="eastAsia" w:ascii="宋体" w:hAnsi="宋体"/>
          <w:b/>
          <w:bCs/>
          <w:sz w:val="24"/>
          <w:u w:val="single" w:color="000000"/>
        </w:rPr>
        <w:t xml:space="preserve">                                     </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其他事项：</w:t>
      </w:r>
    </w:p>
    <w:p>
      <w:pPr>
        <w:tabs>
          <w:tab w:val="left" w:pos="1440"/>
        </w:tabs>
        <w:spacing w:line="360" w:lineRule="auto"/>
        <w:ind w:firstLine="540"/>
        <w:rPr>
          <w:rFonts w:hint="eastAsia" w:ascii="宋体" w:hAnsi="宋体"/>
          <w:sz w:val="24"/>
        </w:rPr>
      </w:pPr>
      <w:r>
        <w:rPr>
          <w:rFonts w:hint="eastAsia" w:ascii="宋体" w:hAnsi="宋体"/>
          <w:sz w:val="24"/>
        </w:rPr>
        <w:t>10.1 本合同未尽事宜，双方经协商可签订补充协议；</w:t>
      </w:r>
    </w:p>
    <w:p>
      <w:pPr>
        <w:tabs>
          <w:tab w:val="left" w:pos="1440"/>
        </w:tabs>
        <w:spacing w:line="360" w:lineRule="auto"/>
        <w:ind w:firstLine="540"/>
        <w:rPr>
          <w:rFonts w:hint="eastAsia" w:ascii="宋体" w:hAnsi="宋体" w:eastAsia="宋体"/>
          <w:sz w:val="24"/>
          <w:lang w:eastAsia="zh-CN"/>
        </w:rPr>
      </w:pPr>
      <w:r>
        <w:rPr>
          <w:rFonts w:hint="eastAsia" w:ascii="宋体" w:hAnsi="宋体"/>
          <w:sz w:val="24"/>
        </w:rPr>
        <w:t>10.2 本合同一式</w:t>
      </w:r>
      <w:r>
        <w:rPr>
          <w:rFonts w:hint="eastAsia" w:ascii="宋体" w:hAnsi="宋体"/>
          <w:sz w:val="24"/>
          <w:lang w:val="en-US" w:eastAsia="zh-CN"/>
        </w:rPr>
        <w:t>叁</w:t>
      </w:r>
      <w:r>
        <w:rPr>
          <w:rFonts w:hint="eastAsia" w:ascii="宋体" w:hAnsi="宋体"/>
          <w:sz w:val="24"/>
        </w:rPr>
        <w:t>份，经双方签字盖章后生效，具有同等效力。甲方、乙方、</w:t>
      </w:r>
      <w:r>
        <w:rPr>
          <w:rFonts w:hint="eastAsia" w:ascii="宋体" w:hAnsi="宋体"/>
          <w:b w:val="0"/>
          <w:bCs w:val="0"/>
          <w:sz w:val="24"/>
          <w:u w:val="none" w:color="auto"/>
        </w:rPr>
        <w:t>杭州市</w:t>
      </w:r>
      <w:r>
        <w:rPr>
          <w:rFonts w:hint="eastAsia" w:ascii="宋体" w:hAnsi="宋体"/>
          <w:b w:val="0"/>
          <w:bCs w:val="0"/>
          <w:sz w:val="24"/>
          <w:u w:val="none" w:color="auto"/>
          <w:lang w:eastAsia="zh-CN"/>
        </w:rPr>
        <w:t>城市管理局</w:t>
      </w:r>
      <w:r>
        <w:rPr>
          <w:rFonts w:hint="eastAsia" w:ascii="宋体" w:hAnsi="宋体"/>
          <w:sz w:val="24"/>
        </w:rPr>
        <w:t>各持</w:t>
      </w:r>
      <w:r>
        <w:rPr>
          <w:rFonts w:hint="eastAsia" w:ascii="宋体" w:hAnsi="宋体"/>
          <w:sz w:val="24"/>
          <w:lang w:val="en-US" w:eastAsia="zh-CN"/>
        </w:rPr>
        <w:t>壹</w:t>
      </w:r>
      <w:r>
        <w:rPr>
          <w:rFonts w:hint="eastAsia" w:ascii="宋体" w:hAnsi="宋体"/>
          <w:sz w:val="24"/>
        </w:rPr>
        <w:t>份</w:t>
      </w:r>
      <w:r>
        <w:rPr>
          <w:rFonts w:hint="eastAsia" w:ascii="宋体" w:hAnsi="宋体"/>
          <w:sz w:val="24"/>
          <w:lang w:eastAsia="zh-CN"/>
        </w:rPr>
        <w:t>。</w:t>
      </w:r>
    </w:p>
    <w:p>
      <w:pPr>
        <w:tabs>
          <w:tab w:val="left" w:pos="1440"/>
        </w:tabs>
        <w:ind w:left="6000" w:hanging="6000" w:hangingChars="2500"/>
        <w:rPr>
          <w:rFonts w:hint="eastAsia" w:ascii="Arial" w:hAnsi="Arial" w:eastAsia="宋体" w:cs="Arial"/>
          <w:b/>
          <w:bCs/>
          <w:i w:val="0"/>
          <w:caps w:val="0"/>
          <w:color w:val="auto"/>
          <w:spacing w:val="0"/>
          <w:sz w:val="24"/>
          <w:szCs w:val="24"/>
          <w:u w:val="none"/>
          <w:shd w:val="clear" w:color="auto" w:fill="FFFFFF"/>
          <w:lang w:eastAsia="zh-CN"/>
        </w:rPr>
      </w:pPr>
      <w:r>
        <w:rPr>
          <w:rFonts w:hint="eastAsia" w:ascii="宋体" w:hAnsi="宋体" w:eastAsia="宋体" w:cs="宋体"/>
          <w:sz w:val="24"/>
          <w:szCs w:val="24"/>
        </w:rPr>
        <w:t>甲方：</w:t>
      </w:r>
      <w:r>
        <w:rPr>
          <w:rFonts w:hint="eastAsia"/>
          <w:b/>
          <w:sz w:val="24"/>
          <w:szCs w:val="24"/>
          <w:u w:val="none"/>
          <w:lang w:val="en-US" w:eastAsia="zh-CN"/>
        </w:rPr>
        <w:t xml:space="preserve">                             </w:t>
      </w:r>
      <w:r>
        <w:rPr>
          <w:rFonts w:hint="eastAsia" w:ascii="宋体" w:hAnsi="宋体" w:eastAsia="宋体" w:cs="宋体"/>
          <w:sz w:val="24"/>
          <w:szCs w:val="24"/>
        </w:rPr>
        <w:t>乙方：</w:t>
      </w:r>
      <w:r>
        <w:rPr>
          <w:rFonts w:hint="eastAsia" w:ascii="Arial" w:hAnsi="Arial" w:eastAsia="宋体" w:cs="Arial"/>
          <w:b/>
          <w:bCs/>
          <w:i w:val="0"/>
          <w:caps w:val="0"/>
          <w:color w:val="auto"/>
          <w:spacing w:val="0"/>
          <w:sz w:val="24"/>
          <w:szCs w:val="24"/>
          <w:u w:val="none"/>
          <w:shd w:val="clear" w:color="auto" w:fill="FFFFFF"/>
          <w:lang w:eastAsia="zh-CN"/>
        </w:rPr>
        <w:t>　</w:t>
      </w:r>
    </w:p>
    <w:p>
      <w:pPr>
        <w:tabs>
          <w:tab w:val="left" w:pos="1440"/>
        </w:tabs>
        <w:rPr>
          <w:rFonts w:hint="eastAsia" w:ascii="宋体" w:hAnsi="宋体" w:eastAsia="宋体" w:cs="宋体"/>
          <w:sz w:val="24"/>
          <w:szCs w:val="24"/>
        </w:rPr>
      </w:pPr>
      <w:r>
        <w:rPr>
          <w:rFonts w:hint="eastAsia" w:ascii="宋体" w:hAnsi="宋体" w:eastAsia="宋体" w:cs="宋体"/>
          <w:sz w:val="24"/>
          <w:szCs w:val="24"/>
        </w:rPr>
        <w:t>（盖章）                            （盖章）</w:t>
      </w:r>
    </w:p>
    <w:p>
      <w:pPr>
        <w:tabs>
          <w:tab w:val="left" w:pos="1440"/>
        </w:tabs>
        <w:rPr>
          <w:rFonts w:hint="eastAsia" w:ascii="宋体" w:hAnsi="宋体" w:eastAsia="宋体" w:cs="宋体"/>
          <w:sz w:val="24"/>
          <w:szCs w:val="24"/>
        </w:rPr>
      </w:pPr>
      <w:r>
        <w:rPr>
          <w:rFonts w:hint="eastAsia" w:ascii="宋体" w:hAnsi="宋体" w:eastAsia="宋体" w:cs="宋体"/>
          <w:sz w:val="24"/>
          <w:szCs w:val="24"/>
        </w:rPr>
        <w:t>法定代表人（委托代理人）           法定代表人（委托代理人）</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单位地址：                         单位地址：</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邮政编码：                         邮政编码：</w:t>
      </w:r>
    </w:p>
    <w:p>
      <w:pPr>
        <w:tabs>
          <w:tab w:val="left" w:pos="1440"/>
        </w:tabs>
        <w:rPr>
          <w:rFonts w:hint="eastAsia" w:ascii="宋体" w:hAnsi="宋体" w:eastAsia="宋体" w:cs="宋体"/>
          <w:sz w:val="24"/>
          <w:szCs w:val="24"/>
        </w:rPr>
      </w:pPr>
      <w:r>
        <w:rPr>
          <w:rFonts w:hint="eastAsia" w:ascii="宋体" w:hAnsi="宋体" w:eastAsia="宋体" w:cs="宋体"/>
          <w:sz w:val="24"/>
          <w:szCs w:val="24"/>
        </w:rPr>
        <w:t>电    话：                         电    话：</w:t>
      </w:r>
    </w:p>
    <w:p>
      <w:pPr>
        <w:tabs>
          <w:tab w:val="left" w:pos="1440"/>
        </w:tabs>
        <w:rPr>
          <w:rFonts w:hint="eastAsia" w:ascii="宋体" w:hAnsi="宋体" w:eastAsia="宋体" w:cs="宋体"/>
          <w:sz w:val="24"/>
          <w:szCs w:val="24"/>
        </w:rPr>
      </w:pPr>
      <w:r>
        <w:rPr>
          <w:rFonts w:hint="eastAsia" w:ascii="宋体" w:hAnsi="宋体" w:eastAsia="宋体" w:cs="宋体"/>
          <w:sz w:val="24"/>
          <w:szCs w:val="24"/>
        </w:rPr>
        <w:t>传    真：                         传    真：</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电子邮箱：                         电子邮箱：</w:t>
      </w:r>
    </w:p>
    <w:p>
      <w:pPr>
        <w:tabs>
          <w:tab w:val="left" w:pos="1440"/>
        </w:tabs>
        <w:rPr>
          <w:rFonts w:hint="eastAsia" w:ascii="宋体" w:hAnsi="宋体" w:eastAsia="宋体" w:cs="宋体"/>
          <w:sz w:val="24"/>
          <w:szCs w:val="24"/>
          <w:lang w:val="en-US" w:eastAsia="zh-CN"/>
        </w:rPr>
      </w:pPr>
      <w:r>
        <w:rPr>
          <w:rFonts w:hint="eastAsia" w:ascii="宋体" w:hAnsi="宋体" w:eastAsia="宋体" w:cs="宋体"/>
          <w:sz w:val="24"/>
          <w:szCs w:val="24"/>
        </w:rPr>
        <w:t>开户单位：                         开户单位：</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开户银行：                         开户银行：</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帐    号：                         帐    号：</w:t>
      </w:r>
    </w:p>
    <w:p>
      <w:pPr>
        <w:tabs>
          <w:tab w:val="left" w:pos="1440"/>
        </w:tabs>
        <w:ind w:left="218" w:leftChars="104" w:firstLine="911" w:firstLineChars="434"/>
        <w:rPr>
          <w:rFonts w:ascii="宋体" w:hAnsi="宋体"/>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rPr>
          <w:rFonts w:ascii="Calibri" w:hAnsi="Calibri" w:cs="Calibri"/>
          <w:bCs/>
          <w:szCs w:val="32"/>
          <w:highlight w:val="none"/>
        </w:rPr>
      </w:pPr>
    </w:p>
    <w:p>
      <w:pPr>
        <w:rPr>
          <w:rFonts w:hint="eastAsia"/>
          <w:sz w:val="28"/>
          <w:szCs w:val="28"/>
        </w:rPr>
      </w:pPr>
      <w:r>
        <w:rPr>
          <w:rFonts w:hint="eastAsia"/>
          <w:sz w:val="28"/>
          <w:szCs w:val="28"/>
        </w:rPr>
        <w:t>合同登记编号：</w:t>
      </w:r>
    </w:p>
    <w:p>
      <w:pPr>
        <w:rPr>
          <w:rFonts w:hint="eastAsia"/>
          <w:szCs w:val="21"/>
        </w:rPr>
      </w:pPr>
    </w:p>
    <w:tbl>
      <w:tblPr>
        <w:tblStyle w:val="13"/>
        <w:tblW w:w="0" w:type="auto"/>
        <w:tblInd w:w="1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397"/>
        <w:gridCol w:w="397"/>
        <w:gridCol w:w="397"/>
        <w:gridCol w:w="397"/>
        <w:gridCol w:w="397"/>
        <w:gridCol w:w="397"/>
        <w:gridCol w:w="397"/>
        <w:gridCol w:w="397"/>
        <w:gridCol w:w="397"/>
        <w:gridCol w:w="397"/>
        <w:gridCol w:w="397"/>
        <w:gridCol w:w="397"/>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c>
          <w:tcPr>
            <w:tcW w:w="397" w:type="dxa"/>
            <w:noWrap w:val="0"/>
            <w:vAlign w:val="top"/>
          </w:tcPr>
          <w:p>
            <w:pPr>
              <w:rPr>
                <w:rFonts w:hint="eastAsia"/>
                <w:sz w:val="28"/>
                <w:szCs w:val="28"/>
              </w:rPr>
            </w:pPr>
          </w:p>
        </w:tc>
      </w:tr>
    </w:tbl>
    <w:p>
      <w:pPr>
        <w:rPr>
          <w:rFonts w:hint="eastAsia"/>
          <w:sz w:val="28"/>
          <w:szCs w:val="28"/>
        </w:rPr>
      </w:pPr>
    </w:p>
    <w:p>
      <w:pPr>
        <w:jc w:val="center"/>
        <w:rPr>
          <w:rFonts w:hint="eastAsia"/>
          <w:spacing w:val="60"/>
          <w:sz w:val="44"/>
          <w:szCs w:val="44"/>
        </w:rPr>
      </w:pPr>
      <w:r>
        <w:rPr>
          <w:rFonts w:hint="eastAsia"/>
          <w:spacing w:val="60"/>
          <w:sz w:val="44"/>
          <w:szCs w:val="44"/>
        </w:rPr>
        <w:t xml:space="preserve">技 术 </w:t>
      </w:r>
      <w:r>
        <w:rPr>
          <w:rFonts w:hint="eastAsia"/>
          <w:spacing w:val="60"/>
          <w:sz w:val="44"/>
          <w:szCs w:val="44"/>
          <w:lang w:eastAsia="zh-CN"/>
        </w:rPr>
        <w:t>服</w:t>
      </w:r>
      <w:r>
        <w:rPr>
          <w:rFonts w:hint="eastAsia"/>
          <w:spacing w:val="60"/>
          <w:sz w:val="44"/>
          <w:szCs w:val="44"/>
          <w:lang w:val="en-US" w:eastAsia="zh-CN"/>
        </w:rPr>
        <w:t xml:space="preserve"> </w:t>
      </w:r>
      <w:r>
        <w:rPr>
          <w:rFonts w:hint="eastAsia"/>
          <w:spacing w:val="60"/>
          <w:sz w:val="44"/>
          <w:szCs w:val="44"/>
          <w:lang w:eastAsia="zh-CN"/>
        </w:rPr>
        <w:t>务</w:t>
      </w:r>
      <w:r>
        <w:rPr>
          <w:rFonts w:hint="eastAsia"/>
          <w:spacing w:val="60"/>
          <w:sz w:val="44"/>
          <w:szCs w:val="44"/>
        </w:rPr>
        <w:t xml:space="preserve"> 合 同 书</w:t>
      </w:r>
    </w:p>
    <w:p>
      <w:pPr>
        <w:jc w:val="center"/>
        <w:rPr>
          <w:rFonts w:hint="eastAsia"/>
          <w:sz w:val="28"/>
          <w:szCs w:val="28"/>
        </w:rPr>
      </w:pPr>
    </w:p>
    <w:p>
      <w:pPr>
        <w:jc w:val="center"/>
        <w:rPr>
          <w:rFonts w:hint="eastAsia"/>
          <w:sz w:val="28"/>
          <w:szCs w:val="28"/>
        </w:rPr>
      </w:pPr>
    </w:p>
    <w:p>
      <w:pPr>
        <w:jc w:val="center"/>
        <w:rPr>
          <w:rFonts w:hint="eastAsia"/>
          <w:sz w:val="28"/>
          <w:szCs w:val="28"/>
        </w:rPr>
      </w:pPr>
    </w:p>
    <w:p>
      <w:pPr>
        <w:rPr>
          <w:rFonts w:hint="eastAsia"/>
          <w:sz w:val="28"/>
          <w:szCs w:val="28"/>
        </w:rPr>
      </w:pPr>
      <w:r>
        <w:rPr>
          <w:rFonts w:hint="eastAsia"/>
          <w:sz w:val="28"/>
          <w:szCs w:val="28"/>
        </w:rPr>
        <w:t>项目名称：</w:t>
      </w:r>
      <w:r>
        <w:rPr>
          <w:rFonts w:hint="eastAsia"/>
          <w:sz w:val="28"/>
          <w:szCs w:val="28"/>
          <w:u w:val="single"/>
        </w:rPr>
        <w:t xml:space="preserve">       </w:t>
      </w:r>
      <w:r>
        <w:rPr>
          <w:rFonts w:hint="eastAsia"/>
          <w:sz w:val="28"/>
          <w:szCs w:val="28"/>
          <w:u w:val="single"/>
          <w:lang w:eastAsia="zh-CN"/>
        </w:rPr>
        <w:t>企业</w:t>
      </w:r>
      <w:r>
        <w:rPr>
          <w:rFonts w:hint="eastAsia"/>
          <w:sz w:val="28"/>
          <w:szCs w:val="28"/>
          <w:u w:val="single"/>
        </w:rPr>
        <w:t xml:space="preserve">电能平衡测试（咨询）项目        </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委 托 方：</w:t>
      </w:r>
      <w:r>
        <w:rPr>
          <w:rFonts w:hint="eastAsia"/>
          <w:sz w:val="28"/>
          <w:szCs w:val="28"/>
          <w:u w:val="single"/>
        </w:rPr>
        <w:t xml:space="preserve"> </w:t>
      </w:r>
      <w:r>
        <w:rPr>
          <w:rFonts w:hint="eastAsia"/>
          <w:sz w:val="28"/>
          <w:szCs w:val="28"/>
          <w:u w:val="single"/>
          <w:lang w:val="en-US" w:eastAsia="zh-CN"/>
        </w:rPr>
        <w:t xml:space="preserve">                       </w:t>
      </w:r>
      <w:r>
        <w:rPr>
          <w:rFonts w:hint="default"/>
          <w:sz w:val="28"/>
          <w:szCs w:val="28"/>
          <w:u w:val="single"/>
          <w:lang w:val="en-US" w:eastAsia="zh-CN"/>
        </w:rPr>
        <w:t xml:space="preserve">          </w:t>
      </w:r>
      <w:r>
        <w:rPr>
          <w:rFonts w:hint="eastAsia"/>
          <w:sz w:val="28"/>
          <w:szCs w:val="28"/>
          <w:u w:val="single"/>
          <w:lang w:val="en-US" w:eastAsia="zh-CN"/>
        </w:rPr>
        <w:t xml:space="preserve">      </w:t>
      </w:r>
    </w:p>
    <w:p>
      <w:pPr>
        <w:rPr>
          <w:rFonts w:hint="eastAsia"/>
          <w:sz w:val="28"/>
          <w:szCs w:val="28"/>
        </w:rPr>
      </w:pPr>
      <w:r>
        <w:rPr>
          <w:rFonts w:hint="eastAsia"/>
          <w:sz w:val="28"/>
          <w:szCs w:val="28"/>
        </w:rPr>
        <w:t>（甲方）</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顾 问 方：</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rPr>
          <w:rFonts w:hint="eastAsia"/>
          <w:sz w:val="28"/>
          <w:szCs w:val="28"/>
        </w:rPr>
      </w:pPr>
      <w:r>
        <w:rPr>
          <w:rFonts w:hint="eastAsia"/>
          <w:sz w:val="28"/>
          <w:szCs w:val="28"/>
        </w:rPr>
        <w:t>（乙方）</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 xml:space="preserve">签订地点：      </w:t>
      </w:r>
      <w:r>
        <w:rPr>
          <w:rFonts w:hint="eastAsia"/>
          <w:sz w:val="28"/>
          <w:szCs w:val="28"/>
          <w:u w:val="single"/>
        </w:rPr>
        <w:t xml:space="preserve">  浙江  </w:t>
      </w:r>
      <w:r>
        <w:rPr>
          <w:rFonts w:hint="eastAsia"/>
          <w:sz w:val="28"/>
          <w:szCs w:val="28"/>
        </w:rPr>
        <w:t xml:space="preserve">     省       </w:t>
      </w:r>
      <w:r>
        <w:rPr>
          <w:rFonts w:hint="eastAsia"/>
          <w:sz w:val="28"/>
          <w:szCs w:val="28"/>
          <w:lang w:eastAsia="zh-CN"/>
        </w:rPr>
        <w:t>杭州</w:t>
      </w:r>
      <w:r>
        <w:rPr>
          <w:rFonts w:hint="eastAsia"/>
          <w:sz w:val="28"/>
          <w:szCs w:val="28"/>
        </w:rPr>
        <w:t>市</w:t>
      </w:r>
      <w:r>
        <w:rPr>
          <w:rFonts w:hint="eastAsia"/>
          <w:sz w:val="28"/>
          <w:szCs w:val="28"/>
          <w:lang w:val="en-US" w:eastAsia="zh-CN"/>
        </w:rPr>
        <w:t xml:space="preserve">     </w:t>
      </w:r>
    </w:p>
    <w:p>
      <w:pPr>
        <w:rPr>
          <w:rFonts w:hint="eastAsia"/>
          <w:sz w:val="28"/>
          <w:szCs w:val="28"/>
        </w:rPr>
      </w:pPr>
      <w:r>
        <w:rPr>
          <w:rFonts w:hint="eastAsia"/>
          <w:sz w:val="28"/>
          <w:szCs w:val="28"/>
        </w:rPr>
        <w:t>签订日期：   20</w:t>
      </w:r>
      <w:r>
        <w:rPr>
          <w:rFonts w:hint="eastAsia"/>
          <w:sz w:val="28"/>
          <w:szCs w:val="28"/>
          <w:lang w:val="en-US" w:eastAsia="zh-CN"/>
        </w:rPr>
        <w:t>24</w:t>
      </w:r>
      <w:r>
        <w:rPr>
          <w:rFonts w:hint="eastAsia"/>
          <w:sz w:val="28"/>
          <w:szCs w:val="28"/>
        </w:rPr>
        <w:t>年          月         日</w:t>
      </w:r>
    </w:p>
    <w:p>
      <w:pPr>
        <w:rPr>
          <w:rFonts w:hint="eastAsia"/>
          <w:sz w:val="28"/>
          <w:szCs w:val="28"/>
        </w:rPr>
      </w:pPr>
      <w:r>
        <w:rPr>
          <w:rFonts w:hint="eastAsia"/>
          <w:sz w:val="28"/>
          <w:szCs w:val="28"/>
        </w:rPr>
        <w:t>有效期限：       年    月    日至     年      月       日</w:t>
      </w:r>
    </w:p>
    <w:p>
      <w:pP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r>
        <w:rPr>
          <w:rFonts w:hint="eastAsia"/>
          <w:sz w:val="28"/>
          <w:szCs w:val="28"/>
        </w:rPr>
        <w:t>浙江省科学技术厅监制</w:t>
      </w:r>
    </w:p>
    <w:p>
      <w:pPr>
        <w:jc w:val="center"/>
        <w:rPr>
          <w:rFonts w:hint="eastAsia" w:ascii="宋体" w:hAnsi="宋体" w:cs="迷你简方隶"/>
          <w:sz w:val="44"/>
          <w:szCs w:val="44"/>
        </w:rPr>
      </w:pPr>
      <w:r>
        <w:rPr>
          <w:rFonts w:hint="eastAsia" w:ascii="宋体" w:hAnsi="宋体" w:cs="迷你简方隶"/>
          <w:sz w:val="44"/>
          <w:szCs w:val="44"/>
        </w:rPr>
        <w:t>填  写  说  明</w:t>
      </w:r>
    </w:p>
    <w:p>
      <w:pPr>
        <w:ind w:firstLine="537" w:firstLineChars="192"/>
        <w:rPr>
          <w:rFonts w:hint="eastAsia" w:ascii="宋体" w:hAnsi="宋体" w:cs="迷你简方隶"/>
          <w:sz w:val="28"/>
          <w:szCs w:val="28"/>
        </w:rPr>
      </w:pPr>
      <w:r>
        <w:rPr>
          <w:rFonts w:hint="eastAsia" w:ascii="宋体" w:hAnsi="宋体" w:cs="迷你简方隶"/>
          <w:sz w:val="28"/>
          <w:szCs w:val="28"/>
        </w:rPr>
        <w:t>一、“合同登记编号”的填写方式：</w:t>
      </w:r>
    </w:p>
    <w:p>
      <w:pPr>
        <w:ind w:firstLine="614" w:firstLineChars="192"/>
        <w:rPr>
          <w:rFonts w:hint="eastAsia" w:ascii="宋体" w:hAnsi="宋体" w:cs="迷你简方隶"/>
          <w:spacing w:val="20"/>
          <w:sz w:val="28"/>
          <w:szCs w:val="28"/>
        </w:rPr>
      </w:pPr>
      <w:r>
        <w:rPr>
          <w:rFonts w:hint="eastAsia" w:ascii="宋体" w:hAnsi="宋体" w:cs="迷你简方隶"/>
          <w:spacing w:val="20"/>
          <w:sz w:val="28"/>
          <w:szCs w:val="28"/>
        </w:rPr>
        <w:t>合同登记编号为十四位，左起第一、二位为公历年代号，第三、四位为省、自治区直辖市编码，第五、六位为地、市编码，第七、八位为合同登记点编号，第九至十四位为合同登记号，以上编号不足位的补零，各地区编码按GB226-84规定填写。（合同登记序号由各地区自行决定）</w:t>
      </w:r>
    </w:p>
    <w:p>
      <w:pPr>
        <w:ind w:firstLine="537" w:firstLineChars="192"/>
        <w:rPr>
          <w:rFonts w:hint="eastAsia" w:ascii="宋体" w:hAnsi="宋体" w:cs="迷你简方隶"/>
          <w:spacing w:val="20"/>
          <w:sz w:val="28"/>
          <w:szCs w:val="28"/>
        </w:rPr>
      </w:pPr>
      <w:r>
        <w:rPr>
          <w:rFonts w:hint="eastAsia" w:ascii="宋体" w:hAnsi="宋体" w:cs="迷你简方隶"/>
          <w:sz w:val="28"/>
          <w:szCs w:val="28"/>
        </w:rPr>
        <w:t>二、</w:t>
      </w:r>
      <w:r>
        <w:rPr>
          <w:rFonts w:hint="eastAsia" w:ascii="宋体" w:hAnsi="宋体" w:cs="迷你简方隶"/>
          <w:spacing w:val="20"/>
          <w:sz w:val="28"/>
          <w:szCs w:val="28"/>
        </w:rPr>
        <w:t>技术咨询合同是指当事人一方为另一方就特定技术项目提供可行性论证、技术预测、专题技术调查、分析评价报告所订立的合同。</w:t>
      </w:r>
    </w:p>
    <w:p>
      <w:pPr>
        <w:ind w:firstLine="599" w:firstLineChars="192"/>
        <w:rPr>
          <w:rFonts w:hint="eastAsia" w:ascii="宋体" w:hAnsi="宋体" w:cs="迷你简方隶"/>
          <w:spacing w:val="16"/>
          <w:sz w:val="28"/>
          <w:szCs w:val="28"/>
        </w:rPr>
      </w:pPr>
      <w:r>
        <w:rPr>
          <w:rFonts w:hint="eastAsia" w:ascii="宋体" w:hAnsi="宋体" w:cs="迷你简方隶"/>
          <w:spacing w:val="16"/>
          <w:sz w:val="28"/>
          <w:szCs w:val="28"/>
        </w:rPr>
        <w:t>三、计划内项目应填写国务院部委、省、自治区、直辖市、计划单列市、地、市（县）级计划，不属于上述计划的项目此栏划（/）表示。</w:t>
      </w:r>
    </w:p>
    <w:p>
      <w:pPr>
        <w:ind w:firstLine="537" w:firstLineChars="192"/>
        <w:rPr>
          <w:rFonts w:hint="eastAsia" w:ascii="宋体" w:hAnsi="宋体" w:cs="迷你简方隶"/>
          <w:sz w:val="28"/>
          <w:szCs w:val="28"/>
        </w:rPr>
      </w:pPr>
      <w:r>
        <w:rPr>
          <w:rFonts w:hint="eastAsia" w:ascii="宋体" w:hAnsi="宋体" w:cs="迷你简方隶"/>
          <w:sz w:val="28"/>
          <w:szCs w:val="28"/>
        </w:rPr>
        <w:t>四、技术情报和资料的保密：</w:t>
      </w:r>
    </w:p>
    <w:p>
      <w:pPr>
        <w:ind w:firstLine="614" w:firstLineChars="192"/>
        <w:rPr>
          <w:rFonts w:hint="eastAsia" w:ascii="宋体" w:hAnsi="宋体" w:cs="迷你简方隶"/>
          <w:spacing w:val="20"/>
          <w:sz w:val="28"/>
          <w:szCs w:val="28"/>
        </w:rPr>
      </w:pPr>
      <w:r>
        <w:rPr>
          <w:rFonts w:hint="eastAsia" w:ascii="宋体" w:hAnsi="宋体" w:cs="迷你简方隶"/>
          <w:spacing w:val="20"/>
          <w:sz w:val="28"/>
          <w:szCs w:val="28"/>
        </w:rPr>
        <w:t>包括当事人各方情报和资料保密义务的内容、期限和泄密技术秘密应承担的责任。</w:t>
      </w:r>
    </w:p>
    <w:p>
      <w:pPr>
        <w:ind w:firstLine="568" w:firstLineChars="192"/>
        <w:rPr>
          <w:rFonts w:hint="eastAsia" w:ascii="宋体" w:hAnsi="宋体" w:cs="迷你简方隶"/>
          <w:spacing w:val="8"/>
          <w:sz w:val="28"/>
          <w:szCs w:val="28"/>
        </w:rPr>
      </w:pPr>
      <w:r>
        <w:rPr>
          <w:rFonts w:hint="eastAsia" w:ascii="宋体" w:hAnsi="宋体" w:cs="迷你简方隶"/>
          <w:spacing w:val="8"/>
          <w:sz w:val="28"/>
          <w:szCs w:val="28"/>
        </w:rPr>
        <w:t>双方可以约定，本合同变更、解除、终止，本条款均有效。</w:t>
      </w:r>
    </w:p>
    <w:p>
      <w:pPr>
        <w:ind w:firstLine="537" w:firstLineChars="192"/>
        <w:rPr>
          <w:rFonts w:hint="eastAsia" w:ascii="宋体" w:hAnsi="宋体" w:cs="迷你简方隶"/>
          <w:spacing w:val="14"/>
          <w:sz w:val="28"/>
          <w:szCs w:val="28"/>
        </w:rPr>
      </w:pPr>
      <w:r>
        <w:rPr>
          <w:rFonts w:hint="eastAsia" w:ascii="宋体" w:hAnsi="宋体" w:cs="迷你简方隶"/>
          <w:sz w:val="28"/>
          <w:szCs w:val="28"/>
        </w:rPr>
        <w:t>五</w:t>
      </w:r>
      <w:r>
        <w:rPr>
          <w:rFonts w:hint="eastAsia" w:ascii="宋体" w:hAnsi="宋体" w:cs="迷你简方隶"/>
          <w:spacing w:val="14"/>
          <w:sz w:val="28"/>
          <w:szCs w:val="28"/>
        </w:rPr>
        <w:t>、其它：合同如果是通过中介机构介绍签订的，应将中介合同作为本合同的附件。</w:t>
      </w:r>
    </w:p>
    <w:p>
      <w:pPr>
        <w:ind w:firstLine="591" w:firstLineChars="192"/>
        <w:rPr>
          <w:rFonts w:hint="eastAsia" w:ascii="宋体" w:hAnsi="宋体" w:cs="迷你简方隶"/>
          <w:spacing w:val="14"/>
          <w:sz w:val="28"/>
          <w:szCs w:val="28"/>
        </w:rPr>
      </w:pPr>
      <w:r>
        <w:rPr>
          <w:rFonts w:hint="eastAsia" w:ascii="宋体" w:hAnsi="宋体" w:cs="迷你简方隶"/>
          <w:spacing w:val="14"/>
          <w:sz w:val="28"/>
          <w:szCs w:val="28"/>
        </w:rPr>
        <w:t>六、委托代理人在签订本合同书时，应出具委托证书。</w:t>
      </w:r>
    </w:p>
    <w:p>
      <w:pPr>
        <w:ind w:firstLine="591" w:firstLineChars="192"/>
        <w:rPr>
          <w:rFonts w:hint="eastAsia" w:ascii="宋体" w:hAnsi="宋体" w:cs="迷你简方隶"/>
          <w:spacing w:val="14"/>
          <w:sz w:val="28"/>
          <w:szCs w:val="28"/>
        </w:rPr>
      </w:pPr>
      <w:r>
        <w:rPr>
          <w:rFonts w:hint="eastAsia" w:ascii="宋体" w:hAnsi="宋体" w:cs="迷你简方隶"/>
          <w:spacing w:val="14"/>
          <w:sz w:val="28"/>
          <w:szCs w:val="28"/>
        </w:rPr>
        <w:t>七、本合同书中，凡是当事人约定无需填写的条款，在该条款填写的空白处划（/）表示。</w:t>
      </w:r>
    </w:p>
    <w:p>
      <w:pPr>
        <w:rPr>
          <w:rFonts w:hint="eastAsia" w:ascii="宋体" w:hAnsi="宋体" w:cs="迷你简方隶"/>
        </w:rPr>
      </w:pPr>
    </w:p>
    <w:p>
      <w:pPr>
        <w:jc w:val="right"/>
        <w:rPr>
          <w:rFonts w:hint="eastAsia" w:ascii="宋体" w:hAnsi="宋体" w:cs="迷你简方隶"/>
          <w:sz w:val="28"/>
          <w:szCs w:val="28"/>
        </w:rPr>
      </w:pPr>
      <w:r>
        <w:rPr>
          <w:rFonts w:hint="eastAsia" w:ascii="宋体" w:hAnsi="宋体" w:cs="迷你简方隶"/>
          <w:sz w:val="28"/>
          <w:szCs w:val="28"/>
        </w:rPr>
        <w:t>咨询（1）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4" w:hRule="atLeast"/>
        </w:trPr>
        <w:tc>
          <w:tcPr>
            <w:tcW w:w="8749" w:type="dxa"/>
            <w:noWrap w:val="0"/>
            <w:vAlign w:val="top"/>
          </w:tcPr>
          <w:p>
            <w:pPr>
              <w:ind w:firstLine="1960" w:firstLineChars="700"/>
              <w:rPr>
                <w:rFonts w:hint="eastAsia" w:ascii="宋体" w:hAnsi="宋体" w:cs="迷你简方隶"/>
                <w:sz w:val="28"/>
                <w:szCs w:val="28"/>
              </w:rPr>
            </w:pPr>
            <w:r>
              <w:rPr>
                <w:rFonts w:hint="eastAsia" w:ascii="宋体" w:hAnsi="宋体" w:cs="迷你简方隶"/>
                <w:sz w:val="28"/>
                <w:szCs w:val="28"/>
              </w:rPr>
              <w:t>依据《中华人民共和国合同法》的规定，合同双方就编写电平衡测试报告项目的技术咨询（该项目属地、市计划＊），经协商一致，签订本合同。</w:t>
            </w:r>
          </w:p>
          <w:p>
            <w:pPr>
              <w:rPr>
                <w:rFonts w:hint="eastAsia" w:ascii="宋体" w:hAnsi="宋体" w:cs="迷你简方隶"/>
                <w:sz w:val="28"/>
                <w:szCs w:val="28"/>
              </w:rPr>
            </w:pPr>
            <w:r>
              <w:rPr>
                <w:rFonts w:hint="eastAsia" w:ascii="宋体" w:hAnsi="宋体" w:cs="迷你简方隶"/>
                <w:sz w:val="28"/>
                <w:szCs w:val="28"/>
              </w:rPr>
              <w:t>一、电平衡测试技术服务的内容、形式和要求：</w:t>
            </w:r>
          </w:p>
          <w:p>
            <w:pPr>
              <w:ind w:firstLine="614" w:firstLineChars="192"/>
              <w:rPr>
                <w:rFonts w:hint="eastAsia" w:ascii="宋体" w:hAnsi="宋体" w:cs="迷你简方隶"/>
                <w:spacing w:val="20"/>
                <w:sz w:val="28"/>
                <w:szCs w:val="28"/>
                <w:u w:val="single"/>
              </w:rPr>
            </w:pPr>
            <w:r>
              <w:rPr>
                <w:rFonts w:hint="eastAsia" w:ascii="宋体" w:hAnsi="宋体" w:cs="迷你简方隶"/>
                <w:spacing w:val="20"/>
                <w:sz w:val="28"/>
                <w:szCs w:val="28"/>
                <w:u w:val="single"/>
              </w:rPr>
              <w:t>乙方根据国家法规、导则和省、市管理部门要求，为甲方开展企业电能平衡测试与相关技术咨询工作，具体内容和要求包括：</w:t>
            </w:r>
          </w:p>
          <w:p>
            <w:pPr>
              <w:ind w:firstLine="614" w:firstLineChars="192"/>
              <w:rPr>
                <w:rFonts w:hint="eastAsia" w:ascii="宋体" w:hAnsi="宋体" w:cs="迷你简方隶"/>
                <w:spacing w:val="20"/>
                <w:sz w:val="28"/>
                <w:szCs w:val="28"/>
                <w:u w:val="single"/>
              </w:rPr>
            </w:pPr>
            <w:r>
              <w:rPr>
                <w:rFonts w:hint="eastAsia" w:ascii="宋体" w:hAnsi="宋体" w:cs="迷你简方隶"/>
                <w:spacing w:val="20"/>
                <w:sz w:val="28"/>
                <w:szCs w:val="28"/>
                <w:u w:val="single"/>
              </w:rPr>
              <w:t>1、为甲方管理人员和相关技术人员进行电能平衡测试技术指导与培训；</w:t>
            </w:r>
          </w:p>
          <w:p>
            <w:pPr>
              <w:ind w:firstLine="614" w:firstLineChars="192"/>
              <w:rPr>
                <w:rFonts w:hint="eastAsia" w:ascii="宋体" w:hAnsi="宋体" w:cs="迷你简方隶"/>
                <w:spacing w:val="20"/>
                <w:sz w:val="28"/>
                <w:szCs w:val="28"/>
                <w:u w:val="single"/>
              </w:rPr>
            </w:pPr>
            <w:r>
              <w:rPr>
                <w:rFonts w:hint="eastAsia" w:ascii="宋体" w:hAnsi="宋体" w:cs="迷你简方隶"/>
                <w:spacing w:val="20"/>
                <w:sz w:val="28"/>
                <w:szCs w:val="28"/>
                <w:u w:val="single"/>
              </w:rPr>
              <w:t>2、按《企业电平衡测试技术要求》规定，为甲方完成现场各项测试任务。</w:t>
            </w:r>
          </w:p>
          <w:p>
            <w:pPr>
              <w:ind w:firstLine="591" w:firstLineChars="192"/>
              <w:rPr>
                <w:rFonts w:hint="eastAsia" w:ascii="宋体" w:hAnsi="宋体" w:cs="迷你简方隶"/>
                <w:spacing w:val="14"/>
                <w:sz w:val="28"/>
                <w:szCs w:val="28"/>
                <w:u w:val="single"/>
              </w:rPr>
            </w:pPr>
            <w:r>
              <w:rPr>
                <w:rFonts w:hint="eastAsia" w:ascii="宋体" w:hAnsi="宋体" w:cs="迷你简方隶"/>
                <w:spacing w:val="14"/>
                <w:sz w:val="28"/>
                <w:szCs w:val="28"/>
                <w:u w:val="single"/>
              </w:rPr>
              <w:t>3、协助甲方针对存在的相关问题进行分析和研究，提出技术可行、经济合理、节电效果明显的整改措施。</w:t>
            </w:r>
          </w:p>
          <w:p>
            <w:pPr>
              <w:rPr>
                <w:rFonts w:hint="eastAsia" w:ascii="宋体" w:hAnsi="宋体" w:cs="迷你简方隶"/>
                <w:sz w:val="28"/>
                <w:szCs w:val="28"/>
              </w:rPr>
            </w:pPr>
            <w:r>
              <w:rPr>
                <w:rFonts w:hint="eastAsia" w:ascii="宋体" w:hAnsi="宋体" w:cs="迷你简方隶"/>
                <w:sz w:val="28"/>
                <w:szCs w:val="28"/>
              </w:rPr>
              <w:t>二、履行期限、地点和方式：</w:t>
            </w:r>
          </w:p>
          <w:p>
            <w:pPr>
              <w:ind w:firstLine="560" w:firstLineChars="200"/>
              <w:rPr>
                <w:rFonts w:hint="eastAsia" w:ascii="宋体" w:hAnsi="宋体" w:cs="迷你简方隶"/>
                <w:sz w:val="28"/>
                <w:szCs w:val="28"/>
              </w:rPr>
            </w:pPr>
            <w:r>
              <w:rPr>
                <w:rFonts w:hint="eastAsia" w:ascii="宋体" w:hAnsi="宋体" w:cs="迷你简方隶"/>
                <w:sz w:val="28"/>
                <w:szCs w:val="28"/>
              </w:rPr>
              <w:t>本合同自</w:t>
            </w:r>
            <w:r>
              <w:rPr>
                <w:rFonts w:hint="eastAsia" w:ascii="宋体" w:hAnsi="宋体" w:cs="迷你简方隶"/>
                <w:sz w:val="28"/>
                <w:szCs w:val="28"/>
                <w:u w:val="single"/>
              </w:rPr>
              <w:t xml:space="preserve"> 20</w:t>
            </w:r>
            <w:r>
              <w:rPr>
                <w:rFonts w:hint="eastAsia" w:ascii="宋体" w:hAnsi="宋体" w:cs="迷你简方隶"/>
                <w:sz w:val="28"/>
                <w:szCs w:val="28"/>
                <w:u w:val="single"/>
                <w:lang w:val="en-US" w:eastAsia="zh-CN"/>
              </w:rPr>
              <w:t>24</w:t>
            </w:r>
            <w:r>
              <w:rPr>
                <w:rFonts w:hint="eastAsia" w:ascii="宋体" w:hAnsi="宋体" w:cs="迷你简方隶"/>
                <w:sz w:val="28"/>
                <w:szCs w:val="28"/>
                <w:u w:val="single"/>
              </w:rPr>
              <w:t xml:space="preserve"> </w:t>
            </w:r>
            <w:r>
              <w:rPr>
                <w:rFonts w:hint="eastAsia" w:ascii="宋体" w:hAnsi="宋体" w:cs="迷你简方隶"/>
                <w:sz w:val="28"/>
                <w:szCs w:val="28"/>
              </w:rPr>
              <w:t>年</w:t>
            </w:r>
            <w:r>
              <w:rPr>
                <w:rFonts w:hint="eastAsia" w:ascii="宋体" w:hAnsi="宋体" w:cs="迷你简方隶"/>
                <w:sz w:val="28"/>
                <w:szCs w:val="28"/>
                <w:u w:val="single"/>
                <w:lang w:val="en-US" w:eastAsia="zh-CN"/>
              </w:rPr>
              <w:t xml:space="preserve">    </w:t>
            </w:r>
            <w:r>
              <w:rPr>
                <w:rFonts w:hint="eastAsia" w:ascii="宋体" w:hAnsi="宋体" w:cs="迷你简方隶"/>
                <w:sz w:val="28"/>
                <w:szCs w:val="28"/>
              </w:rPr>
              <w:t>月</w:t>
            </w:r>
            <w:r>
              <w:rPr>
                <w:rFonts w:hint="eastAsia" w:ascii="宋体" w:hAnsi="宋体" w:cs="迷你简方隶"/>
                <w:sz w:val="28"/>
                <w:szCs w:val="28"/>
                <w:u w:val="single"/>
                <w:lang w:val="en-US" w:eastAsia="zh-CN"/>
              </w:rPr>
              <w:t xml:space="preserve">   </w:t>
            </w:r>
            <w:r>
              <w:rPr>
                <w:rFonts w:hint="eastAsia" w:ascii="宋体" w:hAnsi="宋体" w:cs="迷你简方隶"/>
                <w:sz w:val="28"/>
                <w:szCs w:val="28"/>
              </w:rPr>
              <w:t>日至</w:t>
            </w:r>
            <w:r>
              <w:rPr>
                <w:rFonts w:hint="eastAsia" w:ascii="宋体" w:hAnsi="宋体" w:cs="迷你简方隶"/>
                <w:sz w:val="28"/>
                <w:szCs w:val="28"/>
                <w:u w:val="single"/>
              </w:rPr>
              <w:t>20</w:t>
            </w:r>
            <w:r>
              <w:rPr>
                <w:rFonts w:hint="default" w:ascii="宋体" w:hAnsi="宋体" w:cs="迷你简方隶"/>
                <w:sz w:val="28"/>
                <w:szCs w:val="28"/>
                <w:u w:val="single"/>
                <w:lang w:val="en-US"/>
              </w:rPr>
              <w:t>2</w:t>
            </w:r>
            <w:r>
              <w:rPr>
                <w:rFonts w:hint="eastAsia" w:ascii="宋体" w:hAnsi="宋体" w:cs="迷你简方隶"/>
                <w:sz w:val="28"/>
                <w:szCs w:val="28"/>
                <w:u w:val="single"/>
                <w:lang w:val="en-US" w:eastAsia="zh-CN"/>
              </w:rPr>
              <w:t>4</w:t>
            </w:r>
            <w:r>
              <w:rPr>
                <w:rFonts w:hint="eastAsia" w:ascii="宋体" w:hAnsi="宋体" w:cs="迷你简方隶"/>
                <w:sz w:val="28"/>
                <w:szCs w:val="28"/>
              </w:rPr>
              <w:t xml:space="preserve"> 年</w:t>
            </w:r>
            <w:r>
              <w:rPr>
                <w:rFonts w:hint="eastAsia" w:ascii="宋体" w:hAnsi="宋体" w:cs="迷你简方隶"/>
                <w:sz w:val="28"/>
                <w:szCs w:val="28"/>
                <w:u w:val="single"/>
                <w:lang w:val="en-US" w:eastAsia="zh-CN"/>
              </w:rPr>
              <w:t xml:space="preserve">   </w:t>
            </w:r>
            <w:r>
              <w:rPr>
                <w:rFonts w:hint="eastAsia" w:ascii="宋体" w:hAnsi="宋体" w:cs="迷你简方隶"/>
                <w:sz w:val="28"/>
                <w:szCs w:val="28"/>
              </w:rPr>
              <w:t>月</w:t>
            </w:r>
            <w:r>
              <w:rPr>
                <w:rFonts w:hint="eastAsia" w:ascii="宋体" w:hAnsi="宋体" w:cs="迷你简方隶"/>
                <w:sz w:val="28"/>
                <w:szCs w:val="28"/>
                <w:u w:val="single"/>
                <w:lang w:val="en-US" w:eastAsia="zh-CN"/>
              </w:rPr>
              <w:t xml:space="preserve">    </w:t>
            </w:r>
            <w:r>
              <w:rPr>
                <w:rFonts w:hint="eastAsia" w:ascii="宋体" w:hAnsi="宋体" w:cs="迷你简方隶"/>
                <w:sz w:val="28"/>
                <w:szCs w:val="28"/>
              </w:rPr>
              <w:t>日在</w:t>
            </w:r>
          </w:p>
          <w:p>
            <w:pPr>
              <w:rPr>
                <w:rFonts w:hint="eastAsia" w:ascii="宋体" w:hAnsi="宋体" w:cs="迷你简方隶"/>
                <w:sz w:val="28"/>
                <w:szCs w:val="28"/>
              </w:rPr>
            </w:pPr>
            <w:r>
              <w:rPr>
                <w:rFonts w:hint="eastAsia" w:ascii="宋体" w:hAnsi="宋体" w:cs="迷你简方隶"/>
                <w:sz w:val="28"/>
                <w:szCs w:val="28"/>
              </w:rPr>
              <w:t xml:space="preserve">  </w:t>
            </w:r>
            <w:r>
              <w:rPr>
                <w:rFonts w:hint="eastAsia" w:ascii="宋体" w:hAnsi="宋体" w:cs="迷你简方隶"/>
                <w:sz w:val="28"/>
                <w:szCs w:val="28"/>
                <w:u w:val="single"/>
              </w:rPr>
              <w:t xml:space="preserve"> </w:t>
            </w:r>
            <w:r>
              <w:rPr>
                <w:rFonts w:hint="default" w:ascii="宋体" w:hAnsi="宋体" w:cs="迷你简方隶"/>
                <w:sz w:val="28"/>
                <w:szCs w:val="28"/>
                <w:u w:val="single"/>
                <w:lang w:val="en-US"/>
              </w:rPr>
              <w:t xml:space="preserve">             </w:t>
            </w:r>
            <w:r>
              <w:rPr>
                <w:rFonts w:hint="eastAsia" w:ascii="宋体" w:hAnsi="宋体" w:cs="迷你简方隶"/>
                <w:sz w:val="28"/>
                <w:szCs w:val="28"/>
                <w:lang w:val="en-US" w:eastAsia="zh-CN"/>
              </w:rPr>
              <w:t>（</w:t>
            </w:r>
            <w:r>
              <w:rPr>
                <w:rFonts w:hint="eastAsia" w:ascii="宋体" w:hAnsi="宋体" w:cs="迷你简方隶"/>
                <w:sz w:val="28"/>
                <w:szCs w:val="28"/>
              </w:rPr>
              <w:t>地点）履行</w:t>
            </w:r>
          </w:p>
          <w:p>
            <w:pPr>
              <w:ind w:left="2918" w:leftChars="256" w:hanging="2380" w:hangingChars="850"/>
              <w:rPr>
                <w:rFonts w:hint="eastAsia" w:ascii="宋体" w:hAnsi="宋体" w:cs="迷你简方隶"/>
                <w:sz w:val="28"/>
                <w:szCs w:val="28"/>
              </w:rPr>
            </w:pPr>
            <w:r>
              <w:rPr>
                <w:rFonts w:hint="eastAsia" w:ascii="宋体" w:hAnsi="宋体" w:cs="迷你简方隶"/>
                <w:sz w:val="28"/>
                <w:szCs w:val="28"/>
              </w:rPr>
              <w:t>本合同的履行方式：</w:t>
            </w:r>
          </w:p>
          <w:p>
            <w:pPr>
              <w:ind w:firstLine="614" w:firstLineChars="192"/>
              <w:rPr>
                <w:rFonts w:hint="eastAsia" w:ascii="宋体" w:hAnsi="宋体" w:cs="迷你简方隶"/>
                <w:spacing w:val="20"/>
                <w:sz w:val="28"/>
                <w:szCs w:val="28"/>
                <w:u w:val="single"/>
              </w:rPr>
            </w:pPr>
            <w:r>
              <w:rPr>
                <w:rFonts w:hint="eastAsia" w:ascii="宋体" w:hAnsi="宋体" w:cs="迷你简方隶"/>
                <w:spacing w:val="20"/>
                <w:sz w:val="28"/>
                <w:szCs w:val="28"/>
                <w:u w:val="single"/>
              </w:rPr>
              <w:t>甲方应积极配合乙方按企业电能平衡测试有关程序开展工作，乙方负责为甲方完成《电能平衡测试报告》的编制，并经甲方认可。</w:t>
            </w:r>
          </w:p>
        </w:tc>
      </w:tr>
    </w:tbl>
    <w:p>
      <w:pPr>
        <w:jc w:val="center"/>
        <w:rPr>
          <w:rFonts w:hint="eastAsia" w:ascii="宋体" w:hAnsi="宋体" w:cs="迷你简方隶"/>
        </w:rPr>
      </w:pPr>
      <w:r>
        <w:rPr>
          <w:rFonts w:hint="eastAsia" w:ascii="宋体" w:hAnsi="宋体" w:cs="迷你简方隶"/>
          <w:sz w:val="28"/>
          <w:szCs w:val="28"/>
        </w:rPr>
        <w:t>注：本合同书标有＊号合同条款按填写说明填写</w:t>
      </w:r>
      <w:r>
        <w:rPr>
          <w:rFonts w:hint="eastAsia" w:ascii="宋体" w:hAnsi="宋体" w:cs="迷你简方隶"/>
        </w:rPr>
        <w:t>。</w:t>
      </w:r>
    </w:p>
    <w:p>
      <w:pPr>
        <w:jc w:val="center"/>
        <w:rPr>
          <w:rFonts w:hint="eastAsia" w:ascii="宋体" w:hAnsi="宋体" w:cs="迷你简方隶"/>
          <w:sz w:val="28"/>
          <w:szCs w:val="28"/>
        </w:rPr>
      </w:pPr>
      <w:r>
        <w:rPr>
          <w:rFonts w:hint="eastAsia" w:ascii="宋体" w:hAnsi="宋体" w:cs="迷你简方隶"/>
          <w:sz w:val="28"/>
          <w:szCs w:val="28"/>
        </w:rPr>
        <w:t xml:space="preserve">                                                    咨询（2）</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1" w:hRule="atLeast"/>
        </w:trPr>
        <w:tc>
          <w:tcPr>
            <w:tcW w:w="8749" w:type="dxa"/>
            <w:noWrap w:val="0"/>
            <w:vAlign w:val="top"/>
          </w:tcPr>
          <w:p>
            <w:pPr>
              <w:numPr>
                <w:ilvl w:val="0"/>
                <w:numId w:val="2"/>
              </w:numPr>
              <w:rPr>
                <w:rFonts w:hint="eastAsia" w:ascii="宋体" w:hAnsi="宋体" w:cs="迷你简方隶"/>
                <w:spacing w:val="14"/>
                <w:sz w:val="28"/>
                <w:szCs w:val="28"/>
              </w:rPr>
            </w:pPr>
            <w:r>
              <w:rPr>
                <w:rFonts w:hint="eastAsia" w:ascii="宋体" w:hAnsi="宋体" w:cs="迷你简方隶"/>
                <w:spacing w:val="14"/>
                <w:sz w:val="28"/>
                <w:szCs w:val="28"/>
              </w:rPr>
              <w:t>委托方的协作事项：</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在合同生效后</w:t>
            </w:r>
            <w:r>
              <w:rPr>
                <w:rFonts w:hint="eastAsia" w:ascii="宋体" w:hAnsi="宋体" w:cs="迷你简方隶"/>
                <w:spacing w:val="14"/>
                <w:sz w:val="28"/>
                <w:szCs w:val="28"/>
                <w:u w:val="single"/>
              </w:rPr>
              <w:t xml:space="preserve">    约定   </w:t>
            </w:r>
            <w:r>
              <w:rPr>
                <w:rFonts w:hint="eastAsia" w:ascii="宋体" w:hAnsi="宋体" w:cs="迷你简方隶"/>
                <w:spacing w:val="14"/>
                <w:sz w:val="28"/>
                <w:szCs w:val="28"/>
              </w:rPr>
              <w:t>（时间）内，委托方应向顾问方提供下列资料和工作条件：</w:t>
            </w:r>
          </w:p>
          <w:p>
            <w:pPr>
              <w:ind w:firstLine="616" w:firstLineChars="200"/>
              <w:rPr>
                <w:rFonts w:hint="eastAsia" w:ascii="宋体" w:hAnsi="宋体" w:cs="迷你简方隶"/>
                <w:spacing w:val="14"/>
                <w:sz w:val="28"/>
                <w:szCs w:val="28"/>
                <w:u w:val="single"/>
              </w:rPr>
            </w:pPr>
            <w:r>
              <w:rPr>
                <w:rFonts w:hint="eastAsia" w:ascii="宋体" w:hAnsi="宋体" w:cs="迷你简方隶"/>
                <w:spacing w:val="14"/>
                <w:sz w:val="28"/>
                <w:szCs w:val="28"/>
              </w:rPr>
              <w:t>1、</w:t>
            </w:r>
            <w:r>
              <w:rPr>
                <w:rFonts w:hint="eastAsia" w:ascii="宋体" w:hAnsi="宋体" w:cs="迷你简方隶"/>
                <w:spacing w:val="14"/>
                <w:sz w:val="28"/>
                <w:szCs w:val="28"/>
                <w:u w:val="single"/>
              </w:rPr>
              <w:t>甲方应按照《企业电能平衡测试技术要求》规定，提供有关用电资料（如前一年按月电量及相应电费发票复印件、产品产量电耗情况等）；</w:t>
            </w:r>
          </w:p>
          <w:p>
            <w:pPr>
              <w:ind w:firstLine="616" w:firstLineChars="200"/>
              <w:rPr>
                <w:rFonts w:hint="eastAsia" w:ascii="宋体" w:hAnsi="宋体" w:cs="迷你简方隶"/>
                <w:spacing w:val="14"/>
                <w:sz w:val="28"/>
                <w:szCs w:val="28"/>
                <w:u w:val="single"/>
              </w:rPr>
            </w:pPr>
            <w:r>
              <w:rPr>
                <w:rFonts w:hint="eastAsia" w:ascii="宋体" w:hAnsi="宋体" w:cs="迷你简方隶"/>
                <w:spacing w:val="14"/>
                <w:sz w:val="28"/>
                <w:szCs w:val="28"/>
              </w:rPr>
              <w:t>2、</w:t>
            </w:r>
            <w:r>
              <w:rPr>
                <w:rFonts w:hint="eastAsia" w:ascii="宋体" w:hAnsi="宋体" w:cs="迷你简方隶"/>
                <w:spacing w:val="14"/>
                <w:sz w:val="28"/>
                <w:szCs w:val="28"/>
                <w:u w:val="single"/>
              </w:rPr>
              <w:t>变、配电设备情况，一次接线图及主要用电设备容量、数量、使用情况，按《电能平衡测试设备调查表》详细填写；</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3、</w:t>
            </w:r>
            <w:r>
              <w:rPr>
                <w:rFonts w:hint="eastAsia" w:ascii="宋体" w:hAnsi="宋体" w:cs="迷你简方隶"/>
                <w:spacing w:val="14"/>
                <w:sz w:val="28"/>
                <w:szCs w:val="28"/>
                <w:u w:val="single"/>
              </w:rPr>
              <w:t>甲方应落实项目负责人（联系人）及现场需配合的专业技术测试人员并提供乙方在测试工作中的方便；</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4、</w:t>
            </w:r>
            <w:r>
              <w:rPr>
                <w:rFonts w:hint="eastAsia" w:ascii="宋体" w:hAnsi="宋体" w:cs="迷你简方隶"/>
                <w:spacing w:val="14"/>
                <w:sz w:val="28"/>
                <w:szCs w:val="28"/>
                <w:u w:val="single"/>
              </w:rPr>
              <w:t>甲方负责必要的现场测试准备工作，乙方提供技术指导。</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5、</w:t>
            </w:r>
            <w:r>
              <w:rPr>
                <w:rFonts w:hint="eastAsia" w:ascii="宋体" w:hAnsi="宋体" w:cs="迷你简方隶"/>
                <w:spacing w:val="14"/>
                <w:sz w:val="28"/>
                <w:szCs w:val="28"/>
                <w:u w:val="single"/>
              </w:rPr>
              <w:t>在测试过程中，双方密切配合，甲方提供现场技术、安全条件下，乙方负责测试工作，确保安全生产。</w:t>
            </w:r>
          </w:p>
          <w:p>
            <w:pPr>
              <w:rPr>
                <w:rFonts w:hint="eastAsia" w:ascii="宋体" w:hAnsi="宋体" w:cs="迷你简方隶"/>
                <w:spacing w:val="14"/>
                <w:sz w:val="28"/>
                <w:szCs w:val="28"/>
              </w:rPr>
            </w:pPr>
            <w:r>
              <w:rPr>
                <w:rFonts w:hint="eastAsia" w:ascii="宋体" w:hAnsi="宋体" w:cs="迷你简方隶"/>
                <w:spacing w:val="14"/>
                <w:sz w:val="28"/>
                <w:szCs w:val="28"/>
              </w:rPr>
              <w:t>四、※技术情报和资料的保密：</w:t>
            </w:r>
          </w:p>
          <w:p>
            <w:pPr>
              <w:ind w:firstLine="616" w:firstLineChars="200"/>
              <w:rPr>
                <w:rFonts w:hint="eastAsia" w:ascii="宋体" w:hAnsi="宋体" w:cs="迷你简方隶"/>
                <w:spacing w:val="14"/>
                <w:sz w:val="28"/>
                <w:szCs w:val="28"/>
                <w:u w:val="single"/>
              </w:rPr>
            </w:pPr>
            <w:r>
              <w:rPr>
                <w:rFonts w:hint="eastAsia" w:ascii="宋体" w:hAnsi="宋体" w:cs="迷你简方隶"/>
                <w:spacing w:val="14"/>
                <w:sz w:val="28"/>
                <w:szCs w:val="28"/>
                <w:u w:val="single"/>
              </w:rPr>
              <w:t>双方对电能平衡测试所涉及的生产和商业内容均有保密的义务，最终提交的报告应得到甲方保密审查。</w:t>
            </w:r>
          </w:p>
          <w:p>
            <w:pPr>
              <w:rPr>
                <w:rFonts w:hint="eastAsia" w:ascii="宋体" w:hAnsi="宋体" w:cs="迷你简方隶"/>
                <w:spacing w:val="14"/>
                <w:sz w:val="28"/>
                <w:szCs w:val="28"/>
              </w:rPr>
            </w:pPr>
            <w:r>
              <w:rPr>
                <w:rFonts w:hint="eastAsia" w:ascii="宋体" w:hAnsi="宋体" w:cs="迷你简方隶"/>
                <w:spacing w:val="14"/>
                <w:sz w:val="28"/>
                <w:szCs w:val="28"/>
              </w:rPr>
              <w:t>五、验收、评价方法：</w:t>
            </w:r>
          </w:p>
          <w:p>
            <w:pPr>
              <w:ind w:firstLine="592" w:firstLineChars="200"/>
              <w:rPr>
                <w:rFonts w:hint="eastAsia" w:ascii="宋体" w:hAnsi="宋体" w:cs="迷你简方隶"/>
                <w:spacing w:val="8"/>
                <w:sz w:val="28"/>
                <w:szCs w:val="28"/>
              </w:rPr>
            </w:pPr>
            <w:r>
              <w:rPr>
                <w:rFonts w:hint="eastAsia" w:ascii="宋体" w:hAnsi="宋体" w:cs="迷你简方隶"/>
                <w:spacing w:val="8"/>
                <w:sz w:val="28"/>
                <w:szCs w:val="28"/>
              </w:rPr>
              <w:t>咨询报告达到了本合同第一项所列要求，采用</w:t>
            </w:r>
            <w:r>
              <w:rPr>
                <w:rFonts w:hint="eastAsia" w:ascii="宋体" w:hAnsi="宋体" w:cs="迷你简方隶"/>
                <w:spacing w:val="8"/>
                <w:sz w:val="28"/>
                <w:szCs w:val="28"/>
                <w:u w:val="single"/>
              </w:rPr>
              <w:t xml:space="preserve">    </w:t>
            </w:r>
            <w:r>
              <w:rPr>
                <w:rFonts w:hint="eastAsia" w:ascii="宋体" w:hAnsi="宋体" w:cs="迷你简方隶"/>
                <w:spacing w:val="8"/>
                <w:sz w:val="28"/>
                <w:szCs w:val="28"/>
              </w:rPr>
              <w:t>方式验收。</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评价方法：</w:t>
            </w:r>
          </w:p>
          <w:p>
            <w:pPr>
              <w:ind w:firstLine="1232" w:firstLineChars="400"/>
              <w:rPr>
                <w:rFonts w:hint="eastAsia" w:ascii="宋体" w:hAnsi="宋体" w:cs="迷你简方隶"/>
              </w:rPr>
            </w:pPr>
            <w:r>
              <w:rPr>
                <w:rFonts w:hint="eastAsia" w:ascii="宋体" w:hAnsi="宋体" w:cs="迷你简方隶"/>
                <w:spacing w:val="14"/>
                <w:sz w:val="28"/>
                <w:szCs w:val="28"/>
              </w:rPr>
              <w:t>按照企业电能平衡测试标标准、导则及要求。</w:t>
            </w:r>
          </w:p>
        </w:tc>
      </w:tr>
    </w:tbl>
    <w:p>
      <w:pPr>
        <w:jc w:val="center"/>
        <w:rPr>
          <w:rFonts w:hint="eastAsia" w:ascii="宋体" w:hAnsi="宋体" w:cs="迷你简方隶"/>
        </w:rPr>
      </w:pPr>
    </w:p>
    <w:p>
      <w:pPr>
        <w:jc w:val="center"/>
        <w:rPr>
          <w:rFonts w:hint="eastAsia" w:ascii="宋体" w:hAnsi="宋体" w:cs="迷你简方隶"/>
          <w:sz w:val="28"/>
          <w:szCs w:val="28"/>
        </w:rPr>
      </w:pPr>
      <w:r>
        <w:rPr>
          <w:rFonts w:hint="eastAsia" w:ascii="宋体" w:hAnsi="宋体" w:cs="迷你简方隶"/>
          <w:sz w:val="28"/>
          <w:szCs w:val="28"/>
        </w:rPr>
        <w:t xml:space="preserve">                                                   咨询（3）</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1" w:hRule="atLeast"/>
        </w:trPr>
        <w:tc>
          <w:tcPr>
            <w:tcW w:w="8749" w:type="dxa"/>
            <w:noWrap w:val="0"/>
            <w:vAlign w:val="top"/>
          </w:tcPr>
          <w:p>
            <w:pPr>
              <w:rPr>
                <w:rFonts w:hint="eastAsia" w:ascii="宋体" w:hAnsi="宋体" w:cs="迷你简方隶"/>
                <w:sz w:val="28"/>
                <w:szCs w:val="28"/>
              </w:rPr>
            </w:pPr>
            <w:r>
              <w:rPr>
                <w:rFonts w:hint="eastAsia" w:ascii="宋体" w:hAnsi="宋体" w:cs="迷你简方隶"/>
                <w:sz w:val="28"/>
                <w:szCs w:val="28"/>
              </w:rPr>
              <w:t>六、报酬及支付方式：</w:t>
            </w:r>
          </w:p>
          <w:p>
            <w:pPr>
              <w:ind w:firstLine="560" w:firstLineChars="200"/>
              <w:rPr>
                <w:rFonts w:hint="eastAsia" w:ascii="宋体" w:hAnsi="宋体" w:cs="迷你简方隶"/>
                <w:sz w:val="28"/>
                <w:szCs w:val="28"/>
              </w:rPr>
            </w:pPr>
            <w:r>
              <w:rPr>
                <w:rFonts w:hint="eastAsia" w:ascii="宋体" w:hAnsi="宋体" w:cs="迷你简方隶"/>
                <w:sz w:val="28"/>
                <w:szCs w:val="28"/>
              </w:rPr>
              <w:t>（一）本项目报酬（测试经费）为：</w:t>
            </w:r>
            <w:r>
              <w:rPr>
                <w:rFonts w:hint="eastAsia" w:ascii="宋体" w:hAnsi="宋体" w:cs="迷你简方隶"/>
                <w:sz w:val="28"/>
                <w:szCs w:val="28"/>
                <w:u w:val="single"/>
              </w:rPr>
              <w:t xml:space="preserve">        </w:t>
            </w:r>
            <w:r>
              <w:rPr>
                <w:rFonts w:hint="eastAsia" w:ascii="宋体" w:hAnsi="宋体" w:cs="迷你简方隶"/>
                <w:sz w:val="28"/>
                <w:szCs w:val="28"/>
              </w:rPr>
              <w:t>元。</w:t>
            </w:r>
          </w:p>
          <w:p>
            <w:pPr>
              <w:numPr>
                <w:ilvl w:val="0"/>
                <w:numId w:val="3"/>
              </w:numPr>
              <w:ind w:firstLine="560" w:firstLineChars="200"/>
              <w:rPr>
                <w:rFonts w:hint="eastAsia" w:ascii="宋体" w:hAnsi="宋体" w:cs="迷你简方隶"/>
                <w:sz w:val="28"/>
                <w:szCs w:val="28"/>
              </w:rPr>
            </w:pPr>
            <w:r>
              <w:rPr>
                <w:rFonts w:hint="eastAsia" w:ascii="宋体" w:hAnsi="宋体" w:cs="迷你简方隶"/>
                <w:sz w:val="28"/>
                <w:szCs w:val="28"/>
              </w:rPr>
              <w:t>支付方式：</w:t>
            </w:r>
          </w:p>
          <w:p>
            <w:pPr>
              <w:numPr>
                <w:ilvl w:val="0"/>
                <w:numId w:val="0"/>
              </w:numPr>
              <w:rPr>
                <w:rFonts w:hint="eastAsia" w:ascii="宋体" w:hAnsi="宋体" w:cs="迷你简方隶"/>
                <w:sz w:val="28"/>
                <w:szCs w:val="28"/>
                <w:u w:val="none" w:color="auto"/>
                <w:lang w:eastAsia="zh-CN"/>
              </w:rPr>
            </w:pPr>
            <w:r>
              <w:rPr>
                <w:rFonts w:hint="eastAsia" w:ascii="宋体" w:hAnsi="宋体" w:cs="迷你简方隶"/>
                <w:sz w:val="28"/>
                <w:szCs w:val="28"/>
                <w:lang w:val="en-US" w:eastAsia="zh-CN"/>
              </w:rPr>
              <w:t xml:space="preserve">     经甲方验收通过后十五个工作日内，一次性付清测试费</w:t>
            </w:r>
            <w:r>
              <w:rPr>
                <w:rFonts w:hint="eastAsia" w:ascii="宋体" w:hAnsi="宋体" w:cs="迷你简方隶"/>
                <w:sz w:val="28"/>
                <w:szCs w:val="28"/>
                <w:u w:val="single" w:color="auto"/>
                <w:lang w:val="en-US" w:eastAsia="zh-CN"/>
              </w:rPr>
              <w:t xml:space="preserve">     </w:t>
            </w:r>
            <w:r>
              <w:rPr>
                <w:rFonts w:hint="eastAsia" w:ascii="宋体" w:hAnsi="宋体" w:cs="迷你简方隶"/>
                <w:sz w:val="28"/>
                <w:szCs w:val="28"/>
                <w:u w:val="none" w:color="auto"/>
                <w:lang w:val="en-US" w:eastAsia="zh-CN"/>
              </w:rPr>
              <w:t>万元。</w:t>
            </w:r>
          </w:p>
          <w:p>
            <w:pPr>
              <w:numPr>
                <w:ilvl w:val="0"/>
                <w:numId w:val="0"/>
              </w:numPr>
              <w:rPr>
                <w:rFonts w:hint="eastAsia" w:ascii="宋体" w:hAnsi="宋体" w:eastAsia="宋体" w:cs="迷你简方隶"/>
                <w:sz w:val="28"/>
                <w:szCs w:val="28"/>
                <w:lang w:eastAsia="zh-CN"/>
              </w:rPr>
            </w:pPr>
            <w:r>
              <w:rPr>
                <w:rFonts w:hint="eastAsia" w:ascii="宋体" w:hAnsi="宋体" w:cs="迷你简方隶"/>
                <w:sz w:val="28"/>
                <w:szCs w:val="28"/>
                <w:lang w:eastAsia="zh-CN"/>
              </w:rPr>
              <w:t>七、违约金或者损失赔偿计算方法</w:t>
            </w:r>
            <w:r>
              <w:rPr>
                <w:rFonts w:hint="eastAsia" w:ascii="宋体" w:hAnsi="宋体" w:cs="迷你简方隶"/>
                <w:sz w:val="28"/>
                <w:szCs w:val="28"/>
                <w:lang w:val="en-US" w:eastAsia="zh-CN"/>
              </w:rPr>
              <w:t>;</w:t>
            </w:r>
          </w:p>
          <w:p>
            <w:pPr>
              <w:ind w:firstLine="560" w:firstLineChars="200"/>
              <w:rPr>
                <w:rFonts w:hint="eastAsia" w:ascii="宋体" w:hAnsi="宋体" w:cs="迷你简方隶"/>
                <w:sz w:val="28"/>
                <w:szCs w:val="28"/>
              </w:rPr>
            </w:pPr>
            <w:r>
              <w:rPr>
                <w:rFonts w:hint="eastAsia" w:ascii="宋体" w:hAnsi="宋体" w:cs="迷你简方隶"/>
                <w:sz w:val="28"/>
                <w:szCs w:val="28"/>
              </w:rPr>
              <w:t>违反本合同约定，违约方应当按合同法第一百一十四条、第一百一十六条及其相应的规定承担违约责任。</w:t>
            </w:r>
          </w:p>
          <w:p>
            <w:pPr>
              <w:ind w:firstLine="560" w:firstLineChars="200"/>
              <w:rPr>
                <w:rFonts w:hint="eastAsia" w:ascii="宋体" w:hAnsi="宋体" w:cs="迷你简方隶"/>
                <w:sz w:val="28"/>
                <w:szCs w:val="28"/>
              </w:rPr>
            </w:pPr>
            <w:r>
              <w:rPr>
                <w:rFonts w:hint="eastAsia" w:ascii="宋体" w:hAnsi="宋体" w:cs="迷你简方隶"/>
                <w:sz w:val="28"/>
                <w:szCs w:val="28"/>
              </w:rPr>
              <w:t>（一）违反本合同第</w:t>
            </w:r>
            <w:r>
              <w:rPr>
                <w:rFonts w:hint="eastAsia" w:ascii="宋体" w:hAnsi="宋体" w:cs="迷你简方隶"/>
                <w:sz w:val="28"/>
                <w:szCs w:val="28"/>
                <w:u w:val="single"/>
              </w:rPr>
              <w:t xml:space="preserve">     </w:t>
            </w:r>
            <w:r>
              <w:rPr>
                <w:rFonts w:hint="eastAsia" w:ascii="宋体" w:hAnsi="宋体" w:cs="迷你简方隶"/>
                <w:sz w:val="28"/>
                <w:szCs w:val="28"/>
              </w:rPr>
              <w:t>条约定，甲方应承担违约责任，承担方式和违约金额如下：</w:t>
            </w:r>
          </w:p>
          <w:p>
            <w:pPr>
              <w:ind w:firstLine="560" w:firstLineChars="200"/>
              <w:rPr>
                <w:rFonts w:hint="eastAsia" w:ascii="宋体" w:hAnsi="宋体" w:cs="迷你简方隶"/>
                <w:sz w:val="28"/>
                <w:szCs w:val="28"/>
              </w:rPr>
            </w:pPr>
            <w:r>
              <w:rPr>
                <w:rFonts w:hint="eastAsia" w:ascii="宋体" w:hAnsi="宋体" w:cs="迷你简方隶"/>
                <w:sz w:val="28"/>
                <w:szCs w:val="28"/>
              </w:rPr>
              <w:t>（二）违反本合同第</w:t>
            </w:r>
            <w:r>
              <w:rPr>
                <w:rFonts w:hint="eastAsia" w:ascii="宋体" w:hAnsi="宋体" w:cs="迷你简方隶"/>
                <w:sz w:val="28"/>
                <w:szCs w:val="28"/>
                <w:u w:val="single"/>
              </w:rPr>
              <w:t xml:space="preserve">    </w:t>
            </w:r>
            <w:r>
              <w:rPr>
                <w:rFonts w:hint="eastAsia" w:ascii="宋体" w:hAnsi="宋体" w:cs="迷你简方隶"/>
                <w:sz w:val="28"/>
                <w:szCs w:val="28"/>
              </w:rPr>
              <w:t>条约定，乙方应当承担违约责任，承担方式和违约金额如下：</w:t>
            </w:r>
          </w:p>
          <w:p>
            <w:pPr>
              <w:ind w:firstLine="560" w:firstLineChars="200"/>
              <w:rPr>
                <w:rFonts w:hint="eastAsia" w:ascii="宋体" w:hAnsi="宋体" w:cs="迷你简方隶"/>
                <w:sz w:val="28"/>
                <w:szCs w:val="28"/>
              </w:rPr>
            </w:pPr>
            <w:r>
              <w:rPr>
                <w:rFonts w:hint="eastAsia" w:ascii="宋体" w:hAnsi="宋体" w:cs="迷你简方隶"/>
                <w:sz w:val="28"/>
                <w:szCs w:val="28"/>
              </w:rPr>
              <w:t>（三）双方协商解决。</w:t>
            </w:r>
          </w:p>
          <w:p>
            <w:pPr>
              <w:rPr>
                <w:rFonts w:hint="eastAsia" w:ascii="宋体" w:hAnsi="宋体" w:cs="迷你简方隶"/>
                <w:sz w:val="28"/>
                <w:szCs w:val="28"/>
              </w:rPr>
            </w:pPr>
          </w:p>
          <w:p>
            <w:pPr>
              <w:jc w:val="center"/>
              <w:rPr>
                <w:rFonts w:hint="eastAsia" w:ascii="宋体" w:hAnsi="宋体" w:cs="迷你简方隶"/>
              </w:rPr>
            </w:pPr>
          </w:p>
        </w:tc>
      </w:tr>
    </w:tbl>
    <w:p>
      <w:pPr>
        <w:jc w:val="center"/>
        <w:rPr>
          <w:rFonts w:hint="eastAsia" w:ascii="宋体" w:hAnsi="宋体" w:cs="迷你简方隶"/>
        </w:rPr>
      </w:pPr>
    </w:p>
    <w:p>
      <w:pPr>
        <w:jc w:val="right"/>
        <w:rPr>
          <w:rFonts w:hint="eastAsia" w:ascii="宋体" w:hAnsi="宋体" w:cs="迷你简方隶"/>
          <w:sz w:val="28"/>
          <w:szCs w:val="28"/>
        </w:rPr>
      </w:pPr>
      <w:r>
        <w:rPr>
          <w:rFonts w:hint="eastAsia" w:ascii="宋体" w:hAnsi="宋体" w:cs="迷你简方隶"/>
          <w:sz w:val="28"/>
          <w:szCs w:val="28"/>
        </w:rPr>
        <w:t>咨询（4）</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1" w:hRule="atLeast"/>
        </w:trPr>
        <w:tc>
          <w:tcPr>
            <w:tcW w:w="8749" w:type="dxa"/>
            <w:noWrap w:val="0"/>
            <w:vAlign w:val="top"/>
          </w:tcPr>
          <w:p>
            <w:pPr>
              <w:numPr>
                <w:ilvl w:val="0"/>
                <w:numId w:val="4"/>
              </w:numPr>
              <w:rPr>
                <w:rFonts w:hint="eastAsia" w:ascii="宋体" w:hAnsi="宋体" w:cs="迷你简方隶"/>
                <w:sz w:val="28"/>
                <w:szCs w:val="28"/>
              </w:rPr>
            </w:pPr>
            <w:r>
              <w:rPr>
                <w:rFonts w:hint="eastAsia" w:ascii="宋体" w:hAnsi="宋体" w:cs="迷你简方隶"/>
                <w:sz w:val="28"/>
                <w:szCs w:val="28"/>
              </w:rPr>
              <w:t>争议的解决办法：</w:t>
            </w:r>
          </w:p>
          <w:p>
            <w:pPr>
              <w:ind w:firstLine="801" w:firstLineChars="257"/>
              <w:rPr>
                <w:rFonts w:hint="eastAsia" w:ascii="宋体" w:hAnsi="宋体" w:cs="迷你简方隶"/>
                <w:spacing w:val="16"/>
                <w:sz w:val="28"/>
                <w:szCs w:val="28"/>
              </w:rPr>
            </w:pPr>
            <w:r>
              <w:rPr>
                <w:rFonts w:hint="eastAsia" w:ascii="宋体" w:hAnsi="宋体" w:cs="迷你简方隶"/>
                <w:spacing w:val="16"/>
                <w:sz w:val="28"/>
                <w:szCs w:val="28"/>
              </w:rPr>
              <w:t xml:space="preserve">在合同履行过程中发生争议，双方应当协商解决，也可以请求    </w:t>
            </w:r>
            <w:r>
              <w:rPr>
                <w:rFonts w:hint="eastAsia" w:ascii="宋体" w:hAnsi="宋体" w:cs="迷你简方隶"/>
                <w:spacing w:val="16"/>
                <w:sz w:val="28"/>
                <w:szCs w:val="28"/>
                <w:u w:val="single"/>
              </w:rPr>
              <w:t xml:space="preserve"> 仲裁委员会   </w:t>
            </w:r>
            <w:r>
              <w:rPr>
                <w:rFonts w:hint="eastAsia" w:ascii="宋体" w:hAnsi="宋体" w:cs="迷你简方隶"/>
                <w:spacing w:val="16"/>
                <w:sz w:val="28"/>
                <w:szCs w:val="28"/>
              </w:rPr>
              <w:t xml:space="preserve">     进行调解。  </w:t>
            </w:r>
          </w:p>
          <w:p>
            <w:pPr>
              <w:ind w:firstLine="719" w:firstLineChars="257"/>
              <w:rPr>
                <w:rFonts w:hint="eastAsia" w:ascii="宋体" w:hAnsi="宋体" w:cs="迷你简方隶"/>
                <w:sz w:val="28"/>
                <w:szCs w:val="28"/>
              </w:rPr>
            </w:pPr>
            <w:r>
              <w:rPr>
                <w:rFonts w:hint="eastAsia" w:ascii="宋体" w:hAnsi="宋体" w:cs="迷你简方隶"/>
                <w:sz w:val="28"/>
                <w:szCs w:val="28"/>
              </w:rPr>
              <w:t>双方不愿协商、调解解决或者协商、调解不成的，双方商定，采用以下第</w:t>
            </w:r>
            <w:r>
              <w:rPr>
                <w:rFonts w:hint="eastAsia" w:ascii="宋体" w:hAnsi="宋体" w:cs="迷你简方隶"/>
                <w:sz w:val="28"/>
                <w:szCs w:val="28"/>
                <w:u w:val="single"/>
              </w:rPr>
              <w:t xml:space="preserve">    </w:t>
            </w:r>
            <w:r>
              <w:rPr>
                <w:rFonts w:hint="eastAsia" w:ascii="宋体" w:hAnsi="宋体" w:cs="迷你简方隶"/>
                <w:sz w:val="28"/>
                <w:szCs w:val="28"/>
                <w:u w:val="single"/>
                <w:lang w:val="en-US" w:eastAsia="zh-CN"/>
              </w:rPr>
              <w:t xml:space="preserve">     </w:t>
            </w:r>
            <w:r>
              <w:rPr>
                <w:rFonts w:hint="eastAsia" w:ascii="宋体" w:hAnsi="宋体" w:cs="迷你简方隶"/>
                <w:sz w:val="28"/>
                <w:szCs w:val="28"/>
                <w:u w:val="single"/>
              </w:rPr>
              <w:t xml:space="preserve">  </w:t>
            </w:r>
            <w:r>
              <w:rPr>
                <w:rFonts w:hint="eastAsia" w:ascii="宋体" w:hAnsi="宋体" w:cs="迷你简方隶"/>
                <w:sz w:val="28"/>
                <w:szCs w:val="28"/>
              </w:rPr>
              <w:t>种方式解决。</w:t>
            </w:r>
          </w:p>
          <w:p>
            <w:pPr>
              <w:ind w:firstLine="560" w:firstLineChars="200"/>
              <w:rPr>
                <w:rFonts w:hint="eastAsia" w:ascii="宋体" w:hAnsi="宋体" w:cs="迷你简方隶"/>
                <w:sz w:val="28"/>
                <w:szCs w:val="28"/>
              </w:rPr>
            </w:pPr>
            <w:r>
              <w:rPr>
                <w:rFonts w:hint="eastAsia" w:ascii="宋体" w:hAnsi="宋体" w:cs="迷你简方隶"/>
                <w:sz w:val="28"/>
                <w:szCs w:val="28"/>
              </w:rPr>
              <w:t>（一）因本合同所发生的任何争议，申请</w:t>
            </w:r>
            <w:r>
              <w:rPr>
                <w:rFonts w:hint="eastAsia" w:ascii="宋体" w:hAnsi="宋体" w:cs="迷你简方隶"/>
                <w:sz w:val="28"/>
                <w:szCs w:val="28"/>
                <w:u w:val="single"/>
              </w:rPr>
              <w:t xml:space="preserve">                </w:t>
            </w:r>
            <w:r>
              <w:rPr>
                <w:rFonts w:hint="eastAsia" w:ascii="宋体" w:hAnsi="宋体" w:cs="迷你简方隶"/>
                <w:sz w:val="28"/>
                <w:szCs w:val="28"/>
              </w:rPr>
              <w:t xml:space="preserve">  仲裁委员会仲裁；</w:t>
            </w:r>
          </w:p>
          <w:p>
            <w:pPr>
              <w:ind w:firstLine="560" w:firstLineChars="200"/>
              <w:rPr>
                <w:rFonts w:hint="eastAsia" w:ascii="宋体" w:hAnsi="宋体" w:cs="迷你简方隶"/>
                <w:sz w:val="28"/>
                <w:szCs w:val="28"/>
              </w:rPr>
            </w:pPr>
            <w:r>
              <w:rPr>
                <w:rFonts w:hint="eastAsia" w:ascii="宋体" w:hAnsi="宋体" w:cs="迷你简方隶"/>
                <w:sz w:val="28"/>
                <w:szCs w:val="28"/>
              </w:rPr>
              <w:t>（二）按司法程序解决</w:t>
            </w:r>
          </w:p>
          <w:p>
            <w:pPr>
              <w:rPr>
                <w:rFonts w:hint="eastAsia" w:ascii="宋体" w:hAnsi="宋体" w:cs="迷你简方隶"/>
                <w:sz w:val="28"/>
                <w:szCs w:val="28"/>
              </w:rPr>
            </w:pPr>
            <w:r>
              <w:rPr>
                <w:rFonts w:hint="eastAsia" w:ascii="宋体" w:hAnsi="宋体" w:cs="迷你简方隶"/>
                <w:sz w:val="28"/>
                <w:szCs w:val="28"/>
              </w:rPr>
              <w:t>九、※其它（含中介方权利、义务、服务费及其支付方式等上述条款未尽事宜）：</w:t>
            </w:r>
          </w:p>
          <w:p>
            <w:pPr>
              <w:ind w:firstLine="822" w:firstLineChars="257"/>
              <w:rPr>
                <w:rFonts w:hint="eastAsia" w:ascii="宋体" w:hAnsi="宋体" w:cs="迷你简方隶"/>
                <w:spacing w:val="20"/>
                <w:sz w:val="28"/>
                <w:szCs w:val="28"/>
                <w:u w:val="single"/>
              </w:rPr>
            </w:pPr>
            <w:r>
              <w:rPr>
                <w:rFonts w:hint="eastAsia" w:ascii="宋体" w:hAnsi="宋体" w:cs="迷你简方隶"/>
                <w:spacing w:val="20"/>
                <w:sz w:val="28"/>
                <w:szCs w:val="28"/>
                <w:u w:val="single"/>
              </w:rPr>
              <w:t>本合同一式6份，其中甲方2份，乙方4份，于双方签字盖章后生效，此合同结清费用后终止。</w:t>
            </w:r>
          </w:p>
          <w:p>
            <w:pPr>
              <w:ind w:firstLine="822" w:firstLineChars="257"/>
              <w:rPr>
                <w:rFonts w:hint="eastAsia" w:ascii="宋体" w:hAnsi="宋体" w:cs="迷你简方隶"/>
                <w:spacing w:val="20"/>
                <w:sz w:val="28"/>
                <w:szCs w:val="28"/>
                <w:u w:val="single"/>
              </w:rPr>
            </w:pPr>
            <w:r>
              <w:rPr>
                <w:rFonts w:hint="eastAsia" w:ascii="宋体" w:hAnsi="宋体" w:cs="迷你简方隶"/>
                <w:spacing w:val="20"/>
                <w:sz w:val="28"/>
                <w:szCs w:val="28"/>
                <w:u w:val="single"/>
              </w:rPr>
              <w:t>由于不可预见因素造成不可能履约时，原则上由甲方、乙方共同协商处置。</w:t>
            </w:r>
          </w:p>
          <w:p>
            <w:pPr>
              <w:ind w:firstLine="719" w:firstLineChars="257"/>
              <w:rPr>
                <w:rFonts w:hint="eastAsia" w:ascii="宋体" w:hAnsi="宋体" w:cs="迷你简方隶"/>
                <w:sz w:val="28"/>
                <w:szCs w:val="28"/>
                <w:u w:val="single"/>
              </w:rPr>
            </w:pPr>
            <w:r>
              <w:rPr>
                <w:rFonts w:hint="eastAsia" w:ascii="宋体" w:hAnsi="宋体" w:cs="迷你简方隶"/>
                <w:sz w:val="28"/>
                <w:szCs w:val="28"/>
                <w:u w:val="single"/>
              </w:rPr>
              <w:t>其他未尽事宜，协商解决。</w:t>
            </w:r>
          </w:p>
          <w:p>
            <w:pPr>
              <w:jc w:val="center"/>
              <w:rPr>
                <w:rFonts w:hint="eastAsia" w:ascii="宋体" w:hAnsi="宋体" w:cs="迷你简方隶"/>
                <w:sz w:val="28"/>
                <w:szCs w:val="28"/>
              </w:rPr>
            </w:pPr>
          </w:p>
          <w:p>
            <w:pPr>
              <w:jc w:val="center"/>
              <w:rPr>
                <w:rFonts w:hint="eastAsia" w:ascii="宋体" w:hAnsi="宋体" w:cs="迷你简方隶"/>
                <w:sz w:val="28"/>
                <w:szCs w:val="28"/>
              </w:rPr>
            </w:pPr>
          </w:p>
          <w:p>
            <w:pPr>
              <w:jc w:val="center"/>
              <w:rPr>
                <w:rFonts w:hint="eastAsia" w:ascii="宋体" w:hAnsi="宋体" w:cs="迷你简方隶"/>
                <w:sz w:val="28"/>
                <w:szCs w:val="28"/>
              </w:rPr>
            </w:pPr>
          </w:p>
        </w:tc>
      </w:tr>
    </w:tbl>
    <w:p>
      <w:pPr>
        <w:jc w:val="center"/>
        <w:rPr>
          <w:rFonts w:hint="eastAsia" w:ascii="迷你简方隶" w:hAnsi="迷你简方隶" w:eastAsia="迷你简方隶" w:cs="迷你简方隶"/>
        </w:rPr>
      </w:pPr>
    </w:p>
    <w:p>
      <w:pPr>
        <w:jc w:val="center"/>
        <w:rPr>
          <w:rFonts w:hint="eastAsi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80"/>
        <w:gridCol w:w="2249"/>
        <w:gridCol w:w="1531"/>
        <w:gridCol w:w="17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restart"/>
            <w:noWrap w:val="0"/>
            <w:textDirection w:val="tbRlV"/>
            <w:vAlign w:val="center"/>
          </w:tcPr>
          <w:p>
            <w:pPr>
              <w:ind w:left="113" w:right="113"/>
              <w:jc w:val="center"/>
              <w:rPr>
                <w:rFonts w:hint="eastAsia"/>
                <w:sz w:val="24"/>
              </w:rPr>
            </w:pPr>
            <w:r>
              <w:rPr>
                <w:rFonts w:hint="eastAsia"/>
                <w:sz w:val="24"/>
              </w:rPr>
              <w:t>委托方（甲方）</w:t>
            </w:r>
          </w:p>
        </w:tc>
        <w:tc>
          <w:tcPr>
            <w:tcW w:w="1980" w:type="dxa"/>
            <w:noWrap w:val="0"/>
            <w:vAlign w:val="center"/>
          </w:tcPr>
          <w:p>
            <w:pPr>
              <w:jc w:val="center"/>
              <w:rPr>
                <w:rFonts w:hint="eastAsia"/>
                <w:sz w:val="24"/>
              </w:rPr>
            </w:pPr>
            <w:r>
              <w:rPr>
                <w:rFonts w:hint="eastAsia"/>
                <w:sz w:val="24"/>
              </w:rPr>
              <w:t>名称（或姓名）</w:t>
            </w:r>
          </w:p>
        </w:tc>
        <w:tc>
          <w:tcPr>
            <w:tcW w:w="5935" w:type="dxa"/>
            <w:gridSpan w:val="4"/>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法定代表人</w:t>
            </w:r>
          </w:p>
        </w:tc>
        <w:tc>
          <w:tcPr>
            <w:tcW w:w="2249" w:type="dxa"/>
            <w:noWrap w:val="0"/>
            <w:vAlign w:val="center"/>
          </w:tcPr>
          <w:p>
            <w:pPr>
              <w:jc w:val="right"/>
              <w:rPr>
                <w:rFonts w:hint="eastAsia"/>
                <w:sz w:val="24"/>
              </w:rPr>
            </w:pPr>
            <w:r>
              <w:rPr>
                <w:rFonts w:hint="eastAsia"/>
                <w:sz w:val="24"/>
              </w:rPr>
              <w:t>（签章）</w:t>
            </w:r>
          </w:p>
        </w:tc>
        <w:tc>
          <w:tcPr>
            <w:tcW w:w="1701" w:type="dxa"/>
            <w:gridSpan w:val="2"/>
            <w:noWrap w:val="0"/>
            <w:vAlign w:val="center"/>
          </w:tcPr>
          <w:p>
            <w:pPr>
              <w:jc w:val="center"/>
              <w:rPr>
                <w:rFonts w:hint="eastAsia"/>
                <w:sz w:val="24"/>
              </w:rPr>
            </w:pPr>
            <w:r>
              <w:rPr>
                <w:rFonts w:hint="eastAsia"/>
                <w:sz w:val="24"/>
              </w:rPr>
              <w:t>委托代理人</w:t>
            </w:r>
          </w:p>
        </w:tc>
        <w:tc>
          <w:tcPr>
            <w:tcW w:w="1985" w:type="dxa"/>
            <w:noWrap w:val="0"/>
            <w:vAlign w:val="center"/>
          </w:tcPr>
          <w:p>
            <w:pPr>
              <w:ind w:firstLine="600" w:firstLineChars="250"/>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联系人</w:t>
            </w:r>
          </w:p>
        </w:tc>
        <w:tc>
          <w:tcPr>
            <w:tcW w:w="5935" w:type="dxa"/>
            <w:gridSpan w:val="4"/>
            <w:noWrap w:val="0"/>
            <w:vAlign w:val="center"/>
          </w:tcPr>
          <w:p>
            <w:pPr>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住   所</w:t>
            </w:r>
          </w:p>
          <w:p>
            <w:pPr>
              <w:jc w:val="center"/>
              <w:rPr>
                <w:rFonts w:hint="eastAsia"/>
                <w:sz w:val="24"/>
              </w:rPr>
            </w:pPr>
            <w:r>
              <w:rPr>
                <w:rFonts w:hint="eastAsia"/>
                <w:sz w:val="24"/>
              </w:rPr>
              <w:t>（通信地址）</w:t>
            </w:r>
          </w:p>
        </w:tc>
        <w:tc>
          <w:tcPr>
            <w:tcW w:w="5935" w:type="dxa"/>
            <w:gridSpan w:val="4"/>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电话</w:t>
            </w:r>
          </w:p>
        </w:tc>
        <w:tc>
          <w:tcPr>
            <w:tcW w:w="2249" w:type="dxa"/>
            <w:noWrap w:val="0"/>
            <w:vAlign w:val="center"/>
          </w:tcPr>
          <w:p>
            <w:pPr>
              <w:jc w:val="center"/>
              <w:rPr>
                <w:rFonts w:hint="eastAsia"/>
                <w:sz w:val="24"/>
              </w:rPr>
            </w:pPr>
          </w:p>
        </w:tc>
        <w:tc>
          <w:tcPr>
            <w:tcW w:w="1701" w:type="dxa"/>
            <w:gridSpan w:val="2"/>
            <w:noWrap w:val="0"/>
            <w:vAlign w:val="center"/>
          </w:tcPr>
          <w:p>
            <w:pPr>
              <w:jc w:val="center"/>
              <w:rPr>
                <w:rFonts w:hint="eastAsia"/>
                <w:sz w:val="24"/>
              </w:rPr>
            </w:pPr>
            <w:r>
              <w:rPr>
                <w:rFonts w:hint="eastAsia"/>
                <w:sz w:val="24"/>
              </w:rPr>
              <w:t>E-mail</w:t>
            </w:r>
          </w:p>
        </w:tc>
        <w:tc>
          <w:tcPr>
            <w:tcW w:w="1985"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开户银行</w:t>
            </w:r>
          </w:p>
        </w:tc>
        <w:tc>
          <w:tcPr>
            <w:tcW w:w="5935" w:type="dxa"/>
            <w:gridSpan w:val="4"/>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帐号</w:t>
            </w:r>
          </w:p>
        </w:tc>
        <w:tc>
          <w:tcPr>
            <w:tcW w:w="2249" w:type="dxa"/>
            <w:noWrap w:val="0"/>
            <w:vAlign w:val="center"/>
          </w:tcPr>
          <w:p>
            <w:pPr>
              <w:jc w:val="center"/>
              <w:rPr>
                <w:rFonts w:hint="eastAsia"/>
                <w:sz w:val="24"/>
              </w:rPr>
            </w:pPr>
          </w:p>
        </w:tc>
        <w:tc>
          <w:tcPr>
            <w:tcW w:w="1701" w:type="dxa"/>
            <w:gridSpan w:val="2"/>
            <w:noWrap w:val="0"/>
            <w:vAlign w:val="center"/>
          </w:tcPr>
          <w:p>
            <w:pPr>
              <w:jc w:val="center"/>
              <w:rPr>
                <w:rFonts w:hint="eastAsia"/>
                <w:sz w:val="24"/>
              </w:rPr>
            </w:pPr>
            <w:r>
              <w:rPr>
                <w:rFonts w:hint="eastAsia"/>
                <w:sz w:val="24"/>
              </w:rPr>
              <w:t>邮政编码</w:t>
            </w:r>
          </w:p>
        </w:tc>
        <w:tc>
          <w:tcPr>
            <w:tcW w:w="1985"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restart"/>
            <w:noWrap w:val="0"/>
            <w:textDirection w:val="tbRlV"/>
            <w:vAlign w:val="center"/>
          </w:tcPr>
          <w:p>
            <w:pPr>
              <w:ind w:left="113" w:right="113"/>
              <w:jc w:val="center"/>
              <w:rPr>
                <w:rFonts w:hint="eastAsia"/>
                <w:sz w:val="24"/>
              </w:rPr>
            </w:pPr>
            <w:r>
              <w:rPr>
                <w:rFonts w:hint="eastAsia"/>
                <w:sz w:val="24"/>
              </w:rPr>
              <w:t>服务方（乙方）</w:t>
            </w:r>
          </w:p>
        </w:tc>
        <w:tc>
          <w:tcPr>
            <w:tcW w:w="1980" w:type="dxa"/>
            <w:noWrap w:val="0"/>
            <w:vAlign w:val="center"/>
          </w:tcPr>
          <w:p>
            <w:pPr>
              <w:jc w:val="center"/>
              <w:rPr>
                <w:rFonts w:hint="eastAsia"/>
                <w:sz w:val="24"/>
              </w:rPr>
            </w:pPr>
            <w:r>
              <w:rPr>
                <w:rFonts w:hint="eastAsia"/>
                <w:sz w:val="24"/>
              </w:rPr>
              <w:t>名称（或姓名）</w:t>
            </w:r>
          </w:p>
        </w:tc>
        <w:tc>
          <w:tcPr>
            <w:tcW w:w="5935" w:type="dxa"/>
            <w:gridSpan w:val="4"/>
            <w:noWrap w:val="0"/>
            <w:vAlign w:val="center"/>
          </w:tcPr>
          <w:p>
            <w:pPr>
              <w:jc w:val="center"/>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法定代表人</w:t>
            </w:r>
          </w:p>
        </w:tc>
        <w:tc>
          <w:tcPr>
            <w:tcW w:w="2249" w:type="dxa"/>
            <w:noWrap w:val="0"/>
            <w:vAlign w:val="center"/>
          </w:tcPr>
          <w:p>
            <w:pPr>
              <w:jc w:val="center"/>
              <w:rPr>
                <w:rFonts w:hint="eastAsia"/>
                <w:sz w:val="24"/>
              </w:rPr>
            </w:pPr>
            <w:r>
              <w:rPr>
                <w:rFonts w:hint="eastAsia"/>
                <w:sz w:val="24"/>
              </w:rPr>
              <w:t>（签章）</w:t>
            </w:r>
          </w:p>
        </w:tc>
        <w:tc>
          <w:tcPr>
            <w:tcW w:w="1701" w:type="dxa"/>
            <w:gridSpan w:val="2"/>
            <w:noWrap w:val="0"/>
            <w:vAlign w:val="center"/>
          </w:tcPr>
          <w:p>
            <w:pPr>
              <w:jc w:val="center"/>
              <w:rPr>
                <w:rFonts w:hint="eastAsia"/>
                <w:sz w:val="24"/>
              </w:rPr>
            </w:pPr>
            <w:r>
              <w:rPr>
                <w:rFonts w:hint="eastAsia"/>
                <w:sz w:val="24"/>
              </w:rPr>
              <w:t>委托代理人</w:t>
            </w:r>
          </w:p>
        </w:tc>
        <w:tc>
          <w:tcPr>
            <w:tcW w:w="1985" w:type="dxa"/>
            <w:noWrap w:val="0"/>
            <w:vAlign w:val="center"/>
          </w:tcPr>
          <w:p>
            <w:pPr>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联系人</w:t>
            </w:r>
          </w:p>
        </w:tc>
        <w:tc>
          <w:tcPr>
            <w:tcW w:w="5935" w:type="dxa"/>
            <w:gridSpan w:val="4"/>
            <w:noWrap w:val="0"/>
            <w:vAlign w:val="center"/>
          </w:tcPr>
          <w:p>
            <w:pPr>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住   所</w:t>
            </w:r>
          </w:p>
          <w:p>
            <w:pPr>
              <w:jc w:val="center"/>
              <w:rPr>
                <w:rFonts w:hint="eastAsia"/>
                <w:sz w:val="24"/>
              </w:rPr>
            </w:pPr>
            <w:r>
              <w:rPr>
                <w:rFonts w:hint="eastAsia"/>
                <w:sz w:val="24"/>
              </w:rPr>
              <w:t>（通信地址）</w:t>
            </w:r>
          </w:p>
        </w:tc>
        <w:tc>
          <w:tcPr>
            <w:tcW w:w="5935" w:type="dxa"/>
            <w:gridSpan w:val="4"/>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电话</w:t>
            </w:r>
          </w:p>
        </w:tc>
        <w:tc>
          <w:tcPr>
            <w:tcW w:w="2249" w:type="dxa"/>
            <w:noWrap w:val="0"/>
            <w:vAlign w:val="center"/>
          </w:tcPr>
          <w:p>
            <w:pPr>
              <w:jc w:val="center"/>
              <w:rPr>
                <w:rFonts w:hint="eastAsia"/>
                <w:sz w:val="24"/>
              </w:rPr>
            </w:pPr>
          </w:p>
        </w:tc>
        <w:tc>
          <w:tcPr>
            <w:tcW w:w="1531" w:type="dxa"/>
            <w:noWrap w:val="0"/>
            <w:vAlign w:val="center"/>
          </w:tcPr>
          <w:p>
            <w:pPr>
              <w:jc w:val="center"/>
              <w:rPr>
                <w:rFonts w:hint="eastAsia"/>
                <w:sz w:val="24"/>
              </w:rPr>
            </w:pPr>
            <w:r>
              <w:rPr>
                <w:rFonts w:hint="eastAsia"/>
                <w:sz w:val="24"/>
              </w:rPr>
              <w:t>E-mail</w:t>
            </w:r>
          </w:p>
        </w:tc>
        <w:tc>
          <w:tcPr>
            <w:tcW w:w="2155"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开户银行</w:t>
            </w:r>
          </w:p>
        </w:tc>
        <w:tc>
          <w:tcPr>
            <w:tcW w:w="5935" w:type="dxa"/>
            <w:gridSpan w:val="4"/>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sz w:val="24"/>
              </w:rPr>
            </w:pPr>
          </w:p>
        </w:tc>
        <w:tc>
          <w:tcPr>
            <w:tcW w:w="1980" w:type="dxa"/>
            <w:noWrap w:val="0"/>
            <w:vAlign w:val="center"/>
          </w:tcPr>
          <w:p>
            <w:pPr>
              <w:jc w:val="center"/>
              <w:rPr>
                <w:rFonts w:hint="eastAsia"/>
                <w:sz w:val="24"/>
              </w:rPr>
            </w:pPr>
            <w:r>
              <w:rPr>
                <w:rFonts w:hint="eastAsia"/>
                <w:sz w:val="24"/>
              </w:rPr>
              <w:t>帐号</w:t>
            </w:r>
          </w:p>
        </w:tc>
        <w:tc>
          <w:tcPr>
            <w:tcW w:w="2249" w:type="dxa"/>
            <w:noWrap w:val="0"/>
            <w:vAlign w:val="center"/>
          </w:tcPr>
          <w:p>
            <w:pPr>
              <w:jc w:val="center"/>
              <w:rPr>
                <w:rFonts w:hint="eastAsia"/>
                <w:sz w:val="24"/>
              </w:rPr>
            </w:pPr>
          </w:p>
        </w:tc>
        <w:tc>
          <w:tcPr>
            <w:tcW w:w="1701" w:type="dxa"/>
            <w:gridSpan w:val="2"/>
            <w:noWrap w:val="0"/>
            <w:vAlign w:val="center"/>
          </w:tcPr>
          <w:p>
            <w:pPr>
              <w:jc w:val="center"/>
              <w:rPr>
                <w:rFonts w:hint="eastAsia"/>
                <w:sz w:val="24"/>
              </w:rPr>
            </w:pPr>
            <w:r>
              <w:rPr>
                <w:rFonts w:hint="eastAsia"/>
                <w:sz w:val="24"/>
              </w:rPr>
              <w:t>邮政编码</w:t>
            </w:r>
          </w:p>
        </w:tc>
        <w:tc>
          <w:tcPr>
            <w:tcW w:w="1985"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restart"/>
            <w:noWrap w:val="0"/>
            <w:textDirection w:val="tbRlV"/>
            <w:vAlign w:val="center"/>
          </w:tcPr>
          <w:p>
            <w:pPr>
              <w:ind w:left="113" w:right="113"/>
              <w:jc w:val="center"/>
              <w:rPr>
                <w:rFonts w:hint="eastAsia"/>
                <w:sz w:val="24"/>
              </w:rPr>
            </w:pPr>
            <w:r>
              <w:rPr>
                <w:rFonts w:hint="eastAsia"/>
                <w:sz w:val="24"/>
              </w:rPr>
              <w:t>中介方</w:t>
            </w:r>
          </w:p>
        </w:tc>
        <w:tc>
          <w:tcPr>
            <w:tcW w:w="1980" w:type="dxa"/>
            <w:noWrap w:val="0"/>
            <w:vAlign w:val="center"/>
          </w:tcPr>
          <w:p>
            <w:pPr>
              <w:jc w:val="center"/>
              <w:rPr>
                <w:rFonts w:hint="eastAsia"/>
                <w:sz w:val="24"/>
              </w:rPr>
            </w:pPr>
            <w:r>
              <w:rPr>
                <w:rFonts w:hint="eastAsia"/>
                <w:sz w:val="24"/>
              </w:rPr>
              <w:t>单位名称</w:t>
            </w:r>
          </w:p>
        </w:tc>
        <w:tc>
          <w:tcPr>
            <w:tcW w:w="5935" w:type="dxa"/>
            <w:gridSpan w:val="4"/>
            <w:noWrap w:val="0"/>
            <w:vAlign w:val="center"/>
          </w:tcPr>
          <w:p>
            <w:pPr>
              <w:jc w:val="right"/>
              <w:rPr>
                <w:rFonts w:hint="eastAsia"/>
                <w:sz w:val="24"/>
              </w:rPr>
            </w:pPr>
            <w:r>
              <w:rPr>
                <w:rFonts w:hint="eastAsia"/>
                <w:sz w:val="24"/>
              </w:rPr>
              <w:t>（公章）</w:t>
            </w:r>
          </w:p>
          <w:p>
            <w:pPr>
              <w:jc w:val="right"/>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rPr>
            </w:pPr>
          </w:p>
        </w:tc>
        <w:tc>
          <w:tcPr>
            <w:tcW w:w="1980" w:type="dxa"/>
            <w:noWrap w:val="0"/>
            <w:vAlign w:val="center"/>
          </w:tcPr>
          <w:p>
            <w:pPr>
              <w:jc w:val="center"/>
              <w:rPr>
                <w:rFonts w:hint="eastAsia"/>
                <w:sz w:val="24"/>
              </w:rPr>
            </w:pPr>
            <w:r>
              <w:rPr>
                <w:rFonts w:hint="eastAsia"/>
                <w:sz w:val="24"/>
              </w:rPr>
              <w:t>法定代表人</w:t>
            </w:r>
          </w:p>
        </w:tc>
        <w:tc>
          <w:tcPr>
            <w:tcW w:w="2249" w:type="dxa"/>
            <w:noWrap w:val="0"/>
            <w:vAlign w:val="center"/>
          </w:tcPr>
          <w:p>
            <w:pPr>
              <w:jc w:val="center"/>
              <w:rPr>
                <w:rFonts w:hint="eastAsia"/>
                <w:sz w:val="24"/>
              </w:rPr>
            </w:pPr>
            <w:r>
              <w:rPr>
                <w:rFonts w:hint="eastAsia"/>
                <w:sz w:val="24"/>
              </w:rPr>
              <w:t>（签章）</w:t>
            </w:r>
          </w:p>
        </w:tc>
        <w:tc>
          <w:tcPr>
            <w:tcW w:w="1701" w:type="dxa"/>
            <w:gridSpan w:val="2"/>
            <w:noWrap w:val="0"/>
            <w:vAlign w:val="center"/>
          </w:tcPr>
          <w:p>
            <w:pPr>
              <w:jc w:val="center"/>
              <w:rPr>
                <w:rFonts w:hint="eastAsia"/>
                <w:sz w:val="24"/>
              </w:rPr>
            </w:pPr>
            <w:r>
              <w:rPr>
                <w:rFonts w:hint="eastAsia"/>
                <w:sz w:val="24"/>
              </w:rPr>
              <w:t>委托代理人</w:t>
            </w:r>
          </w:p>
        </w:tc>
        <w:tc>
          <w:tcPr>
            <w:tcW w:w="1985" w:type="dxa"/>
            <w:noWrap w:val="0"/>
            <w:vAlign w:val="center"/>
          </w:tcPr>
          <w:p>
            <w:pPr>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rPr>
            </w:pPr>
          </w:p>
        </w:tc>
        <w:tc>
          <w:tcPr>
            <w:tcW w:w="1980" w:type="dxa"/>
            <w:noWrap w:val="0"/>
            <w:vAlign w:val="center"/>
          </w:tcPr>
          <w:p>
            <w:pPr>
              <w:jc w:val="center"/>
              <w:rPr>
                <w:rFonts w:hint="eastAsia"/>
                <w:sz w:val="24"/>
              </w:rPr>
            </w:pPr>
            <w:r>
              <w:rPr>
                <w:rFonts w:hint="eastAsia"/>
                <w:sz w:val="24"/>
              </w:rPr>
              <w:t>联系人</w:t>
            </w:r>
          </w:p>
        </w:tc>
        <w:tc>
          <w:tcPr>
            <w:tcW w:w="5935" w:type="dxa"/>
            <w:gridSpan w:val="4"/>
            <w:noWrap w:val="0"/>
            <w:vAlign w:val="center"/>
          </w:tcPr>
          <w:p>
            <w:pPr>
              <w:ind w:firstLine="1080" w:firstLineChars="450"/>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8" w:type="dxa"/>
            <w:vMerge w:val="continue"/>
            <w:noWrap w:val="0"/>
            <w:vAlign w:val="center"/>
          </w:tcPr>
          <w:p>
            <w:pPr>
              <w:jc w:val="center"/>
              <w:rPr>
                <w:rFonts w:hint="eastAsia"/>
              </w:rPr>
            </w:pPr>
          </w:p>
        </w:tc>
        <w:tc>
          <w:tcPr>
            <w:tcW w:w="1980" w:type="dxa"/>
            <w:noWrap w:val="0"/>
            <w:vAlign w:val="center"/>
          </w:tcPr>
          <w:p>
            <w:pPr>
              <w:jc w:val="center"/>
              <w:rPr>
                <w:rFonts w:hint="eastAsia"/>
                <w:sz w:val="24"/>
              </w:rPr>
            </w:pPr>
            <w:r>
              <w:rPr>
                <w:rFonts w:hint="eastAsia"/>
                <w:sz w:val="24"/>
              </w:rPr>
              <w:t>住   所</w:t>
            </w:r>
          </w:p>
          <w:p>
            <w:pPr>
              <w:jc w:val="center"/>
              <w:rPr>
                <w:rFonts w:hint="eastAsia"/>
                <w:sz w:val="24"/>
              </w:rPr>
            </w:pPr>
            <w:r>
              <w:rPr>
                <w:rFonts w:hint="eastAsia"/>
                <w:sz w:val="24"/>
              </w:rPr>
              <w:t>（通信地址）</w:t>
            </w:r>
          </w:p>
        </w:tc>
        <w:tc>
          <w:tcPr>
            <w:tcW w:w="5935" w:type="dxa"/>
            <w:gridSpan w:val="4"/>
            <w:noWrap w:val="0"/>
            <w:vAlign w:val="center"/>
          </w:tcPr>
          <w:p>
            <w:pPr>
              <w:ind w:firstLine="1080" w:firstLineChars="45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rPr>
            </w:pPr>
          </w:p>
        </w:tc>
        <w:tc>
          <w:tcPr>
            <w:tcW w:w="1980" w:type="dxa"/>
            <w:noWrap w:val="0"/>
            <w:vAlign w:val="center"/>
          </w:tcPr>
          <w:p>
            <w:pPr>
              <w:jc w:val="center"/>
              <w:rPr>
                <w:rFonts w:hint="eastAsia"/>
                <w:sz w:val="24"/>
              </w:rPr>
            </w:pPr>
            <w:r>
              <w:rPr>
                <w:rFonts w:hint="eastAsia"/>
                <w:sz w:val="24"/>
              </w:rPr>
              <w:t>电话</w:t>
            </w:r>
          </w:p>
        </w:tc>
        <w:tc>
          <w:tcPr>
            <w:tcW w:w="2249" w:type="dxa"/>
            <w:noWrap w:val="0"/>
            <w:vAlign w:val="center"/>
          </w:tcPr>
          <w:p>
            <w:pPr>
              <w:jc w:val="center"/>
              <w:rPr>
                <w:rFonts w:hint="eastAsia"/>
                <w:sz w:val="24"/>
              </w:rPr>
            </w:pPr>
          </w:p>
        </w:tc>
        <w:tc>
          <w:tcPr>
            <w:tcW w:w="1701" w:type="dxa"/>
            <w:gridSpan w:val="2"/>
            <w:noWrap w:val="0"/>
            <w:vAlign w:val="center"/>
          </w:tcPr>
          <w:p>
            <w:pPr>
              <w:jc w:val="center"/>
              <w:rPr>
                <w:rFonts w:hint="eastAsia"/>
                <w:sz w:val="24"/>
              </w:rPr>
            </w:pPr>
            <w:r>
              <w:rPr>
                <w:rFonts w:hint="eastAsia"/>
                <w:sz w:val="24"/>
              </w:rPr>
              <w:t>E-mail</w:t>
            </w:r>
          </w:p>
        </w:tc>
        <w:tc>
          <w:tcPr>
            <w:tcW w:w="1985"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rPr>
            </w:pPr>
          </w:p>
        </w:tc>
        <w:tc>
          <w:tcPr>
            <w:tcW w:w="1980" w:type="dxa"/>
            <w:noWrap w:val="0"/>
            <w:vAlign w:val="center"/>
          </w:tcPr>
          <w:p>
            <w:pPr>
              <w:jc w:val="center"/>
              <w:rPr>
                <w:rFonts w:hint="eastAsia"/>
                <w:sz w:val="24"/>
              </w:rPr>
            </w:pPr>
            <w:r>
              <w:rPr>
                <w:rFonts w:hint="eastAsia"/>
                <w:sz w:val="24"/>
              </w:rPr>
              <w:t>开户银行</w:t>
            </w:r>
          </w:p>
        </w:tc>
        <w:tc>
          <w:tcPr>
            <w:tcW w:w="5935" w:type="dxa"/>
            <w:gridSpan w:val="4"/>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noWrap w:val="0"/>
            <w:vAlign w:val="center"/>
          </w:tcPr>
          <w:p>
            <w:pPr>
              <w:jc w:val="center"/>
              <w:rPr>
                <w:rFonts w:hint="eastAsia"/>
              </w:rPr>
            </w:pPr>
          </w:p>
        </w:tc>
        <w:tc>
          <w:tcPr>
            <w:tcW w:w="1980" w:type="dxa"/>
            <w:noWrap w:val="0"/>
            <w:vAlign w:val="center"/>
          </w:tcPr>
          <w:p>
            <w:pPr>
              <w:jc w:val="center"/>
              <w:rPr>
                <w:rFonts w:hint="eastAsia"/>
                <w:sz w:val="24"/>
              </w:rPr>
            </w:pPr>
            <w:r>
              <w:rPr>
                <w:rFonts w:hint="eastAsia"/>
                <w:sz w:val="24"/>
              </w:rPr>
              <w:t>帐号</w:t>
            </w:r>
          </w:p>
        </w:tc>
        <w:tc>
          <w:tcPr>
            <w:tcW w:w="2249" w:type="dxa"/>
            <w:noWrap w:val="0"/>
            <w:vAlign w:val="center"/>
          </w:tcPr>
          <w:p>
            <w:pPr>
              <w:jc w:val="center"/>
              <w:rPr>
                <w:rFonts w:hint="eastAsia"/>
                <w:sz w:val="24"/>
              </w:rPr>
            </w:pPr>
          </w:p>
        </w:tc>
        <w:tc>
          <w:tcPr>
            <w:tcW w:w="1701" w:type="dxa"/>
            <w:gridSpan w:val="2"/>
            <w:noWrap w:val="0"/>
            <w:vAlign w:val="center"/>
          </w:tcPr>
          <w:p>
            <w:pPr>
              <w:jc w:val="center"/>
              <w:rPr>
                <w:rFonts w:hint="eastAsia"/>
                <w:sz w:val="24"/>
              </w:rPr>
            </w:pPr>
            <w:r>
              <w:rPr>
                <w:rFonts w:hint="eastAsia"/>
                <w:sz w:val="24"/>
              </w:rPr>
              <w:t>邮政编码</w:t>
            </w:r>
          </w:p>
        </w:tc>
        <w:tc>
          <w:tcPr>
            <w:tcW w:w="1985" w:type="dxa"/>
            <w:noWrap w:val="0"/>
            <w:vAlign w:val="center"/>
          </w:tcPr>
          <w:p>
            <w:pPr>
              <w:jc w:val="center"/>
              <w:rPr>
                <w:rFonts w:hint="eastAsia"/>
                <w:sz w:val="24"/>
              </w:rPr>
            </w:pPr>
          </w:p>
        </w:tc>
      </w:tr>
    </w:tbl>
    <w:p>
      <w:pPr>
        <w:rPr>
          <w:rFonts w:hint="eastAsia"/>
        </w:rPr>
      </w:pPr>
    </w:p>
    <w:p>
      <w:pPr>
        <w:jc w:val="center"/>
        <w:rPr>
          <w:rFonts w:hint="eastAsia"/>
          <w:spacing w:val="52"/>
          <w:sz w:val="36"/>
          <w:szCs w:val="36"/>
          <w:u w:val="single"/>
        </w:rPr>
      </w:pPr>
    </w:p>
    <w:p>
      <w:pPr>
        <w:jc w:val="center"/>
        <w:rPr>
          <w:rFonts w:hint="eastAsia"/>
          <w:spacing w:val="52"/>
          <w:sz w:val="36"/>
          <w:szCs w:val="36"/>
          <w:u w:val="single"/>
        </w:rPr>
      </w:pPr>
      <w:r>
        <w:rPr>
          <w:rFonts w:hint="eastAsia"/>
          <w:spacing w:val="52"/>
          <w:sz w:val="36"/>
          <w:szCs w:val="36"/>
          <w:u w:val="single"/>
        </w:rPr>
        <w:t>印花税票粘贴处</w:t>
      </w: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tbl>
      <w:tblPr>
        <w:tblStyle w:val="13"/>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trPr>
        <w:tc>
          <w:tcPr>
            <w:tcW w:w="7200" w:type="dxa"/>
            <w:noWrap w:val="0"/>
            <w:vAlign w:val="top"/>
          </w:tcPr>
          <w:p>
            <w:pPr>
              <w:rPr>
                <w:rFonts w:hint="eastAsia"/>
                <w:sz w:val="28"/>
                <w:szCs w:val="28"/>
              </w:rPr>
            </w:pPr>
            <w:r>
              <w:rPr>
                <w:rFonts w:hint="eastAsia"/>
                <w:sz w:val="28"/>
                <w:szCs w:val="28"/>
              </w:rPr>
              <w:t>登记机关审查登记栏</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firstLine="3360" w:firstLineChars="1200"/>
              <w:rPr>
                <w:rFonts w:hint="eastAsia"/>
                <w:sz w:val="28"/>
                <w:szCs w:val="28"/>
              </w:rPr>
            </w:pPr>
            <w:r>
              <w:rPr>
                <w:rFonts w:hint="eastAsia"/>
                <w:sz w:val="28"/>
                <w:szCs w:val="28"/>
              </w:rPr>
              <w:t>技术合同登记机关（专用章）</w:t>
            </w:r>
          </w:p>
          <w:p>
            <w:pPr>
              <w:rPr>
                <w:rFonts w:hint="eastAsia"/>
                <w:spacing w:val="52"/>
                <w:sz w:val="28"/>
                <w:szCs w:val="28"/>
              </w:rPr>
            </w:pPr>
            <w:r>
              <w:rPr>
                <w:rFonts w:hint="eastAsia"/>
                <w:sz w:val="28"/>
                <w:szCs w:val="28"/>
              </w:rPr>
              <w:t>经办人：             （签章）     年    月   日</w:t>
            </w:r>
          </w:p>
        </w:tc>
      </w:tr>
    </w:tbl>
    <w:p>
      <w:pPr>
        <w:rPr>
          <w:rFonts w:hint="eastAsia"/>
          <w:spacing w:val="52"/>
          <w:sz w:val="36"/>
          <w:szCs w:val="36"/>
          <w:u w:val="single"/>
        </w:rPr>
      </w:pPr>
    </w:p>
    <w:p>
      <w:pPr>
        <w:pStyle w:val="6"/>
        <w:spacing w:line="360" w:lineRule="exact"/>
        <w:rPr>
          <w:rFonts w:ascii="Calibri" w:hAnsi="Calibri" w:cs="Calibri"/>
          <w:bCs/>
          <w:szCs w:val="32"/>
          <w:highlight w:val="none"/>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highlight w:val="none"/>
        </w:rPr>
      </w:pPr>
      <w:bookmarkStart w:id="114" w:name="_Toc448002987"/>
      <w:r>
        <w:rPr>
          <w:rFonts w:ascii="Calibri" w:hAnsi="Calibri" w:eastAsia="黑体" w:cs="Calibri"/>
          <w:kern w:val="0"/>
          <w:sz w:val="32"/>
          <w:highlight w:val="none"/>
        </w:rPr>
        <w:t>第</w:t>
      </w:r>
      <w:r>
        <w:rPr>
          <w:rFonts w:hint="eastAsia" w:ascii="Calibri" w:hAnsi="Calibri" w:eastAsia="黑体" w:cs="Calibri"/>
          <w:kern w:val="0"/>
          <w:sz w:val="32"/>
          <w:highlight w:val="none"/>
        </w:rPr>
        <w:t>五</w:t>
      </w:r>
      <w:r>
        <w:rPr>
          <w:rFonts w:ascii="Calibri" w:hAnsi="Calibri" w:eastAsia="黑体" w:cs="Calibri"/>
          <w:kern w:val="0"/>
          <w:sz w:val="32"/>
          <w:highlight w:val="none"/>
        </w:rPr>
        <w:t>章  评标方法及标准</w:t>
      </w:r>
      <w:bookmarkEnd w:id="114"/>
    </w:p>
    <w:p>
      <w:pPr>
        <w:pStyle w:val="6"/>
        <w:spacing w:line="360" w:lineRule="exact"/>
        <w:ind w:firstLine="420"/>
        <w:rPr>
          <w:rFonts w:hAnsi="宋体" w:cs="Calibri"/>
          <w:bCs/>
          <w:sz w:val="22"/>
          <w:szCs w:val="22"/>
          <w:highlight w:val="none"/>
        </w:rPr>
      </w:pPr>
      <w:bookmarkStart w:id="115" w:name="_Toc29892"/>
      <w:r>
        <w:rPr>
          <w:rFonts w:hAnsi="宋体" w:cs="Calibri"/>
          <w:bCs/>
          <w:sz w:val="22"/>
          <w:szCs w:val="22"/>
          <w:highlight w:val="none"/>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6"/>
        <w:spacing w:line="360" w:lineRule="exact"/>
        <w:rPr>
          <w:rFonts w:hAnsi="宋体" w:cs="Calibri"/>
          <w:b/>
          <w:bCs/>
          <w:sz w:val="22"/>
          <w:szCs w:val="22"/>
          <w:highlight w:val="none"/>
        </w:rPr>
      </w:pPr>
      <w:r>
        <w:rPr>
          <w:rFonts w:hAnsi="宋体" w:cs="Calibri"/>
          <w:b/>
          <w:bCs/>
          <w:sz w:val="22"/>
          <w:szCs w:val="22"/>
          <w:highlight w:val="none"/>
        </w:rPr>
        <w:t>一、评标原则</w:t>
      </w:r>
    </w:p>
    <w:p>
      <w:pPr>
        <w:pStyle w:val="6"/>
        <w:spacing w:line="360" w:lineRule="exact"/>
        <w:ind w:firstLine="420"/>
        <w:rPr>
          <w:rFonts w:hAnsi="宋体" w:cs="Calibri"/>
          <w:sz w:val="22"/>
          <w:szCs w:val="22"/>
          <w:highlight w:val="none"/>
        </w:rPr>
      </w:pPr>
      <w:r>
        <w:rPr>
          <w:rFonts w:hAnsi="宋体" w:cs="Calibri"/>
          <w:bCs/>
          <w:sz w:val="22"/>
          <w:szCs w:val="22"/>
          <w:highlight w:val="none"/>
        </w:rPr>
        <w:t>评标应遵循公平、公正、科学、择优的原则。</w:t>
      </w:r>
    </w:p>
    <w:p>
      <w:pPr>
        <w:pStyle w:val="6"/>
        <w:spacing w:line="360" w:lineRule="exact"/>
        <w:rPr>
          <w:rFonts w:hAnsi="宋体" w:cs="Calibri"/>
          <w:b/>
          <w:bCs/>
          <w:sz w:val="22"/>
          <w:szCs w:val="22"/>
          <w:highlight w:val="none"/>
        </w:rPr>
      </w:pPr>
      <w:r>
        <w:rPr>
          <w:rFonts w:hAnsi="宋体" w:cs="Calibri"/>
          <w:b/>
          <w:bCs/>
          <w:sz w:val="22"/>
          <w:szCs w:val="22"/>
          <w:highlight w:val="none"/>
        </w:rPr>
        <w:t>二、评标组织</w:t>
      </w:r>
    </w:p>
    <w:p>
      <w:pPr>
        <w:pStyle w:val="6"/>
        <w:spacing w:line="360" w:lineRule="exact"/>
        <w:ind w:firstLine="420"/>
        <w:rPr>
          <w:rFonts w:hAnsi="宋体" w:cs="Calibri"/>
          <w:sz w:val="22"/>
          <w:szCs w:val="22"/>
          <w:highlight w:val="none"/>
        </w:rPr>
      </w:pPr>
      <w:r>
        <w:rPr>
          <w:rFonts w:hAnsi="宋体" w:cs="Calibri"/>
          <w:sz w:val="22"/>
          <w:szCs w:val="22"/>
          <w:highlight w:val="none"/>
        </w:rPr>
        <w:t>评标工作由招标人依法组建的评标委员会（小组）负责。评标委员会成员为</w:t>
      </w:r>
      <w:r>
        <w:rPr>
          <w:rFonts w:hint="eastAsia" w:hAnsi="宋体" w:cs="Calibri"/>
          <w:sz w:val="22"/>
          <w:szCs w:val="22"/>
          <w:highlight w:val="none"/>
        </w:rPr>
        <w:t>3</w:t>
      </w:r>
      <w:r>
        <w:rPr>
          <w:rFonts w:hAnsi="宋体" w:cs="Calibri"/>
          <w:sz w:val="22"/>
          <w:szCs w:val="22"/>
          <w:highlight w:val="none"/>
        </w:rPr>
        <w:t>人及以上单数，</w:t>
      </w:r>
      <w:r>
        <w:rPr>
          <w:rFonts w:hint="eastAsia" w:hAnsi="宋体"/>
          <w:sz w:val="22"/>
          <w:szCs w:val="22"/>
          <w:highlight w:val="none"/>
        </w:rPr>
        <w:t>评标委员会由招标人自行组建。</w:t>
      </w:r>
    </w:p>
    <w:p>
      <w:pPr>
        <w:pStyle w:val="6"/>
        <w:spacing w:line="360" w:lineRule="exact"/>
        <w:rPr>
          <w:rFonts w:hAnsi="宋体" w:cs="Calibri"/>
          <w:b/>
          <w:bCs/>
          <w:sz w:val="22"/>
          <w:szCs w:val="22"/>
          <w:highlight w:val="none"/>
        </w:rPr>
      </w:pPr>
      <w:r>
        <w:rPr>
          <w:rFonts w:hAnsi="宋体" w:cs="Calibri"/>
          <w:b/>
          <w:bCs/>
          <w:sz w:val="22"/>
          <w:szCs w:val="22"/>
          <w:highlight w:val="none"/>
        </w:rPr>
        <w:t>三、投标文件的评审</w:t>
      </w:r>
    </w:p>
    <w:p>
      <w:pPr>
        <w:pStyle w:val="6"/>
        <w:spacing w:line="360" w:lineRule="exact"/>
        <w:ind w:firstLine="442" w:firstLineChars="200"/>
        <w:rPr>
          <w:rFonts w:hAnsi="宋体" w:cs="Calibri"/>
          <w:b/>
          <w:sz w:val="22"/>
          <w:szCs w:val="22"/>
          <w:highlight w:val="none"/>
        </w:rPr>
      </w:pPr>
      <w:r>
        <w:rPr>
          <w:rFonts w:hAnsi="宋体" w:cs="Calibri"/>
          <w:b/>
          <w:sz w:val="22"/>
          <w:szCs w:val="22"/>
          <w:highlight w:val="none"/>
        </w:rPr>
        <w:t>3.1 符合性评审</w:t>
      </w:r>
    </w:p>
    <w:p>
      <w:pPr>
        <w:widowControl/>
        <w:tabs>
          <w:tab w:val="left" w:pos="709"/>
        </w:tabs>
        <w:snapToGrid w:val="0"/>
        <w:spacing w:line="360" w:lineRule="exact"/>
        <w:ind w:firstLine="444" w:firstLineChars="202"/>
        <w:rPr>
          <w:rFonts w:ascii="宋体" w:hAnsi="宋体" w:cs="Calibri"/>
          <w:bCs/>
          <w:kern w:val="0"/>
          <w:sz w:val="22"/>
          <w:highlight w:val="none"/>
        </w:rPr>
      </w:pPr>
      <w:r>
        <w:rPr>
          <w:rFonts w:ascii="宋体" w:hAnsi="宋体" w:cs="Calibri"/>
          <w:bCs/>
          <w:kern w:val="0"/>
          <w:sz w:val="22"/>
          <w:highlight w:val="none"/>
        </w:rPr>
        <w:t>3.1.1评标委员会应依照招标文件的要求和规定首先对投标人的投标资格和投标文件进行符合性审查，</w:t>
      </w:r>
      <w:r>
        <w:rPr>
          <w:rFonts w:ascii="宋体" w:hAnsi="宋体" w:cs="Calibri"/>
          <w:b/>
          <w:kern w:val="0"/>
          <w:sz w:val="22"/>
          <w:highlight w:val="none"/>
        </w:rPr>
        <w:t>审查过程中评标委员会可以要求投标人提交下列审查项所需的有关证明和证件的原件，以便核验。</w:t>
      </w:r>
      <w:r>
        <w:rPr>
          <w:rFonts w:ascii="宋体" w:hAnsi="宋体" w:cs="Calibri"/>
          <w:bCs/>
          <w:kern w:val="0"/>
          <w:sz w:val="22"/>
          <w:highlight w:val="none"/>
        </w:rPr>
        <w:t>投标文件如存在以下情况之一的，经评标委员会三分之二以上的成员认定，符合性审查不予通过，</w:t>
      </w:r>
      <w:r>
        <w:rPr>
          <w:rFonts w:ascii="宋体" w:hAnsi="宋体" w:cs="Calibri"/>
          <w:b/>
          <w:bCs/>
          <w:kern w:val="0"/>
          <w:sz w:val="22"/>
          <w:highlight w:val="none"/>
        </w:rPr>
        <w:t>作</w:t>
      </w:r>
      <w:r>
        <w:rPr>
          <w:rFonts w:hint="eastAsia" w:ascii="宋体" w:hAnsi="宋体" w:cs="Calibri"/>
          <w:b/>
          <w:bCs/>
          <w:kern w:val="0"/>
          <w:sz w:val="22"/>
          <w:highlight w:val="none"/>
        </w:rPr>
        <w:t>否决投标</w:t>
      </w:r>
      <w:r>
        <w:rPr>
          <w:rFonts w:ascii="宋体" w:hAnsi="宋体" w:cs="Calibri"/>
          <w:b/>
          <w:bCs/>
          <w:kern w:val="0"/>
          <w:sz w:val="22"/>
          <w:highlight w:val="none"/>
        </w:rPr>
        <w:t>处理，</w:t>
      </w:r>
      <w:r>
        <w:rPr>
          <w:rFonts w:ascii="宋体" w:hAnsi="宋体" w:cs="Calibri"/>
          <w:bCs/>
          <w:kern w:val="0"/>
          <w:sz w:val="22"/>
          <w:highlight w:val="none"/>
        </w:rPr>
        <w:t>不再进行详细评审：</w:t>
      </w:r>
    </w:p>
    <w:p>
      <w:pPr>
        <w:spacing w:line="360" w:lineRule="exact"/>
        <w:ind w:firstLine="470" w:firstLineChars="214"/>
        <w:rPr>
          <w:rFonts w:ascii="宋体" w:hAnsi="宋体" w:cs="Calibri"/>
          <w:sz w:val="22"/>
          <w:highlight w:val="none"/>
        </w:rPr>
      </w:pPr>
      <w:r>
        <w:rPr>
          <w:rFonts w:ascii="宋体" w:hAnsi="宋体" w:cs="Calibri"/>
          <w:sz w:val="22"/>
          <w:highlight w:val="none"/>
        </w:rPr>
        <w:t>1、</w:t>
      </w:r>
      <w:r>
        <w:rPr>
          <w:rFonts w:ascii="宋体" w:hAnsi="宋体" w:cs="Calibri"/>
          <w:bCs/>
          <w:kern w:val="0"/>
          <w:sz w:val="22"/>
          <w:highlight w:val="none"/>
        </w:rPr>
        <w:t>投标人的投标资格不满足国家有关规定或招标文件载明的投标资格条件的；</w:t>
      </w:r>
    </w:p>
    <w:p>
      <w:pPr>
        <w:spacing w:line="360" w:lineRule="exact"/>
        <w:ind w:firstLine="470" w:firstLineChars="214"/>
        <w:rPr>
          <w:rFonts w:ascii="宋体" w:hAnsi="宋体" w:cs="Calibri"/>
          <w:sz w:val="22"/>
          <w:highlight w:val="none"/>
        </w:rPr>
      </w:pPr>
      <w:r>
        <w:rPr>
          <w:rFonts w:ascii="宋体" w:hAnsi="宋体" w:cs="Calibri"/>
          <w:sz w:val="22"/>
          <w:highlight w:val="none"/>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highlight w:val="none"/>
        </w:rPr>
      </w:pPr>
      <w:r>
        <w:rPr>
          <w:rFonts w:ascii="宋体" w:hAnsi="宋体" w:cs="Calibri"/>
          <w:sz w:val="22"/>
          <w:highlight w:val="none"/>
        </w:rPr>
        <w:t>3、投标文件未按规定的格式填写，内容不全或关键字迹模糊、无法辨认的；</w:t>
      </w:r>
    </w:p>
    <w:p>
      <w:pPr>
        <w:spacing w:line="360" w:lineRule="exact"/>
        <w:ind w:firstLine="470" w:firstLineChars="214"/>
        <w:rPr>
          <w:rFonts w:ascii="宋体" w:hAnsi="宋体" w:cs="Calibri"/>
          <w:sz w:val="22"/>
          <w:highlight w:val="none"/>
        </w:rPr>
      </w:pPr>
      <w:r>
        <w:rPr>
          <w:rFonts w:ascii="宋体" w:hAnsi="宋体" w:cs="Calibri"/>
          <w:sz w:val="22"/>
          <w:highlight w:val="none"/>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highlight w:val="none"/>
        </w:rPr>
      </w:pPr>
      <w:r>
        <w:rPr>
          <w:rFonts w:ascii="宋体" w:hAnsi="宋体" w:cs="Calibri"/>
          <w:sz w:val="22"/>
          <w:highlight w:val="none"/>
        </w:rPr>
        <w:t>5、</w:t>
      </w:r>
      <w:r>
        <w:rPr>
          <w:rFonts w:hint="eastAsia" w:ascii="宋体" w:hAnsi="宋体" w:cs="Calibri"/>
          <w:sz w:val="22"/>
          <w:highlight w:val="none"/>
        </w:rPr>
        <w:t>服务</w:t>
      </w:r>
      <w:r>
        <w:rPr>
          <w:rFonts w:ascii="宋体" w:hAnsi="宋体" w:cs="Calibri"/>
          <w:sz w:val="22"/>
          <w:highlight w:val="none"/>
        </w:rPr>
        <w:t>期不满足招标文件要求的；</w:t>
      </w:r>
    </w:p>
    <w:p>
      <w:pPr>
        <w:spacing w:line="360" w:lineRule="exact"/>
        <w:ind w:firstLine="470" w:firstLineChars="214"/>
        <w:rPr>
          <w:rFonts w:ascii="宋体" w:hAnsi="宋体" w:cs="Calibri"/>
          <w:sz w:val="22"/>
          <w:highlight w:val="none"/>
        </w:rPr>
      </w:pPr>
      <w:r>
        <w:rPr>
          <w:rFonts w:ascii="宋体" w:hAnsi="宋体" w:cs="Calibri"/>
          <w:sz w:val="22"/>
          <w:highlight w:val="none"/>
        </w:rPr>
        <w:t>6、不</w:t>
      </w:r>
      <w:r>
        <w:rPr>
          <w:rFonts w:ascii="宋体" w:hAnsi="宋体" w:cs="Calibri"/>
          <w:kern w:val="0"/>
          <w:sz w:val="22"/>
          <w:highlight w:val="none"/>
        </w:rPr>
        <w:t>响应招标文件规定的实质性要求（包括具体条文前用“★”标示的）</w:t>
      </w:r>
    </w:p>
    <w:p>
      <w:pPr>
        <w:spacing w:line="360" w:lineRule="exact"/>
        <w:ind w:firstLine="470" w:firstLineChars="214"/>
        <w:rPr>
          <w:rFonts w:ascii="宋体" w:hAnsi="宋体" w:cs="Calibri"/>
          <w:sz w:val="22"/>
          <w:highlight w:val="none"/>
        </w:rPr>
      </w:pPr>
      <w:r>
        <w:rPr>
          <w:rFonts w:ascii="宋体" w:hAnsi="宋体" w:cs="Calibri"/>
          <w:sz w:val="22"/>
          <w:highlight w:val="none"/>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highlight w:val="none"/>
        </w:rPr>
      </w:pPr>
      <w:r>
        <w:rPr>
          <w:rFonts w:ascii="宋体" w:hAnsi="宋体" w:cs="Calibri"/>
          <w:sz w:val="22"/>
          <w:highlight w:val="none"/>
        </w:rPr>
        <w:t>8、投标人以他人名义投标、或与他人串通投标、或以行贿手段谋取中标，或弄虚作假的；</w:t>
      </w:r>
    </w:p>
    <w:p>
      <w:pPr>
        <w:spacing w:line="360" w:lineRule="exact"/>
        <w:ind w:firstLine="470" w:firstLineChars="214"/>
        <w:rPr>
          <w:rFonts w:ascii="宋体" w:hAnsi="宋体" w:cs="Calibri"/>
          <w:sz w:val="22"/>
          <w:highlight w:val="none"/>
        </w:rPr>
      </w:pPr>
      <w:r>
        <w:rPr>
          <w:rFonts w:hint="eastAsia" w:ascii="宋体" w:hAnsi="宋体" w:cs="Calibri"/>
          <w:sz w:val="22"/>
          <w:highlight w:val="none"/>
        </w:rPr>
        <w:t>9</w:t>
      </w:r>
      <w:r>
        <w:rPr>
          <w:rFonts w:ascii="宋体" w:hAnsi="宋体" w:cs="Calibri"/>
          <w:sz w:val="22"/>
          <w:highlight w:val="none"/>
        </w:rPr>
        <w:t>、存在法律、法规、规章规定的其它无效投标情况的</w:t>
      </w:r>
      <w:r>
        <w:rPr>
          <w:rFonts w:hint="eastAsia" w:ascii="宋体" w:hAnsi="宋体" w:cs="Calibri"/>
          <w:sz w:val="22"/>
          <w:highlight w:val="none"/>
        </w:rPr>
        <w:t>。</w:t>
      </w:r>
    </w:p>
    <w:p>
      <w:pPr>
        <w:widowControl/>
        <w:tabs>
          <w:tab w:val="left" w:pos="709"/>
        </w:tabs>
        <w:snapToGrid w:val="0"/>
        <w:spacing w:line="360" w:lineRule="exact"/>
        <w:ind w:firstLine="446" w:firstLineChars="202"/>
        <w:rPr>
          <w:rFonts w:ascii="宋体" w:hAnsi="宋体" w:cs="Calibri"/>
          <w:b/>
          <w:sz w:val="22"/>
          <w:highlight w:val="none"/>
        </w:rPr>
      </w:pPr>
      <w:r>
        <w:rPr>
          <w:rFonts w:ascii="宋体" w:hAnsi="宋体" w:cs="Calibri"/>
          <w:b/>
          <w:sz w:val="22"/>
          <w:highlight w:val="none"/>
        </w:rPr>
        <w:t>3.1.2 报价算术性修正</w:t>
      </w:r>
    </w:p>
    <w:p>
      <w:pPr>
        <w:pStyle w:val="6"/>
        <w:spacing w:line="360" w:lineRule="exact"/>
        <w:ind w:firstLine="440" w:firstLineChars="200"/>
        <w:rPr>
          <w:rFonts w:hAnsi="宋体" w:cs="Calibri"/>
          <w:sz w:val="22"/>
          <w:szCs w:val="22"/>
          <w:highlight w:val="none"/>
        </w:rPr>
      </w:pPr>
      <w:r>
        <w:rPr>
          <w:rFonts w:hAnsi="宋体" w:cs="Calibri"/>
          <w:sz w:val="22"/>
          <w:szCs w:val="22"/>
          <w:highlight w:val="none"/>
        </w:rPr>
        <w:t>评标委员会按以下原则对通过符合性审查的投标文件报价进行算术性修正：</w:t>
      </w:r>
    </w:p>
    <w:p>
      <w:pPr>
        <w:pStyle w:val="6"/>
        <w:numPr>
          <w:ilvl w:val="0"/>
          <w:numId w:val="5"/>
        </w:numPr>
        <w:adjustRightInd w:val="0"/>
        <w:spacing w:line="360" w:lineRule="exact"/>
        <w:ind w:left="0" w:firstLine="440" w:firstLineChars="200"/>
        <w:rPr>
          <w:rFonts w:hAnsi="宋体" w:cs="Calibri"/>
          <w:sz w:val="22"/>
          <w:szCs w:val="22"/>
          <w:highlight w:val="none"/>
        </w:rPr>
      </w:pPr>
      <w:r>
        <w:rPr>
          <w:rFonts w:hAnsi="宋体" w:cs="Calibri"/>
          <w:sz w:val="22"/>
          <w:szCs w:val="22"/>
          <w:highlight w:val="none"/>
        </w:rPr>
        <w:t>投标文件中的大写金额与小写金额不一致的，以大写金额为准；</w:t>
      </w:r>
    </w:p>
    <w:p>
      <w:pPr>
        <w:pStyle w:val="6"/>
        <w:numPr>
          <w:ilvl w:val="0"/>
          <w:numId w:val="5"/>
        </w:numPr>
        <w:adjustRightInd w:val="0"/>
        <w:spacing w:line="360" w:lineRule="exact"/>
        <w:ind w:left="0" w:firstLine="440" w:firstLineChars="200"/>
        <w:rPr>
          <w:rFonts w:hAnsi="宋体" w:cs="Calibri"/>
          <w:sz w:val="22"/>
          <w:szCs w:val="22"/>
          <w:highlight w:val="none"/>
        </w:rPr>
      </w:pPr>
      <w:r>
        <w:rPr>
          <w:rFonts w:hAnsi="宋体" w:cs="Calibri"/>
          <w:sz w:val="22"/>
          <w:szCs w:val="22"/>
          <w:highlight w:val="none"/>
        </w:rPr>
        <w:t>总价金额与依据单价（或各分项合计）计算出的结果不一致的，以单价金额（或各分项合计）为准修正总价，但单价金额小数点有明显错误的除外。</w:t>
      </w:r>
    </w:p>
    <w:p>
      <w:pPr>
        <w:pStyle w:val="6"/>
        <w:spacing w:line="360" w:lineRule="exact"/>
        <w:ind w:firstLine="440" w:firstLineChars="200"/>
        <w:rPr>
          <w:rFonts w:hAnsi="宋体" w:cs="Calibri"/>
          <w:b/>
          <w:sz w:val="22"/>
          <w:szCs w:val="22"/>
          <w:highlight w:val="none"/>
        </w:rPr>
      </w:pPr>
      <w:r>
        <w:rPr>
          <w:rFonts w:hAnsi="宋体" w:cs="Calibri"/>
          <w:sz w:val="22"/>
          <w:szCs w:val="22"/>
          <w:highlight w:val="none"/>
        </w:rPr>
        <w:t>★修正的价格经投标人书面确认后具有约束力。投标人不接受修正价格的，或修正后的最终投标价与原报价相比偏差在0.5%（不含）以上的，其投标作</w:t>
      </w:r>
      <w:bookmarkStart w:id="118" w:name="_GoBack"/>
      <w:r>
        <w:rPr>
          <w:rFonts w:hAnsi="宋体" w:cs="Calibri"/>
          <w:b/>
          <w:sz w:val="22"/>
          <w:szCs w:val="22"/>
          <w:highlight w:val="none"/>
        </w:rPr>
        <w:t>废标</w:t>
      </w:r>
      <w:bookmarkEnd w:id="118"/>
      <w:r>
        <w:rPr>
          <w:rFonts w:hAnsi="宋体" w:cs="Calibri"/>
          <w:b/>
          <w:sz w:val="22"/>
          <w:szCs w:val="22"/>
          <w:highlight w:val="none"/>
        </w:rPr>
        <w:t>处理</w:t>
      </w:r>
      <w:r>
        <w:rPr>
          <w:rFonts w:hAnsi="宋体" w:cs="Calibri"/>
          <w:sz w:val="22"/>
          <w:szCs w:val="22"/>
          <w:highlight w:val="none"/>
        </w:rPr>
        <w:t>；修正偏差在0.5%（含）以内的，投标人应在投标总报价不变和单价平衡的前提下修正相关项目单价和（或）合价。</w:t>
      </w:r>
    </w:p>
    <w:p>
      <w:pPr>
        <w:pStyle w:val="6"/>
        <w:spacing w:line="360" w:lineRule="exact"/>
        <w:ind w:firstLine="440" w:firstLineChars="200"/>
        <w:rPr>
          <w:rFonts w:hAnsi="宋体" w:cs="Calibri"/>
          <w:b/>
          <w:sz w:val="22"/>
          <w:szCs w:val="22"/>
          <w:highlight w:val="none"/>
        </w:rPr>
      </w:pPr>
      <w:r>
        <w:rPr>
          <w:rFonts w:hAnsi="宋体" w:cs="Calibri"/>
          <w:sz w:val="22"/>
          <w:szCs w:val="22"/>
          <w:highlight w:val="none"/>
        </w:rPr>
        <w:t>当通过符合性评审的单位少于三家时（不包括三家），应由评标委员会确认是否具有竞争性，如果有竞争性，则评标继续进行。</w:t>
      </w:r>
    </w:p>
    <w:p>
      <w:pPr>
        <w:pStyle w:val="6"/>
        <w:spacing w:line="360" w:lineRule="exact"/>
        <w:ind w:firstLine="442" w:firstLineChars="200"/>
        <w:rPr>
          <w:rFonts w:hAnsi="宋体" w:cs="Calibri"/>
          <w:b/>
          <w:sz w:val="22"/>
          <w:szCs w:val="22"/>
          <w:highlight w:val="none"/>
        </w:rPr>
      </w:pPr>
      <w:r>
        <w:rPr>
          <w:rFonts w:hAnsi="宋体" w:cs="Calibri"/>
          <w:b/>
          <w:sz w:val="22"/>
          <w:szCs w:val="22"/>
          <w:highlight w:val="none"/>
        </w:rPr>
        <w:t>3.2 投标文件的澄清和补正</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3.2.1 在评标过程中，评标委员会可以书面形式要求投标人对所提交的投标文件中不明确的内容进行书面澄清、说明或者补正。评标委员会不接受投标人主动提出的澄清、说明或补正。</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3.2.2澄清、说明和补正不得改变投标文件的实质性内容（算术性错误修正的除外）。投标人的书面澄清、说明和补正属于投标文件的组成部分。</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highlight w:val="none"/>
        </w:rPr>
      </w:pPr>
      <w:r>
        <w:rPr>
          <w:rFonts w:ascii="宋体" w:hAnsi="宋体" w:cs="Calibri"/>
          <w:b/>
          <w:sz w:val="22"/>
          <w:highlight w:val="none"/>
        </w:rPr>
        <w:t>3.3</w:t>
      </w:r>
      <w:r>
        <w:rPr>
          <w:rFonts w:hint="eastAsia" w:ascii="宋体" w:hAnsi="宋体"/>
          <w:b/>
          <w:color w:val="000000"/>
          <w:sz w:val="22"/>
          <w:highlight w:val="none"/>
        </w:rPr>
        <w:t>评标细则</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6"/>
        <w:adjustRightInd w:val="0"/>
        <w:snapToGrid w:val="0"/>
        <w:spacing w:line="360" w:lineRule="exact"/>
        <w:ind w:firstLine="440" w:firstLineChars="200"/>
        <w:rPr>
          <w:rFonts w:hAnsi="宋体" w:cs="Calibri"/>
          <w:sz w:val="22"/>
          <w:szCs w:val="22"/>
          <w:highlight w:val="none"/>
        </w:rPr>
      </w:pPr>
    </w:p>
    <w:p>
      <w:pPr>
        <w:pStyle w:val="6"/>
        <w:adjustRightInd w:val="0"/>
        <w:snapToGrid w:val="0"/>
        <w:spacing w:line="360" w:lineRule="exact"/>
        <w:ind w:firstLine="442" w:firstLineChars="200"/>
        <w:rPr>
          <w:rFonts w:hAnsi="宋体" w:cs="Calibri"/>
          <w:sz w:val="22"/>
          <w:szCs w:val="22"/>
          <w:highlight w:val="none"/>
        </w:rPr>
      </w:pPr>
      <w:r>
        <w:rPr>
          <w:rFonts w:hint="eastAsia" w:hAnsi="宋体"/>
          <w:b/>
          <w:color w:val="000000"/>
          <w:sz w:val="22"/>
          <w:szCs w:val="22"/>
          <w:highlight w:val="none"/>
        </w:rPr>
        <w:t>每个投标人最终得分=商务报价分+资信及技术分</w:t>
      </w:r>
    </w:p>
    <w:p>
      <w:pPr>
        <w:pStyle w:val="6"/>
        <w:adjustRightInd w:val="0"/>
        <w:snapToGrid w:val="0"/>
        <w:spacing w:line="360" w:lineRule="exact"/>
        <w:ind w:firstLine="440" w:firstLineChars="200"/>
        <w:rPr>
          <w:rFonts w:hAnsi="宋体" w:cs="Arial"/>
          <w:b/>
          <w:sz w:val="22"/>
          <w:szCs w:val="22"/>
          <w:highlight w:val="none"/>
        </w:rPr>
      </w:pPr>
      <w:r>
        <w:rPr>
          <w:rFonts w:hint="eastAsia" w:hAnsi="宋体" w:cs="Calibri"/>
          <w:sz w:val="22"/>
          <w:szCs w:val="22"/>
          <w:highlight w:val="none"/>
        </w:rPr>
        <w:t>3.3.1商务报价分70分</w:t>
      </w:r>
    </w:p>
    <w:p>
      <w:pPr>
        <w:pStyle w:val="6"/>
        <w:adjustRightInd w:val="0"/>
        <w:snapToGrid w:val="0"/>
        <w:spacing w:line="360" w:lineRule="exact"/>
        <w:ind w:firstLine="440" w:firstLineChars="200"/>
        <w:rPr>
          <w:rFonts w:hAnsi="宋体" w:cs="Calibri"/>
          <w:sz w:val="22"/>
          <w:szCs w:val="22"/>
          <w:highlight w:val="none"/>
        </w:rPr>
      </w:pPr>
      <w:r>
        <w:rPr>
          <w:rFonts w:hint="eastAsia" w:hAnsi="宋体"/>
          <w:sz w:val="22"/>
          <w:szCs w:val="22"/>
          <w:highlight w:val="none"/>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投标人的投标价等于评标基准价的得7</w:t>
      </w:r>
      <w:r>
        <w:rPr>
          <w:rFonts w:hAnsi="宋体" w:cs="Calibri"/>
          <w:sz w:val="22"/>
          <w:szCs w:val="22"/>
          <w:highlight w:val="none"/>
        </w:rPr>
        <w:t>0</w:t>
      </w:r>
      <w:r>
        <w:rPr>
          <w:rFonts w:hint="eastAsia" w:hAnsi="宋体" w:cs="Calibri"/>
          <w:sz w:val="22"/>
          <w:szCs w:val="22"/>
          <w:highlight w:val="none"/>
        </w:rPr>
        <w:t>分，每高于评标基准价</w:t>
      </w:r>
      <w:r>
        <w:rPr>
          <w:rFonts w:hAnsi="宋体" w:cs="Calibri"/>
          <w:sz w:val="22"/>
          <w:szCs w:val="22"/>
          <w:highlight w:val="none"/>
        </w:rPr>
        <w:t>1%</w:t>
      </w:r>
      <w:r>
        <w:rPr>
          <w:rFonts w:hint="eastAsia" w:hAnsi="宋体" w:cs="Calibri"/>
          <w:sz w:val="22"/>
          <w:szCs w:val="22"/>
          <w:highlight w:val="none"/>
        </w:rPr>
        <w:t>的扣</w:t>
      </w:r>
      <w:r>
        <w:rPr>
          <w:rFonts w:hAnsi="宋体" w:cs="Calibri"/>
          <w:sz w:val="22"/>
          <w:szCs w:val="22"/>
          <w:highlight w:val="none"/>
        </w:rPr>
        <w:t>1</w:t>
      </w:r>
      <w:r>
        <w:rPr>
          <w:rFonts w:hint="eastAsia" w:hAnsi="宋体" w:cs="Calibri"/>
          <w:sz w:val="22"/>
          <w:szCs w:val="22"/>
          <w:highlight w:val="none"/>
        </w:rPr>
        <w:t>分，每低于评标基准价</w:t>
      </w:r>
      <w:r>
        <w:rPr>
          <w:rFonts w:hAnsi="宋体" w:cs="Calibri"/>
          <w:sz w:val="22"/>
          <w:szCs w:val="22"/>
          <w:highlight w:val="none"/>
        </w:rPr>
        <w:t>1%</w:t>
      </w:r>
      <w:r>
        <w:rPr>
          <w:rFonts w:hint="eastAsia" w:hAnsi="宋体" w:cs="Calibri"/>
          <w:sz w:val="22"/>
          <w:szCs w:val="22"/>
          <w:highlight w:val="none"/>
        </w:rPr>
        <w:t>的扣</w:t>
      </w:r>
      <w:r>
        <w:rPr>
          <w:rFonts w:hAnsi="宋体" w:cs="Calibri"/>
          <w:sz w:val="22"/>
          <w:szCs w:val="22"/>
          <w:highlight w:val="none"/>
        </w:rPr>
        <w:t>0.5</w:t>
      </w:r>
      <w:r>
        <w:rPr>
          <w:rFonts w:hint="eastAsia" w:hAnsi="宋体" w:cs="Calibri"/>
          <w:sz w:val="22"/>
          <w:szCs w:val="22"/>
          <w:highlight w:val="none"/>
        </w:rPr>
        <w:t>分（不足</w:t>
      </w:r>
      <w:r>
        <w:rPr>
          <w:rFonts w:hAnsi="宋体" w:cs="Calibri"/>
          <w:sz w:val="22"/>
          <w:szCs w:val="22"/>
          <w:highlight w:val="none"/>
        </w:rPr>
        <w:t>1</w:t>
      </w:r>
      <w:r>
        <w:rPr>
          <w:rFonts w:hint="eastAsia" w:hAnsi="宋体" w:cs="Calibri"/>
          <w:sz w:val="22"/>
          <w:szCs w:val="22"/>
          <w:highlight w:val="none"/>
        </w:rPr>
        <w:t>个百分点按插值法计算，小数点后保留二位，四舍五入，商务分最低得分为</w:t>
      </w:r>
      <w:r>
        <w:rPr>
          <w:rFonts w:hAnsi="宋体" w:cs="Calibri"/>
          <w:sz w:val="22"/>
          <w:szCs w:val="22"/>
          <w:highlight w:val="none"/>
        </w:rPr>
        <w:t>30</w:t>
      </w:r>
      <w:r>
        <w:rPr>
          <w:rFonts w:hint="eastAsia" w:hAnsi="宋体" w:cs="Calibri"/>
          <w:sz w:val="22"/>
          <w:szCs w:val="22"/>
          <w:highlight w:val="none"/>
        </w:rPr>
        <w:t>分）</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此项由评标委员会集体核实后统一打分。</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2、资信及技术评分   0-30分</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该评分分值由评标委员会成员独立打分（具体分值设定详见下表），小数点后保留</w:t>
      </w:r>
      <w:r>
        <w:rPr>
          <w:rFonts w:hAnsi="宋体" w:cs="Calibri"/>
          <w:sz w:val="22"/>
          <w:szCs w:val="22"/>
          <w:highlight w:val="none"/>
        </w:rPr>
        <w:t>1</w:t>
      </w:r>
      <w:r>
        <w:rPr>
          <w:rFonts w:hint="eastAsia" w:hAnsi="宋体" w:cs="Calibri"/>
          <w:sz w:val="22"/>
          <w:szCs w:val="22"/>
          <w:highlight w:val="none"/>
        </w:rPr>
        <w:t>位小数。每个投标人的最终资信及技术得分为评标委员会打分的算术平均值（小数点后保留</w:t>
      </w:r>
      <w:r>
        <w:rPr>
          <w:rFonts w:hAnsi="宋体" w:cs="Calibri"/>
          <w:sz w:val="22"/>
          <w:szCs w:val="22"/>
          <w:highlight w:val="none"/>
        </w:rPr>
        <w:t>2</w:t>
      </w:r>
      <w:r>
        <w:rPr>
          <w:rFonts w:hint="eastAsia" w:hAnsi="宋体" w:cs="Calibri"/>
          <w:sz w:val="22"/>
          <w:szCs w:val="22"/>
          <w:highlight w:val="none"/>
        </w:rPr>
        <w:t>位，第三位四舍五入）。</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资信及技术评分分值设定标准</w:t>
      </w: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Pr>
          <w:p>
            <w:pPr>
              <w:pStyle w:val="6"/>
              <w:adjustRightInd w:val="0"/>
              <w:snapToGrid w:val="0"/>
              <w:spacing w:line="360" w:lineRule="exact"/>
              <w:jc w:val="center"/>
              <w:rPr>
                <w:rFonts w:hAnsi="宋体" w:cs="Courier New"/>
                <w:color w:val="000000"/>
                <w:kern w:val="2"/>
                <w:sz w:val="21"/>
                <w:highlight w:val="none"/>
              </w:rPr>
            </w:pPr>
            <w:r>
              <w:rPr>
                <w:rFonts w:hAnsi="宋体" w:cs="Courier New"/>
                <w:color w:val="000000"/>
                <w:kern w:val="2"/>
                <w:sz w:val="21"/>
                <w:highlight w:val="none"/>
              </w:rPr>
              <w:t>评定项目</w:t>
            </w:r>
          </w:p>
        </w:tc>
        <w:tc>
          <w:tcPr>
            <w:tcW w:w="2410" w:type="dxa"/>
          </w:tcPr>
          <w:p>
            <w:pPr>
              <w:pStyle w:val="6"/>
              <w:adjustRightInd w:val="0"/>
              <w:snapToGrid w:val="0"/>
              <w:spacing w:line="360" w:lineRule="exact"/>
              <w:jc w:val="center"/>
              <w:rPr>
                <w:rFonts w:hAnsi="宋体" w:cs="Courier New"/>
                <w:color w:val="000000"/>
                <w:kern w:val="2"/>
                <w:sz w:val="21"/>
                <w:highlight w:val="none"/>
              </w:rPr>
            </w:pPr>
            <w:r>
              <w:rPr>
                <w:rFonts w:hAnsi="宋体" w:cs="Courier New"/>
                <w:color w:val="000000"/>
                <w:kern w:val="2"/>
                <w:sz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highlight w:val="none"/>
              </w:rPr>
            </w:pPr>
            <w:r>
              <w:rPr>
                <w:rFonts w:hint="eastAsia" w:ascii="宋体" w:hAnsi="宋体"/>
                <w:szCs w:val="21"/>
                <w:highlight w:val="none"/>
              </w:rPr>
              <w:t>投标人的企业规模、相关业绩情况，横向对比后评分。需提供近三年业绩的中标通知书或者合同复印件并加盖公章作为证明材料，原件备查。</w:t>
            </w:r>
          </w:p>
        </w:tc>
        <w:tc>
          <w:tcPr>
            <w:tcW w:w="2410" w:type="dxa"/>
            <w:vAlign w:val="center"/>
          </w:tcPr>
          <w:p>
            <w:pPr>
              <w:widowControl/>
              <w:snapToGrid w:val="0"/>
              <w:spacing w:line="360" w:lineRule="exact"/>
              <w:jc w:val="center"/>
              <w:rPr>
                <w:rFonts w:ascii="宋体" w:hAnsi="宋体"/>
                <w:color w:val="000000"/>
                <w:szCs w:val="21"/>
                <w:highlight w:val="none"/>
              </w:rPr>
            </w:pPr>
            <w:r>
              <w:rPr>
                <w:rFonts w:hint="eastAsia" w:ascii="宋体" w:hAnsi="宋体" w:cs="宋体"/>
                <w:kern w:val="0"/>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highlight w:val="none"/>
              </w:rPr>
            </w:pPr>
            <w:r>
              <w:rPr>
                <w:rFonts w:hint="eastAsia" w:cs="Calibri" w:asciiTheme="minorEastAsia" w:hAnsiTheme="minorEastAsia" w:eastAsiaTheme="minorEastAsia"/>
                <w:color w:val="000000"/>
                <w:sz w:val="22"/>
                <w:highlight w:val="none"/>
              </w:rPr>
              <w:t>现场机构、人力、物资设备配置情况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服务人员的作业安排和进场计划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highlight w:val="none"/>
              </w:rPr>
            </w:pPr>
            <w:r>
              <w:rPr>
                <w:rFonts w:hint="eastAsia" w:cs="Calibri" w:asciiTheme="minorEastAsia" w:hAnsiTheme="minorEastAsia" w:eastAsiaTheme="minorEastAsia"/>
                <w:color w:val="000000"/>
                <w:sz w:val="22"/>
                <w:highlight w:val="none"/>
              </w:rPr>
              <w:t>运行、安全、服务等相关管理方案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highlight w:val="none"/>
              </w:rPr>
            </w:pPr>
            <w:r>
              <w:rPr>
                <w:rFonts w:cs="Calibri" w:asciiTheme="minorEastAsia" w:hAnsiTheme="minorEastAsia" w:eastAsiaTheme="minorEastAsia"/>
                <w:color w:val="000000"/>
                <w:sz w:val="22"/>
                <w:highlight w:val="none"/>
              </w:rPr>
              <w:t>对本项目的实施意见及重点</w:t>
            </w:r>
            <w:r>
              <w:rPr>
                <w:rFonts w:hint="eastAsia" w:cs="Calibri" w:asciiTheme="minorEastAsia" w:hAnsiTheme="minorEastAsia" w:eastAsiaTheme="minorEastAsia"/>
                <w:color w:val="000000"/>
                <w:sz w:val="22"/>
                <w:highlight w:val="none"/>
              </w:rPr>
              <w:t>、</w:t>
            </w:r>
            <w:r>
              <w:rPr>
                <w:rFonts w:cs="Calibri" w:asciiTheme="minorEastAsia" w:hAnsiTheme="minorEastAsia" w:eastAsiaTheme="minorEastAsia"/>
                <w:color w:val="000000"/>
                <w:sz w:val="22"/>
                <w:highlight w:val="none"/>
              </w:rPr>
              <w:t>难点控制</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highlight w:val="none"/>
              </w:rPr>
            </w:pPr>
            <w:r>
              <w:rPr>
                <w:rFonts w:hint="eastAsia" w:cs="Calibri" w:asciiTheme="minorEastAsia" w:hAnsiTheme="minorEastAsia" w:eastAsiaTheme="minorEastAsia"/>
                <w:color w:val="000000"/>
                <w:sz w:val="22"/>
                <w:highlight w:val="none"/>
              </w:rPr>
              <w:t>对特殊情况的承诺以及灾害性、突发事件的应急预案</w:t>
            </w:r>
          </w:p>
        </w:tc>
        <w:tc>
          <w:tcPr>
            <w:tcW w:w="2410" w:type="dxa"/>
            <w:vAlign w:val="center"/>
          </w:tcPr>
          <w:p>
            <w:pPr>
              <w:widowControl/>
              <w:snapToGrid w:val="0"/>
              <w:spacing w:line="360" w:lineRule="exact"/>
              <w:jc w:val="center"/>
              <w:rPr>
                <w:rFonts w:ascii="宋体" w:hAnsi="宋体"/>
                <w:color w:val="000000"/>
                <w:szCs w:val="21"/>
                <w:highlight w:val="none"/>
              </w:rPr>
            </w:pPr>
            <w:r>
              <w:rPr>
                <w:rFonts w:hint="eastAsia" w:ascii="宋体" w:hAnsi="宋体" w:cs="宋体"/>
                <w:kern w:val="0"/>
                <w:szCs w:val="21"/>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highlight w:val="none"/>
              </w:rPr>
            </w:pPr>
            <w:r>
              <w:rPr>
                <w:rFonts w:hint="eastAsia" w:ascii="宋体" w:hAnsi="宋体"/>
                <w:szCs w:val="21"/>
                <w:highlight w:val="none"/>
              </w:rPr>
              <w:t>保持员工队伍稳定性的承诺及有效措施</w:t>
            </w:r>
          </w:p>
        </w:tc>
        <w:tc>
          <w:tcPr>
            <w:tcW w:w="2410" w:type="dxa"/>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0-3</w:t>
            </w:r>
          </w:p>
        </w:tc>
      </w:tr>
    </w:tbl>
    <w:p>
      <w:pPr>
        <w:pStyle w:val="6"/>
        <w:spacing w:line="360" w:lineRule="exact"/>
        <w:rPr>
          <w:rFonts w:hAnsi="宋体" w:cs="Calibri"/>
          <w:b/>
          <w:sz w:val="22"/>
          <w:szCs w:val="22"/>
          <w:highlight w:val="none"/>
        </w:rPr>
      </w:pPr>
      <w:r>
        <w:rPr>
          <w:rFonts w:hAnsi="宋体" w:cs="Calibri"/>
          <w:b/>
          <w:sz w:val="22"/>
          <w:szCs w:val="22"/>
          <w:highlight w:val="none"/>
        </w:rPr>
        <w:t>3.4推荐中标候选人</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3.3.1当有效投标文件大于等于二名时，评标委员会</w:t>
      </w:r>
      <w:r>
        <w:rPr>
          <w:rFonts w:hint="eastAsia" w:hAnsi="宋体" w:cs="Calibri"/>
          <w:sz w:val="22"/>
          <w:szCs w:val="22"/>
          <w:highlight w:val="none"/>
        </w:rPr>
        <w:t>得分最高、次高的投标人为中标候选人（如果得分相同则按投标人报价从低到高顺序推荐为中标候选人，如果投标报价也相同，则抽签决定）。</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3.3.3当有效投标文件只有一名时，则由评标委员会确定是否推荐为中标候选人。</w:t>
      </w:r>
    </w:p>
    <w:p>
      <w:pPr>
        <w:pStyle w:val="6"/>
        <w:spacing w:line="360" w:lineRule="exact"/>
        <w:rPr>
          <w:rFonts w:hAnsi="宋体" w:cs="Calibri"/>
          <w:b/>
          <w:sz w:val="22"/>
          <w:szCs w:val="22"/>
          <w:highlight w:val="none"/>
        </w:rPr>
      </w:pPr>
      <w:r>
        <w:rPr>
          <w:rFonts w:hAnsi="宋体" w:cs="Calibri"/>
          <w:b/>
          <w:sz w:val="22"/>
          <w:szCs w:val="22"/>
          <w:highlight w:val="none"/>
        </w:rPr>
        <w:t>3.</w:t>
      </w:r>
      <w:r>
        <w:rPr>
          <w:rFonts w:hint="eastAsia" w:hAnsi="宋体" w:cs="Calibri"/>
          <w:b/>
          <w:sz w:val="22"/>
          <w:szCs w:val="22"/>
          <w:highlight w:val="none"/>
        </w:rPr>
        <w:t>5</w:t>
      </w:r>
      <w:r>
        <w:rPr>
          <w:rFonts w:hAnsi="宋体" w:cs="Calibri"/>
          <w:b/>
          <w:sz w:val="22"/>
          <w:szCs w:val="22"/>
          <w:highlight w:val="none"/>
        </w:rPr>
        <w:t>评标报告</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6"/>
        <w:spacing w:line="360" w:lineRule="exact"/>
        <w:rPr>
          <w:rFonts w:hAnsi="宋体" w:cs="Calibri"/>
          <w:b/>
          <w:sz w:val="22"/>
          <w:szCs w:val="22"/>
          <w:highlight w:val="none"/>
        </w:rPr>
      </w:pPr>
      <w:r>
        <w:rPr>
          <w:rFonts w:hAnsi="宋体" w:cs="Calibri"/>
          <w:b/>
          <w:sz w:val="22"/>
          <w:szCs w:val="22"/>
          <w:highlight w:val="none"/>
        </w:rPr>
        <w:t>四、</w:t>
      </w:r>
      <w:r>
        <w:rPr>
          <w:rFonts w:hint="eastAsia" w:hAnsi="宋体" w:cs="Calibri"/>
          <w:b/>
          <w:sz w:val="22"/>
          <w:szCs w:val="22"/>
          <w:highlight w:val="none"/>
        </w:rPr>
        <w:t>定</w:t>
      </w:r>
      <w:r>
        <w:rPr>
          <w:rFonts w:hAnsi="宋体" w:cs="Calibri"/>
          <w:b/>
          <w:sz w:val="22"/>
          <w:szCs w:val="22"/>
          <w:highlight w:val="none"/>
        </w:rPr>
        <w:t>标</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4.</w:t>
      </w:r>
      <w:r>
        <w:rPr>
          <w:rFonts w:hint="eastAsia" w:hAnsi="宋体" w:cs="Calibri"/>
          <w:sz w:val="22"/>
          <w:szCs w:val="22"/>
          <w:highlight w:val="none"/>
        </w:rPr>
        <w:t>1</w:t>
      </w:r>
      <w:r>
        <w:rPr>
          <w:rFonts w:hAnsi="宋体" w:cs="Calibri"/>
          <w:sz w:val="22"/>
          <w:szCs w:val="22"/>
          <w:highlight w:val="none"/>
        </w:rPr>
        <w:t>招标人将确定评标委员会推荐的</w:t>
      </w:r>
      <w:r>
        <w:rPr>
          <w:rFonts w:hint="eastAsia" w:hAnsi="宋体" w:cs="Calibri"/>
          <w:sz w:val="22"/>
          <w:szCs w:val="22"/>
          <w:highlight w:val="none"/>
        </w:rPr>
        <w:t>第一</w:t>
      </w:r>
      <w:r>
        <w:rPr>
          <w:rFonts w:hAnsi="宋体" w:cs="Calibri"/>
          <w:sz w:val="22"/>
          <w:szCs w:val="22"/>
          <w:highlight w:val="none"/>
        </w:rPr>
        <w:t>中标候选人为中标人。</w:t>
      </w:r>
      <w:r>
        <w:rPr>
          <w:rFonts w:hint="eastAsia" w:hAnsi="宋体" w:cs="Calibri"/>
          <w:sz w:val="22"/>
          <w:szCs w:val="22"/>
          <w:highlight w:val="none"/>
        </w:rPr>
        <w:t>第一</w:t>
      </w:r>
      <w:r>
        <w:rPr>
          <w:rFonts w:hAnsi="宋体" w:cs="Calibri"/>
          <w:sz w:val="22"/>
          <w:szCs w:val="22"/>
          <w:highlight w:val="none"/>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highlight w:val="none"/>
        </w:rPr>
        <w:t>或</w:t>
      </w:r>
      <w:r>
        <w:rPr>
          <w:rFonts w:hAnsi="宋体" w:cs="Calibri"/>
          <w:sz w:val="22"/>
          <w:szCs w:val="22"/>
          <w:highlight w:val="none"/>
        </w:rPr>
        <w:t>重新招标。</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4.2</w:t>
      </w:r>
      <w:r>
        <w:rPr>
          <w:rFonts w:hAnsi="宋体" w:cs="Calibri"/>
          <w:sz w:val="22"/>
          <w:szCs w:val="22"/>
          <w:highlight w:val="none"/>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4.</w:t>
      </w:r>
      <w:r>
        <w:rPr>
          <w:rFonts w:hint="eastAsia" w:hAnsi="宋体" w:cs="Calibri"/>
          <w:sz w:val="22"/>
          <w:szCs w:val="22"/>
          <w:highlight w:val="none"/>
        </w:rPr>
        <w:t>3</w:t>
      </w:r>
      <w:r>
        <w:rPr>
          <w:rFonts w:hAnsi="宋体" w:cs="Calibri"/>
          <w:sz w:val="22"/>
          <w:szCs w:val="22"/>
          <w:highlight w:val="none"/>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highlight w:val="none"/>
        </w:rPr>
        <w:t>或</w:t>
      </w:r>
      <w:r>
        <w:rPr>
          <w:rFonts w:hAnsi="宋体" w:cs="Calibri"/>
          <w:sz w:val="22"/>
          <w:szCs w:val="22"/>
          <w:highlight w:val="none"/>
        </w:rPr>
        <w:t>重新招标。</w:t>
      </w:r>
    </w:p>
    <w:p>
      <w:pPr>
        <w:pStyle w:val="6"/>
        <w:adjustRightInd w:val="0"/>
        <w:snapToGrid w:val="0"/>
        <w:spacing w:line="360" w:lineRule="exact"/>
        <w:ind w:firstLine="442" w:firstLineChars="200"/>
        <w:rPr>
          <w:rFonts w:hAnsi="宋体" w:cs="Calibri"/>
          <w:b/>
          <w:sz w:val="22"/>
          <w:szCs w:val="22"/>
          <w:highlight w:val="none"/>
        </w:rPr>
      </w:pPr>
      <w:r>
        <w:rPr>
          <w:rFonts w:hint="eastAsia" w:hAnsi="宋体" w:cs="Calibri"/>
          <w:b/>
          <w:sz w:val="22"/>
          <w:szCs w:val="22"/>
          <w:highlight w:val="none"/>
        </w:rPr>
        <w:t>4.4</w:t>
      </w:r>
      <w:r>
        <w:rPr>
          <w:rFonts w:hint="eastAsia" w:cs="Calibri" w:asciiTheme="minorEastAsia" w:hAnsiTheme="minorEastAsia" w:eastAsiaTheme="minorEastAsia"/>
          <w:b/>
          <w:color w:val="000000"/>
          <w:sz w:val="22"/>
          <w:highlight w:val="none"/>
        </w:rPr>
        <w:t>招标人对评标、定标结果不负责解释。</w:t>
      </w:r>
    </w:p>
    <w:bookmarkEnd w:id="115"/>
    <w:p>
      <w:pPr>
        <w:spacing w:line="360" w:lineRule="exact"/>
        <w:rPr>
          <w:rFonts w:ascii="宋体" w:hAnsi="宋体"/>
          <w:szCs w:val="21"/>
          <w:highlight w:val="none"/>
        </w:rPr>
      </w:pPr>
    </w:p>
    <w:p>
      <w:pPr>
        <w:pStyle w:val="2"/>
        <w:spacing w:before="0" w:after="0" w:line="360" w:lineRule="auto"/>
        <w:jc w:val="center"/>
        <w:rPr>
          <w:rFonts w:ascii="Calibri" w:hAnsi="Calibri" w:eastAsia="黑体" w:cs="Calibri"/>
          <w:kern w:val="0"/>
          <w:sz w:val="32"/>
          <w:highlight w:val="none"/>
        </w:rPr>
      </w:pPr>
      <w:r>
        <w:rPr>
          <w:highlight w:val="none"/>
        </w:rPr>
        <w:br w:type="page"/>
      </w:r>
      <w:bookmarkStart w:id="116" w:name="_Toc448002988"/>
      <w:r>
        <w:rPr>
          <w:rFonts w:ascii="Calibri" w:hAnsi="Calibri" w:eastAsia="黑体" w:cs="Calibri"/>
          <w:kern w:val="0"/>
          <w:sz w:val="32"/>
          <w:highlight w:val="none"/>
        </w:rPr>
        <w:t>第</w:t>
      </w:r>
      <w:r>
        <w:rPr>
          <w:rFonts w:hint="eastAsia" w:ascii="Calibri" w:hAnsi="Calibri" w:eastAsia="黑体" w:cs="Calibri"/>
          <w:kern w:val="0"/>
          <w:sz w:val="32"/>
          <w:highlight w:val="none"/>
        </w:rPr>
        <w:t>六</w:t>
      </w:r>
      <w:r>
        <w:rPr>
          <w:rFonts w:ascii="Calibri" w:hAnsi="Calibri" w:eastAsia="黑体" w:cs="Calibri"/>
          <w:kern w:val="0"/>
          <w:sz w:val="32"/>
          <w:highlight w:val="none"/>
        </w:rPr>
        <w:t>章  投标文件格式</w:t>
      </w:r>
      <w:bookmarkEnd w:id="116"/>
    </w:p>
    <w:p>
      <w:pPr>
        <w:spacing w:line="440" w:lineRule="exact"/>
        <w:rPr>
          <w:rFonts w:cs="Calibri"/>
          <w:color w:val="000000"/>
          <w:sz w:val="24"/>
          <w:highlight w:val="none"/>
        </w:rPr>
      </w:pPr>
    </w:p>
    <w:p>
      <w:pPr>
        <w:spacing w:line="440" w:lineRule="exact"/>
        <w:jc w:val="center"/>
        <w:rPr>
          <w:rFonts w:cs="Calibri"/>
          <w:b/>
          <w:color w:val="000000"/>
          <w:sz w:val="28"/>
          <w:szCs w:val="28"/>
          <w:highlight w:val="none"/>
        </w:rPr>
      </w:pPr>
      <w:r>
        <w:rPr>
          <w:rFonts w:cs="Calibri"/>
          <w:b/>
          <w:color w:val="000000"/>
          <w:sz w:val="28"/>
          <w:szCs w:val="28"/>
          <w:highlight w:val="none"/>
        </w:rPr>
        <w:t>目   录</w:t>
      </w:r>
    </w:p>
    <w:p>
      <w:pPr>
        <w:spacing w:line="440" w:lineRule="exact"/>
        <w:ind w:firstLine="440" w:firstLineChars="200"/>
        <w:rPr>
          <w:rFonts w:ascii="宋体" w:hAnsi="宋体" w:cs="Calibri"/>
          <w:color w:val="000000"/>
          <w:sz w:val="22"/>
          <w:highlight w:val="none"/>
        </w:rPr>
      </w:pPr>
      <w:r>
        <w:rPr>
          <w:rFonts w:ascii="宋体" w:hAnsi="宋体" w:cs="Calibri"/>
          <w:color w:val="000000"/>
          <w:sz w:val="22"/>
          <w:highlight w:val="none"/>
        </w:rPr>
        <w:t>封面</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一、</w:t>
      </w:r>
      <w:r>
        <w:rPr>
          <w:rFonts w:cs="Calibri" w:asciiTheme="minorEastAsia" w:hAnsiTheme="minorEastAsia" w:eastAsiaTheme="minorEastAsia"/>
          <w:color w:val="000000"/>
          <w:sz w:val="22"/>
          <w:highlight w:val="none"/>
        </w:rPr>
        <w:t>投标函；</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二、</w:t>
      </w:r>
      <w:r>
        <w:rPr>
          <w:rFonts w:cs="Calibri" w:asciiTheme="minorEastAsia" w:hAnsiTheme="minorEastAsia" w:eastAsiaTheme="minorEastAsia"/>
          <w:color w:val="000000"/>
          <w:sz w:val="22"/>
          <w:highlight w:val="none"/>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三、</w:t>
      </w:r>
      <w:r>
        <w:rPr>
          <w:rFonts w:cs="Calibri" w:asciiTheme="minorEastAsia" w:hAnsiTheme="minorEastAsia" w:eastAsiaTheme="minorEastAsia"/>
          <w:color w:val="000000"/>
          <w:sz w:val="22"/>
          <w:highlight w:val="none"/>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四、</w:t>
      </w:r>
      <w:r>
        <w:rPr>
          <w:rFonts w:cs="Calibri" w:asciiTheme="minorEastAsia" w:hAnsiTheme="minorEastAsia" w:eastAsiaTheme="minorEastAsia"/>
          <w:color w:val="000000"/>
          <w:sz w:val="22"/>
          <w:highlight w:val="none"/>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五、</w:t>
      </w:r>
      <w:r>
        <w:rPr>
          <w:rFonts w:cs="Calibri" w:asciiTheme="minorEastAsia" w:hAnsiTheme="minorEastAsia" w:eastAsiaTheme="minorEastAsia"/>
          <w:color w:val="000000"/>
          <w:sz w:val="22"/>
          <w:highlight w:val="none"/>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（1）投标人一般情况</w:t>
      </w:r>
      <w:r>
        <w:rPr>
          <w:rFonts w:hint="eastAsia" w:cs="Calibri" w:asciiTheme="minorEastAsia" w:hAnsiTheme="minorEastAsia" w:eastAsiaTheme="minorEastAsia"/>
          <w:color w:val="000000"/>
          <w:sz w:val="22"/>
          <w:highlight w:val="none"/>
        </w:rPr>
        <w:t>及</w:t>
      </w:r>
      <w:r>
        <w:rPr>
          <w:rFonts w:cs="Calibri" w:asciiTheme="minorEastAsia" w:hAnsiTheme="minorEastAsia" w:eastAsiaTheme="minorEastAsia"/>
          <w:color w:val="000000"/>
          <w:sz w:val="22"/>
          <w:highlight w:val="none"/>
        </w:rPr>
        <w:t>有关证明投标人法律地位的文件（包括营业执照</w:t>
      </w:r>
      <w:r>
        <w:rPr>
          <w:rFonts w:hint="eastAsia" w:cs="Calibri" w:asciiTheme="minorEastAsia" w:hAnsiTheme="minorEastAsia" w:eastAsiaTheme="minorEastAsia"/>
          <w:color w:val="000000"/>
          <w:sz w:val="22"/>
          <w:highlight w:val="none"/>
        </w:rPr>
        <w:t>、</w:t>
      </w:r>
      <w:r>
        <w:rPr>
          <w:rFonts w:hint="eastAsia" w:ascii="宋体" w:hAnsi="宋体" w:cs="Calibri"/>
          <w:sz w:val="22"/>
          <w:highlight w:val="none"/>
        </w:rPr>
        <w:t>税务登记证、</w:t>
      </w:r>
      <w:r>
        <w:rPr>
          <w:rFonts w:ascii="宋体" w:hAnsi="宋体" w:cs="Calibri"/>
          <w:sz w:val="22"/>
          <w:highlight w:val="none"/>
        </w:rPr>
        <w:t>一般纳税人证明材料</w:t>
      </w:r>
      <w:r>
        <w:rPr>
          <w:rFonts w:hint="eastAsia" w:ascii="宋体" w:hAnsi="宋体" w:cs="Calibri"/>
          <w:sz w:val="22"/>
          <w:highlight w:val="none"/>
        </w:rPr>
        <w:t>、</w:t>
      </w:r>
      <w:r>
        <w:rPr>
          <w:rFonts w:cs="Calibri" w:asciiTheme="minorEastAsia" w:hAnsiTheme="minorEastAsia" w:eastAsiaTheme="minorEastAsia"/>
          <w:color w:val="000000"/>
          <w:sz w:val="22"/>
          <w:highlight w:val="none"/>
        </w:rPr>
        <w:t>资质</w:t>
      </w:r>
      <w:r>
        <w:rPr>
          <w:rFonts w:hint="eastAsia" w:cs="Calibri" w:asciiTheme="minorEastAsia" w:hAnsiTheme="minorEastAsia" w:eastAsiaTheme="minorEastAsia"/>
          <w:color w:val="000000"/>
          <w:sz w:val="22"/>
          <w:highlight w:val="none"/>
        </w:rPr>
        <w:t>证书</w:t>
      </w:r>
      <w:r>
        <w:rPr>
          <w:rFonts w:cs="Calibri" w:asciiTheme="minorEastAsia" w:hAnsiTheme="minorEastAsia" w:eastAsiaTheme="minorEastAsia"/>
          <w:color w:val="000000"/>
          <w:sz w:val="22"/>
          <w:highlight w:val="none"/>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（3）投标人经济实力：包括企业注册资金、财务报告与报表中反映的财务状况</w:t>
      </w:r>
      <w:r>
        <w:rPr>
          <w:rFonts w:hint="eastAsia" w:cs="Calibri" w:asciiTheme="minorEastAsia" w:hAnsiTheme="minorEastAsia" w:eastAsiaTheme="minorEastAsia"/>
          <w:color w:val="000000"/>
          <w:sz w:val="22"/>
          <w:highlight w:val="none"/>
        </w:rPr>
        <w:t>；</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（4）</w:t>
      </w:r>
      <w:r>
        <w:rPr>
          <w:rFonts w:cs="Calibri" w:asciiTheme="minorEastAsia" w:hAnsiTheme="minorEastAsia" w:eastAsiaTheme="minorEastAsia"/>
          <w:color w:val="000000"/>
          <w:sz w:val="22"/>
          <w:highlight w:val="none"/>
        </w:rPr>
        <w:t>近三年完成类似项目业绩情况</w:t>
      </w:r>
      <w:r>
        <w:rPr>
          <w:rFonts w:hint="eastAsia" w:cs="Calibri" w:asciiTheme="minorEastAsia" w:hAnsiTheme="minorEastAsia" w:eastAsiaTheme="minorEastAsia"/>
          <w:color w:val="000000"/>
          <w:sz w:val="22"/>
          <w:highlight w:val="none"/>
        </w:rPr>
        <w:t>。</w:t>
      </w:r>
    </w:p>
    <w:p>
      <w:pPr>
        <w:adjustRightInd w:val="0"/>
        <w:snapToGrid w:val="0"/>
        <w:spacing w:line="400" w:lineRule="exact"/>
        <w:ind w:firstLine="440" w:firstLineChars="200"/>
        <w:rPr>
          <w:rFonts w:ascii="宋体" w:hAnsi="宋体" w:cs="Calibri"/>
          <w:color w:val="000000"/>
          <w:sz w:val="22"/>
          <w:highlight w:val="none"/>
        </w:rPr>
      </w:pPr>
      <w:r>
        <w:rPr>
          <w:rFonts w:hint="eastAsia" w:cs="Calibri" w:asciiTheme="minorEastAsia" w:hAnsiTheme="minorEastAsia" w:eastAsiaTheme="minorEastAsia"/>
          <w:color w:val="000000"/>
          <w:sz w:val="22"/>
          <w:highlight w:val="none"/>
        </w:rPr>
        <w:t>六、</w:t>
      </w:r>
      <w:r>
        <w:rPr>
          <w:rFonts w:ascii="宋体" w:hAnsi="宋体" w:cs="Calibri"/>
          <w:color w:val="000000"/>
          <w:sz w:val="22"/>
          <w:highlight w:val="none"/>
        </w:rPr>
        <w:t>服务大纲</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（1）本项目概况；</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（2）工作内容和依据；</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（3）服务管理班子的组织结构形式；</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（4）服务人员的作业安排和进场计划；</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（5）服务人员工作守则；</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（6）对本项目的实施意见及重点</w:t>
      </w:r>
      <w:r>
        <w:rPr>
          <w:rFonts w:hint="eastAsia" w:ascii="宋体" w:hAnsi="宋体" w:cs="Calibri"/>
          <w:color w:val="000000"/>
          <w:sz w:val="22"/>
          <w:highlight w:val="none"/>
        </w:rPr>
        <w:t>、</w:t>
      </w:r>
      <w:r>
        <w:rPr>
          <w:rFonts w:ascii="宋体" w:hAnsi="宋体" w:cs="Calibri"/>
          <w:color w:val="000000"/>
          <w:sz w:val="22"/>
          <w:highlight w:val="none"/>
        </w:rPr>
        <w:t>难点控制；</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（8）投入本项目服务的仪器、仪表、设备及交通工具汇总表</w:t>
      </w:r>
      <w:r>
        <w:rPr>
          <w:rFonts w:hint="eastAsia" w:cs="Calibri" w:asciiTheme="minorEastAsia" w:hAnsiTheme="minorEastAsia" w:eastAsiaTheme="minorEastAsia"/>
          <w:color w:val="000000"/>
          <w:sz w:val="22"/>
          <w:highlight w:val="none"/>
        </w:rPr>
        <w:t>。</w:t>
      </w:r>
    </w:p>
    <w:p>
      <w:pPr>
        <w:adjustRightInd w:val="0"/>
        <w:snapToGrid w:val="0"/>
        <w:spacing w:line="400" w:lineRule="exact"/>
        <w:ind w:firstLine="440" w:firstLineChars="200"/>
        <w:rPr>
          <w:rFonts w:ascii="宋体" w:hAnsi="宋体" w:cs="Calibri"/>
          <w:color w:val="000000"/>
          <w:sz w:val="22"/>
          <w:highlight w:val="none"/>
        </w:rPr>
      </w:pPr>
      <w:r>
        <w:rPr>
          <w:rFonts w:hint="eastAsia" w:cs="Calibri" w:asciiTheme="minorEastAsia" w:hAnsiTheme="minorEastAsia" w:eastAsiaTheme="minorEastAsia"/>
          <w:color w:val="000000"/>
          <w:sz w:val="22"/>
          <w:highlight w:val="none"/>
        </w:rPr>
        <w:t>七、</w:t>
      </w:r>
      <w:r>
        <w:rPr>
          <w:rFonts w:hint="eastAsia" w:cs="Arial" w:asciiTheme="minorEastAsia" w:hAnsiTheme="minorEastAsia" w:eastAsiaTheme="minorEastAsia"/>
          <w:color w:val="000000"/>
          <w:sz w:val="22"/>
          <w:highlight w:val="none"/>
        </w:rPr>
        <w:t>投标人认为</w:t>
      </w:r>
      <w:r>
        <w:rPr>
          <w:rFonts w:cs="Arial" w:asciiTheme="minorEastAsia" w:hAnsiTheme="minorEastAsia" w:eastAsiaTheme="minorEastAsia"/>
          <w:color w:val="000000"/>
          <w:sz w:val="22"/>
          <w:highlight w:val="none"/>
        </w:rPr>
        <w:t>应该提供的其他材料</w:t>
      </w:r>
      <w:r>
        <w:rPr>
          <w:rFonts w:hint="eastAsia" w:cs="Arial" w:asciiTheme="minorEastAsia" w:hAnsiTheme="minorEastAsia" w:eastAsiaTheme="minorEastAsia"/>
          <w:color w:val="000000"/>
          <w:sz w:val="22"/>
          <w:highlight w:val="none"/>
        </w:rPr>
        <w:t>。</w:t>
      </w:r>
    </w:p>
    <w:p>
      <w:pPr>
        <w:rPr>
          <w:rFonts w:ascii="宋体" w:hAnsi="宋体" w:cs="Calibri"/>
          <w:sz w:val="22"/>
          <w:highlight w:val="none"/>
        </w:rPr>
      </w:pPr>
    </w:p>
    <w:p>
      <w:pPr>
        <w:spacing w:line="440" w:lineRule="exact"/>
        <w:rPr>
          <w:rFonts w:ascii="宋体" w:hAnsi="宋体" w:cs="Calibri"/>
          <w:color w:val="000000"/>
          <w:sz w:val="22"/>
          <w:highlight w:val="none"/>
        </w:rPr>
      </w:pPr>
    </w:p>
    <w:p>
      <w:pPr>
        <w:spacing w:line="440" w:lineRule="exact"/>
        <w:ind w:right="420"/>
        <w:rPr>
          <w:rFonts w:ascii="宋体" w:hAnsi="宋体" w:cs="Calibri"/>
          <w:color w:val="000000"/>
          <w:sz w:val="22"/>
          <w:highlight w:val="none"/>
        </w:rPr>
      </w:pPr>
      <w:r>
        <w:rPr>
          <w:rFonts w:hint="eastAsia" w:ascii="宋体" w:hAnsi="宋体" w:cs="Calibri"/>
          <w:color w:val="000000"/>
          <w:sz w:val="22"/>
          <w:highlight w:val="none"/>
        </w:rPr>
        <w:t>注：未提供格式的由投标人自行拟定格式。</w:t>
      </w:r>
    </w:p>
    <w:p>
      <w:pPr>
        <w:spacing w:line="440" w:lineRule="exact"/>
        <w:ind w:right="420"/>
        <w:rPr>
          <w:rFonts w:ascii="宋体" w:hAnsi="宋体" w:cs="Calibri"/>
          <w:color w:val="000000"/>
          <w:highlight w:val="none"/>
        </w:rPr>
      </w:pPr>
    </w:p>
    <w:p>
      <w:pPr>
        <w:spacing w:line="440" w:lineRule="exact"/>
        <w:ind w:right="420"/>
        <w:rPr>
          <w:rFonts w:cs="Calibri"/>
          <w:color w:val="000000"/>
          <w:highlight w:val="none"/>
        </w:rPr>
      </w:pPr>
    </w:p>
    <w:p>
      <w:pPr>
        <w:spacing w:line="440" w:lineRule="exact"/>
        <w:ind w:right="420"/>
        <w:jc w:val="right"/>
        <w:rPr>
          <w:rFonts w:cs="Calibri"/>
          <w:color w:val="000000"/>
          <w:highlight w:val="none"/>
        </w:rPr>
      </w:pPr>
      <w:r>
        <w:rPr>
          <w:rFonts w:cs="Calibri"/>
          <w:color w:val="000000"/>
          <w:highlight w:val="none"/>
        </w:rPr>
        <w:br w:type="page"/>
      </w:r>
      <w:r>
        <w:rPr>
          <w:rFonts w:cs="Calibri"/>
          <w:color w:val="000000"/>
          <w:highlight w:val="none"/>
        </w:rPr>
        <w:t>正本（或副本）</w:t>
      </w:r>
    </w:p>
    <w:p>
      <w:pPr>
        <w:spacing w:line="440" w:lineRule="exact"/>
        <w:rPr>
          <w:rFonts w:cs="Calibri"/>
          <w:color w:val="000000"/>
          <w:sz w:val="24"/>
          <w:highlight w:val="none"/>
          <w:u w:val="single"/>
        </w:rPr>
      </w:pPr>
      <w:bookmarkStart w:id="117" w:name="_Toc171421958"/>
      <w:r>
        <w:rPr>
          <w:rFonts w:cs="Calibri"/>
          <w:color w:val="000000"/>
          <w:highlight w:val="none"/>
        </w:rPr>
        <w:t>封面</w:t>
      </w:r>
      <w:bookmarkEnd w:id="117"/>
    </w:p>
    <w:p>
      <w:pPr>
        <w:autoSpaceDE w:val="0"/>
        <w:autoSpaceDN w:val="0"/>
        <w:adjustRightInd w:val="0"/>
        <w:jc w:val="center"/>
        <w:rPr>
          <w:rFonts w:cs="Calibri"/>
          <w:b/>
          <w:spacing w:val="20"/>
          <w:kern w:val="0"/>
          <w:sz w:val="48"/>
          <w:szCs w:val="48"/>
          <w:highlight w:val="none"/>
        </w:rPr>
      </w:pPr>
    </w:p>
    <w:p>
      <w:pPr>
        <w:autoSpaceDE w:val="0"/>
        <w:autoSpaceDN w:val="0"/>
        <w:adjustRightInd w:val="0"/>
        <w:jc w:val="center"/>
        <w:rPr>
          <w:rFonts w:eastAsia="黑体" w:cs="Calibri"/>
          <w:b/>
          <w:sz w:val="44"/>
          <w:szCs w:val="44"/>
          <w:highlight w:val="none"/>
        </w:rPr>
      </w:pPr>
      <w:r>
        <w:rPr>
          <w:rFonts w:hint="eastAsia" w:eastAsia="黑体" w:cs="Calibri"/>
          <w:b/>
          <w:sz w:val="44"/>
          <w:szCs w:val="44"/>
          <w:highlight w:val="none"/>
        </w:rPr>
        <w:t>杭州萧山国际机场</w:t>
      </w:r>
      <w:r>
        <w:rPr>
          <w:rFonts w:hint="eastAsia" w:eastAsia="黑体" w:cs="Calibri"/>
          <w:b/>
          <w:sz w:val="44"/>
          <w:szCs w:val="44"/>
          <w:highlight w:val="none"/>
          <w:u w:val="single"/>
        </w:rPr>
        <w:t xml:space="preserve">         </w:t>
      </w:r>
      <w:r>
        <w:rPr>
          <w:rFonts w:eastAsia="黑体" w:cs="Calibri"/>
          <w:b/>
          <w:sz w:val="44"/>
          <w:szCs w:val="44"/>
          <w:highlight w:val="none"/>
        </w:rPr>
        <w:t>项目</w:t>
      </w:r>
    </w:p>
    <w:p>
      <w:pPr>
        <w:spacing w:line="440" w:lineRule="exact"/>
        <w:rPr>
          <w:rFonts w:cs="Calibri"/>
          <w:color w:val="000000"/>
          <w:sz w:val="36"/>
          <w:szCs w:val="36"/>
          <w:highlight w:val="none"/>
        </w:rPr>
      </w:pPr>
    </w:p>
    <w:p>
      <w:pPr>
        <w:spacing w:line="440" w:lineRule="exact"/>
        <w:ind w:firstLine="480" w:firstLineChars="200"/>
        <w:jc w:val="center"/>
        <w:rPr>
          <w:rFonts w:cs="Calibri"/>
          <w:color w:val="000000"/>
          <w:sz w:val="24"/>
          <w:highlight w:val="none"/>
        </w:rPr>
      </w:pPr>
    </w:p>
    <w:p>
      <w:pPr>
        <w:spacing w:line="440" w:lineRule="exact"/>
        <w:rPr>
          <w:rFonts w:cs="Calibri"/>
          <w:color w:val="000000"/>
          <w:sz w:val="44"/>
          <w:szCs w:val="44"/>
          <w:highlight w:val="none"/>
        </w:rPr>
      </w:pPr>
    </w:p>
    <w:p>
      <w:pPr>
        <w:spacing w:beforeLines="200" w:afterLines="200" w:line="440" w:lineRule="exact"/>
        <w:jc w:val="center"/>
        <w:rPr>
          <w:rFonts w:cs="Calibri"/>
          <w:b/>
          <w:bCs/>
          <w:color w:val="000000"/>
          <w:sz w:val="84"/>
          <w:szCs w:val="84"/>
          <w:highlight w:val="none"/>
        </w:rPr>
      </w:pPr>
      <w:r>
        <w:rPr>
          <w:rFonts w:cs="Calibri"/>
          <w:b/>
          <w:bCs/>
          <w:color w:val="000000"/>
          <w:sz w:val="84"/>
          <w:szCs w:val="84"/>
          <w:highlight w:val="none"/>
        </w:rPr>
        <w:t>投标文件</w:t>
      </w:r>
    </w:p>
    <w:p>
      <w:pPr>
        <w:spacing w:line="440" w:lineRule="exact"/>
        <w:ind w:firstLine="480" w:firstLineChars="200"/>
        <w:jc w:val="center"/>
        <w:rPr>
          <w:rFonts w:cs="Calibri"/>
          <w:color w:val="000000"/>
          <w:sz w:val="24"/>
          <w:highlight w:val="none"/>
        </w:rPr>
      </w:pPr>
    </w:p>
    <w:p>
      <w:pPr>
        <w:spacing w:line="440" w:lineRule="exact"/>
        <w:ind w:firstLine="480" w:firstLineChars="200"/>
        <w:rPr>
          <w:rFonts w:cs="Calibri"/>
          <w:color w:val="000000"/>
          <w:sz w:val="24"/>
          <w:highlight w:val="none"/>
        </w:rPr>
      </w:pPr>
      <w:r>
        <w:rPr>
          <w:rFonts w:cs="Calibri"/>
          <w:color w:val="000000"/>
          <w:sz w:val="24"/>
          <w:highlight w:val="none"/>
        </w:rPr>
        <w:t xml:space="preserve">                  </w:t>
      </w: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360" w:lineRule="auto"/>
        <w:ind w:firstLine="1400" w:firstLineChars="500"/>
        <w:rPr>
          <w:rFonts w:cs="Calibri"/>
          <w:color w:val="000000"/>
          <w:sz w:val="28"/>
          <w:szCs w:val="28"/>
          <w:highlight w:val="none"/>
          <w:u w:val="single"/>
        </w:rPr>
      </w:pPr>
      <w:r>
        <w:rPr>
          <w:rFonts w:cs="Calibri"/>
          <w:color w:val="000000"/>
          <w:sz w:val="28"/>
          <w:szCs w:val="28"/>
          <w:highlight w:val="none"/>
        </w:rPr>
        <w:t>投标人：</w:t>
      </w:r>
      <w:r>
        <w:rPr>
          <w:rFonts w:cs="Calibri"/>
          <w:color w:val="000000"/>
          <w:sz w:val="28"/>
          <w:szCs w:val="28"/>
          <w:highlight w:val="none"/>
          <w:u w:val="single"/>
        </w:rPr>
        <w:t xml:space="preserve">                （盖单位章）           </w:t>
      </w:r>
    </w:p>
    <w:p>
      <w:pPr>
        <w:spacing w:line="360" w:lineRule="auto"/>
        <w:ind w:firstLine="1400" w:firstLineChars="500"/>
        <w:rPr>
          <w:rFonts w:cs="Calibri"/>
          <w:color w:val="000000"/>
          <w:sz w:val="28"/>
          <w:szCs w:val="28"/>
          <w:highlight w:val="none"/>
        </w:rPr>
      </w:pPr>
      <w:r>
        <w:rPr>
          <w:rFonts w:cs="Calibri"/>
          <w:color w:val="000000"/>
          <w:sz w:val="28"/>
          <w:szCs w:val="28"/>
          <w:highlight w:val="none"/>
        </w:rPr>
        <w:t>法定代表人或其委托代理人：</w:t>
      </w:r>
      <w:r>
        <w:rPr>
          <w:rFonts w:cs="Calibri"/>
          <w:color w:val="000000"/>
          <w:sz w:val="28"/>
          <w:szCs w:val="28"/>
          <w:highlight w:val="none"/>
          <w:u w:val="single"/>
        </w:rPr>
        <w:t xml:space="preserve">   （签字或盖章）   </w:t>
      </w:r>
    </w:p>
    <w:p>
      <w:pPr>
        <w:spacing w:line="360" w:lineRule="auto"/>
        <w:ind w:firstLine="1400" w:firstLineChars="500"/>
        <w:rPr>
          <w:rFonts w:cs="Calibri"/>
          <w:color w:val="000000"/>
          <w:sz w:val="28"/>
          <w:szCs w:val="28"/>
          <w:highlight w:val="none"/>
        </w:rPr>
      </w:pPr>
      <w:r>
        <w:rPr>
          <w:rFonts w:cs="Calibri"/>
          <w:color w:val="000000"/>
          <w:sz w:val="28"/>
          <w:szCs w:val="28"/>
          <w:highlight w:val="none"/>
        </w:rPr>
        <w:t>日  期：</w:t>
      </w:r>
      <w:r>
        <w:rPr>
          <w:rFonts w:cs="Calibri"/>
          <w:color w:val="000000"/>
          <w:sz w:val="28"/>
          <w:szCs w:val="28"/>
          <w:highlight w:val="none"/>
          <w:u w:val="single"/>
        </w:rPr>
        <w:t xml:space="preserve">        </w:t>
      </w:r>
      <w:r>
        <w:rPr>
          <w:rFonts w:cs="Calibri"/>
          <w:color w:val="000000"/>
          <w:sz w:val="28"/>
          <w:szCs w:val="28"/>
          <w:highlight w:val="none"/>
        </w:rPr>
        <w:t>年</w:t>
      </w:r>
      <w:r>
        <w:rPr>
          <w:rFonts w:cs="Calibri"/>
          <w:color w:val="000000"/>
          <w:sz w:val="28"/>
          <w:szCs w:val="28"/>
          <w:highlight w:val="none"/>
          <w:u w:val="single"/>
        </w:rPr>
        <w:t xml:space="preserve">         </w:t>
      </w:r>
      <w:r>
        <w:rPr>
          <w:rFonts w:cs="Calibri"/>
          <w:color w:val="000000"/>
          <w:sz w:val="28"/>
          <w:szCs w:val="28"/>
          <w:highlight w:val="none"/>
        </w:rPr>
        <w:t>月</w:t>
      </w:r>
      <w:r>
        <w:rPr>
          <w:rFonts w:cs="Calibri"/>
          <w:color w:val="000000"/>
          <w:sz w:val="28"/>
          <w:szCs w:val="28"/>
          <w:highlight w:val="none"/>
          <w:u w:val="single"/>
        </w:rPr>
        <w:t xml:space="preserve">        </w:t>
      </w:r>
      <w:r>
        <w:rPr>
          <w:rFonts w:cs="Calibri"/>
          <w:color w:val="000000"/>
          <w:sz w:val="28"/>
          <w:szCs w:val="28"/>
          <w:highlight w:val="none"/>
        </w:rPr>
        <w:t>日</w:t>
      </w:r>
    </w:p>
    <w:p>
      <w:pPr>
        <w:spacing w:line="360" w:lineRule="auto"/>
        <w:ind w:firstLine="1400" w:firstLineChars="500"/>
        <w:rPr>
          <w:rFonts w:cs="Calibri"/>
          <w:color w:val="000000"/>
          <w:sz w:val="28"/>
          <w:szCs w:val="28"/>
          <w:highlight w:val="none"/>
        </w:rPr>
      </w:pPr>
    </w:p>
    <w:p>
      <w:pPr>
        <w:spacing w:line="360" w:lineRule="auto"/>
        <w:jc w:val="center"/>
        <w:rPr>
          <w:rFonts w:eastAsia="黑体" w:cs="Calibri"/>
          <w:bCs/>
          <w:color w:val="000000"/>
          <w:sz w:val="32"/>
          <w:szCs w:val="32"/>
          <w:highlight w:val="none"/>
        </w:rPr>
      </w:pPr>
      <w:r>
        <w:rPr>
          <w:rFonts w:cs="Calibri"/>
          <w:color w:val="000000"/>
          <w:sz w:val="24"/>
          <w:highlight w:val="none"/>
        </w:rPr>
        <w:br w:type="page"/>
      </w:r>
      <w:r>
        <w:rPr>
          <w:rFonts w:eastAsia="黑体" w:cs="Calibri"/>
          <w:bCs/>
          <w:color w:val="000000"/>
          <w:sz w:val="32"/>
          <w:szCs w:val="32"/>
          <w:highlight w:val="none"/>
        </w:rPr>
        <w:t>一、投 标 函</w:t>
      </w:r>
    </w:p>
    <w:p>
      <w:pPr>
        <w:spacing w:line="440" w:lineRule="exact"/>
        <w:jc w:val="center"/>
        <w:rPr>
          <w:rFonts w:cs="Calibri"/>
          <w:b/>
          <w:bCs/>
          <w:color w:val="000000"/>
          <w:sz w:val="28"/>
          <w:szCs w:val="28"/>
          <w:highlight w:val="none"/>
        </w:rPr>
      </w:pPr>
    </w:p>
    <w:p>
      <w:pPr>
        <w:snapToGrid w:val="0"/>
        <w:spacing w:line="360" w:lineRule="auto"/>
        <w:rPr>
          <w:rFonts w:cs="Calibri" w:asciiTheme="minorEastAsia" w:hAnsiTheme="minorEastAsia" w:eastAsiaTheme="minorEastAsia"/>
          <w:b/>
          <w:bCs/>
          <w:sz w:val="24"/>
          <w:szCs w:val="24"/>
          <w:highlight w:val="none"/>
        </w:rPr>
      </w:pPr>
      <w:r>
        <w:rPr>
          <w:rFonts w:ascii="宋体" w:hAnsi="宋体"/>
          <w:sz w:val="24"/>
          <w:szCs w:val="24"/>
          <w:highlight w:val="none"/>
        </w:rPr>
        <w:t>致：</w:t>
      </w:r>
      <w:r>
        <w:rPr>
          <w:rFonts w:hint="eastAsia" w:ascii="宋体" w:hAnsi="宋体"/>
          <w:sz w:val="24"/>
          <w:szCs w:val="24"/>
          <w:highlight w:val="none"/>
        </w:rPr>
        <w:t>杭州萧山国际机场</w:t>
      </w:r>
      <w:r>
        <w:rPr>
          <w:rFonts w:ascii="宋体" w:hAnsi="宋体"/>
          <w:sz w:val="24"/>
          <w:szCs w:val="24"/>
          <w:highlight w:val="none"/>
        </w:rPr>
        <w:t>有限公司</w:t>
      </w:r>
    </w:p>
    <w:p>
      <w:pPr>
        <w:snapToGrid w:val="0"/>
        <w:spacing w:line="360" w:lineRule="auto"/>
        <w:ind w:firstLine="600" w:firstLineChars="250"/>
        <w:rPr>
          <w:rFonts w:cs="Calibri" w:asciiTheme="minorEastAsia" w:hAnsiTheme="minorEastAsia" w:eastAsiaTheme="minorEastAsia"/>
          <w:sz w:val="24"/>
          <w:highlight w:val="none"/>
        </w:rPr>
      </w:pPr>
      <w:r>
        <w:rPr>
          <w:rFonts w:cs="Calibri" w:asciiTheme="minorEastAsia" w:hAnsiTheme="minorEastAsia" w:eastAsiaTheme="minorEastAsia"/>
          <w:sz w:val="24"/>
          <w:highlight w:val="none"/>
        </w:rPr>
        <w:t>1、根据已收到的</w:t>
      </w:r>
      <w:r>
        <w:rPr>
          <w:rFonts w:cs="Calibri" w:asciiTheme="minorEastAsia" w:hAnsiTheme="minorEastAsia" w:eastAsiaTheme="minorEastAsia"/>
          <w:sz w:val="24"/>
          <w:highlight w:val="none"/>
          <w:u w:val="single"/>
        </w:rPr>
        <w:t xml:space="preserve">                           </w:t>
      </w:r>
      <w:r>
        <w:rPr>
          <w:rFonts w:cs="Calibri" w:asciiTheme="minorEastAsia" w:hAnsiTheme="minorEastAsia" w:eastAsiaTheme="minorEastAsia"/>
          <w:sz w:val="24"/>
          <w:highlight w:val="none"/>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highlight w:val="none"/>
        </w:rPr>
        <w:t>为</w:t>
      </w:r>
      <w:r>
        <w:rPr>
          <w:rFonts w:cs="Calibri" w:asciiTheme="minorEastAsia" w:hAnsiTheme="minorEastAsia" w:eastAsiaTheme="minorEastAsia"/>
          <w:sz w:val="24"/>
          <w:highlight w:val="none"/>
        </w:rPr>
        <w:t>人民币 (大写)：</w:t>
      </w:r>
      <w:r>
        <w:rPr>
          <w:rFonts w:cs="Calibri" w:asciiTheme="minorEastAsia" w:hAnsiTheme="minorEastAsia" w:eastAsiaTheme="minorEastAsia"/>
          <w:sz w:val="24"/>
          <w:highlight w:val="none"/>
          <w:u w:val="single"/>
        </w:rPr>
        <w:t xml:space="preserve">               </w:t>
      </w:r>
      <w:r>
        <w:rPr>
          <w:rFonts w:cs="Calibri" w:asciiTheme="minorEastAsia" w:hAnsiTheme="minorEastAsia" w:eastAsiaTheme="minorEastAsia"/>
          <w:sz w:val="24"/>
          <w:highlight w:val="none"/>
        </w:rPr>
        <w:t>元（RMB</w:t>
      </w:r>
      <w:r>
        <w:rPr>
          <w:rFonts w:cs="Calibri" w:asciiTheme="minorEastAsia" w:hAnsiTheme="minorEastAsia" w:eastAsiaTheme="minorEastAsia"/>
          <w:sz w:val="24"/>
          <w:highlight w:val="none"/>
          <w:u w:val="single"/>
        </w:rPr>
        <w:t xml:space="preserve">         </w:t>
      </w:r>
      <w:r>
        <w:rPr>
          <w:rFonts w:cs="Calibri" w:asciiTheme="minorEastAsia" w:hAnsiTheme="minorEastAsia" w:eastAsiaTheme="minorEastAsia"/>
          <w:sz w:val="24"/>
          <w:highlight w:val="none"/>
        </w:rPr>
        <w:t>元）报价并按上述招标文件要求承揽上述项目</w:t>
      </w:r>
      <w:r>
        <w:rPr>
          <w:rFonts w:hint="eastAsia" w:cs="Calibri" w:asciiTheme="minorEastAsia" w:hAnsiTheme="minorEastAsia" w:eastAsiaTheme="minorEastAsia"/>
          <w:bCs/>
          <w:sz w:val="24"/>
          <w:highlight w:val="none"/>
        </w:rPr>
        <w:t>所有</w:t>
      </w:r>
      <w:r>
        <w:rPr>
          <w:rFonts w:cs="Calibri" w:asciiTheme="minorEastAsia" w:hAnsiTheme="minorEastAsia" w:eastAsiaTheme="minorEastAsia"/>
          <w:bCs/>
          <w:sz w:val="24"/>
          <w:highlight w:val="none"/>
        </w:rPr>
        <w:t>等工作</w:t>
      </w:r>
      <w:r>
        <w:rPr>
          <w:rFonts w:cs="Calibri" w:asciiTheme="minorEastAsia" w:hAnsiTheme="minorEastAsia" w:eastAsiaTheme="minorEastAsia"/>
          <w:sz w:val="24"/>
          <w:szCs w:val="21"/>
          <w:highlight w:val="none"/>
        </w:rPr>
        <w:t>。</w:t>
      </w:r>
      <w:r>
        <w:rPr>
          <w:rFonts w:cs="Calibri" w:asciiTheme="minorEastAsia" w:hAnsiTheme="minorEastAsia" w:eastAsiaTheme="minorEastAsia"/>
          <w:sz w:val="24"/>
          <w:highlight w:val="none"/>
        </w:rPr>
        <w:t xml:space="preserve"> </w:t>
      </w:r>
    </w:p>
    <w:p>
      <w:pPr>
        <w:snapToGrid w:val="0"/>
        <w:spacing w:line="360" w:lineRule="auto"/>
        <w:ind w:firstLine="600" w:firstLineChars="250"/>
        <w:rPr>
          <w:rFonts w:cs="Calibri" w:asciiTheme="minorEastAsia" w:hAnsiTheme="minorEastAsia" w:eastAsiaTheme="minorEastAsia"/>
          <w:b/>
          <w:sz w:val="24"/>
          <w:highlight w:val="none"/>
        </w:rPr>
      </w:pPr>
      <w:r>
        <w:rPr>
          <w:rFonts w:cs="Calibri" w:asciiTheme="minorEastAsia" w:hAnsiTheme="minorEastAsia" w:eastAsiaTheme="minorEastAsia"/>
          <w:sz w:val="24"/>
          <w:highlight w:val="none"/>
        </w:rPr>
        <w:t>2、一旦我方中标，我方保证在</w:t>
      </w:r>
      <w:r>
        <w:rPr>
          <w:rFonts w:cs="Calibri" w:asciiTheme="minorEastAsia" w:hAnsiTheme="minorEastAsia" w:eastAsiaTheme="minorEastAsia"/>
          <w:sz w:val="24"/>
          <w:highlight w:val="none"/>
          <w:u w:val="single"/>
        </w:rPr>
        <w:t xml:space="preserve">     </w:t>
      </w:r>
      <w:r>
        <w:rPr>
          <w:rFonts w:cs="Calibri" w:asciiTheme="minorEastAsia" w:hAnsiTheme="minorEastAsia" w:eastAsiaTheme="minorEastAsia"/>
          <w:sz w:val="24"/>
          <w:highlight w:val="none"/>
        </w:rPr>
        <w:t>日历天周期内完成上述</w:t>
      </w:r>
      <w:r>
        <w:rPr>
          <w:rFonts w:cs="Calibri" w:asciiTheme="minorEastAsia" w:hAnsiTheme="minorEastAsia" w:eastAsiaTheme="minorEastAsia"/>
          <w:bCs/>
          <w:sz w:val="24"/>
          <w:highlight w:val="none"/>
        </w:rPr>
        <w:t>全部工作</w:t>
      </w:r>
      <w:r>
        <w:rPr>
          <w:rFonts w:cs="Calibri" w:asciiTheme="minorEastAsia" w:hAnsiTheme="minorEastAsia" w:eastAsiaTheme="minorEastAsia"/>
          <w:sz w:val="24"/>
          <w:highlight w:val="none"/>
        </w:rPr>
        <w:t>。</w:t>
      </w:r>
    </w:p>
    <w:p>
      <w:pPr>
        <w:snapToGrid w:val="0"/>
        <w:spacing w:line="360" w:lineRule="auto"/>
        <w:rPr>
          <w:rFonts w:cs="Calibri" w:asciiTheme="minorEastAsia" w:hAnsiTheme="minorEastAsia" w:eastAsiaTheme="minorEastAsia"/>
          <w:sz w:val="24"/>
          <w:szCs w:val="20"/>
          <w:highlight w:val="none"/>
        </w:rPr>
      </w:pPr>
      <w:r>
        <w:rPr>
          <w:rFonts w:cs="Calibri" w:asciiTheme="minorEastAsia" w:hAnsiTheme="minorEastAsia" w:eastAsiaTheme="minorEastAsia"/>
          <w:sz w:val="24"/>
          <w:highlight w:val="none"/>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highlight w:val="none"/>
        </w:rPr>
      </w:pPr>
      <w:r>
        <w:rPr>
          <w:rFonts w:cs="Calibri" w:asciiTheme="minorEastAsia" w:hAnsiTheme="minorEastAsia" w:eastAsiaTheme="minorEastAsia"/>
          <w:sz w:val="24"/>
          <w:highlight w:val="none"/>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highlight w:val="none"/>
        </w:rPr>
      </w:pPr>
      <w:r>
        <w:rPr>
          <w:rFonts w:cs="Calibri" w:asciiTheme="minorEastAsia" w:hAnsiTheme="minorEastAsia" w:eastAsiaTheme="minorEastAsia"/>
          <w:sz w:val="24"/>
          <w:highlight w:val="none"/>
        </w:rPr>
        <w:t>5、一旦我方中标，我方保证按照招标文件的要求，按时签订</w:t>
      </w:r>
      <w:r>
        <w:rPr>
          <w:rFonts w:hint="eastAsia" w:cs="Calibri" w:asciiTheme="minorEastAsia" w:hAnsiTheme="minorEastAsia" w:eastAsiaTheme="minorEastAsia"/>
          <w:sz w:val="24"/>
          <w:highlight w:val="none"/>
        </w:rPr>
        <w:t>服务</w:t>
      </w:r>
      <w:r>
        <w:rPr>
          <w:rFonts w:cs="Calibri" w:asciiTheme="minorEastAsia" w:hAnsiTheme="minorEastAsia" w:eastAsiaTheme="minorEastAsia"/>
          <w:sz w:val="24"/>
          <w:highlight w:val="none"/>
        </w:rPr>
        <w:t>合同</w:t>
      </w:r>
      <w:r>
        <w:rPr>
          <w:rFonts w:hint="eastAsia" w:cs="Calibri" w:asciiTheme="minorEastAsia" w:hAnsiTheme="minorEastAsia" w:eastAsiaTheme="minorEastAsia"/>
          <w:sz w:val="24"/>
          <w:highlight w:val="none"/>
        </w:rPr>
        <w:t>，并</w:t>
      </w:r>
      <w:r>
        <w:rPr>
          <w:rFonts w:cs="Calibri" w:asciiTheme="minorEastAsia" w:hAnsiTheme="minorEastAsia" w:eastAsiaTheme="minorEastAsia"/>
          <w:sz w:val="24"/>
          <w:highlight w:val="none"/>
        </w:rPr>
        <w:t>全面履行</w:t>
      </w:r>
      <w:r>
        <w:rPr>
          <w:rFonts w:hint="eastAsia" w:cs="Calibri" w:asciiTheme="minorEastAsia" w:hAnsiTheme="minorEastAsia" w:eastAsiaTheme="minorEastAsia"/>
          <w:sz w:val="24"/>
          <w:highlight w:val="none"/>
        </w:rPr>
        <w:t>服务</w:t>
      </w:r>
      <w:r>
        <w:rPr>
          <w:rFonts w:cs="Calibri" w:asciiTheme="minorEastAsia" w:hAnsiTheme="minorEastAsia" w:eastAsiaTheme="minorEastAsia"/>
          <w:sz w:val="24"/>
          <w:highlight w:val="none"/>
        </w:rPr>
        <w:t>合同。</w:t>
      </w:r>
    </w:p>
    <w:p>
      <w:pPr>
        <w:snapToGrid w:val="0"/>
        <w:spacing w:line="440" w:lineRule="exact"/>
        <w:rPr>
          <w:rFonts w:cs="Calibri" w:asciiTheme="minorEastAsia" w:hAnsiTheme="minorEastAsia" w:eastAsiaTheme="minorEastAsia"/>
          <w:color w:val="000000"/>
          <w:szCs w:val="21"/>
          <w:highlight w:val="none"/>
        </w:rPr>
      </w:pPr>
    </w:p>
    <w:p>
      <w:pPr>
        <w:snapToGrid w:val="0"/>
        <w:spacing w:line="440" w:lineRule="exact"/>
        <w:rPr>
          <w:rFonts w:cs="Calibri" w:asciiTheme="minorEastAsia" w:hAnsiTheme="minorEastAsia" w:eastAsiaTheme="minorEastAsia"/>
          <w:color w:val="000000"/>
          <w:szCs w:val="21"/>
          <w:highlight w:val="none"/>
        </w:rPr>
      </w:pPr>
    </w:p>
    <w:p>
      <w:pPr>
        <w:snapToGrid w:val="0"/>
        <w:spacing w:line="440" w:lineRule="exact"/>
        <w:rPr>
          <w:rFonts w:cs="Calibri" w:asciiTheme="minorEastAsia" w:hAnsiTheme="minorEastAsia" w:eastAsiaTheme="minorEastAsia"/>
          <w:color w:val="000000"/>
          <w:szCs w:val="21"/>
          <w:highlight w:val="none"/>
        </w:rPr>
      </w:pP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投标人：（盖单位章）</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地    址：</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邮政编码：</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电    话：</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传    真：</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开户银行：</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账    号：</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日    期：    年     月     日</w:t>
      </w:r>
    </w:p>
    <w:p>
      <w:pPr>
        <w:snapToGrid w:val="0"/>
        <w:spacing w:line="440" w:lineRule="exact"/>
        <w:ind w:firstLine="3150" w:firstLineChars="1500"/>
        <w:rPr>
          <w:rFonts w:cs="Calibri"/>
          <w:color w:val="000000"/>
          <w:szCs w:val="21"/>
          <w:highlight w:val="none"/>
        </w:rPr>
      </w:pPr>
    </w:p>
    <w:p>
      <w:pPr>
        <w:snapToGrid w:val="0"/>
        <w:spacing w:line="440" w:lineRule="exact"/>
        <w:ind w:firstLine="3150" w:firstLineChars="1500"/>
        <w:rPr>
          <w:rFonts w:cs="Calibri"/>
          <w:color w:val="000000"/>
          <w:szCs w:val="21"/>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br w:type="page"/>
      </w:r>
    </w:p>
    <w:p>
      <w:pPr>
        <w:adjustRightInd w:val="0"/>
        <w:snapToGrid w:val="0"/>
        <w:jc w:val="center"/>
        <w:rPr>
          <w:rFonts w:eastAsia="黑体" w:cs="Calibri"/>
          <w:color w:val="000000"/>
          <w:sz w:val="32"/>
          <w:szCs w:val="32"/>
          <w:highlight w:val="none"/>
        </w:rPr>
      </w:pPr>
      <w:r>
        <w:rPr>
          <w:rFonts w:hint="eastAsia" w:eastAsia="黑体" w:cs="Calibri"/>
          <w:color w:val="000000"/>
          <w:sz w:val="32"/>
          <w:szCs w:val="32"/>
          <w:highlight w:val="none"/>
        </w:rPr>
        <w:t>二</w:t>
      </w:r>
      <w:r>
        <w:rPr>
          <w:rFonts w:eastAsia="黑体" w:cs="Calibri"/>
          <w:color w:val="000000"/>
          <w:sz w:val="32"/>
          <w:szCs w:val="32"/>
          <w:highlight w:val="none"/>
        </w:rPr>
        <w:t>、法定代表人身份证明</w:t>
      </w:r>
    </w:p>
    <w:p>
      <w:pPr>
        <w:spacing w:afterLines="50" w:line="440" w:lineRule="exact"/>
        <w:rPr>
          <w:rFonts w:cs="Calibri"/>
          <w:color w:val="000000"/>
          <w:sz w:val="24"/>
          <w:highlight w:val="none"/>
        </w:rPr>
      </w:pPr>
    </w:p>
    <w:p>
      <w:pPr>
        <w:spacing w:afterLines="50" w:line="440" w:lineRule="exact"/>
        <w:rPr>
          <w:rFonts w:cs="Calibri"/>
          <w:color w:val="000000"/>
          <w:szCs w:val="21"/>
          <w:highlight w:val="none"/>
          <w:u w:val="single"/>
        </w:rPr>
      </w:pPr>
      <w:r>
        <w:rPr>
          <w:rFonts w:cs="Calibri"/>
          <w:color w:val="000000"/>
          <w:szCs w:val="21"/>
          <w:highlight w:val="none"/>
        </w:rPr>
        <w:t>投标人名称：</w:t>
      </w:r>
      <w:r>
        <w:rPr>
          <w:rFonts w:cs="Calibri"/>
          <w:color w:val="000000"/>
          <w:szCs w:val="21"/>
          <w:highlight w:val="none"/>
          <w:u w:val="single"/>
        </w:rPr>
        <w:t xml:space="preserve">                                  </w:t>
      </w:r>
    </w:p>
    <w:p>
      <w:pPr>
        <w:spacing w:afterLines="50" w:line="440" w:lineRule="exact"/>
        <w:rPr>
          <w:rFonts w:cs="Calibri"/>
          <w:color w:val="000000"/>
          <w:szCs w:val="21"/>
          <w:highlight w:val="none"/>
          <w:u w:val="single"/>
        </w:rPr>
      </w:pPr>
      <w:r>
        <w:rPr>
          <w:rFonts w:cs="Calibri"/>
          <w:color w:val="000000"/>
          <w:szCs w:val="21"/>
          <w:highlight w:val="none"/>
        </w:rPr>
        <w:t>单位性质：</w:t>
      </w:r>
      <w:r>
        <w:rPr>
          <w:rFonts w:cs="Calibri"/>
          <w:color w:val="000000"/>
          <w:szCs w:val="21"/>
          <w:highlight w:val="none"/>
          <w:u w:val="single"/>
        </w:rPr>
        <w:t xml:space="preserve">                                    </w:t>
      </w:r>
    </w:p>
    <w:p>
      <w:pPr>
        <w:spacing w:afterLines="50" w:line="440" w:lineRule="exact"/>
        <w:rPr>
          <w:rFonts w:cs="Calibri"/>
          <w:color w:val="000000"/>
          <w:szCs w:val="21"/>
          <w:highlight w:val="none"/>
          <w:u w:val="single"/>
        </w:rPr>
      </w:pPr>
      <w:r>
        <w:rPr>
          <w:rFonts w:cs="Calibri"/>
          <w:color w:val="000000"/>
          <w:szCs w:val="21"/>
          <w:highlight w:val="none"/>
        </w:rPr>
        <w:t>地址：</w:t>
      </w:r>
      <w:r>
        <w:rPr>
          <w:rFonts w:cs="Calibri"/>
          <w:color w:val="000000"/>
          <w:szCs w:val="21"/>
          <w:highlight w:val="none"/>
          <w:u w:val="single"/>
        </w:rPr>
        <w:t xml:space="preserve">                                        </w:t>
      </w:r>
    </w:p>
    <w:p>
      <w:pPr>
        <w:spacing w:afterLines="50" w:line="440" w:lineRule="exact"/>
        <w:rPr>
          <w:rFonts w:cs="Calibri"/>
          <w:color w:val="000000"/>
          <w:szCs w:val="21"/>
          <w:highlight w:val="none"/>
          <w:u w:val="single"/>
        </w:rPr>
      </w:pPr>
      <w:r>
        <w:rPr>
          <w:rFonts w:cs="Calibri"/>
          <w:color w:val="000000"/>
          <w:szCs w:val="21"/>
          <w:highlight w:val="none"/>
        </w:rPr>
        <w:t>成立时间：</w:t>
      </w:r>
      <w:r>
        <w:rPr>
          <w:rFonts w:cs="Calibri"/>
          <w:color w:val="000000"/>
          <w:szCs w:val="21"/>
          <w:highlight w:val="none"/>
          <w:u w:val="single"/>
        </w:rPr>
        <w:t xml:space="preserve">          </w:t>
      </w:r>
      <w:r>
        <w:rPr>
          <w:rFonts w:cs="Calibri"/>
          <w:color w:val="000000"/>
          <w:szCs w:val="21"/>
          <w:highlight w:val="none"/>
        </w:rPr>
        <w:t>年</w:t>
      </w:r>
      <w:r>
        <w:rPr>
          <w:rFonts w:cs="Calibri"/>
          <w:color w:val="000000"/>
          <w:szCs w:val="21"/>
          <w:highlight w:val="none"/>
          <w:u w:val="single"/>
        </w:rPr>
        <w:t xml:space="preserve">           </w:t>
      </w:r>
      <w:r>
        <w:rPr>
          <w:rFonts w:cs="Calibri"/>
          <w:color w:val="000000"/>
          <w:szCs w:val="21"/>
          <w:highlight w:val="none"/>
        </w:rPr>
        <w:t>月</w:t>
      </w:r>
      <w:r>
        <w:rPr>
          <w:rFonts w:cs="Calibri"/>
          <w:color w:val="000000"/>
          <w:szCs w:val="21"/>
          <w:highlight w:val="none"/>
          <w:u w:val="single"/>
        </w:rPr>
        <w:t xml:space="preserve">           </w:t>
      </w:r>
      <w:r>
        <w:rPr>
          <w:rFonts w:cs="Calibri"/>
          <w:color w:val="000000"/>
          <w:szCs w:val="21"/>
          <w:highlight w:val="none"/>
        </w:rPr>
        <w:t>日</w:t>
      </w:r>
    </w:p>
    <w:p>
      <w:pPr>
        <w:spacing w:afterLines="50" w:line="440" w:lineRule="exact"/>
        <w:rPr>
          <w:rFonts w:cs="Calibri"/>
          <w:color w:val="000000"/>
          <w:szCs w:val="21"/>
          <w:highlight w:val="none"/>
          <w:u w:val="single"/>
        </w:rPr>
      </w:pPr>
      <w:r>
        <w:rPr>
          <w:rFonts w:cs="Calibri"/>
          <w:color w:val="000000"/>
          <w:szCs w:val="21"/>
          <w:highlight w:val="none"/>
        </w:rPr>
        <w:t>经营期限：</w:t>
      </w:r>
      <w:r>
        <w:rPr>
          <w:rFonts w:cs="Calibri"/>
          <w:color w:val="000000"/>
          <w:szCs w:val="21"/>
          <w:highlight w:val="none"/>
          <w:u w:val="single"/>
        </w:rPr>
        <w:t xml:space="preserve">                                     </w:t>
      </w:r>
    </w:p>
    <w:p>
      <w:pPr>
        <w:spacing w:afterLines="50" w:line="440" w:lineRule="exact"/>
        <w:rPr>
          <w:rFonts w:cs="Calibri"/>
          <w:color w:val="000000"/>
          <w:szCs w:val="21"/>
          <w:highlight w:val="none"/>
          <w:u w:val="single"/>
        </w:rPr>
      </w:pPr>
      <w:r>
        <w:rPr>
          <w:rFonts w:cs="Calibri"/>
          <w:color w:val="000000"/>
          <w:szCs w:val="21"/>
          <w:highlight w:val="none"/>
        </w:rPr>
        <w:t>姓名：</w:t>
      </w:r>
      <w:r>
        <w:rPr>
          <w:rFonts w:cs="Calibri"/>
          <w:color w:val="000000"/>
          <w:szCs w:val="21"/>
          <w:highlight w:val="none"/>
          <w:u w:val="single"/>
        </w:rPr>
        <w:t xml:space="preserve">         </w:t>
      </w:r>
      <w:r>
        <w:rPr>
          <w:rFonts w:cs="Calibri"/>
          <w:color w:val="000000"/>
          <w:szCs w:val="21"/>
          <w:highlight w:val="none"/>
        </w:rPr>
        <w:t xml:space="preserve">  性别：</w:t>
      </w:r>
      <w:r>
        <w:rPr>
          <w:rFonts w:cs="Calibri"/>
          <w:color w:val="000000"/>
          <w:szCs w:val="21"/>
          <w:highlight w:val="none"/>
          <w:u w:val="single"/>
        </w:rPr>
        <w:t xml:space="preserve">         </w:t>
      </w:r>
      <w:r>
        <w:rPr>
          <w:rFonts w:cs="Calibri"/>
          <w:color w:val="000000"/>
          <w:szCs w:val="21"/>
          <w:highlight w:val="none"/>
        </w:rPr>
        <w:t xml:space="preserve">  年龄：</w:t>
      </w:r>
      <w:r>
        <w:rPr>
          <w:rFonts w:cs="Calibri"/>
          <w:color w:val="000000"/>
          <w:szCs w:val="21"/>
          <w:highlight w:val="none"/>
          <w:u w:val="single"/>
        </w:rPr>
        <w:t xml:space="preserve">         </w:t>
      </w:r>
      <w:r>
        <w:rPr>
          <w:rFonts w:cs="Calibri"/>
          <w:color w:val="000000"/>
          <w:szCs w:val="21"/>
          <w:highlight w:val="none"/>
        </w:rPr>
        <w:t xml:space="preserve">  职务：</w:t>
      </w:r>
      <w:r>
        <w:rPr>
          <w:rFonts w:cs="Calibri"/>
          <w:color w:val="000000"/>
          <w:szCs w:val="21"/>
          <w:highlight w:val="none"/>
          <w:u w:val="single"/>
        </w:rPr>
        <w:t xml:space="preserve">         </w:t>
      </w:r>
      <w:r>
        <w:rPr>
          <w:rFonts w:cs="Calibri"/>
          <w:color w:val="000000"/>
          <w:szCs w:val="21"/>
          <w:highlight w:val="none"/>
        </w:rPr>
        <w:t xml:space="preserve">  </w:t>
      </w:r>
    </w:p>
    <w:p>
      <w:pPr>
        <w:spacing w:afterLines="50" w:line="440" w:lineRule="exact"/>
        <w:rPr>
          <w:rFonts w:cs="Calibri"/>
          <w:color w:val="000000"/>
          <w:szCs w:val="21"/>
          <w:highlight w:val="none"/>
          <w:u w:val="single"/>
        </w:rPr>
      </w:pPr>
      <w:r>
        <w:rPr>
          <w:rFonts w:cs="Calibri"/>
          <w:color w:val="000000"/>
          <w:szCs w:val="21"/>
          <w:highlight w:val="none"/>
        </w:rPr>
        <w:t>身份证号码：</w:t>
      </w:r>
      <w:r>
        <w:rPr>
          <w:rFonts w:cs="Calibri"/>
          <w:color w:val="000000"/>
          <w:szCs w:val="21"/>
          <w:highlight w:val="none"/>
          <w:u w:val="single"/>
        </w:rPr>
        <w:t xml:space="preserve">                           </w:t>
      </w:r>
    </w:p>
    <w:p>
      <w:pPr>
        <w:spacing w:line="440" w:lineRule="exact"/>
        <w:ind w:firstLine="560"/>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 xml:space="preserve">    系</w:t>
      </w:r>
      <w:r>
        <w:rPr>
          <w:rFonts w:cs="Calibri"/>
          <w:color w:val="000000"/>
          <w:szCs w:val="21"/>
          <w:highlight w:val="none"/>
          <w:u w:val="single"/>
        </w:rPr>
        <w:t xml:space="preserve">                          </w:t>
      </w:r>
      <w:r>
        <w:rPr>
          <w:rFonts w:cs="Calibri"/>
          <w:color w:val="000000"/>
          <w:szCs w:val="21"/>
          <w:highlight w:val="none"/>
        </w:rPr>
        <w:t>（投标人名称）的法定代表人。</w:t>
      </w:r>
    </w:p>
    <w:p>
      <w:pPr>
        <w:spacing w:line="440" w:lineRule="exact"/>
        <w:ind w:firstLine="560"/>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特此证明。</w:t>
      </w:r>
    </w:p>
    <w:p>
      <w:pPr>
        <w:spacing w:line="440" w:lineRule="exact"/>
        <w:rPr>
          <w:rFonts w:cs="Calibri"/>
          <w:color w:val="000000"/>
          <w:szCs w:val="21"/>
          <w:highlight w:val="none"/>
        </w:rPr>
      </w:pPr>
      <w:r>
        <w:rPr>
          <w:rFonts w:cs="Calibri"/>
          <w:color w:val="000000"/>
          <w:szCs w:val="21"/>
          <w:highlight w:val="none"/>
        </w:rPr>
        <w:t>附：法定代表人身份证复印件</w:t>
      </w:r>
    </w:p>
    <w:p>
      <w:pPr>
        <w:spacing w:line="440" w:lineRule="exact"/>
        <w:rPr>
          <w:rFonts w:cs="Calibri"/>
          <w:color w:val="000000"/>
          <w:szCs w:val="21"/>
          <w:highlight w:val="none"/>
        </w:rPr>
      </w:pPr>
      <w:r>
        <w:rPr>
          <w:rFonts w:cs="Calibri"/>
          <w:color w:val="000000"/>
          <w:szCs w:val="21"/>
          <w:highlight w:val="none"/>
        </w:rPr>
        <w:t xml:space="preserve">投标人：（盖单位章） </w:t>
      </w:r>
    </w:p>
    <w:p>
      <w:pPr>
        <w:spacing w:line="440" w:lineRule="exact"/>
        <w:ind w:firstLine="6240" w:firstLineChars="2960"/>
        <w:rPr>
          <w:rFonts w:cs="Calibri"/>
          <w:b/>
          <w:color w:val="000000"/>
          <w:szCs w:val="21"/>
          <w:highlight w:val="none"/>
        </w:rPr>
      </w:pPr>
      <w:r>
        <w:rPr>
          <w:rFonts w:cs="Calibri"/>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qfK7TXAAAABwEAAA8AAAAAAAAAAQAgAAAAIgAAAGRycy9kb3du&#10;cmV2LnhtbFBLAQIUABQAAAAIAIdO4kBWCwsFOQIAAJUEAAAOAAAAAAAAAAEAIAAAACYBAABkcnMv&#10;ZTJvRG9jLnhtbFBLBQYAAAAABgAGAFkBAADR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highlight w:val="none"/>
        </w:rPr>
        <w:t>日期：   年    月    日</w:t>
      </w:r>
    </w:p>
    <w:p>
      <w:pPr>
        <w:spacing w:line="440" w:lineRule="exact"/>
        <w:jc w:val="center"/>
        <w:rPr>
          <w:rFonts w:eastAsia="黑体" w:cs="Calibri"/>
          <w:color w:val="000000"/>
          <w:sz w:val="28"/>
          <w:szCs w:val="28"/>
          <w:highlight w:val="none"/>
        </w:rPr>
      </w:pPr>
      <w:r>
        <w:rPr>
          <w:rFonts w:cs="Calibri"/>
          <w:color w:val="000000"/>
          <w:szCs w:val="21"/>
          <w:highlight w:val="none"/>
        </w:rPr>
        <w:br w:type="page"/>
      </w:r>
      <w:r>
        <w:rPr>
          <w:rFonts w:hint="eastAsia" w:eastAsia="黑体" w:cs="Calibri"/>
          <w:color w:val="000000"/>
          <w:sz w:val="32"/>
          <w:szCs w:val="32"/>
          <w:highlight w:val="none"/>
        </w:rPr>
        <w:t>三</w:t>
      </w:r>
      <w:r>
        <w:rPr>
          <w:rFonts w:eastAsia="黑体" w:cs="Calibri"/>
          <w:color w:val="000000"/>
          <w:sz w:val="32"/>
          <w:szCs w:val="32"/>
          <w:highlight w:val="none"/>
        </w:rPr>
        <w:t>、授权委托书</w:t>
      </w:r>
    </w:p>
    <w:p>
      <w:pPr>
        <w:spacing w:line="440" w:lineRule="exact"/>
        <w:ind w:firstLine="420" w:firstLineChars="200"/>
        <w:rPr>
          <w:rFonts w:cs="Calibri"/>
          <w:color w:val="000000"/>
          <w:szCs w:val="21"/>
          <w:highlight w:val="none"/>
        </w:rPr>
      </w:pPr>
    </w:p>
    <w:p>
      <w:pPr>
        <w:spacing w:line="440" w:lineRule="exact"/>
        <w:ind w:firstLine="420" w:firstLineChars="200"/>
        <w:rPr>
          <w:rFonts w:cs="Calibri"/>
          <w:color w:val="000000"/>
          <w:szCs w:val="21"/>
          <w:highlight w:val="none"/>
        </w:rPr>
      </w:pPr>
      <w:r>
        <w:rPr>
          <w:rFonts w:cs="Calibri"/>
          <w:color w:val="000000"/>
          <w:szCs w:val="21"/>
          <w:highlight w:val="none"/>
        </w:rPr>
        <w:t>本人</w:t>
      </w:r>
      <w:r>
        <w:rPr>
          <w:rFonts w:cs="Calibri"/>
          <w:color w:val="000000"/>
          <w:szCs w:val="21"/>
          <w:highlight w:val="none"/>
          <w:u w:val="single"/>
        </w:rPr>
        <w:t xml:space="preserve">        </w:t>
      </w:r>
      <w:r>
        <w:rPr>
          <w:rFonts w:cs="Calibri"/>
          <w:color w:val="000000"/>
          <w:szCs w:val="21"/>
          <w:highlight w:val="none"/>
        </w:rPr>
        <w:t>（姓名）系</w:t>
      </w:r>
      <w:r>
        <w:rPr>
          <w:rFonts w:cs="Calibri"/>
          <w:color w:val="000000"/>
          <w:szCs w:val="21"/>
          <w:highlight w:val="none"/>
          <w:u w:val="single"/>
        </w:rPr>
        <w:t xml:space="preserve">                </w:t>
      </w:r>
      <w:r>
        <w:rPr>
          <w:rFonts w:cs="Calibri"/>
          <w:color w:val="000000"/>
          <w:szCs w:val="21"/>
          <w:highlight w:val="none"/>
        </w:rPr>
        <w:t>（投标人名称）的法定代表人，现委托</w:t>
      </w:r>
      <w:r>
        <w:rPr>
          <w:rFonts w:cs="Calibri"/>
          <w:color w:val="000000"/>
          <w:szCs w:val="21"/>
          <w:highlight w:val="none"/>
          <w:u w:val="single"/>
        </w:rPr>
        <w:t xml:space="preserve">      </w:t>
      </w:r>
      <w:r>
        <w:rPr>
          <w:rFonts w:cs="Calibri"/>
          <w:color w:val="000000"/>
          <w:szCs w:val="21"/>
          <w:highlight w:val="none"/>
        </w:rPr>
        <w:t>（姓名）为我方代理人。代理人根据授权，以我方名义签署、澄清、说明、补正、递交、撤回、修改</w:t>
      </w:r>
      <w:r>
        <w:rPr>
          <w:rFonts w:cs="Calibri"/>
          <w:color w:val="000000"/>
          <w:szCs w:val="21"/>
          <w:highlight w:val="none"/>
          <w:u w:val="single"/>
        </w:rPr>
        <w:t xml:space="preserve">              </w:t>
      </w:r>
      <w:r>
        <w:rPr>
          <w:rFonts w:cs="Calibri"/>
          <w:color w:val="000000"/>
          <w:szCs w:val="21"/>
          <w:highlight w:val="none"/>
        </w:rPr>
        <w:t>（项目名称）投标文件、签订合同和处理有关事宜，其法律后果由我方承担。</w:t>
      </w:r>
    </w:p>
    <w:p>
      <w:pPr>
        <w:spacing w:line="440" w:lineRule="exact"/>
        <w:ind w:firstLine="420" w:firstLineChars="200"/>
        <w:rPr>
          <w:rFonts w:cs="Calibri"/>
          <w:color w:val="000000"/>
          <w:szCs w:val="21"/>
          <w:highlight w:val="none"/>
        </w:rPr>
      </w:pPr>
      <w:r>
        <w:rPr>
          <w:rFonts w:cs="Calibri"/>
          <w:color w:val="000000"/>
          <w:szCs w:val="21"/>
          <w:highlight w:val="none"/>
        </w:rPr>
        <w:t>代理人无转委托权。</w:t>
      </w:r>
    </w:p>
    <w:p>
      <w:pPr>
        <w:spacing w:line="440" w:lineRule="exact"/>
        <w:ind w:firstLine="420" w:firstLineChars="200"/>
        <w:rPr>
          <w:rFonts w:cs="Calibri"/>
          <w:color w:val="000000"/>
          <w:szCs w:val="21"/>
          <w:highlight w:val="none"/>
        </w:rPr>
      </w:pPr>
      <w:r>
        <w:rPr>
          <w:rFonts w:cs="Calibri"/>
          <w:color w:val="000000"/>
          <w:szCs w:val="21"/>
          <w:highlight w:val="none"/>
        </w:rPr>
        <w:t>附：委托代理人身份证复印件</w:t>
      </w:r>
    </w:p>
    <w:p>
      <w:pPr>
        <w:spacing w:line="440" w:lineRule="exact"/>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投标人：（盖单位章）</w:t>
      </w:r>
    </w:p>
    <w:p>
      <w:pPr>
        <w:spacing w:line="440" w:lineRule="exact"/>
        <w:rPr>
          <w:rFonts w:cs="Calibri"/>
          <w:color w:val="000000"/>
          <w:szCs w:val="21"/>
          <w:highlight w:val="none"/>
        </w:rPr>
      </w:pPr>
      <w:r>
        <w:rPr>
          <w:rFonts w:cs="Calibri"/>
          <w:color w:val="000000"/>
          <w:szCs w:val="21"/>
          <w:highlight w:val="none"/>
        </w:rPr>
        <w:t>法定代表人：（签字或盖章）</w:t>
      </w:r>
    </w:p>
    <w:p>
      <w:pPr>
        <w:spacing w:line="440" w:lineRule="exact"/>
        <w:rPr>
          <w:rFonts w:cs="Calibri"/>
          <w:color w:val="000000"/>
          <w:szCs w:val="21"/>
          <w:highlight w:val="none"/>
        </w:rPr>
      </w:pPr>
      <w:r>
        <w:rPr>
          <w:rFonts w:cs="Calibri"/>
          <w:color w:val="000000"/>
          <w:szCs w:val="21"/>
          <w:highlight w:val="none"/>
        </w:rPr>
        <w:t>身份证号码：</w:t>
      </w:r>
    </w:p>
    <w:p>
      <w:pPr>
        <w:spacing w:line="440" w:lineRule="exact"/>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委托的代理人：（签字或盖章）</w:t>
      </w:r>
    </w:p>
    <w:p>
      <w:pPr>
        <w:spacing w:line="440" w:lineRule="exact"/>
        <w:rPr>
          <w:rFonts w:cs="Calibri"/>
          <w:color w:val="000000"/>
          <w:szCs w:val="21"/>
          <w:highlight w:val="none"/>
        </w:rPr>
      </w:pPr>
      <w:r>
        <w:rPr>
          <w:rFonts w:cs="Calibri"/>
          <w:color w:val="000000"/>
          <w:szCs w:val="21"/>
          <w:highlight w:val="none"/>
        </w:rPr>
        <w:t>身份证号码：</w:t>
      </w:r>
    </w:p>
    <w:p>
      <w:pPr>
        <w:spacing w:line="440" w:lineRule="exact"/>
        <w:ind w:firstLine="4515" w:firstLineChars="2150"/>
        <w:rPr>
          <w:rFonts w:cs="Calibri"/>
          <w:color w:val="000000"/>
          <w:szCs w:val="21"/>
          <w:highlight w:val="none"/>
        </w:rPr>
      </w:pPr>
      <w:r>
        <w:rPr>
          <w:rFonts w:cs="Calibri"/>
          <w:color w:val="000000"/>
          <w:szCs w:val="21"/>
          <w:highlight w:val="none"/>
        </w:rPr>
        <w:t>日期：</w:t>
      </w:r>
      <w:r>
        <w:rPr>
          <w:rFonts w:cs="Calibri"/>
          <w:color w:val="000000"/>
          <w:szCs w:val="21"/>
          <w:highlight w:val="none"/>
          <w:u w:val="single"/>
        </w:rPr>
        <w:t xml:space="preserve">      </w:t>
      </w:r>
      <w:r>
        <w:rPr>
          <w:rFonts w:cs="Calibri"/>
          <w:color w:val="000000"/>
          <w:szCs w:val="21"/>
          <w:highlight w:val="none"/>
        </w:rPr>
        <w:t>年</w:t>
      </w:r>
      <w:r>
        <w:rPr>
          <w:rFonts w:cs="Calibri"/>
          <w:color w:val="000000"/>
          <w:szCs w:val="21"/>
          <w:highlight w:val="none"/>
          <w:u w:val="single"/>
        </w:rPr>
        <w:t xml:space="preserve">      </w:t>
      </w:r>
      <w:r>
        <w:rPr>
          <w:rFonts w:cs="Calibri"/>
          <w:color w:val="000000"/>
          <w:szCs w:val="21"/>
          <w:highlight w:val="none"/>
        </w:rPr>
        <w:t>月</w:t>
      </w:r>
      <w:r>
        <w:rPr>
          <w:rFonts w:cs="Calibri"/>
          <w:color w:val="000000"/>
          <w:szCs w:val="21"/>
          <w:highlight w:val="none"/>
          <w:u w:val="single"/>
        </w:rPr>
        <w:t xml:space="preserve">      </w:t>
      </w:r>
      <w:r>
        <w:rPr>
          <w:rFonts w:cs="Calibri"/>
          <w:color w:val="000000"/>
          <w:szCs w:val="21"/>
          <w:highlight w:val="none"/>
        </w:rPr>
        <w:t>日</w:t>
      </w:r>
    </w:p>
    <w:p>
      <w:pPr>
        <w:snapToGrid w:val="0"/>
        <w:spacing w:line="440" w:lineRule="exact"/>
        <w:rPr>
          <w:rFonts w:cs="Calibri"/>
          <w:color w:val="000000"/>
          <w:szCs w:val="21"/>
          <w:highlight w:val="none"/>
        </w:rPr>
      </w:pPr>
      <w:r>
        <w:rPr>
          <w:rFonts w:cs="Calibri"/>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344805</wp:posOffset>
                </wp:positionH>
                <wp:positionV relativeFrom="paragraph">
                  <wp:posOffset>235585</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27.15pt;margin-top:18.5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jHretgAAAAJAQAADwAAAAAAAAABACAAAAAiAAAAZHJzL2Rv&#10;d25yZXYueG1sUEsBAhQAFAAAAAgAh07iQKRGI046AgAAlQQAAA4AAAAAAAAAAQAgAAAAJwEAAGRy&#10;cy9lMm9Eb2MueG1sUEsFBgAAAAAGAAYAWQEAANM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highlight w:val="none"/>
        </w:rPr>
        <w:t xml:space="preserve">                               </w:t>
      </w:r>
    </w:p>
    <w:p>
      <w:pPr>
        <w:spacing w:line="440" w:lineRule="exact"/>
        <w:rPr>
          <w:rFonts w:cs="Calibri"/>
          <w:b/>
          <w:bCs/>
          <w:color w:val="000000"/>
          <w:szCs w:val="21"/>
          <w:highlight w:val="none"/>
        </w:rPr>
      </w:pPr>
      <w:r>
        <w:rPr>
          <w:rFonts w:cs="Calibri"/>
          <w:b/>
          <w:bCs/>
          <w:color w:val="000000"/>
          <w:szCs w:val="21"/>
          <w:highlight w:val="none"/>
        </w:rPr>
        <w:t xml:space="preserve">  </w:t>
      </w:r>
      <w:r>
        <w:rPr>
          <w:rFonts w:hint="eastAsia" w:cs="Calibri"/>
          <w:color w:val="000000"/>
          <w:szCs w:val="21"/>
          <w:highlight w:val="none"/>
          <w:lang w:val="en-US" w:eastAsia="zh-CN"/>
        </w:rPr>
        <w:t xml:space="preserve">           </w:t>
      </w:r>
      <w:r>
        <w:rPr>
          <w:rFonts w:cs="Calibri"/>
          <w:color w:val="000000"/>
          <w:szCs w:val="21"/>
          <w:highlight w:val="none"/>
        </w:rPr>
        <w:t>注：如投标文件由委托代理人签字或盖章的，投标文件必须附此授权委托书。</w:t>
      </w:r>
      <w:r>
        <w:rPr>
          <w:rFonts w:cs="Calibri"/>
          <w:b/>
          <w:bCs/>
          <w:color w:val="000000"/>
          <w:szCs w:val="21"/>
          <w:highlight w:val="none"/>
        </w:rPr>
        <w:t xml:space="preserve">     </w:t>
      </w:r>
    </w:p>
    <w:p>
      <w:pPr>
        <w:spacing w:line="440" w:lineRule="exact"/>
        <w:rPr>
          <w:rFonts w:cs="Calibri"/>
          <w:b/>
          <w:bCs/>
          <w:color w:val="000000"/>
          <w:szCs w:val="21"/>
          <w:highlight w:val="none"/>
        </w:rPr>
      </w:pPr>
    </w:p>
    <w:p>
      <w:pPr>
        <w:spacing w:line="440" w:lineRule="exact"/>
        <w:rPr>
          <w:rFonts w:cs="Calibri"/>
          <w:b/>
          <w:bCs/>
          <w:color w:val="000000"/>
          <w:sz w:val="32"/>
          <w:highlight w:val="none"/>
        </w:rPr>
      </w:pPr>
    </w:p>
    <w:p>
      <w:pPr>
        <w:widowControl/>
        <w:jc w:val="left"/>
        <w:rPr>
          <w:rFonts w:cs="Calibri"/>
          <w:b/>
          <w:bCs/>
          <w:color w:val="000000"/>
          <w:sz w:val="32"/>
          <w:highlight w:val="none"/>
        </w:rPr>
      </w:pPr>
      <w:r>
        <w:rPr>
          <w:rFonts w:cs="Calibri"/>
          <w:b/>
          <w:bCs/>
          <w:color w:val="000000"/>
          <w:sz w:val="32"/>
          <w:highlight w:val="none"/>
        </w:rPr>
        <w:br w:type="page"/>
      </w:r>
    </w:p>
    <w:p>
      <w:pPr>
        <w:spacing w:line="440" w:lineRule="exact"/>
        <w:jc w:val="center"/>
        <w:rPr>
          <w:rFonts w:eastAsia="黑体" w:cs="Calibri"/>
          <w:color w:val="000000"/>
          <w:sz w:val="32"/>
          <w:szCs w:val="32"/>
          <w:highlight w:val="none"/>
        </w:rPr>
      </w:pPr>
      <w:r>
        <w:rPr>
          <w:rFonts w:hint="eastAsia" w:eastAsia="黑体" w:cs="Calibri"/>
          <w:color w:val="000000"/>
          <w:sz w:val="32"/>
          <w:szCs w:val="32"/>
          <w:highlight w:val="none"/>
        </w:rPr>
        <w:t>四</w:t>
      </w:r>
      <w:r>
        <w:rPr>
          <w:rFonts w:eastAsia="黑体" w:cs="Calibri"/>
          <w:color w:val="000000"/>
          <w:sz w:val="32"/>
          <w:szCs w:val="32"/>
          <w:highlight w:val="none"/>
        </w:rPr>
        <w:t>、投标报价表</w:t>
      </w:r>
    </w:p>
    <w:p>
      <w:pPr>
        <w:rPr>
          <w:rFonts w:cs="Calibri"/>
          <w:sz w:val="24"/>
          <w:highlight w:val="none"/>
        </w:rPr>
      </w:pPr>
    </w:p>
    <w:p>
      <w:pPr>
        <w:jc w:val="right"/>
        <w:rPr>
          <w:rFonts w:cs="Calibri"/>
          <w:bCs/>
          <w:sz w:val="24"/>
          <w:highlight w:val="none"/>
        </w:rPr>
      </w:pPr>
      <w:r>
        <w:rPr>
          <w:rFonts w:hint="eastAsia" w:cs="Calibri"/>
          <w:bCs/>
          <w:sz w:val="24"/>
          <w:highlight w:val="none"/>
        </w:rPr>
        <w:t>单位：万元</w:t>
      </w: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highlight w:val="none"/>
              </w:rPr>
            </w:pPr>
            <w:r>
              <w:rPr>
                <w:rFonts w:cs="Calibri"/>
                <w:szCs w:val="21"/>
                <w:highlight w:val="none"/>
              </w:rPr>
              <w:t>序号</w:t>
            </w:r>
          </w:p>
        </w:tc>
        <w:tc>
          <w:tcPr>
            <w:tcW w:w="3155" w:type="dxa"/>
            <w:vAlign w:val="center"/>
          </w:tcPr>
          <w:p>
            <w:pPr>
              <w:jc w:val="center"/>
              <w:rPr>
                <w:rFonts w:cs="Calibri"/>
                <w:szCs w:val="21"/>
                <w:highlight w:val="none"/>
              </w:rPr>
            </w:pPr>
            <w:r>
              <w:rPr>
                <w:rFonts w:cs="Calibri"/>
                <w:szCs w:val="21"/>
                <w:highlight w:val="none"/>
              </w:rPr>
              <w:t>费用名称</w:t>
            </w:r>
          </w:p>
        </w:tc>
        <w:tc>
          <w:tcPr>
            <w:tcW w:w="4536" w:type="dxa"/>
            <w:tcBorders>
              <w:left w:val="single" w:color="auto" w:sz="4" w:space="0"/>
            </w:tcBorders>
            <w:vAlign w:val="center"/>
          </w:tcPr>
          <w:p>
            <w:pPr>
              <w:jc w:val="center"/>
              <w:rPr>
                <w:rFonts w:cs="Calibri"/>
                <w:szCs w:val="21"/>
                <w:highlight w:val="none"/>
              </w:rPr>
            </w:pPr>
            <w:r>
              <w:rPr>
                <w:rFonts w:cs="Calibri"/>
                <w:szCs w:val="21"/>
                <w:highlight w:val="none"/>
              </w:rPr>
              <w:t>投标</w:t>
            </w:r>
            <w:r>
              <w:rPr>
                <w:rFonts w:hint="eastAsia" w:cs="Calibri"/>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highlight w:val="none"/>
              </w:rPr>
            </w:pPr>
            <w:r>
              <w:rPr>
                <w:rFonts w:cs="Calibri"/>
                <w:bCs/>
                <w:szCs w:val="21"/>
                <w:highlight w:val="none"/>
              </w:rPr>
              <w:t>1</w:t>
            </w:r>
          </w:p>
        </w:tc>
        <w:tc>
          <w:tcPr>
            <w:tcW w:w="3155" w:type="dxa"/>
            <w:vAlign w:val="center"/>
          </w:tcPr>
          <w:p>
            <w:pPr>
              <w:jc w:val="center"/>
              <w:rPr>
                <w:rFonts w:cs="Calibri"/>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r>
              <w:rPr>
                <w:rFonts w:hint="eastAsia" w:cs="Calibri"/>
                <w:bCs/>
                <w:szCs w:val="21"/>
                <w:highlight w:val="none"/>
              </w:rPr>
              <w:t>2</w:t>
            </w:r>
          </w:p>
        </w:tc>
        <w:tc>
          <w:tcPr>
            <w:tcW w:w="3155" w:type="dxa"/>
            <w:vAlign w:val="center"/>
          </w:tcPr>
          <w:p>
            <w:pPr>
              <w:jc w:val="center"/>
              <w:rPr>
                <w:rFonts w:cs="Calibri"/>
                <w:color w:val="000000"/>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r>
              <w:rPr>
                <w:rFonts w:hint="eastAsia" w:cs="Calibri"/>
                <w:bCs/>
                <w:szCs w:val="21"/>
                <w:highlight w:val="none"/>
              </w:rPr>
              <w:t>3</w:t>
            </w:r>
          </w:p>
        </w:tc>
        <w:tc>
          <w:tcPr>
            <w:tcW w:w="3155" w:type="dxa"/>
            <w:vAlign w:val="center"/>
          </w:tcPr>
          <w:p>
            <w:pPr>
              <w:jc w:val="center"/>
              <w:rPr>
                <w:rFonts w:cs="Calibri"/>
                <w:color w:val="000000"/>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r>
              <w:rPr>
                <w:rFonts w:hint="eastAsia" w:cs="Calibri"/>
                <w:bCs/>
                <w:szCs w:val="21"/>
                <w:highlight w:val="none"/>
              </w:rPr>
              <w:t>4</w:t>
            </w:r>
          </w:p>
        </w:tc>
        <w:tc>
          <w:tcPr>
            <w:tcW w:w="3155" w:type="dxa"/>
            <w:vAlign w:val="center"/>
          </w:tcPr>
          <w:p>
            <w:pPr>
              <w:jc w:val="center"/>
              <w:rPr>
                <w:rFonts w:cs="Calibri"/>
                <w:color w:val="000000"/>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p>
        </w:tc>
        <w:tc>
          <w:tcPr>
            <w:tcW w:w="3155" w:type="dxa"/>
            <w:vAlign w:val="center"/>
          </w:tcPr>
          <w:p>
            <w:pPr>
              <w:jc w:val="center"/>
              <w:rPr>
                <w:rFonts w:cs="Calibri"/>
                <w:color w:val="000000"/>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p>
        </w:tc>
        <w:tc>
          <w:tcPr>
            <w:tcW w:w="3155" w:type="dxa"/>
            <w:vAlign w:val="center"/>
          </w:tcPr>
          <w:p>
            <w:pPr>
              <w:jc w:val="center"/>
              <w:rPr>
                <w:rFonts w:cs="Calibri"/>
                <w:szCs w:val="21"/>
                <w:highlight w:val="none"/>
              </w:rPr>
            </w:pPr>
            <w:r>
              <w:rPr>
                <w:rFonts w:hint="eastAsia" w:cs="Calibri"/>
                <w:szCs w:val="21"/>
                <w:highlight w:val="none"/>
              </w:rPr>
              <w:t>合  计</w:t>
            </w:r>
          </w:p>
        </w:tc>
        <w:tc>
          <w:tcPr>
            <w:tcW w:w="4536" w:type="dxa"/>
            <w:tcBorders>
              <w:left w:val="single" w:color="auto" w:sz="4" w:space="0"/>
            </w:tcBorders>
            <w:vAlign w:val="center"/>
          </w:tcPr>
          <w:p>
            <w:pPr>
              <w:jc w:val="right"/>
              <w:rPr>
                <w:rFonts w:cs="Calibri"/>
                <w:bCs/>
                <w:szCs w:val="21"/>
                <w:highlight w:val="none"/>
              </w:rPr>
            </w:pPr>
          </w:p>
        </w:tc>
      </w:tr>
    </w:tbl>
    <w:p>
      <w:pPr>
        <w:adjustRightInd w:val="0"/>
        <w:snapToGrid w:val="0"/>
        <w:jc w:val="left"/>
        <w:rPr>
          <w:rFonts w:cs="Calibri"/>
          <w:b/>
          <w:szCs w:val="21"/>
          <w:highlight w:val="none"/>
        </w:rPr>
      </w:pPr>
    </w:p>
    <w:p>
      <w:pPr>
        <w:adjustRightInd w:val="0"/>
        <w:snapToGrid w:val="0"/>
        <w:jc w:val="left"/>
        <w:rPr>
          <w:rFonts w:cs="Calibri"/>
          <w:b/>
          <w:szCs w:val="21"/>
          <w:highlight w:val="none"/>
        </w:rPr>
      </w:pPr>
    </w:p>
    <w:p>
      <w:pPr>
        <w:adjustRightInd w:val="0"/>
        <w:snapToGrid w:val="0"/>
        <w:jc w:val="left"/>
        <w:rPr>
          <w:rFonts w:cs="Calibri"/>
          <w:b/>
          <w:szCs w:val="21"/>
          <w:highlight w:val="none"/>
        </w:rPr>
      </w:pPr>
    </w:p>
    <w:p>
      <w:pPr>
        <w:adjustRightInd w:val="0"/>
        <w:snapToGrid w:val="0"/>
        <w:jc w:val="left"/>
        <w:rPr>
          <w:rFonts w:cs="Calibri"/>
          <w:b/>
          <w:szCs w:val="21"/>
          <w:highlight w:val="none"/>
        </w:rPr>
      </w:pPr>
    </w:p>
    <w:p>
      <w:pPr>
        <w:adjustRightInd w:val="0"/>
        <w:snapToGrid w:val="0"/>
        <w:jc w:val="left"/>
        <w:rPr>
          <w:rFonts w:cs="Calibri"/>
          <w:b/>
          <w:szCs w:val="21"/>
          <w:highlight w:val="none"/>
        </w:rPr>
      </w:pPr>
    </w:p>
    <w:p>
      <w:pPr>
        <w:snapToGrid w:val="0"/>
        <w:spacing w:line="440" w:lineRule="exact"/>
        <w:ind w:firstLine="3968" w:firstLineChars="1890"/>
        <w:rPr>
          <w:rFonts w:cs="Calibri"/>
          <w:color w:val="000000"/>
          <w:szCs w:val="21"/>
          <w:highlight w:val="none"/>
        </w:rPr>
      </w:pPr>
      <w:r>
        <w:rPr>
          <w:rFonts w:cs="Calibri"/>
          <w:color w:val="000000"/>
          <w:szCs w:val="21"/>
          <w:highlight w:val="none"/>
        </w:rPr>
        <w:t>投标人：（盖单位章）</w:t>
      </w:r>
    </w:p>
    <w:p>
      <w:pPr>
        <w:snapToGrid w:val="0"/>
        <w:spacing w:line="440" w:lineRule="exact"/>
        <w:ind w:firstLine="3968" w:firstLineChars="1890"/>
        <w:rPr>
          <w:rFonts w:cs="Calibri"/>
          <w:color w:val="000000"/>
          <w:szCs w:val="21"/>
          <w:highlight w:val="none"/>
        </w:rPr>
      </w:pPr>
      <w:r>
        <w:rPr>
          <w:rFonts w:cs="Calibri"/>
          <w:color w:val="000000"/>
          <w:szCs w:val="21"/>
          <w:highlight w:val="none"/>
        </w:rPr>
        <w:t>法定代表人或其委托代理人：（签字或盖章）</w:t>
      </w:r>
    </w:p>
    <w:p>
      <w:pPr>
        <w:snapToGrid w:val="0"/>
        <w:spacing w:line="440" w:lineRule="exact"/>
        <w:ind w:firstLine="3968" w:firstLineChars="1890"/>
        <w:rPr>
          <w:rFonts w:cs="Calibri"/>
          <w:color w:val="000000"/>
          <w:szCs w:val="21"/>
          <w:highlight w:val="none"/>
        </w:rPr>
      </w:pPr>
      <w:r>
        <w:rPr>
          <w:rFonts w:cs="Calibri"/>
          <w:color w:val="000000"/>
          <w:szCs w:val="21"/>
          <w:highlight w:val="none"/>
        </w:rPr>
        <w:t>日期：    年     月     日</w:t>
      </w:r>
    </w:p>
    <w:p>
      <w:pPr>
        <w:adjustRightInd w:val="0"/>
        <w:snapToGrid w:val="0"/>
        <w:jc w:val="left"/>
        <w:rPr>
          <w:rFonts w:cs="Calibri"/>
          <w:b/>
          <w:szCs w:val="21"/>
          <w:highlight w:val="none"/>
        </w:rPr>
      </w:pPr>
    </w:p>
    <w:p>
      <w:pPr>
        <w:spacing w:line="440" w:lineRule="exact"/>
        <w:rPr>
          <w:rFonts w:cs="Calibri"/>
          <w:b/>
          <w:bCs/>
          <w:color w:val="000000"/>
          <w:sz w:val="32"/>
          <w:highlight w:val="none"/>
        </w:rPr>
      </w:pPr>
      <w:r>
        <w:rPr>
          <w:rFonts w:eastAsia="黑体" w:cs="Calibri"/>
          <w:bCs/>
          <w:color w:val="000000"/>
          <w:szCs w:val="21"/>
          <w:highlight w:val="none"/>
        </w:rPr>
        <w:br w:type="page"/>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五、投标人资格证明文件</w:t>
      </w:r>
    </w:p>
    <w:p>
      <w:pPr>
        <w:spacing w:line="440" w:lineRule="exact"/>
        <w:jc w:val="center"/>
        <w:rPr>
          <w:rFonts w:eastAsia="黑体" w:cs="Calibri"/>
          <w:color w:val="000000"/>
          <w:sz w:val="32"/>
          <w:szCs w:val="32"/>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（一）投标人一般情况</w:t>
      </w:r>
    </w:p>
    <w:tbl>
      <w:tblPr>
        <w:tblStyle w:val="13"/>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企业技术</w:t>
            </w:r>
          </w:p>
          <w:p>
            <w:pPr>
              <w:snapToGrid w:val="0"/>
              <w:jc w:val="center"/>
              <w:rPr>
                <w:rFonts w:cs="Calibri"/>
                <w:szCs w:val="21"/>
                <w:highlight w:val="none"/>
              </w:rPr>
            </w:pPr>
            <w:r>
              <w:rPr>
                <w:rFonts w:cs="Calibri"/>
                <w:szCs w:val="21"/>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r>
              <w:rPr>
                <w:rFonts w:cs="Calibri"/>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联系人姓名</w:t>
            </w:r>
          </w:p>
          <w:p>
            <w:pPr>
              <w:snapToGrid w:val="0"/>
              <w:jc w:val="center"/>
              <w:rPr>
                <w:rFonts w:cs="Calibri"/>
                <w:szCs w:val="21"/>
                <w:highlight w:val="none"/>
              </w:rPr>
            </w:pPr>
            <w:r>
              <w:rPr>
                <w:rFonts w:cs="Calibri"/>
                <w:szCs w:val="21"/>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过去3年完成</w:t>
            </w:r>
          </w:p>
          <w:p>
            <w:pPr>
              <w:snapToGrid w:val="0"/>
              <w:jc w:val="center"/>
              <w:rPr>
                <w:rFonts w:cs="Calibri"/>
                <w:szCs w:val="21"/>
                <w:highlight w:val="none"/>
              </w:rPr>
            </w:pPr>
            <w:r>
              <w:rPr>
                <w:rFonts w:cs="Calibri"/>
                <w:szCs w:val="21"/>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r>
              <w:rPr>
                <w:rFonts w:cs="Calibri"/>
                <w:szCs w:val="21"/>
                <w:highlight w:val="none"/>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r>
              <w:rPr>
                <w:rFonts w:cs="Calibri"/>
                <w:szCs w:val="21"/>
                <w:highlight w:val="none"/>
              </w:rPr>
              <w:t xml:space="preserve">        </w:t>
            </w:r>
          </w:p>
        </w:tc>
      </w:tr>
    </w:tbl>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widowControl/>
        <w:jc w:val="left"/>
        <w:rPr>
          <w:rFonts w:cs="Calibri"/>
          <w:b/>
          <w:sz w:val="36"/>
          <w:szCs w:val="36"/>
          <w:highlight w:val="none"/>
        </w:rPr>
      </w:pPr>
      <w:r>
        <w:rPr>
          <w:rFonts w:cs="Calibri"/>
          <w:b/>
          <w:sz w:val="36"/>
          <w:szCs w:val="36"/>
          <w:highlight w:val="none"/>
        </w:rPr>
        <w:br w:type="page"/>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（二）近三年完成类似</w:t>
      </w:r>
      <w:r>
        <w:rPr>
          <w:rFonts w:hint="eastAsia" w:eastAsia="黑体" w:cs="Calibri"/>
          <w:color w:val="000000"/>
          <w:sz w:val="32"/>
          <w:szCs w:val="32"/>
          <w:highlight w:val="none"/>
        </w:rPr>
        <w:t>项目业绩</w:t>
      </w:r>
      <w:r>
        <w:rPr>
          <w:rFonts w:eastAsia="黑体" w:cs="Calibri"/>
          <w:color w:val="000000"/>
          <w:sz w:val="32"/>
          <w:szCs w:val="32"/>
          <w:highlight w:val="none"/>
        </w:rPr>
        <w:t>情况</w:t>
      </w:r>
    </w:p>
    <w:tbl>
      <w:tblPr>
        <w:tblStyle w:val="1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p>
            <w:pPr>
              <w:snapToGrid w:val="0"/>
              <w:jc w:val="center"/>
              <w:rPr>
                <w:rFonts w:cs="Calibri"/>
                <w:szCs w:val="21"/>
                <w:highlight w:val="none"/>
              </w:rPr>
            </w:pPr>
            <w:r>
              <w:rPr>
                <w:rFonts w:cs="Calibri"/>
                <w:szCs w:val="21"/>
                <w:highlight w:val="none"/>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质量达到</w:t>
            </w:r>
          </w:p>
          <w:p>
            <w:pPr>
              <w:snapToGrid w:val="0"/>
              <w:jc w:val="center"/>
              <w:rPr>
                <w:rFonts w:cs="Calibri"/>
                <w:szCs w:val="21"/>
                <w:highlight w:val="none"/>
              </w:rPr>
            </w:pPr>
            <w:r>
              <w:rPr>
                <w:rFonts w:cs="Calibri"/>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pStyle w:val="7"/>
              <w:spacing w:line="360" w:lineRule="auto"/>
              <w:ind w:left="5250"/>
              <w:rPr>
                <w:rFonts w:ascii="Calibri" w:hAnsi="Calibri" w:cs="Calibri"/>
                <w:kern w:val="2"/>
                <w:sz w:val="21"/>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bl>
    <w:p>
      <w:pPr>
        <w:spacing w:line="360" w:lineRule="auto"/>
        <w:jc w:val="left"/>
        <w:rPr>
          <w:rFonts w:cs="Calibri"/>
          <w:b/>
          <w:sz w:val="36"/>
          <w:szCs w:val="36"/>
          <w:highlight w:val="none"/>
        </w:rPr>
      </w:pPr>
      <w:r>
        <w:rPr>
          <w:rFonts w:cs="Calibri"/>
          <w:szCs w:val="21"/>
          <w:highlight w:val="none"/>
        </w:rPr>
        <w:t>注：附</w:t>
      </w:r>
      <w:r>
        <w:rPr>
          <w:rFonts w:hint="eastAsia" w:cs="Calibri"/>
          <w:szCs w:val="21"/>
          <w:highlight w:val="none"/>
        </w:rPr>
        <w:t>服务</w:t>
      </w:r>
      <w:r>
        <w:rPr>
          <w:rFonts w:cs="Calibri"/>
          <w:szCs w:val="21"/>
          <w:highlight w:val="none"/>
        </w:rPr>
        <w:t>合同等相应证明文件</w:t>
      </w:r>
    </w:p>
    <w:p>
      <w:pPr>
        <w:spacing w:line="440" w:lineRule="exact"/>
        <w:jc w:val="center"/>
        <w:rPr>
          <w:rFonts w:eastAsia="黑体" w:cs="Calibri"/>
          <w:color w:val="000000"/>
          <w:sz w:val="32"/>
          <w:szCs w:val="32"/>
          <w:highlight w:val="none"/>
        </w:rPr>
      </w:pPr>
    </w:p>
    <w:p>
      <w:pPr>
        <w:spacing w:line="440" w:lineRule="exact"/>
        <w:jc w:val="center"/>
        <w:rPr>
          <w:rFonts w:eastAsia="黑体" w:cs="Calibri"/>
          <w:color w:val="000000"/>
          <w:sz w:val="32"/>
          <w:szCs w:val="32"/>
          <w:highlight w:val="none"/>
        </w:rPr>
      </w:pPr>
    </w:p>
    <w:p>
      <w:pPr>
        <w:widowControl/>
        <w:jc w:val="left"/>
        <w:rPr>
          <w:rFonts w:eastAsia="黑体" w:cs="Calibri"/>
          <w:color w:val="000000"/>
          <w:sz w:val="32"/>
          <w:szCs w:val="32"/>
          <w:highlight w:val="none"/>
        </w:rPr>
      </w:pPr>
      <w:r>
        <w:rPr>
          <w:rFonts w:eastAsia="黑体" w:cs="Calibri"/>
          <w:color w:val="000000"/>
          <w:sz w:val="32"/>
          <w:szCs w:val="32"/>
          <w:highlight w:val="none"/>
        </w:rPr>
        <w:br w:type="page"/>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六、</w:t>
      </w:r>
      <w:r>
        <w:rPr>
          <w:rFonts w:hint="eastAsia" w:eastAsia="黑体" w:cs="Calibri"/>
          <w:color w:val="000000"/>
          <w:sz w:val="32"/>
          <w:szCs w:val="32"/>
          <w:highlight w:val="none"/>
        </w:rPr>
        <w:t>服务大纲</w:t>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w:t>
      </w:r>
      <w:r>
        <w:rPr>
          <w:rFonts w:hint="eastAsia" w:eastAsia="黑体" w:cs="Calibri"/>
          <w:color w:val="000000"/>
          <w:sz w:val="32"/>
          <w:szCs w:val="32"/>
          <w:highlight w:val="none"/>
        </w:rPr>
        <w:t>一</w:t>
      </w:r>
      <w:r>
        <w:rPr>
          <w:rFonts w:eastAsia="黑体" w:cs="Calibri"/>
          <w:color w:val="000000"/>
          <w:sz w:val="32"/>
          <w:szCs w:val="32"/>
          <w:highlight w:val="none"/>
        </w:rPr>
        <w:t>）项目负责人简介</w:t>
      </w:r>
    </w:p>
    <w:tbl>
      <w:tblPr>
        <w:tblStyle w:val="13"/>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从事</w:t>
            </w:r>
            <w:r>
              <w:rPr>
                <w:rFonts w:hint="eastAsia" w:cs="Calibri"/>
                <w:szCs w:val="21"/>
                <w:highlight w:val="none"/>
              </w:rPr>
              <w:t>本</w:t>
            </w:r>
            <w:r>
              <w:rPr>
                <w:rFonts w:cs="Calibri"/>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highlight w:val="none"/>
              </w:rPr>
            </w:pPr>
            <w:r>
              <w:rPr>
                <w:rFonts w:cs="Calibri"/>
                <w:szCs w:val="21"/>
                <w:highlight w:val="none"/>
              </w:rPr>
              <w:t xml:space="preserve">  已完成</w:t>
            </w:r>
            <w:r>
              <w:rPr>
                <w:rFonts w:hint="eastAsia" w:cs="Calibri"/>
                <w:szCs w:val="21"/>
                <w:highlight w:val="none"/>
              </w:rPr>
              <w:t>类似</w:t>
            </w:r>
            <w:r>
              <w:rPr>
                <w:rFonts w:cs="Calibri"/>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highlight w:val="none"/>
              </w:rPr>
            </w:pPr>
            <w:r>
              <w:rPr>
                <w:rFonts w:cs="Calibri"/>
                <w:szCs w:val="21"/>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highlight w:val="none"/>
              </w:rPr>
            </w:pPr>
            <w:r>
              <w:rPr>
                <w:rFonts w:cs="Calibri"/>
                <w:szCs w:val="21"/>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spacing w:line="360" w:lineRule="auto"/>
        <w:rPr>
          <w:rFonts w:cs="Calibri"/>
          <w:sz w:val="24"/>
          <w:highlight w:val="none"/>
        </w:rPr>
      </w:pPr>
    </w:p>
    <w:p>
      <w:pPr>
        <w:spacing w:line="360" w:lineRule="auto"/>
        <w:rPr>
          <w:rFonts w:cs="Calibri"/>
          <w:sz w:val="24"/>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（五）主要参与</w:t>
      </w:r>
      <w:r>
        <w:rPr>
          <w:rFonts w:hint="eastAsia" w:eastAsia="黑体" w:cs="Calibri"/>
          <w:color w:val="000000"/>
          <w:sz w:val="32"/>
          <w:szCs w:val="32"/>
          <w:highlight w:val="none"/>
        </w:rPr>
        <w:t>服务</w:t>
      </w:r>
      <w:r>
        <w:rPr>
          <w:rFonts w:eastAsia="黑体" w:cs="Calibri"/>
          <w:color w:val="000000"/>
          <w:sz w:val="32"/>
          <w:szCs w:val="32"/>
          <w:highlight w:val="none"/>
        </w:rPr>
        <w:t>人员简介</w:t>
      </w:r>
    </w:p>
    <w:tbl>
      <w:tblPr>
        <w:tblStyle w:val="1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center"/>
          </w:tcPr>
          <w:p>
            <w:pPr>
              <w:pStyle w:val="4"/>
              <w:snapToGrid w:val="0"/>
              <w:ind w:firstLine="241"/>
              <w:jc w:val="center"/>
              <w:rPr>
                <w:rFonts w:ascii="Calibri" w:hAnsi="Calibri" w:cs="Calibri"/>
                <w:bCs/>
                <w:sz w:val="21"/>
                <w:szCs w:val="21"/>
                <w:highlight w:val="none"/>
              </w:rPr>
            </w:pPr>
            <w:r>
              <w:rPr>
                <w:rFonts w:ascii="Calibri" w:hAnsi="Calibri" w:cs="Calibri"/>
                <w:bCs/>
                <w:sz w:val="21"/>
                <w:szCs w:val="21"/>
                <w:highlight w:val="none"/>
              </w:rPr>
              <w:t>岗位名称</w:t>
            </w:r>
          </w:p>
        </w:tc>
        <w:tc>
          <w:tcPr>
            <w:tcW w:w="1540" w:type="dxa"/>
            <w:vAlign w:val="center"/>
          </w:tcPr>
          <w:p>
            <w:pPr>
              <w:pStyle w:val="4"/>
              <w:snapToGrid w:val="0"/>
              <w:ind w:firstLine="241"/>
              <w:jc w:val="center"/>
              <w:rPr>
                <w:rFonts w:ascii="Calibri" w:hAnsi="Calibri" w:cs="Calibri"/>
                <w:bCs/>
                <w:sz w:val="21"/>
                <w:szCs w:val="21"/>
                <w:highlight w:val="none"/>
              </w:rPr>
            </w:pPr>
            <w:r>
              <w:rPr>
                <w:rFonts w:ascii="Calibri" w:hAnsi="Calibri" w:cs="Calibri"/>
                <w:bCs/>
                <w:sz w:val="21"/>
                <w:szCs w:val="21"/>
                <w:highlight w:val="none"/>
              </w:rPr>
              <w:t>姓名</w:t>
            </w:r>
          </w:p>
        </w:tc>
        <w:tc>
          <w:tcPr>
            <w:tcW w:w="1520" w:type="dxa"/>
            <w:vAlign w:val="center"/>
          </w:tcPr>
          <w:p>
            <w:pPr>
              <w:pStyle w:val="4"/>
              <w:snapToGrid w:val="0"/>
              <w:ind w:firstLine="241"/>
              <w:jc w:val="center"/>
              <w:rPr>
                <w:rFonts w:ascii="Calibri" w:hAnsi="Calibri" w:cs="Calibri"/>
                <w:bCs/>
                <w:sz w:val="21"/>
                <w:szCs w:val="21"/>
                <w:highlight w:val="none"/>
              </w:rPr>
            </w:pPr>
            <w:r>
              <w:rPr>
                <w:rFonts w:ascii="Calibri" w:hAnsi="Calibri" w:cs="Calibri"/>
                <w:bCs/>
                <w:sz w:val="21"/>
                <w:szCs w:val="21"/>
                <w:highlight w:val="none"/>
              </w:rPr>
              <w:t>执业资格/职称</w:t>
            </w:r>
          </w:p>
        </w:tc>
        <w:tc>
          <w:tcPr>
            <w:tcW w:w="1620" w:type="dxa"/>
            <w:vAlign w:val="center"/>
          </w:tcPr>
          <w:p>
            <w:pPr>
              <w:snapToGrid w:val="0"/>
              <w:jc w:val="center"/>
              <w:rPr>
                <w:rFonts w:cs="Calibri"/>
                <w:bCs/>
                <w:szCs w:val="21"/>
                <w:highlight w:val="none"/>
              </w:rPr>
            </w:pPr>
            <w:r>
              <w:rPr>
                <w:rFonts w:cs="Calibri"/>
                <w:bCs/>
                <w:szCs w:val="21"/>
                <w:highlight w:val="none"/>
              </w:rPr>
              <w:t>本项目</w:t>
            </w:r>
          </w:p>
          <w:p>
            <w:pPr>
              <w:snapToGrid w:val="0"/>
              <w:jc w:val="center"/>
              <w:rPr>
                <w:rFonts w:cs="Calibri"/>
                <w:bCs/>
                <w:szCs w:val="21"/>
                <w:highlight w:val="none"/>
              </w:rPr>
            </w:pPr>
            <w:r>
              <w:rPr>
                <w:rFonts w:cs="Calibri"/>
                <w:bCs/>
                <w:szCs w:val="21"/>
                <w:highlight w:val="none"/>
              </w:rPr>
              <w:t>拟任职务</w:t>
            </w:r>
          </w:p>
        </w:tc>
        <w:tc>
          <w:tcPr>
            <w:tcW w:w="2880" w:type="dxa"/>
            <w:vAlign w:val="center"/>
          </w:tcPr>
          <w:p>
            <w:pPr>
              <w:snapToGrid w:val="0"/>
              <w:jc w:val="center"/>
              <w:rPr>
                <w:rFonts w:cs="Calibri"/>
                <w:bCs/>
                <w:szCs w:val="21"/>
                <w:highlight w:val="none"/>
              </w:rPr>
            </w:pPr>
            <w:r>
              <w:rPr>
                <w:rFonts w:cs="Calibri"/>
                <w:bCs/>
                <w:szCs w:val="21"/>
                <w:highlight w:val="none"/>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241"/>
              <w:jc w:val="center"/>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bl>
    <w:p>
      <w:pP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七、</w:t>
      </w:r>
      <w:r>
        <w:rPr>
          <w:rFonts w:hint="eastAsia" w:eastAsia="黑体" w:cs="Calibri"/>
          <w:color w:val="000000"/>
          <w:sz w:val="32"/>
          <w:szCs w:val="32"/>
          <w:highlight w:val="none"/>
        </w:rPr>
        <w:t>投标人认为</w:t>
      </w:r>
      <w:r>
        <w:rPr>
          <w:rFonts w:eastAsia="黑体" w:cs="Calibri"/>
          <w:color w:val="000000"/>
          <w:sz w:val="32"/>
          <w:szCs w:val="32"/>
          <w:highlight w:val="none"/>
        </w:rPr>
        <w:t>应该提供的其他材料</w:t>
      </w: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440" w:lineRule="exact"/>
        <w:jc w:val="center"/>
        <w:rPr>
          <w:rFonts w:eastAsia="黑体" w:cs="Calibri"/>
          <w:color w:val="000000"/>
          <w:sz w:val="32"/>
          <w:szCs w:val="32"/>
          <w:highlight w:val="none"/>
        </w:rPr>
      </w:pPr>
    </w:p>
    <w:p>
      <w:pPr>
        <w:rPr>
          <w:highlight w:val="none"/>
        </w:rPr>
      </w:pPr>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迷你简方隶">
    <w:altName w:val="宋体"/>
    <w:panose1 w:val="02010604000101010101"/>
    <w:charset w:val="86"/>
    <w:family w:val="auto"/>
    <w:pitch w:val="default"/>
    <w:sig w:usb0="00000000" w:usb1="00000000" w:usb2="00000012"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9"/>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杭州萧山国际机场供水管网水平衡</w:t>
    </w:r>
    <w:r>
      <w:rPr>
        <w:rFonts w:hint="eastAsia"/>
        <w:lang w:val="en-US" w:eastAsia="zh-CN"/>
      </w:rPr>
      <w:t>及供电平衡测试</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748733A"/>
    <w:multiLevelType w:val="multilevel"/>
    <w:tmpl w:val="0748733A"/>
    <w:lvl w:ilvl="0" w:tentative="0">
      <w:start w:val="3"/>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B2A12E4"/>
    <w:multiLevelType w:val="multilevel"/>
    <w:tmpl w:val="2B2A12E4"/>
    <w:lvl w:ilvl="0" w:tentative="0">
      <w:start w:val="1"/>
      <w:numFmt w:val="japaneseCounting"/>
      <w:lvlText w:val="第%1条"/>
      <w:lvlJc w:val="left"/>
      <w:pPr>
        <w:tabs>
          <w:tab w:val="left" w:pos="1560"/>
        </w:tabs>
        <w:ind w:left="1560" w:hanging="156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2A7B1D1"/>
    <w:multiLevelType w:val="singleLevel"/>
    <w:tmpl w:val="52A7B1D1"/>
    <w:lvl w:ilvl="0" w:tentative="0">
      <w:start w:val="8"/>
      <w:numFmt w:val="chineseCounting"/>
      <w:suff w:val="nothing"/>
      <w:lvlText w:val="%1、"/>
      <w:lvlJc w:val="left"/>
    </w:lvl>
  </w:abstractNum>
  <w:abstractNum w:abstractNumId="4">
    <w:nsid w:val="53672411"/>
    <w:multiLevelType w:val="singleLevel"/>
    <w:tmpl w:val="53672411"/>
    <w:lvl w:ilvl="0" w:tentative="0">
      <w:start w:val="2"/>
      <w:numFmt w:val="chineseCounting"/>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YjFjZDhlZDI5MzIyNDc1Y2I3YWY0NjdhZmFiY2IifQ=="/>
    <w:docVar w:name="RevisionRecordList" w:val="&lt;?xml version=&quot;1.0&quot; encoding=&quot;utf-8&quot;?&gt;&lt;dataItemList xmlns=&quot;http://www.e-bidding.org&quot; /&gt;"/>
  </w:docVars>
  <w:rsids>
    <w:rsidRoot w:val="0A107D6C"/>
    <w:rsid w:val="002A4D97"/>
    <w:rsid w:val="00A97BE9"/>
    <w:rsid w:val="00AF1A0E"/>
    <w:rsid w:val="022C24DE"/>
    <w:rsid w:val="02A0692D"/>
    <w:rsid w:val="082C269F"/>
    <w:rsid w:val="08491227"/>
    <w:rsid w:val="085E40EF"/>
    <w:rsid w:val="0A107D6C"/>
    <w:rsid w:val="0B8C401E"/>
    <w:rsid w:val="0EEF6D6E"/>
    <w:rsid w:val="0F9E766D"/>
    <w:rsid w:val="1083167C"/>
    <w:rsid w:val="112C6057"/>
    <w:rsid w:val="12001A0B"/>
    <w:rsid w:val="122A3333"/>
    <w:rsid w:val="13A50343"/>
    <w:rsid w:val="13B93114"/>
    <w:rsid w:val="15E455A7"/>
    <w:rsid w:val="177B3D6C"/>
    <w:rsid w:val="1D315E59"/>
    <w:rsid w:val="21780E44"/>
    <w:rsid w:val="232C59A7"/>
    <w:rsid w:val="274274E1"/>
    <w:rsid w:val="2D0573C7"/>
    <w:rsid w:val="307F36B0"/>
    <w:rsid w:val="323D5B36"/>
    <w:rsid w:val="32BC04C5"/>
    <w:rsid w:val="348178B7"/>
    <w:rsid w:val="34A46DF0"/>
    <w:rsid w:val="41075F5C"/>
    <w:rsid w:val="43EE7018"/>
    <w:rsid w:val="445B41E7"/>
    <w:rsid w:val="4B86222C"/>
    <w:rsid w:val="4EF6083C"/>
    <w:rsid w:val="53E45D42"/>
    <w:rsid w:val="56312D95"/>
    <w:rsid w:val="58021188"/>
    <w:rsid w:val="585D552A"/>
    <w:rsid w:val="58754890"/>
    <w:rsid w:val="62985C5C"/>
    <w:rsid w:val="652D6DB6"/>
    <w:rsid w:val="65E04BCC"/>
    <w:rsid w:val="66CF2882"/>
    <w:rsid w:val="68C01E8A"/>
    <w:rsid w:val="694A0E2B"/>
    <w:rsid w:val="6C03792E"/>
    <w:rsid w:val="6E6826C4"/>
    <w:rsid w:val="71E6201A"/>
    <w:rsid w:val="73927CFE"/>
    <w:rsid w:val="7831016D"/>
    <w:rsid w:val="7C4D3A0A"/>
    <w:rsid w:val="7D8E6B9B"/>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unhideWhenUsed/>
    <w:qFormat/>
    <w:uiPriority w:val="0"/>
    <w:pPr>
      <w:spacing w:line="560" w:lineRule="exact"/>
      <w:ind w:firstLine="880" w:firstLineChars="200"/>
      <w:outlineLvl w:val="1"/>
    </w:pPr>
    <w:rPr>
      <w:rFonts w:ascii="黑体" w:hAnsi="黑体" w:eastAsia="黑体" w:cs="仿宋_GB2312"/>
      <w:szCs w:val="4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kern w:val="0"/>
      <w:sz w:val="20"/>
      <w:szCs w:val="21"/>
    </w:rPr>
  </w:style>
  <w:style w:type="paragraph" w:styleId="7">
    <w:name w:val="Date"/>
    <w:basedOn w:val="1"/>
    <w:next w:val="1"/>
    <w:qFormat/>
    <w:uiPriority w:val="0"/>
    <w:pPr>
      <w:ind w:left="100" w:leftChars="2500"/>
    </w:pPr>
    <w:rPr>
      <w:rFonts w:ascii="Times New Roman" w:hAnsi="Times New Roman"/>
      <w:b/>
      <w:bCs/>
      <w:kern w:val="0"/>
      <w:sz w:val="36"/>
      <w:szCs w:val="24"/>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2"/>
    <w:next w:val="1"/>
    <w:qFormat/>
    <w:uiPriority w:val="0"/>
    <w:pPr>
      <w:tabs>
        <w:tab w:val="right" w:leader="dot" w:pos="8659"/>
      </w:tabs>
      <w:spacing w:before="0" w:after="0" w:line="240" w:lineRule="auto"/>
      <w:jc w:val="center"/>
    </w:pPr>
    <w:rPr>
      <w:b w:val="0"/>
      <w:sz w:val="21"/>
    </w:rPr>
  </w:style>
  <w:style w:type="paragraph" w:styleId="12">
    <w:name w:val="index 1"/>
    <w:basedOn w:val="1"/>
    <w:next w:val="1"/>
    <w:qFormat/>
    <w:uiPriority w:val="0"/>
    <w:pPr>
      <w:spacing w:line="320" w:lineRule="exact"/>
    </w:pPr>
    <w:rPr>
      <w:rFonts w:ascii="Times New Roman" w:hAnsi="Times New Roman"/>
      <w:snapToGrid w:val="0"/>
      <w:color w:val="FF6600"/>
      <w:kern w:val="0"/>
      <w:sz w:val="18"/>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Hyperlink"/>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样式 标题 1 + (符号) Arial 三号"/>
    <w:basedOn w:val="2"/>
    <w:qFormat/>
    <w:uiPriority w:val="0"/>
    <w:pPr>
      <w:snapToGrid w:val="0"/>
      <w:spacing w:before="0" w:after="0" w:line="360" w:lineRule="auto"/>
    </w:pPr>
    <w:rPr>
      <w:sz w:val="32"/>
    </w:rPr>
  </w:style>
  <w:style w:type="character" w:customStyle="1" w:styleId="20">
    <w:name w:val="zbggmain style9"/>
    <w:qFormat/>
    <w:uiPriority w:val="0"/>
  </w:style>
  <w:style w:type="character" w:customStyle="1" w:styleId="21">
    <w:name w:val="批注框文本 Char"/>
    <w:basedOn w:val="15"/>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16256</Words>
  <Characters>17222</Characters>
  <Lines>127</Lines>
  <Paragraphs>35</Paragraphs>
  <TotalTime>47</TotalTime>
  <ScaleCrop>false</ScaleCrop>
  <LinksUpToDate>false</LinksUpToDate>
  <CharactersWithSpaces>19246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2018-03-02T01:42:00Z</dcterms:created>
  <dc:creator>囍庆の可晕</dc:creator>
  <cp:lastModifiedBy>Anonymous</cp:lastModifiedBy>
  <dcterms:modified xsi:type="dcterms:W3CDTF">2024-06-18T06:08:57Z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7599E240519C4F459D295A168554FE4F_13</vt:lpwstr>
  </property>
</Properties>
</file>