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highlight w:val="none"/>
        </w:rPr>
      </w:pPr>
      <w:bookmarkStart w:id="118" w:name="_GoBack"/>
      <w:bookmarkEnd w:id="118"/>
      <w:bookmarkStart w:id="0" w:name="_Toc143421653"/>
      <w:bookmarkStart w:id="1" w:name="_Toc128451845"/>
      <w:bookmarkStart w:id="2" w:name="_Toc140045840"/>
    </w:p>
    <w:p>
      <w:pPr>
        <w:autoSpaceDE w:val="0"/>
        <w:autoSpaceDN w:val="0"/>
        <w:adjustRightInd w:val="0"/>
        <w:jc w:val="center"/>
        <w:rPr>
          <w:rFonts w:eastAsia="黑体" w:cs="Calibri"/>
          <w:b/>
          <w:sz w:val="44"/>
          <w:szCs w:val="44"/>
          <w:highlight w:val="none"/>
        </w:rPr>
      </w:pPr>
    </w:p>
    <w:p>
      <w:pPr>
        <w:autoSpaceDE w:val="0"/>
        <w:autoSpaceDN w:val="0"/>
        <w:adjustRightInd w:val="0"/>
        <w:jc w:val="center"/>
        <w:rPr>
          <w:rFonts w:eastAsia="黑体" w:cs="Calibri"/>
          <w:b/>
          <w:sz w:val="44"/>
          <w:szCs w:val="44"/>
          <w:highlight w:val="none"/>
        </w:rPr>
      </w:pPr>
    </w:p>
    <w:p>
      <w:pPr>
        <w:autoSpaceDE w:val="0"/>
        <w:autoSpaceDN w:val="0"/>
        <w:adjustRightInd w:val="0"/>
        <w:jc w:val="center"/>
        <w:rPr>
          <w:rFonts w:eastAsia="黑体" w:cs="Calibri"/>
          <w:b/>
          <w:sz w:val="44"/>
          <w:szCs w:val="44"/>
          <w:highlight w:val="none"/>
        </w:rPr>
      </w:pPr>
      <w:r>
        <w:rPr>
          <w:rFonts w:hint="eastAsia" w:eastAsia="黑体" w:cs="Calibri"/>
          <w:b/>
          <w:sz w:val="44"/>
          <w:szCs w:val="44"/>
          <w:highlight w:val="none"/>
          <w:lang w:val="en-US" w:eastAsia="zh-CN"/>
        </w:rPr>
        <w:t xml:space="preserve"> </w:t>
      </w:r>
      <w:r>
        <w:rPr>
          <w:rFonts w:hint="eastAsia" w:eastAsia="黑体" w:cs="Calibri"/>
          <w:b/>
          <w:sz w:val="44"/>
          <w:szCs w:val="44"/>
          <w:highlight w:val="none"/>
        </w:rPr>
        <w:t>杭州萧山国际机场</w:t>
      </w:r>
    </w:p>
    <w:p>
      <w:pPr>
        <w:autoSpaceDE w:val="0"/>
        <w:autoSpaceDN w:val="0"/>
        <w:adjustRightInd w:val="0"/>
        <w:jc w:val="center"/>
        <w:rPr>
          <w:rFonts w:hint="eastAsia" w:eastAsia="黑体" w:cs="Calibri"/>
          <w:b/>
          <w:sz w:val="44"/>
          <w:szCs w:val="44"/>
          <w:highlight w:val="none"/>
        </w:rPr>
      </w:pPr>
      <w:r>
        <w:rPr>
          <w:rFonts w:hint="eastAsia" w:eastAsia="黑体" w:cs="Calibri"/>
          <w:b/>
          <w:sz w:val="44"/>
          <w:szCs w:val="44"/>
          <w:highlight w:val="none"/>
        </w:rPr>
        <w:t xml:space="preserve">  供水管网水平衡</w:t>
      </w:r>
      <w:r>
        <w:rPr>
          <w:rFonts w:hint="eastAsia" w:eastAsia="黑体" w:cs="Calibri"/>
          <w:b/>
          <w:sz w:val="44"/>
          <w:szCs w:val="44"/>
          <w:highlight w:val="none"/>
          <w:lang w:val="en-US" w:eastAsia="zh-CN"/>
        </w:rPr>
        <w:t>及供电平衡测试</w:t>
      </w:r>
      <w:r>
        <w:rPr>
          <w:rFonts w:hint="eastAsia" w:eastAsia="黑体" w:cs="Calibri"/>
          <w:b/>
          <w:sz w:val="44"/>
          <w:szCs w:val="44"/>
          <w:highlight w:val="none"/>
        </w:rPr>
        <w:t>项目</w:t>
      </w:r>
    </w:p>
    <w:p>
      <w:pPr>
        <w:autoSpaceDE w:val="0"/>
        <w:autoSpaceDN w:val="0"/>
        <w:adjustRightInd w:val="0"/>
        <w:jc w:val="center"/>
        <w:rPr>
          <w:rFonts w:hint="eastAsia" w:eastAsia="黑体" w:cs="Calibri"/>
          <w:b/>
          <w:sz w:val="44"/>
          <w:szCs w:val="44"/>
          <w:highlight w:val="none"/>
          <w:lang w:eastAsia="zh-CN"/>
        </w:rPr>
      </w:pPr>
      <w:r>
        <w:rPr>
          <w:rFonts w:hint="eastAsia" w:eastAsia="黑体" w:cs="Calibri"/>
          <w:b/>
          <w:sz w:val="44"/>
          <w:szCs w:val="44"/>
          <w:highlight w:val="none"/>
          <w:lang w:eastAsia="zh-CN"/>
        </w:rPr>
        <w:t>（</w:t>
      </w:r>
      <w:r>
        <w:rPr>
          <w:rFonts w:hint="eastAsia" w:eastAsia="黑体" w:cs="Calibri"/>
          <w:b/>
          <w:sz w:val="44"/>
          <w:szCs w:val="44"/>
          <w:highlight w:val="none"/>
          <w:lang w:val="en-US" w:eastAsia="zh-CN"/>
        </w:rPr>
        <w:t>重新招标</w:t>
      </w:r>
      <w:r>
        <w:rPr>
          <w:rFonts w:hint="eastAsia" w:eastAsia="黑体" w:cs="Calibri"/>
          <w:b/>
          <w:sz w:val="44"/>
          <w:szCs w:val="44"/>
          <w:highlight w:val="none"/>
          <w:lang w:eastAsia="zh-CN"/>
        </w:rPr>
        <w:t>）</w:t>
      </w:r>
    </w:p>
    <w:p>
      <w:pPr>
        <w:autoSpaceDE w:val="0"/>
        <w:autoSpaceDN w:val="0"/>
        <w:adjustRightInd w:val="0"/>
        <w:jc w:val="center"/>
        <w:rPr>
          <w:rFonts w:eastAsia="黑体" w:cs="Calibri"/>
          <w:b/>
          <w:bCs/>
          <w:spacing w:val="60"/>
          <w:sz w:val="82"/>
          <w:szCs w:val="82"/>
          <w:highlight w:val="none"/>
        </w:rPr>
      </w:pPr>
    </w:p>
    <w:p>
      <w:pPr>
        <w:autoSpaceDE w:val="0"/>
        <w:autoSpaceDN w:val="0"/>
        <w:adjustRightInd w:val="0"/>
        <w:jc w:val="center"/>
        <w:rPr>
          <w:rFonts w:eastAsia="黑体" w:cs="Calibri"/>
          <w:b/>
          <w:bCs/>
          <w:spacing w:val="60"/>
          <w:sz w:val="82"/>
          <w:szCs w:val="82"/>
          <w:highlight w:val="none"/>
        </w:rPr>
      </w:pPr>
      <w:r>
        <w:rPr>
          <w:rFonts w:eastAsia="黑体" w:cs="Calibri"/>
          <w:b/>
          <w:bCs/>
          <w:spacing w:val="60"/>
          <w:sz w:val="82"/>
          <w:szCs w:val="82"/>
          <w:highlight w:val="none"/>
        </w:rPr>
        <w:t>招标文件</w:t>
      </w:r>
    </w:p>
    <w:p>
      <w:pPr>
        <w:autoSpaceDE w:val="0"/>
        <w:autoSpaceDN w:val="0"/>
        <w:adjustRightInd w:val="0"/>
        <w:jc w:val="center"/>
        <w:rPr>
          <w:rFonts w:cs="Calibri"/>
          <w:b/>
          <w:kern w:val="0"/>
          <w:sz w:val="44"/>
          <w:szCs w:val="44"/>
          <w:highlight w:val="none"/>
        </w:rPr>
      </w:pPr>
    </w:p>
    <w:p>
      <w:pPr>
        <w:autoSpaceDE w:val="0"/>
        <w:autoSpaceDN w:val="0"/>
        <w:adjustRightInd w:val="0"/>
        <w:jc w:val="center"/>
        <w:rPr>
          <w:rFonts w:cs="Calibri"/>
          <w:b/>
          <w:kern w:val="0"/>
          <w:sz w:val="44"/>
          <w:szCs w:val="44"/>
          <w:highlight w:val="none"/>
        </w:rPr>
      </w:pPr>
    </w:p>
    <w:p>
      <w:pPr>
        <w:autoSpaceDE w:val="0"/>
        <w:autoSpaceDN w:val="0"/>
        <w:adjustRightInd w:val="0"/>
        <w:jc w:val="center"/>
        <w:rPr>
          <w:rFonts w:cs="Calibri"/>
          <w:kern w:val="0"/>
          <w:sz w:val="32"/>
          <w:szCs w:val="32"/>
          <w:highlight w:val="none"/>
        </w:rPr>
      </w:pPr>
    </w:p>
    <w:p>
      <w:pPr>
        <w:pStyle w:val="6"/>
        <w:spacing w:line="480" w:lineRule="auto"/>
        <w:jc w:val="center"/>
        <w:rPr>
          <w:rFonts w:ascii="Calibri" w:hAnsi="Calibri" w:eastAsia="隶书" w:cs="Calibri"/>
          <w:sz w:val="32"/>
          <w:highlight w:val="none"/>
        </w:rPr>
      </w:pPr>
    </w:p>
    <w:p>
      <w:pPr>
        <w:pStyle w:val="6"/>
        <w:spacing w:line="480" w:lineRule="auto"/>
        <w:jc w:val="center"/>
        <w:rPr>
          <w:rFonts w:ascii="Calibri" w:hAnsi="Calibri" w:eastAsia="隶书" w:cs="Calibri"/>
          <w:sz w:val="32"/>
          <w:highlight w:val="none"/>
        </w:rPr>
      </w:pPr>
    </w:p>
    <w:p>
      <w:pPr>
        <w:pStyle w:val="6"/>
        <w:spacing w:line="480" w:lineRule="auto"/>
        <w:jc w:val="center"/>
        <w:rPr>
          <w:rFonts w:ascii="Calibri" w:hAnsi="Calibri" w:eastAsia="隶书" w:cs="Calibri"/>
          <w:sz w:val="32"/>
          <w:highlight w:val="none"/>
        </w:rPr>
      </w:pPr>
    </w:p>
    <w:p>
      <w:pPr>
        <w:pStyle w:val="6"/>
        <w:spacing w:line="480" w:lineRule="auto"/>
        <w:jc w:val="center"/>
        <w:rPr>
          <w:rFonts w:ascii="Calibri" w:hAnsi="Calibri" w:eastAsia="隶书" w:cs="Calibri"/>
          <w:sz w:val="32"/>
          <w:highlight w:val="none"/>
        </w:rPr>
      </w:pPr>
    </w:p>
    <w:p>
      <w:pPr>
        <w:pStyle w:val="6"/>
        <w:spacing w:line="480" w:lineRule="auto"/>
        <w:jc w:val="center"/>
        <w:rPr>
          <w:rFonts w:ascii="Calibri" w:hAnsi="Calibri" w:eastAsia="隶书" w:cs="Calibri"/>
          <w:sz w:val="32"/>
          <w:highlight w:val="none"/>
        </w:rPr>
      </w:pPr>
    </w:p>
    <w:p>
      <w:pPr>
        <w:pStyle w:val="6"/>
        <w:spacing w:line="480" w:lineRule="auto"/>
        <w:rPr>
          <w:rFonts w:ascii="Calibri" w:hAnsi="Calibri" w:eastAsia="隶书" w:cs="Calibri"/>
          <w:sz w:val="32"/>
          <w:highlight w:val="none"/>
        </w:rPr>
      </w:pPr>
    </w:p>
    <w:p>
      <w:pPr>
        <w:pStyle w:val="6"/>
        <w:spacing w:line="480" w:lineRule="auto"/>
        <w:jc w:val="center"/>
        <w:rPr>
          <w:rFonts w:ascii="Calibri" w:hAnsi="Calibri" w:eastAsia="隶书" w:cs="Calibri"/>
          <w:sz w:val="32"/>
          <w:highlight w:val="none"/>
        </w:rPr>
      </w:pPr>
    </w:p>
    <w:p>
      <w:pPr>
        <w:snapToGrid w:val="0"/>
        <w:jc w:val="center"/>
        <w:rPr>
          <w:rFonts w:eastAsia="黑体" w:cs="Calibri"/>
          <w:sz w:val="32"/>
          <w:szCs w:val="32"/>
          <w:highlight w:val="none"/>
        </w:rPr>
      </w:pPr>
      <w:r>
        <w:rPr>
          <w:rFonts w:eastAsia="黑体" w:cs="Calibri"/>
          <w:sz w:val="32"/>
          <w:szCs w:val="32"/>
          <w:highlight w:val="none"/>
        </w:rPr>
        <w:t>杭州萧山国际机场有限公司</w:t>
      </w:r>
    </w:p>
    <w:p>
      <w:pPr>
        <w:rPr>
          <w:rFonts w:eastAsia="黑体" w:cs="Calibri"/>
          <w:sz w:val="32"/>
          <w:szCs w:val="32"/>
          <w:highlight w:val="none"/>
        </w:rPr>
      </w:pPr>
    </w:p>
    <w:p>
      <w:pPr>
        <w:pStyle w:val="6"/>
        <w:spacing w:line="480" w:lineRule="auto"/>
        <w:jc w:val="center"/>
        <w:rPr>
          <w:rFonts w:ascii="Calibri" w:hAnsi="Calibri" w:eastAsia="楷体_GB2312" w:cs="Calibri"/>
          <w:sz w:val="24"/>
          <w:szCs w:val="24"/>
          <w:highlight w:val="none"/>
          <w:u w:val="single"/>
        </w:rPr>
      </w:pPr>
      <w:r>
        <w:rPr>
          <w:rFonts w:hint="eastAsia" w:ascii="Calibri" w:hAnsi="Calibri" w:eastAsia="黑体" w:cs="Calibri"/>
          <w:sz w:val="32"/>
          <w:szCs w:val="32"/>
          <w:highlight w:val="none"/>
        </w:rPr>
        <w:t>二〇</w:t>
      </w:r>
      <w:r>
        <w:rPr>
          <w:rFonts w:hint="eastAsia" w:ascii="Calibri" w:hAnsi="Calibri" w:eastAsia="黑体" w:cs="Calibri"/>
          <w:sz w:val="32"/>
          <w:szCs w:val="32"/>
          <w:highlight w:val="none"/>
          <w:lang w:val="en-US" w:eastAsia="zh-CN"/>
        </w:rPr>
        <w:t>二四</w:t>
      </w:r>
      <w:r>
        <w:rPr>
          <w:rFonts w:hint="eastAsia" w:ascii="Calibri" w:hAnsi="Calibri" w:eastAsia="黑体" w:cs="Calibri"/>
          <w:sz w:val="32"/>
          <w:szCs w:val="32"/>
          <w:highlight w:val="none"/>
        </w:rPr>
        <w:t>年</w:t>
      </w:r>
      <w:r>
        <w:rPr>
          <w:rFonts w:hint="eastAsia" w:ascii="Calibri" w:hAnsi="Calibri" w:eastAsia="黑体" w:cs="Calibri"/>
          <w:sz w:val="32"/>
          <w:szCs w:val="32"/>
          <w:highlight w:val="none"/>
          <w:lang w:val="en-US" w:eastAsia="zh-CN"/>
        </w:rPr>
        <w:t>七</w:t>
      </w:r>
      <w:r>
        <w:rPr>
          <w:rFonts w:ascii="Calibri" w:hAnsi="Calibri" w:eastAsia="黑体" w:cs="Calibri"/>
          <w:sz w:val="32"/>
          <w:szCs w:val="32"/>
          <w:highlight w:val="none"/>
        </w:rPr>
        <w:t>月</w:t>
      </w:r>
    </w:p>
    <w:p>
      <w:pPr>
        <w:snapToGrid w:val="0"/>
        <w:spacing w:line="360" w:lineRule="auto"/>
        <w:jc w:val="center"/>
        <w:rPr>
          <w:rFonts w:cs="Calibri"/>
          <w:color w:val="000000"/>
          <w:sz w:val="32"/>
          <w:szCs w:val="32"/>
          <w:highlight w:val="none"/>
        </w:rPr>
      </w:pPr>
    </w:p>
    <w:p>
      <w:pPr>
        <w:pStyle w:val="11"/>
        <w:rPr>
          <w:rFonts w:ascii="Calibri" w:cs="Calibri"/>
          <w:b/>
          <w:color w:val="000000"/>
          <w:sz w:val="44"/>
          <w:highlight w:val="none"/>
        </w:rPr>
      </w:pPr>
      <w:bookmarkStart w:id="3" w:name="_Toc349007685"/>
      <w:bookmarkStart w:id="4" w:name="_Toc386363314"/>
      <w:bookmarkStart w:id="5" w:name="_Toc349011855"/>
      <w:bookmarkStart w:id="6" w:name="_Toc386359390"/>
      <w:r>
        <w:rPr>
          <w:rFonts w:hint="eastAsia" w:ascii="Calibri" w:cs="Calibri"/>
          <w:b/>
          <w:color w:val="000000"/>
          <w:sz w:val="44"/>
          <w:highlight w:val="none"/>
        </w:rPr>
        <w:t xml:space="preserve"> </w:t>
      </w:r>
    </w:p>
    <w:p>
      <w:pPr>
        <w:pStyle w:val="11"/>
        <w:rPr>
          <w:rFonts w:ascii="Calibri" w:hAnsi="Calibri" w:cs="Calibri"/>
          <w:b/>
          <w:color w:val="000000"/>
          <w:sz w:val="44"/>
          <w:highlight w:val="none"/>
        </w:rPr>
      </w:pPr>
      <w:bookmarkStart w:id="7" w:name="_Toc400369182"/>
      <w:bookmarkStart w:id="8" w:name="_Toc444811406"/>
      <w:bookmarkStart w:id="9" w:name="_Toc444173456"/>
      <w:bookmarkStart w:id="10" w:name="_Toc448002981"/>
      <w:bookmarkStart w:id="11" w:name="_Toc444174976"/>
      <w:r>
        <w:rPr>
          <w:rFonts w:ascii="Calibri" w:cs="Calibri"/>
          <w:b/>
          <w:color w:val="000000"/>
          <w:sz w:val="44"/>
          <w:highlight w:val="none"/>
        </w:rPr>
        <w:t>目</w:t>
      </w:r>
      <w:r>
        <w:rPr>
          <w:rFonts w:ascii="Calibri" w:hAnsi="Calibri" w:cs="Calibri"/>
          <w:b/>
          <w:color w:val="000000"/>
          <w:sz w:val="44"/>
          <w:highlight w:val="none"/>
        </w:rPr>
        <w:t xml:space="preserve">  </w:t>
      </w:r>
      <w:r>
        <w:rPr>
          <w:rFonts w:ascii="Calibri" w:cs="Calibri"/>
          <w:b/>
          <w:color w:val="000000"/>
          <w:sz w:val="44"/>
          <w:highlight w:val="none"/>
        </w:rPr>
        <w:t>录</w:t>
      </w:r>
      <w:bookmarkEnd w:id="3"/>
      <w:bookmarkEnd w:id="4"/>
      <w:bookmarkEnd w:id="5"/>
      <w:bookmarkEnd w:id="6"/>
      <w:bookmarkEnd w:id="7"/>
      <w:bookmarkEnd w:id="8"/>
      <w:bookmarkEnd w:id="9"/>
      <w:bookmarkEnd w:id="10"/>
      <w:bookmarkEnd w:id="11"/>
    </w:p>
    <w:p>
      <w:pPr>
        <w:pStyle w:val="11"/>
        <w:spacing w:line="480" w:lineRule="auto"/>
        <w:rPr>
          <w:rFonts w:ascii="黑体" w:hAnsi="黑体" w:eastAsia="黑体" w:cstheme="minorBidi"/>
          <w:bCs w:val="0"/>
          <w:kern w:val="2"/>
          <w:sz w:val="22"/>
          <w:szCs w:val="22"/>
          <w:highlight w:val="none"/>
        </w:rPr>
      </w:pPr>
      <w:r>
        <w:rPr>
          <w:rFonts w:hint="eastAsia" w:ascii="黑体" w:hAnsi="黑体" w:eastAsia="黑体" w:cs="Calibri"/>
          <w:color w:val="000000"/>
          <w:sz w:val="22"/>
          <w:szCs w:val="22"/>
          <w:highlight w:val="none"/>
        </w:rPr>
        <w:fldChar w:fldCharType="begin"/>
      </w:r>
      <w:r>
        <w:rPr>
          <w:rFonts w:hint="eastAsia" w:ascii="黑体" w:hAnsi="黑体" w:eastAsia="黑体" w:cs="Calibri"/>
          <w:color w:val="000000"/>
          <w:sz w:val="22"/>
          <w:szCs w:val="22"/>
          <w:highlight w:val="none"/>
        </w:rPr>
        <w:instrText xml:space="preserve"> TOC \o "1-3" \h \z \u </w:instrText>
      </w:r>
      <w:r>
        <w:rPr>
          <w:rFonts w:hint="eastAsia" w:ascii="黑体" w:hAnsi="黑体" w:eastAsia="黑体" w:cs="Calibri"/>
          <w:color w:val="000000"/>
          <w:sz w:val="22"/>
          <w:szCs w:val="22"/>
          <w:highlight w:val="none"/>
        </w:rPr>
        <w:fldChar w:fldCharType="separate"/>
      </w:r>
    </w:p>
    <w:p>
      <w:pPr>
        <w:pStyle w:val="11"/>
        <w:spacing w:line="480" w:lineRule="auto"/>
        <w:rPr>
          <w:rFonts w:ascii="黑体" w:hAnsi="黑体" w:eastAsia="黑体" w:cstheme="minorBidi"/>
          <w:bCs w:val="0"/>
          <w:kern w:val="2"/>
          <w:sz w:val="22"/>
          <w:szCs w:val="22"/>
          <w:highlight w:val="none"/>
        </w:rPr>
      </w:pPr>
      <w:r>
        <w:rPr>
          <w:highlight w:val="none"/>
        </w:rPr>
        <w:fldChar w:fldCharType="begin"/>
      </w:r>
      <w:r>
        <w:rPr>
          <w:highlight w:val="none"/>
        </w:rPr>
        <w:instrText xml:space="preserve"> HYPERLINK \l "_Toc448002982" </w:instrText>
      </w:r>
      <w:r>
        <w:rPr>
          <w:highlight w:val="none"/>
        </w:rPr>
        <w:fldChar w:fldCharType="separate"/>
      </w:r>
      <w:r>
        <w:rPr>
          <w:rStyle w:val="15"/>
          <w:rFonts w:hint="eastAsia" w:ascii="黑体" w:hAnsi="黑体" w:eastAsia="黑体" w:cs="Calibri"/>
          <w:kern w:val="0"/>
          <w:sz w:val="22"/>
          <w:szCs w:val="22"/>
          <w:highlight w:val="none"/>
        </w:rPr>
        <w:t>第一章  招标公告</w:t>
      </w:r>
      <w:r>
        <w:rPr>
          <w:rFonts w:hint="eastAsia" w:ascii="黑体" w:hAnsi="黑体" w:eastAsia="黑体"/>
          <w:sz w:val="22"/>
          <w:szCs w:val="22"/>
          <w:highlight w:val="none"/>
        </w:rPr>
        <w:tab/>
      </w:r>
      <w:r>
        <w:rPr>
          <w:rFonts w:hint="eastAsia" w:ascii="黑体" w:hAnsi="黑体" w:eastAsia="黑体"/>
          <w:sz w:val="22"/>
          <w:szCs w:val="22"/>
          <w:highlight w:val="none"/>
        </w:rPr>
        <w:fldChar w:fldCharType="begin"/>
      </w:r>
      <w:r>
        <w:rPr>
          <w:rFonts w:hint="eastAsia" w:ascii="黑体" w:hAnsi="黑体" w:eastAsia="黑体"/>
          <w:sz w:val="22"/>
          <w:szCs w:val="22"/>
          <w:highlight w:val="none"/>
        </w:rPr>
        <w:instrText xml:space="preserve"> PAGEREF _Toc448002982 \h </w:instrText>
      </w:r>
      <w:r>
        <w:rPr>
          <w:rFonts w:hint="eastAsia" w:ascii="黑体" w:hAnsi="黑体" w:eastAsia="黑体"/>
          <w:sz w:val="22"/>
          <w:szCs w:val="22"/>
          <w:highlight w:val="none"/>
        </w:rPr>
        <w:fldChar w:fldCharType="separate"/>
      </w:r>
      <w:r>
        <w:rPr>
          <w:rFonts w:ascii="黑体" w:hAnsi="黑体" w:eastAsia="黑体"/>
          <w:sz w:val="22"/>
          <w:szCs w:val="22"/>
          <w:highlight w:val="none"/>
        </w:rPr>
        <w:t>- 2 -</w:t>
      </w:r>
      <w:r>
        <w:rPr>
          <w:rFonts w:hint="eastAsia" w:ascii="黑体" w:hAnsi="黑体" w:eastAsia="黑体"/>
          <w:sz w:val="22"/>
          <w:szCs w:val="22"/>
          <w:highlight w:val="none"/>
        </w:rPr>
        <w:fldChar w:fldCharType="end"/>
      </w:r>
      <w:r>
        <w:rPr>
          <w:rFonts w:hint="eastAsia" w:ascii="黑体" w:hAnsi="黑体" w:eastAsia="黑体"/>
          <w:sz w:val="22"/>
          <w:szCs w:val="22"/>
          <w:highlight w:val="none"/>
        </w:rPr>
        <w:fldChar w:fldCharType="end"/>
      </w:r>
    </w:p>
    <w:p>
      <w:pPr>
        <w:pStyle w:val="11"/>
        <w:spacing w:line="480" w:lineRule="auto"/>
        <w:rPr>
          <w:rFonts w:ascii="黑体" w:hAnsi="黑体" w:eastAsia="黑体" w:cstheme="minorBidi"/>
          <w:bCs w:val="0"/>
          <w:kern w:val="2"/>
          <w:sz w:val="22"/>
          <w:szCs w:val="22"/>
          <w:highlight w:val="none"/>
        </w:rPr>
      </w:pPr>
      <w:r>
        <w:rPr>
          <w:highlight w:val="none"/>
        </w:rPr>
        <w:fldChar w:fldCharType="begin"/>
      </w:r>
      <w:r>
        <w:rPr>
          <w:highlight w:val="none"/>
        </w:rPr>
        <w:instrText xml:space="preserve"> HYPERLINK \l "_Toc448002983" </w:instrText>
      </w:r>
      <w:r>
        <w:rPr>
          <w:highlight w:val="none"/>
        </w:rPr>
        <w:fldChar w:fldCharType="separate"/>
      </w:r>
      <w:r>
        <w:rPr>
          <w:rStyle w:val="15"/>
          <w:rFonts w:hint="eastAsia" w:ascii="黑体" w:hAnsi="黑体" w:eastAsia="黑体" w:cs="Calibri"/>
          <w:kern w:val="0"/>
          <w:sz w:val="22"/>
          <w:szCs w:val="22"/>
          <w:highlight w:val="none"/>
        </w:rPr>
        <w:t>第二章  投标人须知</w:t>
      </w:r>
      <w:r>
        <w:rPr>
          <w:rFonts w:hint="eastAsia" w:ascii="黑体" w:hAnsi="黑体" w:eastAsia="黑体"/>
          <w:sz w:val="22"/>
          <w:szCs w:val="22"/>
          <w:highlight w:val="none"/>
        </w:rPr>
        <w:tab/>
      </w:r>
      <w:r>
        <w:rPr>
          <w:rFonts w:hint="eastAsia" w:ascii="黑体" w:hAnsi="黑体" w:eastAsia="黑体"/>
          <w:sz w:val="22"/>
          <w:szCs w:val="22"/>
          <w:highlight w:val="none"/>
        </w:rPr>
        <w:fldChar w:fldCharType="begin"/>
      </w:r>
      <w:r>
        <w:rPr>
          <w:rFonts w:hint="eastAsia" w:ascii="黑体" w:hAnsi="黑体" w:eastAsia="黑体"/>
          <w:sz w:val="22"/>
          <w:szCs w:val="22"/>
          <w:highlight w:val="none"/>
        </w:rPr>
        <w:instrText xml:space="preserve"> PAGEREF _Toc448002983 \h </w:instrText>
      </w:r>
      <w:r>
        <w:rPr>
          <w:rFonts w:hint="eastAsia" w:ascii="黑体" w:hAnsi="黑体" w:eastAsia="黑体"/>
          <w:sz w:val="22"/>
          <w:szCs w:val="22"/>
          <w:highlight w:val="none"/>
        </w:rPr>
        <w:fldChar w:fldCharType="separate"/>
      </w:r>
      <w:r>
        <w:rPr>
          <w:rFonts w:ascii="黑体" w:hAnsi="黑体" w:eastAsia="黑体"/>
          <w:sz w:val="22"/>
          <w:szCs w:val="22"/>
          <w:highlight w:val="none"/>
        </w:rPr>
        <w:t>- 3 -</w:t>
      </w:r>
      <w:r>
        <w:rPr>
          <w:rFonts w:hint="eastAsia" w:ascii="黑体" w:hAnsi="黑体" w:eastAsia="黑体"/>
          <w:sz w:val="22"/>
          <w:szCs w:val="22"/>
          <w:highlight w:val="none"/>
        </w:rPr>
        <w:fldChar w:fldCharType="end"/>
      </w:r>
      <w:r>
        <w:rPr>
          <w:rFonts w:hint="eastAsia" w:ascii="黑体" w:hAnsi="黑体" w:eastAsia="黑体"/>
          <w:sz w:val="22"/>
          <w:szCs w:val="22"/>
          <w:highlight w:val="none"/>
        </w:rPr>
        <w:fldChar w:fldCharType="end"/>
      </w:r>
    </w:p>
    <w:p>
      <w:pPr>
        <w:pStyle w:val="11"/>
        <w:spacing w:line="480" w:lineRule="auto"/>
        <w:rPr>
          <w:rFonts w:ascii="黑体" w:hAnsi="黑体" w:eastAsia="黑体" w:cstheme="minorBidi"/>
          <w:bCs w:val="0"/>
          <w:kern w:val="2"/>
          <w:sz w:val="22"/>
          <w:szCs w:val="22"/>
          <w:highlight w:val="none"/>
        </w:rPr>
      </w:pPr>
      <w:r>
        <w:rPr>
          <w:highlight w:val="none"/>
        </w:rPr>
        <w:fldChar w:fldCharType="begin"/>
      </w:r>
      <w:r>
        <w:rPr>
          <w:highlight w:val="none"/>
        </w:rPr>
        <w:instrText xml:space="preserve"> HYPERLINK \l "_Toc448002985" </w:instrText>
      </w:r>
      <w:r>
        <w:rPr>
          <w:highlight w:val="none"/>
        </w:rPr>
        <w:fldChar w:fldCharType="separate"/>
      </w:r>
      <w:r>
        <w:rPr>
          <w:rStyle w:val="15"/>
          <w:rFonts w:hint="eastAsia" w:ascii="黑体" w:hAnsi="黑体" w:eastAsia="黑体" w:cs="Calibri"/>
          <w:kern w:val="0"/>
          <w:sz w:val="22"/>
          <w:szCs w:val="22"/>
          <w:highlight w:val="none"/>
        </w:rPr>
        <w:t>第三章  服务技术标准及要求</w:t>
      </w:r>
      <w:r>
        <w:rPr>
          <w:rFonts w:hint="eastAsia" w:ascii="黑体" w:hAnsi="黑体" w:eastAsia="黑体"/>
          <w:sz w:val="22"/>
          <w:szCs w:val="22"/>
          <w:highlight w:val="none"/>
        </w:rPr>
        <w:tab/>
      </w:r>
      <w:r>
        <w:rPr>
          <w:rFonts w:hint="eastAsia" w:ascii="黑体" w:hAnsi="黑体" w:eastAsia="黑体"/>
          <w:sz w:val="22"/>
          <w:szCs w:val="22"/>
          <w:highlight w:val="none"/>
        </w:rPr>
        <w:fldChar w:fldCharType="begin"/>
      </w:r>
      <w:r>
        <w:rPr>
          <w:rFonts w:hint="eastAsia" w:ascii="黑体" w:hAnsi="黑体" w:eastAsia="黑体"/>
          <w:sz w:val="22"/>
          <w:szCs w:val="22"/>
          <w:highlight w:val="none"/>
        </w:rPr>
        <w:instrText xml:space="preserve"> PAGEREF _Toc448002985 \h </w:instrText>
      </w:r>
      <w:r>
        <w:rPr>
          <w:rFonts w:hint="eastAsia" w:ascii="黑体" w:hAnsi="黑体" w:eastAsia="黑体"/>
          <w:sz w:val="22"/>
          <w:szCs w:val="22"/>
          <w:highlight w:val="none"/>
        </w:rPr>
        <w:fldChar w:fldCharType="separate"/>
      </w:r>
      <w:r>
        <w:rPr>
          <w:rFonts w:ascii="黑体" w:hAnsi="黑体" w:eastAsia="黑体"/>
          <w:sz w:val="22"/>
          <w:szCs w:val="22"/>
          <w:highlight w:val="none"/>
        </w:rPr>
        <w:t>- 11 -</w:t>
      </w:r>
      <w:r>
        <w:rPr>
          <w:rFonts w:hint="eastAsia" w:ascii="黑体" w:hAnsi="黑体" w:eastAsia="黑体"/>
          <w:sz w:val="22"/>
          <w:szCs w:val="22"/>
          <w:highlight w:val="none"/>
        </w:rPr>
        <w:fldChar w:fldCharType="end"/>
      </w:r>
      <w:r>
        <w:rPr>
          <w:rFonts w:hint="eastAsia" w:ascii="黑体" w:hAnsi="黑体" w:eastAsia="黑体"/>
          <w:sz w:val="22"/>
          <w:szCs w:val="22"/>
          <w:highlight w:val="none"/>
        </w:rPr>
        <w:fldChar w:fldCharType="end"/>
      </w:r>
    </w:p>
    <w:p>
      <w:pPr>
        <w:pStyle w:val="11"/>
        <w:spacing w:line="480" w:lineRule="auto"/>
        <w:rPr>
          <w:rFonts w:ascii="黑体" w:hAnsi="黑体" w:eastAsia="黑体" w:cstheme="minorBidi"/>
          <w:bCs w:val="0"/>
          <w:kern w:val="2"/>
          <w:sz w:val="22"/>
          <w:szCs w:val="22"/>
          <w:highlight w:val="none"/>
        </w:rPr>
      </w:pPr>
      <w:r>
        <w:rPr>
          <w:highlight w:val="none"/>
        </w:rPr>
        <w:fldChar w:fldCharType="begin"/>
      </w:r>
      <w:r>
        <w:rPr>
          <w:highlight w:val="none"/>
        </w:rPr>
        <w:instrText xml:space="preserve"> HYPERLINK \l "_Toc448002986" </w:instrText>
      </w:r>
      <w:r>
        <w:rPr>
          <w:highlight w:val="none"/>
        </w:rPr>
        <w:fldChar w:fldCharType="separate"/>
      </w:r>
      <w:r>
        <w:rPr>
          <w:rStyle w:val="15"/>
          <w:rFonts w:hint="eastAsia" w:ascii="黑体" w:hAnsi="黑体" w:eastAsia="黑体" w:cs="Calibri"/>
          <w:kern w:val="0"/>
          <w:sz w:val="22"/>
          <w:szCs w:val="22"/>
          <w:highlight w:val="none"/>
        </w:rPr>
        <w:t>第四章  合同条款</w:t>
      </w:r>
      <w:r>
        <w:rPr>
          <w:rFonts w:hint="eastAsia" w:ascii="黑体" w:hAnsi="黑体" w:eastAsia="黑体"/>
          <w:sz w:val="22"/>
          <w:szCs w:val="22"/>
          <w:highlight w:val="none"/>
        </w:rPr>
        <w:tab/>
      </w:r>
      <w:r>
        <w:rPr>
          <w:rFonts w:hint="eastAsia" w:ascii="黑体" w:hAnsi="黑体" w:eastAsia="黑体"/>
          <w:sz w:val="22"/>
          <w:szCs w:val="22"/>
          <w:highlight w:val="none"/>
        </w:rPr>
        <w:fldChar w:fldCharType="begin"/>
      </w:r>
      <w:r>
        <w:rPr>
          <w:rFonts w:hint="eastAsia" w:ascii="黑体" w:hAnsi="黑体" w:eastAsia="黑体"/>
          <w:sz w:val="22"/>
          <w:szCs w:val="22"/>
          <w:highlight w:val="none"/>
        </w:rPr>
        <w:instrText xml:space="preserve"> PAGEREF _Toc448002986 \h </w:instrText>
      </w:r>
      <w:r>
        <w:rPr>
          <w:rFonts w:hint="eastAsia" w:ascii="黑体" w:hAnsi="黑体" w:eastAsia="黑体"/>
          <w:sz w:val="22"/>
          <w:szCs w:val="22"/>
          <w:highlight w:val="none"/>
        </w:rPr>
        <w:fldChar w:fldCharType="separate"/>
      </w:r>
      <w:r>
        <w:rPr>
          <w:rFonts w:ascii="黑体" w:hAnsi="黑体" w:eastAsia="黑体"/>
          <w:sz w:val="22"/>
          <w:szCs w:val="22"/>
          <w:highlight w:val="none"/>
        </w:rPr>
        <w:t>- 12 -</w:t>
      </w:r>
      <w:r>
        <w:rPr>
          <w:rFonts w:hint="eastAsia" w:ascii="黑体" w:hAnsi="黑体" w:eastAsia="黑体"/>
          <w:sz w:val="22"/>
          <w:szCs w:val="22"/>
          <w:highlight w:val="none"/>
        </w:rPr>
        <w:fldChar w:fldCharType="end"/>
      </w:r>
      <w:r>
        <w:rPr>
          <w:rFonts w:hint="eastAsia" w:ascii="黑体" w:hAnsi="黑体" w:eastAsia="黑体"/>
          <w:sz w:val="22"/>
          <w:szCs w:val="22"/>
          <w:highlight w:val="none"/>
        </w:rPr>
        <w:fldChar w:fldCharType="end"/>
      </w:r>
    </w:p>
    <w:p>
      <w:pPr>
        <w:pStyle w:val="11"/>
        <w:spacing w:line="480" w:lineRule="auto"/>
        <w:rPr>
          <w:rFonts w:ascii="黑体" w:hAnsi="黑体" w:eastAsia="黑体" w:cstheme="minorBidi"/>
          <w:bCs w:val="0"/>
          <w:kern w:val="2"/>
          <w:sz w:val="22"/>
          <w:szCs w:val="22"/>
          <w:highlight w:val="none"/>
        </w:rPr>
      </w:pPr>
      <w:r>
        <w:rPr>
          <w:highlight w:val="none"/>
        </w:rPr>
        <w:fldChar w:fldCharType="begin"/>
      </w:r>
      <w:r>
        <w:rPr>
          <w:highlight w:val="none"/>
        </w:rPr>
        <w:instrText xml:space="preserve"> HYPERLINK \l "_Toc448002987" </w:instrText>
      </w:r>
      <w:r>
        <w:rPr>
          <w:highlight w:val="none"/>
        </w:rPr>
        <w:fldChar w:fldCharType="separate"/>
      </w:r>
      <w:r>
        <w:rPr>
          <w:rStyle w:val="15"/>
          <w:rFonts w:hint="eastAsia" w:ascii="黑体" w:hAnsi="黑体" w:eastAsia="黑体" w:cs="Calibri"/>
          <w:kern w:val="0"/>
          <w:sz w:val="22"/>
          <w:szCs w:val="22"/>
          <w:highlight w:val="none"/>
        </w:rPr>
        <w:t>第五章  评标方法及标准</w:t>
      </w:r>
      <w:r>
        <w:rPr>
          <w:rFonts w:hint="eastAsia" w:ascii="黑体" w:hAnsi="黑体" w:eastAsia="黑体"/>
          <w:sz w:val="22"/>
          <w:szCs w:val="22"/>
          <w:highlight w:val="none"/>
        </w:rPr>
        <w:tab/>
      </w:r>
      <w:r>
        <w:rPr>
          <w:rFonts w:hint="eastAsia" w:ascii="黑体" w:hAnsi="黑体" w:eastAsia="黑体"/>
          <w:sz w:val="22"/>
          <w:szCs w:val="22"/>
          <w:highlight w:val="none"/>
        </w:rPr>
        <w:fldChar w:fldCharType="begin"/>
      </w:r>
      <w:r>
        <w:rPr>
          <w:rFonts w:hint="eastAsia" w:ascii="黑体" w:hAnsi="黑体" w:eastAsia="黑体"/>
          <w:sz w:val="22"/>
          <w:szCs w:val="22"/>
          <w:highlight w:val="none"/>
        </w:rPr>
        <w:instrText xml:space="preserve"> PAGEREF _Toc448002987 \h </w:instrText>
      </w:r>
      <w:r>
        <w:rPr>
          <w:rFonts w:hint="eastAsia" w:ascii="黑体" w:hAnsi="黑体" w:eastAsia="黑体"/>
          <w:sz w:val="22"/>
          <w:szCs w:val="22"/>
          <w:highlight w:val="none"/>
        </w:rPr>
        <w:fldChar w:fldCharType="separate"/>
      </w:r>
      <w:r>
        <w:rPr>
          <w:rFonts w:ascii="黑体" w:hAnsi="黑体" w:eastAsia="黑体"/>
          <w:sz w:val="22"/>
          <w:szCs w:val="22"/>
          <w:highlight w:val="none"/>
        </w:rPr>
        <w:t>- 13 -</w:t>
      </w:r>
      <w:r>
        <w:rPr>
          <w:rFonts w:hint="eastAsia" w:ascii="黑体" w:hAnsi="黑体" w:eastAsia="黑体"/>
          <w:sz w:val="22"/>
          <w:szCs w:val="22"/>
          <w:highlight w:val="none"/>
        </w:rPr>
        <w:fldChar w:fldCharType="end"/>
      </w:r>
      <w:r>
        <w:rPr>
          <w:rFonts w:hint="eastAsia" w:ascii="黑体" w:hAnsi="黑体" w:eastAsia="黑体"/>
          <w:sz w:val="22"/>
          <w:szCs w:val="22"/>
          <w:highlight w:val="none"/>
        </w:rPr>
        <w:fldChar w:fldCharType="end"/>
      </w:r>
    </w:p>
    <w:p>
      <w:pPr>
        <w:pStyle w:val="11"/>
        <w:spacing w:line="480" w:lineRule="auto"/>
        <w:rPr>
          <w:rFonts w:ascii="黑体" w:hAnsi="黑体" w:eastAsia="黑体" w:cstheme="minorBidi"/>
          <w:bCs w:val="0"/>
          <w:kern w:val="2"/>
          <w:sz w:val="22"/>
          <w:szCs w:val="22"/>
          <w:highlight w:val="none"/>
        </w:rPr>
      </w:pPr>
      <w:r>
        <w:rPr>
          <w:highlight w:val="none"/>
        </w:rPr>
        <w:fldChar w:fldCharType="begin"/>
      </w:r>
      <w:r>
        <w:rPr>
          <w:highlight w:val="none"/>
        </w:rPr>
        <w:instrText xml:space="preserve"> HYPERLINK \l "_Toc448002988" </w:instrText>
      </w:r>
      <w:r>
        <w:rPr>
          <w:highlight w:val="none"/>
        </w:rPr>
        <w:fldChar w:fldCharType="separate"/>
      </w:r>
      <w:r>
        <w:rPr>
          <w:rStyle w:val="15"/>
          <w:rFonts w:hint="eastAsia" w:ascii="黑体" w:hAnsi="黑体" w:eastAsia="黑体" w:cs="Calibri"/>
          <w:kern w:val="0"/>
          <w:sz w:val="22"/>
          <w:szCs w:val="22"/>
          <w:highlight w:val="none"/>
        </w:rPr>
        <w:t>第六章  投标文件格式</w:t>
      </w:r>
      <w:r>
        <w:rPr>
          <w:rFonts w:hint="eastAsia" w:ascii="黑体" w:hAnsi="黑体" w:eastAsia="黑体"/>
          <w:sz w:val="22"/>
          <w:szCs w:val="22"/>
          <w:highlight w:val="none"/>
        </w:rPr>
        <w:tab/>
      </w:r>
      <w:r>
        <w:rPr>
          <w:rFonts w:hint="eastAsia" w:ascii="黑体" w:hAnsi="黑体" w:eastAsia="黑体"/>
          <w:sz w:val="22"/>
          <w:szCs w:val="22"/>
          <w:highlight w:val="none"/>
        </w:rPr>
        <w:fldChar w:fldCharType="begin"/>
      </w:r>
      <w:r>
        <w:rPr>
          <w:rFonts w:hint="eastAsia" w:ascii="黑体" w:hAnsi="黑体" w:eastAsia="黑体"/>
          <w:sz w:val="22"/>
          <w:szCs w:val="22"/>
          <w:highlight w:val="none"/>
        </w:rPr>
        <w:instrText xml:space="preserve"> PAGEREF _Toc448002988 \h </w:instrText>
      </w:r>
      <w:r>
        <w:rPr>
          <w:rFonts w:hint="eastAsia" w:ascii="黑体" w:hAnsi="黑体" w:eastAsia="黑体"/>
          <w:sz w:val="22"/>
          <w:szCs w:val="22"/>
          <w:highlight w:val="none"/>
        </w:rPr>
        <w:fldChar w:fldCharType="separate"/>
      </w:r>
      <w:r>
        <w:rPr>
          <w:rFonts w:ascii="黑体" w:hAnsi="黑体" w:eastAsia="黑体"/>
          <w:sz w:val="22"/>
          <w:szCs w:val="22"/>
          <w:highlight w:val="none"/>
        </w:rPr>
        <w:t>- 16 -</w:t>
      </w:r>
      <w:r>
        <w:rPr>
          <w:rFonts w:hint="eastAsia" w:ascii="黑体" w:hAnsi="黑体" w:eastAsia="黑体"/>
          <w:sz w:val="22"/>
          <w:szCs w:val="22"/>
          <w:highlight w:val="none"/>
        </w:rPr>
        <w:fldChar w:fldCharType="end"/>
      </w:r>
      <w:r>
        <w:rPr>
          <w:rFonts w:hint="eastAsia" w:ascii="黑体" w:hAnsi="黑体" w:eastAsia="黑体"/>
          <w:sz w:val="22"/>
          <w:szCs w:val="22"/>
          <w:highlight w:val="none"/>
        </w:rPr>
        <w:fldChar w:fldCharType="end"/>
      </w:r>
    </w:p>
    <w:p>
      <w:pPr>
        <w:spacing w:line="480" w:lineRule="auto"/>
        <w:jc w:val="center"/>
        <w:rPr>
          <w:rFonts w:cs="Calibri"/>
          <w:color w:val="000000"/>
          <w:sz w:val="24"/>
          <w:highlight w:val="none"/>
        </w:rPr>
      </w:pPr>
      <w:r>
        <w:rPr>
          <w:rFonts w:hint="eastAsia" w:ascii="黑体" w:hAnsi="黑体" w:eastAsia="黑体" w:cs="Calibri"/>
          <w:color w:val="000000"/>
          <w:sz w:val="22"/>
          <w:highlight w:val="none"/>
        </w:rPr>
        <w:fldChar w:fldCharType="end"/>
      </w:r>
    </w:p>
    <w:p>
      <w:pPr>
        <w:spacing w:line="440" w:lineRule="exact"/>
        <w:ind w:right="480"/>
        <w:rPr>
          <w:rFonts w:cs="Calibri"/>
          <w:color w:val="000000"/>
          <w:sz w:val="24"/>
          <w:highlight w:val="none"/>
        </w:rPr>
      </w:pPr>
    </w:p>
    <w:p>
      <w:pPr>
        <w:pStyle w:val="2"/>
        <w:spacing w:before="0" w:after="0" w:line="360" w:lineRule="auto"/>
        <w:jc w:val="center"/>
        <w:rPr>
          <w:rFonts w:ascii="Calibri" w:eastAsia="黑体" w:cs="Calibri"/>
          <w:kern w:val="0"/>
          <w:sz w:val="32"/>
          <w:highlight w:val="none"/>
        </w:rPr>
      </w:pPr>
      <w:r>
        <w:rPr>
          <w:rFonts w:ascii="Calibri" w:hAnsi="Calibri" w:cs="Calibri"/>
          <w:color w:val="000000"/>
          <w:highlight w:val="none"/>
        </w:rPr>
        <w:br w:type="page"/>
      </w:r>
      <w:bookmarkStart w:id="12" w:name="_Toc8110"/>
      <w:bookmarkStart w:id="13" w:name="_Toc18642"/>
      <w:bookmarkStart w:id="14" w:name="_Toc6832"/>
      <w:bookmarkStart w:id="15" w:name="_Toc6581"/>
      <w:bookmarkStart w:id="16" w:name="_Toc7641"/>
      <w:bookmarkStart w:id="17" w:name="_Toc24932"/>
      <w:bookmarkStart w:id="18" w:name="_Toc24784"/>
      <w:bookmarkStart w:id="19" w:name="_Toc14628"/>
      <w:bookmarkStart w:id="20" w:name="_Toc22293"/>
      <w:bookmarkStart w:id="21" w:name="_Toc448002982"/>
      <w:bookmarkStart w:id="22" w:name="_Toc249322950"/>
      <w:bookmarkStart w:id="23" w:name="_Toc248766631"/>
      <w:r>
        <w:rPr>
          <w:rFonts w:ascii="Calibri" w:eastAsia="黑体" w:cs="Calibri"/>
          <w:kern w:val="0"/>
          <w:sz w:val="32"/>
          <w:highlight w:val="none"/>
        </w:rPr>
        <w:t>第一章</w:t>
      </w:r>
      <w:r>
        <w:rPr>
          <w:rFonts w:ascii="Calibri" w:hAnsi="Calibri" w:eastAsia="黑体" w:cs="Calibri"/>
          <w:kern w:val="0"/>
          <w:sz w:val="32"/>
          <w:highlight w:val="none"/>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highlight w:val="none"/>
        </w:rPr>
        <w:t>招标公告</w:t>
      </w:r>
      <w:bookmarkEnd w:id="21"/>
    </w:p>
    <w:p>
      <w:pPr>
        <w:widowControl/>
        <w:snapToGrid w:val="0"/>
        <w:spacing w:line="340" w:lineRule="exact"/>
        <w:jc w:val="left"/>
        <w:rPr>
          <w:rFonts w:ascii="Arial" w:hAnsi="Arial" w:cs="Arial"/>
          <w:b/>
          <w:bCs/>
          <w:kern w:val="0"/>
          <w:sz w:val="22"/>
          <w:highlight w:val="none"/>
        </w:rPr>
      </w:pPr>
      <w:r>
        <w:rPr>
          <w:rFonts w:hint="eastAsia" w:ascii="Arial" w:hAnsi="Arial" w:cs="Arial"/>
          <w:b/>
          <w:bCs/>
          <w:kern w:val="0"/>
          <w:sz w:val="22"/>
          <w:highlight w:val="none"/>
        </w:rPr>
        <w:t>一、招标范围及内容</w:t>
      </w:r>
    </w:p>
    <w:p>
      <w:pPr>
        <w:widowControl/>
        <w:adjustRightInd w:val="0"/>
        <w:snapToGrid w:val="0"/>
        <w:spacing w:line="340" w:lineRule="exact"/>
        <w:ind w:firstLine="440" w:firstLineChars="200"/>
        <w:rPr>
          <w:rFonts w:ascii="宋体" w:hAnsi="宋体" w:cs="Arial"/>
          <w:kern w:val="0"/>
          <w:sz w:val="22"/>
          <w:highlight w:val="none"/>
        </w:rPr>
      </w:pPr>
      <w:r>
        <w:rPr>
          <w:rFonts w:hint="eastAsia" w:ascii="宋体" w:hAnsi="宋体" w:cs="Arial"/>
          <w:kern w:val="0"/>
          <w:sz w:val="22"/>
          <w:highlight w:val="none"/>
        </w:rPr>
        <w:t>（1）杭州萧山国际机场供水管网水平衡</w:t>
      </w:r>
      <w:r>
        <w:rPr>
          <w:rFonts w:hint="eastAsia" w:ascii="宋体" w:hAnsi="宋体" w:cs="Arial"/>
          <w:kern w:val="0"/>
          <w:sz w:val="22"/>
          <w:highlight w:val="none"/>
          <w:lang w:val="en-US" w:eastAsia="zh-CN"/>
        </w:rPr>
        <w:t>及供电平衡测试</w:t>
      </w:r>
      <w:r>
        <w:rPr>
          <w:rFonts w:ascii="宋体" w:hAnsi="宋体" w:cs="Arial"/>
          <w:kern w:val="0"/>
          <w:sz w:val="22"/>
          <w:highlight w:val="none"/>
        </w:rPr>
        <w:t>项目</w:t>
      </w:r>
      <w:r>
        <w:rPr>
          <w:rFonts w:hint="eastAsia" w:ascii="宋体" w:hAnsi="宋体" w:cs="Arial"/>
          <w:kern w:val="0"/>
          <w:sz w:val="22"/>
          <w:highlight w:val="none"/>
        </w:rPr>
        <w:t>已批准实施，项目业主为杭州萧山国际机场有限公司，建设资金来源为自筹。项目已具备招标条件，现对本项目进行公开招标。</w:t>
      </w:r>
    </w:p>
    <w:p>
      <w:pPr>
        <w:widowControl/>
        <w:adjustRightInd w:val="0"/>
        <w:snapToGrid w:val="0"/>
        <w:spacing w:line="340" w:lineRule="exact"/>
        <w:ind w:firstLine="440" w:firstLineChars="200"/>
        <w:rPr>
          <w:rFonts w:ascii="宋体" w:hAnsi="宋体" w:cs="Arial"/>
          <w:kern w:val="0"/>
          <w:sz w:val="22"/>
          <w:highlight w:val="none"/>
        </w:rPr>
      </w:pPr>
      <w:r>
        <w:rPr>
          <w:rFonts w:hint="eastAsia" w:ascii="宋体" w:hAnsi="宋体" w:cs="Arial"/>
          <w:kern w:val="0"/>
          <w:sz w:val="22"/>
          <w:highlight w:val="none"/>
        </w:rPr>
        <w:t>（2）项目概况：</w:t>
      </w:r>
    </w:p>
    <w:p>
      <w:pPr>
        <w:widowControl/>
        <w:adjustRightInd w:val="0"/>
        <w:snapToGrid w:val="0"/>
        <w:spacing w:line="340" w:lineRule="exact"/>
        <w:ind w:firstLine="440" w:firstLineChars="200"/>
        <w:rPr>
          <w:rFonts w:ascii="宋体" w:hAnsi="宋体" w:cs="Arial"/>
          <w:kern w:val="0"/>
          <w:sz w:val="22"/>
          <w:highlight w:val="none"/>
        </w:rPr>
      </w:pPr>
      <w:r>
        <w:rPr>
          <w:rFonts w:hint="eastAsia" w:ascii="宋体" w:hAnsi="宋体" w:cs="Arial"/>
          <w:kern w:val="0"/>
          <w:sz w:val="22"/>
          <w:highlight w:val="none"/>
        </w:rPr>
        <w:t>本</w:t>
      </w:r>
      <w:r>
        <w:rPr>
          <w:rFonts w:ascii="宋体" w:hAnsi="宋体" w:cs="Arial"/>
          <w:kern w:val="0"/>
          <w:sz w:val="22"/>
          <w:highlight w:val="none"/>
        </w:rPr>
        <w:t>项目位于</w:t>
      </w:r>
      <w:r>
        <w:rPr>
          <w:rFonts w:hint="eastAsia" w:ascii="宋体" w:hAnsi="宋体" w:cs="Arial"/>
          <w:kern w:val="0"/>
          <w:sz w:val="22"/>
          <w:highlight w:val="none"/>
          <w:u w:val="single"/>
        </w:rPr>
        <w:t>杭州萧山国际机场内</w:t>
      </w:r>
      <w:r>
        <w:rPr>
          <w:rFonts w:ascii="宋体" w:hAnsi="宋体" w:cs="Arial"/>
          <w:kern w:val="0"/>
          <w:sz w:val="22"/>
          <w:highlight w:val="none"/>
        </w:rPr>
        <w:t>，</w:t>
      </w:r>
      <w:r>
        <w:rPr>
          <w:rFonts w:hint="eastAsia" w:ascii="宋体" w:hAnsi="宋体" w:cs="Arial"/>
          <w:kern w:val="0"/>
          <w:sz w:val="22"/>
          <w:highlight w:val="none"/>
        </w:rPr>
        <w:t>具体要求详见第三章“服务技术标准及要求”。</w:t>
      </w:r>
    </w:p>
    <w:p>
      <w:pPr>
        <w:widowControl/>
        <w:adjustRightInd w:val="0"/>
        <w:snapToGrid w:val="0"/>
        <w:spacing w:line="340" w:lineRule="exact"/>
        <w:ind w:firstLine="440" w:firstLineChars="200"/>
        <w:rPr>
          <w:rFonts w:ascii="宋体" w:hAnsi="宋体" w:cs="Arial"/>
          <w:kern w:val="0"/>
          <w:sz w:val="22"/>
          <w:highlight w:val="none"/>
        </w:rPr>
      </w:pPr>
      <w:r>
        <w:rPr>
          <w:rFonts w:hint="eastAsia" w:ascii="宋体" w:hAnsi="宋体" w:cs="Arial"/>
          <w:kern w:val="0"/>
          <w:sz w:val="22"/>
          <w:highlight w:val="none"/>
        </w:rPr>
        <w:t>（3）招标内容：完成机场范围内所有供水管网的水平衡测试</w:t>
      </w:r>
      <w:r>
        <w:rPr>
          <w:rFonts w:hint="eastAsia" w:ascii="宋体" w:hAnsi="宋体" w:cs="Arial"/>
          <w:kern w:val="0"/>
          <w:sz w:val="22"/>
          <w:highlight w:val="none"/>
          <w:lang w:val="en-US" w:eastAsia="zh-CN"/>
        </w:rPr>
        <w:t>及一路选定的供电线路的电平衡测试</w:t>
      </w:r>
      <w:r>
        <w:rPr>
          <w:rFonts w:hint="eastAsia" w:ascii="宋体" w:hAnsi="宋体" w:cs="Arial"/>
          <w:kern w:val="0"/>
          <w:sz w:val="22"/>
          <w:highlight w:val="none"/>
        </w:rPr>
        <w:t>并提供完整报告。</w:t>
      </w:r>
    </w:p>
    <w:p>
      <w:pPr>
        <w:widowControl/>
        <w:adjustRightInd w:val="0"/>
        <w:snapToGrid w:val="0"/>
        <w:spacing w:line="340" w:lineRule="exact"/>
        <w:ind w:firstLine="440" w:firstLineChars="200"/>
        <w:rPr>
          <w:rFonts w:ascii="宋体" w:hAnsi="宋体" w:cs="Arial"/>
          <w:kern w:val="0"/>
          <w:sz w:val="22"/>
          <w:highlight w:val="none"/>
        </w:rPr>
      </w:pPr>
      <w:r>
        <w:rPr>
          <w:rFonts w:hint="eastAsia" w:ascii="宋体" w:hAnsi="宋体" w:cs="Arial"/>
          <w:kern w:val="0"/>
          <w:sz w:val="22"/>
          <w:highlight w:val="none"/>
        </w:rPr>
        <w:t>（4）服务期：自合同签订起日算起</w:t>
      </w:r>
      <w:r>
        <w:rPr>
          <w:rFonts w:hint="eastAsia" w:ascii="宋体" w:hAnsi="宋体" w:cs="Arial"/>
          <w:kern w:val="0"/>
          <w:sz w:val="22"/>
          <w:highlight w:val="none"/>
          <w:lang w:val="en-US" w:eastAsia="zh-CN"/>
        </w:rPr>
        <w:t>8</w:t>
      </w:r>
      <w:r>
        <w:rPr>
          <w:rFonts w:hint="eastAsia" w:ascii="宋体" w:hAnsi="宋体" w:cs="Arial"/>
          <w:kern w:val="0"/>
          <w:sz w:val="22"/>
          <w:highlight w:val="none"/>
        </w:rPr>
        <w:t>0日历天。</w:t>
      </w:r>
    </w:p>
    <w:p>
      <w:pPr>
        <w:widowControl/>
        <w:snapToGrid w:val="0"/>
        <w:spacing w:line="340" w:lineRule="exact"/>
        <w:jc w:val="left"/>
        <w:rPr>
          <w:rFonts w:ascii="Arial" w:hAnsi="Arial" w:cs="Arial"/>
          <w:b/>
          <w:bCs/>
          <w:kern w:val="0"/>
          <w:sz w:val="22"/>
          <w:highlight w:val="none"/>
        </w:rPr>
      </w:pPr>
      <w:r>
        <w:rPr>
          <w:rFonts w:hint="eastAsia" w:ascii="Arial" w:hAnsi="Arial" w:cs="Arial"/>
          <w:b/>
          <w:bCs/>
          <w:kern w:val="0"/>
          <w:sz w:val="22"/>
          <w:highlight w:val="none"/>
        </w:rPr>
        <w:t>二、</w:t>
      </w:r>
      <w:r>
        <w:rPr>
          <w:rFonts w:ascii="Arial" w:hAnsi="Arial" w:cs="Arial"/>
          <w:b/>
          <w:bCs/>
          <w:kern w:val="0"/>
          <w:sz w:val="22"/>
          <w:highlight w:val="none"/>
        </w:rPr>
        <w:t> </w:t>
      </w:r>
      <w:r>
        <w:rPr>
          <w:rFonts w:hint="eastAsia" w:ascii="Arial" w:hAnsi="Arial" w:cs="Arial"/>
          <w:b/>
          <w:bCs/>
          <w:kern w:val="0"/>
          <w:sz w:val="22"/>
          <w:highlight w:val="none"/>
        </w:rPr>
        <w:t>投标人资格要求</w:t>
      </w:r>
      <w:r>
        <w:rPr>
          <w:rFonts w:ascii="Arial" w:hAnsi="Arial" w:cs="Arial"/>
          <w:b/>
          <w:bCs/>
          <w:kern w:val="0"/>
          <w:sz w:val="22"/>
          <w:highlight w:val="none"/>
        </w:rPr>
        <w:t> </w:t>
      </w:r>
    </w:p>
    <w:p>
      <w:pPr>
        <w:widowControl/>
        <w:adjustRightInd w:val="0"/>
        <w:snapToGrid w:val="0"/>
        <w:spacing w:line="340" w:lineRule="exact"/>
        <w:ind w:firstLine="440" w:firstLineChars="200"/>
        <w:rPr>
          <w:rFonts w:ascii="宋体" w:hAnsi="宋体" w:cs="Arial"/>
          <w:kern w:val="0"/>
          <w:sz w:val="22"/>
          <w:highlight w:val="none"/>
        </w:rPr>
      </w:pPr>
      <w:r>
        <w:rPr>
          <w:rFonts w:hint="eastAsia" w:ascii="宋体" w:hAnsi="宋体" w:cs="Arial"/>
          <w:kern w:val="0"/>
          <w:sz w:val="22"/>
          <w:highlight w:val="none"/>
        </w:rPr>
        <w:t>（1）</w:t>
      </w:r>
      <w:r>
        <w:rPr>
          <w:rFonts w:ascii="宋体" w:hAnsi="宋体" w:cs="Arial"/>
          <w:kern w:val="0"/>
          <w:sz w:val="22"/>
          <w:highlight w:val="none"/>
        </w:rPr>
        <w:t>具有独立法人资格，持有有效营业执照；</w:t>
      </w:r>
    </w:p>
    <w:p>
      <w:pPr>
        <w:widowControl/>
        <w:adjustRightInd w:val="0"/>
        <w:snapToGrid w:val="0"/>
        <w:spacing w:line="340" w:lineRule="exact"/>
        <w:ind w:firstLine="440" w:firstLineChars="200"/>
        <w:rPr>
          <w:rFonts w:ascii="宋体" w:hAnsi="宋体" w:cs="Arial"/>
          <w:kern w:val="0"/>
          <w:sz w:val="22"/>
          <w:highlight w:val="none"/>
        </w:rPr>
      </w:pPr>
      <w:r>
        <w:rPr>
          <w:rFonts w:hint="eastAsia" w:ascii="宋体" w:hAnsi="宋体" w:cs="Arial"/>
          <w:kern w:val="0"/>
          <w:sz w:val="22"/>
          <w:highlight w:val="none"/>
        </w:rPr>
        <w:t>（2）能独立承担民事责任和履行合同能力，具有良好的商业信誉和健全的财务会计管理制度，有依法缴纳税收和社会保障资金的良好记录，在本次招标前三年内的经营活动中没有重大违法记录和不良记录</w:t>
      </w:r>
      <w:r>
        <w:rPr>
          <w:rFonts w:hint="eastAsia" w:ascii="宋体" w:hAnsi="宋体" w:eastAsia="宋体" w:cs="宋体"/>
          <w:color w:val="000000" w:themeColor="text1"/>
          <w:sz w:val="22"/>
          <w:szCs w:val="22"/>
          <w:highlight w:val="none"/>
          <w14:textFill>
            <w14:solidFill>
              <w14:schemeClr w14:val="tx1"/>
            </w14:solidFill>
          </w14:textFill>
        </w:rPr>
        <w:t>(以投标截止日“信用中国”网站查询结果为准)</w:t>
      </w:r>
      <w:r>
        <w:rPr>
          <w:rFonts w:hint="eastAsia" w:ascii="宋体" w:hAnsi="宋体" w:cs="Arial"/>
          <w:kern w:val="0"/>
          <w:sz w:val="22"/>
          <w:highlight w:val="none"/>
        </w:rPr>
        <w:t>；</w:t>
      </w:r>
    </w:p>
    <w:p>
      <w:pPr>
        <w:widowControl/>
        <w:adjustRightInd w:val="0"/>
        <w:snapToGrid w:val="0"/>
        <w:spacing w:line="340" w:lineRule="exact"/>
        <w:ind w:firstLine="440" w:firstLineChars="200"/>
        <w:rPr>
          <w:rFonts w:hint="eastAsia" w:ascii="宋体" w:hAnsi="宋体" w:cs="Arial"/>
          <w:kern w:val="0"/>
          <w:sz w:val="22"/>
          <w:highlight w:val="none"/>
        </w:rPr>
      </w:pPr>
      <w:r>
        <w:rPr>
          <w:rFonts w:hint="eastAsia" w:ascii="宋体" w:hAnsi="宋体" w:cs="Arial"/>
          <w:kern w:val="0"/>
          <w:sz w:val="22"/>
          <w:highlight w:val="none"/>
        </w:rPr>
        <w:t>（3）投标人能够提供合法合规的增值税专用发票。</w:t>
      </w:r>
    </w:p>
    <w:p>
      <w:pPr>
        <w:widowControl/>
        <w:adjustRightInd w:val="0"/>
        <w:snapToGrid w:val="0"/>
        <w:spacing w:line="340" w:lineRule="exact"/>
        <w:ind w:firstLine="440" w:firstLineChars="200"/>
        <w:rPr>
          <w:rFonts w:ascii="宋体" w:hAnsi="宋体" w:cs="Arial"/>
          <w:kern w:val="0"/>
          <w:sz w:val="22"/>
          <w:highlight w:val="none"/>
        </w:rPr>
      </w:pPr>
      <w:r>
        <w:rPr>
          <w:rFonts w:hint="eastAsia" w:ascii="宋体" w:hAnsi="宋体" w:cs="Arial"/>
          <w:kern w:val="0"/>
          <w:sz w:val="22"/>
          <w:highlight w:val="none"/>
        </w:rPr>
        <w:t>（4）投标人须在人员、设备、资金等方面具有相应的能力；</w:t>
      </w:r>
    </w:p>
    <w:p>
      <w:pPr>
        <w:widowControl/>
        <w:adjustRightInd w:val="0"/>
        <w:snapToGrid w:val="0"/>
        <w:spacing w:line="340" w:lineRule="exact"/>
        <w:ind w:firstLine="440" w:firstLineChars="200"/>
        <w:rPr>
          <w:rFonts w:ascii="宋体" w:hAnsi="宋体" w:cs="Arial"/>
          <w:kern w:val="0"/>
          <w:sz w:val="22"/>
          <w:highlight w:val="none"/>
        </w:rPr>
      </w:pPr>
      <w:r>
        <w:rPr>
          <w:rFonts w:hint="eastAsia" w:ascii="宋体" w:hAnsi="宋体" w:cs="Arial"/>
          <w:kern w:val="0"/>
          <w:sz w:val="22"/>
          <w:highlight w:val="none"/>
        </w:rPr>
        <w:t>（5）必须具有水</w:t>
      </w:r>
      <w:r>
        <w:rPr>
          <w:rFonts w:hint="eastAsia" w:ascii="宋体" w:hAnsi="宋体" w:cs="Arial"/>
          <w:kern w:val="0"/>
          <w:sz w:val="22"/>
          <w:highlight w:val="none"/>
          <w:lang w:eastAsia="zh-CN"/>
        </w:rPr>
        <w:t>、</w:t>
      </w:r>
      <w:r>
        <w:rPr>
          <w:rFonts w:hint="eastAsia" w:ascii="宋体" w:hAnsi="宋体" w:cs="Arial"/>
          <w:kern w:val="0"/>
          <w:sz w:val="22"/>
          <w:highlight w:val="none"/>
          <w:lang w:val="en-US" w:eastAsia="zh-CN"/>
        </w:rPr>
        <w:t>电</w:t>
      </w:r>
      <w:r>
        <w:rPr>
          <w:rFonts w:hint="eastAsia" w:ascii="宋体" w:hAnsi="宋体" w:cs="Arial"/>
          <w:kern w:val="0"/>
          <w:sz w:val="22"/>
          <w:highlight w:val="none"/>
        </w:rPr>
        <w:t>平衡测试专业技术人员测试</w:t>
      </w:r>
      <w:r>
        <w:rPr>
          <w:rFonts w:hint="eastAsia" w:ascii="宋体" w:hAnsi="宋体" w:cs="Arial"/>
          <w:kern w:val="0"/>
          <w:sz w:val="22"/>
          <w:highlight w:val="none"/>
          <w:lang w:val="en-US" w:eastAsia="zh-CN"/>
        </w:rPr>
        <w:t>相关</w:t>
      </w:r>
      <w:r>
        <w:rPr>
          <w:rFonts w:hint="eastAsia" w:ascii="宋体" w:hAnsi="宋体" w:cs="Arial"/>
          <w:kern w:val="0"/>
          <w:sz w:val="22"/>
          <w:highlight w:val="none"/>
        </w:rPr>
        <w:t>资质</w:t>
      </w:r>
      <w:r>
        <w:rPr>
          <w:rFonts w:ascii="宋体" w:hAnsi="宋体" w:cs="Arial"/>
          <w:kern w:val="0"/>
          <w:sz w:val="22"/>
          <w:highlight w:val="none"/>
        </w:rPr>
        <w:t>；</w:t>
      </w:r>
    </w:p>
    <w:p>
      <w:pPr>
        <w:widowControl/>
        <w:adjustRightInd w:val="0"/>
        <w:snapToGrid w:val="0"/>
        <w:spacing w:line="340" w:lineRule="exact"/>
        <w:ind w:firstLine="440" w:firstLineChars="200"/>
        <w:rPr>
          <w:rFonts w:ascii="宋体" w:hAnsi="宋体" w:cs="Arial"/>
          <w:kern w:val="0"/>
          <w:sz w:val="22"/>
          <w:highlight w:val="none"/>
        </w:rPr>
      </w:pPr>
      <w:r>
        <w:rPr>
          <w:rFonts w:hint="eastAsia" w:ascii="宋体" w:hAnsi="宋体" w:cs="Arial"/>
          <w:kern w:val="0"/>
          <w:sz w:val="22"/>
          <w:highlight w:val="none"/>
        </w:rPr>
        <w:t>（6）本次招标不接受联合体投标。</w:t>
      </w:r>
    </w:p>
    <w:p>
      <w:pPr>
        <w:widowControl/>
        <w:snapToGrid w:val="0"/>
        <w:spacing w:line="340" w:lineRule="exact"/>
        <w:jc w:val="left"/>
        <w:rPr>
          <w:rFonts w:ascii="Arial" w:hAnsi="Arial" w:cs="Arial"/>
          <w:b/>
          <w:bCs/>
          <w:kern w:val="0"/>
          <w:sz w:val="22"/>
          <w:highlight w:val="none"/>
        </w:rPr>
      </w:pPr>
      <w:r>
        <w:rPr>
          <w:rFonts w:hint="eastAsia" w:ascii="Arial" w:hAnsi="Arial" w:cs="Arial"/>
          <w:b/>
          <w:bCs/>
          <w:kern w:val="0"/>
          <w:sz w:val="22"/>
          <w:highlight w:val="none"/>
        </w:rPr>
        <w:t>三、招标文件获取</w:t>
      </w:r>
    </w:p>
    <w:p>
      <w:pPr>
        <w:widowControl/>
        <w:adjustRightInd w:val="0"/>
        <w:snapToGrid w:val="0"/>
        <w:spacing w:line="340" w:lineRule="exact"/>
        <w:ind w:firstLine="440" w:firstLineChars="200"/>
        <w:rPr>
          <w:rFonts w:ascii="宋体" w:hAnsi="宋体" w:cs="Arial"/>
          <w:kern w:val="0"/>
          <w:sz w:val="22"/>
          <w:highlight w:val="none"/>
        </w:rPr>
      </w:pPr>
      <w:r>
        <w:rPr>
          <w:rFonts w:hint="eastAsia" w:ascii="宋体" w:hAnsi="宋体" w:cs="Arial"/>
          <w:kern w:val="0"/>
          <w:sz w:val="22"/>
          <w:highlight w:val="none"/>
        </w:rPr>
        <w:t>凡符合资格条件并有投标意向的潜在投标人，请通过杭州萧山机场有限公司主页http://www.hzairport.com/tender/index/cid/自行下载招标文件。</w:t>
      </w:r>
    </w:p>
    <w:p>
      <w:pPr>
        <w:widowControl/>
        <w:adjustRightInd w:val="0"/>
        <w:snapToGrid w:val="0"/>
        <w:spacing w:line="340" w:lineRule="exact"/>
        <w:ind w:firstLine="440" w:firstLineChars="200"/>
        <w:rPr>
          <w:rFonts w:ascii="宋体" w:hAnsi="宋体" w:cs="Arial"/>
          <w:kern w:val="0"/>
          <w:sz w:val="22"/>
          <w:highlight w:val="none"/>
        </w:rPr>
      </w:pPr>
      <w:r>
        <w:rPr>
          <w:rFonts w:hint="eastAsia" w:ascii="宋体" w:hAnsi="宋体" w:cs="Arial"/>
          <w:kern w:val="0"/>
          <w:sz w:val="22"/>
          <w:highlight w:val="none"/>
        </w:rPr>
        <w:t>招标文件下载</w:t>
      </w:r>
    </w:p>
    <w:p>
      <w:pPr>
        <w:widowControl/>
        <w:snapToGrid w:val="0"/>
        <w:spacing w:line="340" w:lineRule="exact"/>
        <w:jc w:val="left"/>
        <w:rPr>
          <w:rFonts w:ascii="Arial" w:hAnsi="Arial" w:cs="Arial"/>
          <w:b/>
          <w:bCs/>
          <w:kern w:val="0"/>
          <w:sz w:val="22"/>
          <w:highlight w:val="none"/>
        </w:rPr>
      </w:pPr>
      <w:r>
        <w:rPr>
          <w:rFonts w:hint="eastAsia" w:ascii="Arial" w:hAnsi="Arial" w:cs="Arial"/>
          <w:b/>
          <w:bCs/>
          <w:kern w:val="0"/>
          <w:sz w:val="22"/>
          <w:highlight w:val="none"/>
        </w:rPr>
        <w:t>四、投标文件的递交</w:t>
      </w:r>
    </w:p>
    <w:p>
      <w:pPr>
        <w:widowControl/>
        <w:adjustRightInd w:val="0"/>
        <w:snapToGrid w:val="0"/>
        <w:spacing w:line="340" w:lineRule="exact"/>
        <w:ind w:firstLine="440" w:firstLineChars="200"/>
        <w:rPr>
          <w:rFonts w:ascii="宋体" w:hAnsi="宋体" w:cs="Arial"/>
          <w:kern w:val="0"/>
          <w:sz w:val="22"/>
          <w:highlight w:val="none"/>
        </w:rPr>
      </w:pPr>
      <w:r>
        <w:rPr>
          <w:rFonts w:hint="eastAsia" w:ascii="宋体" w:hAnsi="宋体" w:cs="Arial"/>
          <w:kern w:val="0"/>
          <w:sz w:val="22"/>
          <w:highlight w:val="none"/>
        </w:rPr>
        <w:t>（1）投标文件递交截止时间：20</w:t>
      </w:r>
      <w:r>
        <w:rPr>
          <w:rFonts w:hint="eastAsia" w:ascii="宋体" w:hAnsi="宋体" w:cs="Arial"/>
          <w:kern w:val="0"/>
          <w:sz w:val="22"/>
          <w:highlight w:val="none"/>
          <w:lang w:val="en-US" w:eastAsia="zh-CN"/>
        </w:rPr>
        <w:t>24</w:t>
      </w:r>
      <w:r>
        <w:rPr>
          <w:rFonts w:hint="eastAsia" w:ascii="宋体" w:hAnsi="宋体" w:cs="Arial"/>
          <w:kern w:val="0"/>
          <w:sz w:val="22"/>
          <w:highlight w:val="none"/>
        </w:rPr>
        <w:t>年</w:t>
      </w:r>
      <w:r>
        <w:rPr>
          <w:rFonts w:hint="eastAsia" w:ascii="宋体" w:hAnsi="宋体" w:cs="Arial"/>
          <w:kern w:val="0"/>
          <w:sz w:val="22"/>
          <w:highlight w:val="none"/>
          <w:lang w:val="en-US" w:eastAsia="zh-CN"/>
        </w:rPr>
        <w:t>7</w:t>
      </w:r>
      <w:r>
        <w:rPr>
          <w:rFonts w:hint="eastAsia" w:ascii="宋体" w:hAnsi="宋体" w:cs="Arial"/>
          <w:kern w:val="0"/>
          <w:sz w:val="22"/>
          <w:highlight w:val="none"/>
        </w:rPr>
        <w:t>月</w:t>
      </w:r>
      <w:r>
        <w:rPr>
          <w:rFonts w:hint="eastAsia" w:ascii="宋体" w:hAnsi="宋体" w:cs="Arial"/>
          <w:kern w:val="0"/>
          <w:sz w:val="22"/>
          <w:highlight w:val="none"/>
          <w:lang w:val="en-US" w:eastAsia="zh-CN"/>
        </w:rPr>
        <w:t>22</w:t>
      </w:r>
      <w:r>
        <w:rPr>
          <w:rFonts w:hint="eastAsia" w:ascii="宋体" w:hAnsi="宋体" w:cs="Arial"/>
          <w:kern w:val="0"/>
          <w:sz w:val="22"/>
          <w:highlight w:val="none"/>
        </w:rPr>
        <w:t>日</w:t>
      </w:r>
      <w:r>
        <w:rPr>
          <w:rFonts w:hint="eastAsia" w:ascii="宋体" w:hAnsi="宋体" w:cs="Arial"/>
          <w:kern w:val="0"/>
          <w:sz w:val="22"/>
          <w:highlight w:val="none"/>
          <w:lang w:val="en-US" w:eastAsia="zh-CN"/>
        </w:rPr>
        <w:t>上</w:t>
      </w:r>
      <w:r>
        <w:rPr>
          <w:rFonts w:hint="eastAsia" w:ascii="宋体" w:hAnsi="宋体" w:cs="Arial"/>
          <w:kern w:val="0"/>
          <w:sz w:val="22"/>
          <w:highlight w:val="none"/>
        </w:rPr>
        <w:t>午</w:t>
      </w:r>
      <w:r>
        <w:rPr>
          <w:rFonts w:hint="eastAsia" w:ascii="宋体" w:hAnsi="宋体" w:cs="Arial"/>
          <w:kern w:val="0"/>
          <w:sz w:val="22"/>
          <w:highlight w:val="none"/>
          <w:lang w:val="en-US" w:eastAsia="zh-CN"/>
        </w:rPr>
        <w:t>09</w:t>
      </w:r>
      <w:r>
        <w:rPr>
          <w:rFonts w:hint="eastAsia" w:ascii="宋体" w:hAnsi="宋体" w:cs="Arial"/>
          <w:kern w:val="0"/>
          <w:sz w:val="22"/>
          <w:highlight w:val="none"/>
        </w:rPr>
        <w:t>时 00分（北京时间）。投标文件在封口处加盖公章，并派专人于 20</w:t>
      </w:r>
      <w:r>
        <w:rPr>
          <w:rFonts w:hint="eastAsia" w:ascii="宋体" w:hAnsi="宋体" w:cs="Arial"/>
          <w:kern w:val="0"/>
          <w:sz w:val="22"/>
          <w:highlight w:val="none"/>
          <w:lang w:val="en-US" w:eastAsia="zh-CN"/>
        </w:rPr>
        <w:t>24</w:t>
      </w:r>
      <w:r>
        <w:rPr>
          <w:rFonts w:hint="eastAsia" w:ascii="宋体" w:hAnsi="宋体" w:cs="Arial"/>
          <w:kern w:val="0"/>
          <w:sz w:val="22"/>
          <w:highlight w:val="none"/>
        </w:rPr>
        <w:t xml:space="preserve"> 年</w:t>
      </w:r>
      <w:r>
        <w:rPr>
          <w:rFonts w:hint="eastAsia" w:ascii="宋体" w:hAnsi="宋体" w:cs="Arial"/>
          <w:kern w:val="0"/>
          <w:sz w:val="22"/>
          <w:highlight w:val="none"/>
          <w:lang w:val="en-US" w:eastAsia="zh-CN"/>
        </w:rPr>
        <w:t>7</w:t>
      </w:r>
      <w:r>
        <w:rPr>
          <w:rFonts w:hint="eastAsia" w:ascii="宋体" w:hAnsi="宋体" w:cs="Arial"/>
          <w:kern w:val="0"/>
          <w:sz w:val="22"/>
          <w:highlight w:val="none"/>
        </w:rPr>
        <w:t>月</w:t>
      </w:r>
      <w:r>
        <w:rPr>
          <w:rFonts w:hint="eastAsia" w:ascii="宋体" w:hAnsi="宋体" w:cs="Arial"/>
          <w:kern w:val="0"/>
          <w:sz w:val="22"/>
          <w:highlight w:val="none"/>
          <w:lang w:val="en-US" w:eastAsia="zh-CN"/>
        </w:rPr>
        <w:t>22</w:t>
      </w:r>
      <w:r>
        <w:rPr>
          <w:rFonts w:hint="eastAsia" w:ascii="宋体" w:hAnsi="宋体" w:cs="Arial"/>
          <w:kern w:val="0"/>
          <w:sz w:val="22"/>
          <w:highlight w:val="none"/>
        </w:rPr>
        <w:t>日</w:t>
      </w:r>
      <w:r>
        <w:rPr>
          <w:rFonts w:hint="eastAsia" w:ascii="宋体" w:hAnsi="宋体" w:cs="Arial"/>
          <w:kern w:val="0"/>
          <w:sz w:val="22"/>
          <w:highlight w:val="none"/>
          <w:lang w:eastAsia="zh-CN"/>
        </w:rPr>
        <w:t>中午</w:t>
      </w:r>
      <w:r>
        <w:rPr>
          <w:rFonts w:hint="eastAsia" w:ascii="宋体" w:hAnsi="宋体" w:cs="Arial"/>
          <w:kern w:val="0"/>
          <w:sz w:val="22"/>
          <w:highlight w:val="none"/>
          <w:lang w:val="en-US" w:eastAsia="zh-CN"/>
        </w:rPr>
        <w:t>09</w:t>
      </w:r>
      <w:r>
        <w:rPr>
          <w:rFonts w:hint="eastAsia" w:ascii="宋体" w:hAnsi="宋体" w:cs="Arial"/>
          <w:kern w:val="0"/>
          <w:sz w:val="22"/>
          <w:highlight w:val="none"/>
        </w:rPr>
        <w:t>时00分（北京时间）前送至杭州萧山国际机场翔越路综合服务楼园区招标中心，逾期无效；若采用投递方式的，请于 20</w:t>
      </w:r>
      <w:r>
        <w:rPr>
          <w:rFonts w:hint="eastAsia" w:ascii="宋体" w:hAnsi="宋体" w:cs="Arial"/>
          <w:kern w:val="0"/>
          <w:sz w:val="22"/>
          <w:highlight w:val="none"/>
          <w:lang w:val="en-US" w:eastAsia="zh-CN"/>
        </w:rPr>
        <w:t>24</w:t>
      </w:r>
      <w:r>
        <w:rPr>
          <w:rFonts w:hint="eastAsia" w:ascii="宋体" w:hAnsi="宋体" w:cs="Arial"/>
          <w:kern w:val="0"/>
          <w:sz w:val="22"/>
          <w:highlight w:val="none"/>
        </w:rPr>
        <w:t xml:space="preserve">年 </w:t>
      </w:r>
      <w:r>
        <w:rPr>
          <w:rFonts w:hint="eastAsia" w:ascii="宋体" w:hAnsi="宋体" w:cs="Arial"/>
          <w:kern w:val="0"/>
          <w:sz w:val="22"/>
          <w:highlight w:val="none"/>
          <w:lang w:val="en-US" w:eastAsia="zh-CN"/>
        </w:rPr>
        <w:t>7</w:t>
      </w:r>
      <w:r>
        <w:rPr>
          <w:rFonts w:hint="eastAsia" w:ascii="宋体" w:hAnsi="宋体" w:cs="Arial"/>
          <w:kern w:val="0"/>
          <w:sz w:val="22"/>
          <w:highlight w:val="none"/>
        </w:rPr>
        <w:t>月</w:t>
      </w:r>
      <w:r>
        <w:rPr>
          <w:rFonts w:hint="eastAsia" w:ascii="宋体" w:hAnsi="宋体" w:cs="Arial"/>
          <w:kern w:val="0"/>
          <w:sz w:val="22"/>
          <w:highlight w:val="none"/>
          <w:lang w:val="en-US" w:eastAsia="zh-CN"/>
        </w:rPr>
        <w:t>22</w:t>
      </w:r>
      <w:r>
        <w:rPr>
          <w:rFonts w:hint="eastAsia" w:ascii="宋体" w:hAnsi="宋体" w:cs="Arial"/>
          <w:kern w:val="0"/>
          <w:sz w:val="22"/>
          <w:highlight w:val="none"/>
        </w:rPr>
        <w:t>日</w:t>
      </w:r>
      <w:r>
        <w:rPr>
          <w:rFonts w:hint="eastAsia" w:ascii="宋体" w:hAnsi="宋体" w:cs="Arial"/>
          <w:kern w:val="0"/>
          <w:sz w:val="22"/>
          <w:highlight w:val="none"/>
          <w:lang w:eastAsia="zh-CN"/>
        </w:rPr>
        <w:t>中午</w:t>
      </w:r>
      <w:r>
        <w:rPr>
          <w:rFonts w:hint="eastAsia" w:ascii="宋体" w:hAnsi="宋体" w:cs="Arial"/>
          <w:kern w:val="0"/>
          <w:sz w:val="22"/>
          <w:highlight w:val="none"/>
          <w:lang w:val="en-US" w:eastAsia="zh-CN"/>
        </w:rPr>
        <w:t>09</w:t>
      </w:r>
      <w:r>
        <w:rPr>
          <w:rFonts w:hint="eastAsia" w:ascii="宋体" w:hAnsi="宋体" w:cs="Arial"/>
          <w:kern w:val="0"/>
          <w:sz w:val="22"/>
          <w:highlight w:val="none"/>
        </w:rPr>
        <w:t>时00分（北京时间）前投递至</w:t>
      </w:r>
      <w:r>
        <w:rPr>
          <w:rFonts w:hint="eastAsia" w:ascii="宋体" w:hAnsi="宋体" w:cs="Arial"/>
          <w:kern w:val="0"/>
          <w:sz w:val="22"/>
          <w:highlight w:val="none"/>
          <w:lang w:val="zh-CN"/>
        </w:rPr>
        <w:t>杭州萧山国际机场有限公司</w:t>
      </w:r>
      <w:r>
        <w:rPr>
          <w:rFonts w:hint="eastAsia" w:ascii="宋体" w:hAnsi="宋体" w:cs="Arial"/>
          <w:kern w:val="0"/>
          <w:sz w:val="22"/>
          <w:highlight w:val="none"/>
          <w:lang w:val="en-US" w:eastAsia="zh-CN"/>
        </w:rPr>
        <w:t>能源中心403</w:t>
      </w:r>
      <w:r>
        <w:rPr>
          <w:rFonts w:hint="eastAsia" w:ascii="宋体" w:hAnsi="宋体" w:cs="Arial"/>
          <w:kern w:val="0"/>
          <w:sz w:val="22"/>
          <w:highlight w:val="none"/>
          <w:lang w:val="zh-CN"/>
        </w:rPr>
        <w:t>，</w:t>
      </w:r>
      <w:r>
        <w:rPr>
          <w:rFonts w:hint="eastAsia" w:ascii="宋体" w:hAnsi="宋体" w:cs="Arial"/>
          <w:kern w:val="0"/>
          <w:sz w:val="22"/>
          <w:highlight w:val="none"/>
        </w:rPr>
        <w:t>逾期无效。</w:t>
      </w:r>
    </w:p>
    <w:p>
      <w:pPr>
        <w:widowControl/>
        <w:adjustRightInd w:val="0"/>
        <w:snapToGrid w:val="0"/>
        <w:spacing w:line="340" w:lineRule="exact"/>
        <w:ind w:firstLine="440" w:firstLineChars="200"/>
        <w:rPr>
          <w:rFonts w:ascii="宋体" w:hAnsi="宋体" w:cs="Arial"/>
          <w:kern w:val="0"/>
          <w:sz w:val="22"/>
          <w:highlight w:val="none"/>
        </w:rPr>
      </w:pPr>
      <w:r>
        <w:rPr>
          <w:rFonts w:hint="eastAsia" w:ascii="宋体" w:hAnsi="宋体" w:cs="Arial"/>
          <w:kern w:val="0"/>
          <w:sz w:val="22"/>
          <w:highlight w:val="none"/>
        </w:rPr>
        <w:t>（2）</w:t>
      </w:r>
      <w:r>
        <w:rPr>
          <w:rFonts w:hint="eastAsia" w:ascii="宋体" w:hAnsi="宋体"/>
          <w:sz w:val="22"/>
          <w:highlight w:val="none"/>
        </w:rPr>
        <w:t>逾期送达或者未送达指定地点的投标文件，招标人不予受理。</w:t>
      </w:r>
    </w:p>
    <w:p>
      <w:pPr>
        <w:widowControl/>
        <w:snapToGrid w:val="0"/>
        <w:spacing w:line="340" w:lineRule="exact"/>
        <w:jc w:val="left"/>
        <w:rPr>
          <w:rFonts w:ascii="Arial" w:hAnsi="Arial" w:cs="Arial"/>
          <w:b/>
          <w:bCs/>
          <w:kern w:val="0"/>
          <w:sz w:val="22"/>
          <w:highlight w:val="none"/>
        </w:rPr>
      </w:pPr>
      <w:r>
        <w:rPr>
          <w:rFonts w:hint="eastAsia" w:ascii="Arial" w:hAnsi="Arial" w:cs="Arial"/>
          <w:b/>
          <w:bCs/>
          <w:kern w:val="0"/>
          <w:sz w:val="22"/>
          <w:highlight w:val="none"/>
        </w:rPr>
        <w:t>五、发布公告的媒介</w:t>
      </w:r>
    </w:p>
    <w:p>
      <w:pPr>
        <w:widowControl/>
        <w:adjustRightInd w:val="0"/>
        <w:snapToGrid w:val="0"/>
        <w:spacing w:line="340" w:lineRule="exact"/>
        <w:ind w:firstLine="440" w:firstLineChars="200"/>
        <w:rPr>
          <w:rFonts w:ascii="宋体" w:hAnsi="宋体" w:cs="Arial"/>
          <w:kern w:val="0"/>
          <w:sz w:val="22"/>
          <w:highlight w:val="none"/>
        </w:rPr>
      </w:pPr>
      <w:r>
        <w:rPr>
          <w:rFonts w:hint="eastAsia" w:ascii="宋体" w:hAnsi="宋体" w:cs="Arial"/>
          <w:kern w:val="0"/>
          <w:sz w:val="22"/>
          <w:highlight w:val="none"/>
        </w:rPr>
        <w:t>本次招标公告在</w:t>
      </w:r>
      <w:r>
        <w:rPr>
          <w:rFonts w:hint="eastAsia" w:ascii="宋体" w:hAnsi="宋体" w:cs="Arial"/>
          <w:b/>
          <w:kern w:val="0"/>
          <w:sz w:val="22"/>
          <w:highlight w:val="none"/>
        </w:rPr>
        <w:t>中国采购与招标网和杭州萧山机场有限公司</w:t>
      </w:r>
      <w:r>
        <w:rPr>
          <w:rFonts w:hint="eastAsia" w:ascii="宋体" w:hAnsi="宋体" w:cs="Arial"/>
          <w:kern w:val="0"/>
          <w:sz w:val="22"/>
          <w:highlight w:val="none"/>
        </w:rPr>
        <w:t>主页上发布</w:t>
      </w:r>
    </w:p>
    <w:p>
      <w:pPr>
        <w:widowControl/>
        <w:adjustRightInd w:val="0"/>
        <w:snapToGrid w:val="0"/>
        <w:spacing w:line="340" w:lineRule="exact"/>
        <w:ind w:firstLine="440" w:firstLineChars="200"/>
        <w:rPr>
          <w:rFonts w:ascii="宋体" w:hAnsi="宋体" w:cs="Arial"/>
          <w:kern w:val="0"/>
          <w:sz w:val="22"/>
          <w:highlight w:val="none"/>
        </w:rPr>
      </w:pPr>
      <w:r>
        <w:rPr>
          <w:rFonts w:hint="eastAsia" w:ascii="宋体" w:hAnsi="宋体"/>
          <w:sz w:val="22"/>
          <w:highlight w:val="none"/>
        </w:rPr>
        <w:t>中国采购与招标网</w:t>
      </w:r>
      <w:r>
        <w:rPr>
          <w:rFonts w:ascii="宋体" w:hAnsi="宋体"/>
          <w:sz w:val="22"/>
          <w:highlight w:val="none"/>
        </w:rPr>
        <w:t xml:space="preserve">  </w:t>
      </w:r>
      <w:r>
        <w:rPr>
          <w:highlight w:val="none"/>
        </w:rPr>
        <w:fldChar w:fldCharType="begin"/>
      </w:r>
      <w:r>
        <w:rPr>
          <w:highlight w:val="none"/>
        </w:rPr>
        <w:instrText xml:space="preserve"> HYPERLINK "http://www.chinabidding.com.cn" </w:instrText>
      </w:r>
      <w:r>
        <w:rPr>
          <w:highlight w:val="none"/>
        </w:rPr>
        <w:fldChar w:fldCharType="separate"/>
      </w:r>
      <w:r>
        <w:rPr>
          <w:rFonts w:ascii="宋体" w:hAnsi="宋体"/>
          <w:sz w:val="22"/>
          <w:highlight w:val="none"/>
        </w:rPr>
        <w:t>http://www.chinabidding.com.cn</w:t>
      </w:r>
      <w:r>
        <w:rPr>
          <w:rFonts w:ascii="宋体" w:hAnsi="宋体"/>
          <w:sz w:val="22"/>
          <w:highlight w:val="none"/>
        </w:rPr>
        <w:fldChar w:fldCharType="end"/>
      </w:r>
    </w:p>
    <w:p>
      <w:pPr>
        <w:widowControl/>
        <w:adjustRightInd w:val="0"/>
        <w:snapToGrid w:val="0"/>
        <w:spacing w:line="340" w:lineRule="exact"/>
        <w:ind w:firstLine="440" w:firstLineChars="200"/>
        <w:rPr>
          <w:rFonts w:ascii="宋体" w:hAnsi="宋体" w:cs="Arial"/>
          <w:kern w:val="0"/>
          <w:sz w:val="22"/>
          <w:highlight w:val="none"/>
        </w:rPr>
      </w:pPr>
      <w:r>
        <w:rPr>
          <w:rFonts w:hint="eastAsia" w:ascii="宋体" w:hAnsi="宋体" w:cs="Arial"/>
          <w:kern w:val="0"/>
          <w:sz w:val="22"/>
          <w:highlight w:val="none"/>
        </w:rPr>
        <w:t>杭州萧山机场有限公司主页http://www.hzairport.com</w:t>
      </w:r>
    </w:p>
    <w:p>
      <w:pPr>
        <w:widowControl/>
        <w:snapToGrid w:val="0"/>
        <w:spacing w:line="340" w:lineRule="exact"/>
        <w:jc w:val="left"/>
        <w:rPr>
          <w:rFonts w:ascii="Arial" w:hAnsi="Arial" w:cs="Arial"/>
          <w:b/>
          <w:bCs/>
          <w:kern w:val="0"/>
          <w:sz w:val="22"/>
          <w:highlight w:val="none"/>
        </w:rPr>
      </w:pPr>
      <w:r>
        <w:rPr>
          <w:rFonts w:hint="eastAsia" w:ascii="Arial" w:hAnsi="Arial" w:cs="Arial"/>
          <w:b/>
          <w:bCs/>
          <w:kern w:val="0"/>
          <w:sz w:val="22"/>
          <w:highlight w:val="none"/>
        </w:rPr>
        <w:t>六、联系方式</w:t>
      </w:r>
    </w:p>
    <w:p>
      <w:pPr>
        <w:widowControl/>
        <w:adjustRightInd w:val="0"/>
        <w:snapToGrid w:val="0"/>
        <w:spacing w:line="340" w:lineRule="exact"/>
        <w:ind w:firstLine="440" w:firstLineChars="200"/>
        <w:rPr>
          <w:rFonts w:asciiTheme="minorEastAsia" w:hAnsiTheme="minorEastAsia"/>
          <w:sz w:val="22"/>
          <w:highlight w:val="none"/>
        </w:rPr>
      </w:pPr>
      <w:r>
        <w:rPr>
          <w:rFonts w:hint="eastAsia" w:asciiTheme="minorEastAsia" w:hAnsiTheme="minorEastAsia"/>
          <w:sz w:val="22"/>
          <w:highlight w:val="none"/>
        </w:rPr>
        <w:t>投标联系人：戚</w:t>
      </w:r>
      <w:r>
        <w:rPr>
          <w:rFonts w:hint="eastAsia" w:asciiTheme="minorEastAsia" w:hAnsiTheme="minorEastAsia"/>
          <w:sz w:val="22"/>
          <w:highlight w:val="none"/>
          <w:lang w:val="en-US" w:eastAsia="zh-CN"/>
        </w:rPr>
        <w:t>工</w:t>
      </w:r>
      <w:r>
        <w:rPr>
          <w:rFonts w:hint="eastAsia" w:asciiTheme="minorEastAsia" w:hAnsiTheme="minorEastAsia"/>
          <w:sz w:val="22"/>
          <w:highlight w:val="none"/>
        </w:rPr>
        <w:t xml:space="preserve">   联系电话：0571-86662354</w:t>
      </w:r>
    </w:p>
    <w:p>
      <w:pPr>
        <w:widowControl/>
        <w:adjustRightInd w:val="0"/>
        <w:snapToGrid w:val="0"/>
        <w:spacing w:line="340" w:lineRule="exact"/>
        <w:ind w:firstLine="440" w:firstLineChars="200"/>
        <w:rPr>
          <w:rFonts w:asciiTheme="minorEastAsia" w:hAnsiTheme="minorEastAsia"/>
          <w:sz w:val="22"/>
          <w:highlight w:val="none"/>
        </w:rPr>
      </w:pPr>
      <w:r>
        <w:rPr>
          <w:rFonts w:hint="eastAsia" w:asciiTheme="minorEastAsia" w:hAnsiTheme="minorEastAsia"/>
          <w:sz w:val="22"/>
          <w:highlight w:val="none"/>
        </w:rPr>
        <w:t>技术联系人：戚</w:t>
      </w:r>
      <w:r>
        <w:rPr>
          <w:rFonts w:hint="eastAsia" w:asciiTheme="minorEastAsia" w:hAnsiTheme="minorEastAsia"/>
          <w:sz w:val="22"/>
          <w:highlight w:val="none"/>
          <w:lang w:val="en-US" w:eastAsia="zh-CN"/>
        </w:rPr>
        <w:t>工</w:t>
      </w:r>
      <w:r>
        <w:rPr>
          <w:rFonts w:hint="eastAsia" w:asciiTheme="minorEastAsia" w:hAnsiTheme="minorEastAsia"/>
          <w:sz w:val="22"/>
          <w:highlight w:val="none"/>
        </w:rPr>
        <w:t xml:space="preserve">   联系电话：0571-86662354</w:t>
      </w:r>
    </w:p>
    <w:p>
      <w:pPr>
        <w:widowControl/>
        <w:adjustRightInd w:val="0"/>
        <w:snapToGrid w:val="0"/>
        <w:spacing w:line="340" w:lineRule="exact"/>
        <w:ind w:firstLine="440" w:firstLineChars="200"/>
        <w:rPr>
          <w:rFonts w:hint="default" w:eastAsia="宋体" w:asciiTheme="minorEastAsia" w:hAnsiTheme="minorEastAsia"/>
          <w:bCs/>
          <w:sz w:val="22"/>
          <w:highlight w:val="none"/>
          <w:lang w:val="en-US" w:eastAsia="zh-CN"/>
        </w:rPr>
      </w:pPr>
      <w:r>
        <w:rPr>
          <w:rFonts w:hint="eastAsia" w:asciiTheme="minorEastAsia" w:hAnsiTheme="minorEastAsia"/>
          <w:bCs/>
          <w:sz w:val="22"/>
          <w:highlight w:val="none"/>
        </w:rPr>
        <w:t>招标监督人：</w:t>
      </w:r>
      <w:r>
        <w:rPr>
          <w:rFonts w:hint="eastAsia" w:ascii="宋体" w:hAnsi="宋体"/>
          <w:bCs/>
          <w:sz w:val="22"/>
          <w:highlight w:val="none"/>
          <w:lang w:val="en-US" w:eastAsia="zh-CN"/>
        </w:rPr>
        <w:t>曾工</w:t>
      </w:r>
      <w:r>
        <w:rPr>
          <w:rFonts w:hint="eastAsia" w:ascii="宋体" w:hAnsi="宋体"/>
          <w:bCs/>
          <w:sz w:val="22"/>
          <w:highlight w:val="none"/>
        </w:rPr>
        <w:t xml:space="preserve">    联系电话：0571-86662</w:t>
      </w:r>
      <w:r>
        <w:rPr>
          <w:rFonts w:hint="eastAsia" w:ascii="宋体" w:hAnsi="宋体"/>
          <w:bCs/>
          <w:sz w:val="22"/>
          <w:highlight w:val="none"/>
          <w:lang w:val="en-US" w:eastAsia="zh-CN"/>
        </w:rPr>
        <w:t>361</w:t>
      </w:r>
    </w:p>
    <w:p>
      <w:pPr>
        <w:widowControl/>
        <w:adjustRightInd w:val="0"/>
        <w:snapToGrid w:val="0"/>
        <w:spacing w:line="340" w:lineRule="exact"/>
        <w:ind w:firstLine="440" w:firstLineChars="200"/>
        <w:rPr>
          <w:rFonts w:ascii="宋体" w:hAnsi="宋体"/>
          <w:sz w:val="22"/>
          <w:highlight w:val="none"/>
        </w:rPr>
      </w:pPr>
    </w:p>
    <w:p>
      <w:pPr>
        <w:pStyle w:val="2"/>
        <w:spacing w:before="0" w:after="0" w:line="360" w:lineRule="auto"/>
        <w:jc w:val="center"/>
        <w:rPr>
          <w:rFonts w:ascii="Calibri" w:hAnsi="Calibri" w:eastAsia="黑体" w:cs="Calibri"/>
          <w:kern w:val="0"/>
          <w:sz w:val="32"/>
          <w:highlight w:val="none"/>
        </w:rPr>
      </w:pPr>
      <w:r>
        <w:rPr>
          <w:rFonts w:ascii="宋体" w:hAnsi="宋体" w:cs="Calibri"/>
          <w:kern w:val="0"/>
          <w:highlight w:val="none"/>
        </w:rPr>
        <w:br w:type="page"/>
      </w:r>
      <w:bookmarkStart w:id="24" w:name="_Toc448002983"/>
      <w:r>
        <w:rPr>
          <w:rFonts w:ascii="Calibri" w:eastAsia="黑体" w:cs="Calibri"/>
          <w:kern w:val="0"/>
          <w:sz w:val="32"/>
          <w:highlight w:val="none"/>
        </w:rPr>
        <w:t>第二章</w:t>
      </w:r>
      <w:r>
        <w:rPr>
          <w:rFonts w:ascii="Calibri" w:hAnsi="Calibri" w:eastAsia="黑体" w:cs="Calibri"/>
          <w:kern w:val="0"/>
          <w:sz w:val="32"/>
          <w:highlight w:val="none"/>
        </w:rPr>
        <w:t xml:space="preserve">  </w:t>
      </w:r>
      <w:r>
        <w:rPr>
          <w:rFonts w:ascii="Calibri" w:eastAsia="黑体" w:cs="Calibri"/>
          <w:kern w:val="0"/>
          <w:sz w:val="32"/>
          <w:highlight w:val="none"/>
        </w:rPr>
        <w:t>投标人须知</w:t>
      </w:r>
      <w:bookmarkEnd w:id="0"/>
      <w:bookmarkEnd w:id="22"/>
      <w:bookmarkEnd w:id="23"/>
      <w:bookmarkEnd w:id="24"/>
      <w:bookmarkStart w:id="25" w:name="_Toc143421654"/>
    </w:p>
    <w:p>
      <w:pPr>
        <w:pStyle w:val="19"/>
        <w:jc w:val="center"/>
        <w:rPr>
          <w:rFonts w:ascii="Calibri" w:hAnsi="Calibri" w:eastAsia="黑体" w:cs="Calibri"/>
          <w:kern w:val="2"/>
          <w:sz w:val="28"/>
          <w:szCs w:val="32"/>
          <w:highlight w:val="none"/>
        </w:rPr>
      </w:pPr>
      <w:bookmarkStart w:id="26" w:name="_Toc349007688"/>
      <w:bookmarkStart w:id="27" w:name="_Toc444174979"/>
      <w:bookmarkStart w:id="28" w:name="_Toc349011858"/>
      <w:bookmarkStart w:id="29" w:name="_Toc11881"/>
      <w:bookmarkStart w:id="30" w:name="_Toc448002984"/>
      <w:bookmarkStart w:id="31" w:name="_Toc386359393"/>
      <w:bookmarkStart w:id="32" w:name="_Toc444811409"/>
      <w:bookmarkStart w:id="33" w:name="_Toc400369185"/>
      <w:bookmarkStart w:id="34" w:name="_Toc444173459"/>
      <w:bookmarkStart w:id="35" w:name="_Toc386363317"/>
      <w:r>
        <w:rPr>
          <w:rFonts w:ascii="Calibri" w:hAnsi="Arial" w:eastAsia="黑体" w:cs="Calibri"/>
          <w:kern w:val="2"/>
          <w:sz w:val="28"/>
          <w:szCs w:val="32"/>
          <w:highlight w:val="none"/>
        </w:rPr>
        <w:t>投标人须知前附表</w:t>
      </w:r>
      <w:bookmarkEnd w:id="25"/>
      <w:bookmarkEnd w:id="26"/>
      <w:bookmarkEnd w:id="27"/>
      <w:bookmarkEnd w:id="28"/>
      <w:bookmarkEnd w:id="29"/>
      <w:bookmarkEnd w:id="30"/>
      <w:bookmarkEnd w:id="31"/>
      <w:bookmarkEnd w:id="32"/>
      <w:bookmarkEnd w:id="33"/>
      <w:bookmarkEnd w:id="34"/>
      <w:bookmarkEnd w:id="35"/>
    </w:p>
    <w:tbl>
      <w:tblPr>
        <w:tblStyle w:val="17"/>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条款号</w:t>
            </w:r>
          </w:p>
        </w:tc>
        <w:tc>
          <w:tcPr>
            <w:tcW w:w="2004"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条 款 名 称</w:t>
            </w:r>
          </w:p>
        </w:tc>
        <w:tc>
          <w:tcPr>
            <w:tcW w:w="6487"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sz w:val="22"/>
                <w:highlight w:val="none"/>
              </w:rPr>
              <w:t>1.1</w:t>
            </w:r>
            <w:r>
              <w:rPr>
                <w:rFonts w:hint="eastAsia" w:cs="Calibri" w:asciiTheme="minorEastAsia" w:hAnsiTheme="minorEastAsia" w:eastAsiaTheme="minorEastAsia"/>
                <w:sz w:val="22"/>
                <w:highlight w:val="none"/>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项目名称</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highlight w:val="none"/>
              </w:rPr>
            </w:pPr>
            <w:r>
              <w:rPr>
                <w:rFonts w:ascii="宋体" w:hAnsi="宋体" w:cs="Arial"/>
                <w:kern w:val="0"/>
                <w:sz w:val="22"/>
                <w:highlight w:val="none"/>
              </w:rPr>
              <w:t>杭州萧山国际机场</w:t>
            </w:r>
            <w:r>
              <w:rPr>
                <w:rFonts w:hint="eastAsia" w:ascii="宋体" w:hAnsi="宋体" w:cs="Arial"/>
                <w:kern w:val="0"/>
                <w:sz w:val="22"/>
                <w:highlight w:val="none"/>
              </w:rPr>
              <w:t>供水管网水平衡</w:t>
            </w:r>
            <w:r>
              <w:rPr>
                <w:rFonts w:hint="eastAsia" w:ascii="宋体" w:hAnsi="宋体" w:cs="Arial"/>
                <w:kern w:val="0"/>
                <w:sz w:val="22"/>
                <w:highlight w:val="none"/>
                <w:lang w:val="en-US" w:eastAsia="zh-CN"/>
              </w:rPr>
              <w:t>及供电平衡</w:t>
            </w:r>
            <w:r>
              <w:rPr>
                <w:rFonts w:hint="eastAsia" w:ascii="宋体" w:hAnsi="宋体" w:cs="Arial"/>
                <w:kern w:val="0"/>
                <w:sz w:val="22"/>
                <w:highlight w:val="none"/>
              </w:rPr>
              <w:t>测试</w:t>
            </w:r>
            <w:r>
              <w:rPr>
                <w:rFonts w:ascii="宋体" w:hAnsi="宋体" w:cs="Arial"/>
                <w:kern w:val="0"/>
                <w:sz w:val="22"/>
                <w:highlight w:val="none"/>
              </w:rPr>
              <w:t>项</w:t>
            </w:r>
            <w:r>
              <w:rPr>
                <w:rFonts w:hint="eastAsia" w:ascii="宋体" w:hAnsi="宋体" w:cs="Arial"/>
                <w:kern w:val="0"/>
                <w:sz w:val="22"/>
                <w:highlight w:val="none"/>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sz w:val="22"/>
                <w:highlight w:val="none"/>
              </w:rPr>
            </w:pPr>
            <w:r>
              <w:rPr>
                <w:rFonts w:cs="Calibri" w:asciiTheme="minorEastAsia" w:hAnsiTheme="minorEastAsia" w:eastAsiaTheme="minorEastAsia"/>
                <w:sz w:val="22"/>
                <w:highlight w:val="none"/>
              </w:rPr>
              <w:t>1.1.2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hint="eastAsia" w:cs="Calibri" w:asciiTheme="minorEastAsia" w:hAnsiTheme="minorEastAsia" w:eastAsiaTheme="minorEastAsia"/>
                <w:kern w:val="0"/>
                <w:sz w:val="22"/>
                <w:highlight w:val="none"/>
              </w:rPr>
              <w:t>实施</w:t>
            </w:r>
            <w:r>
              <w:rPr>
                <w:rFonts w:cs="Calibri" w:asciiTheme="minorEastAsia" w:hAnsiTheme="minorEastAsia" w:eastAsiaTheme="minorEastAsia"/>
                <w:kern w:val="0"/>
                <w:sz w:val="22"/>
                <w:highlight w:val="none"/>
              </w:rPr>
              <w:t>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highlight w:val="none"/>
              </w:rPr>
            </w:pPr>
            <w:r>
              <w:rPr>
                <w:rFonts w:ascii="宋体" w:hAnsi="宋体" w:cs="Calibri"/>
                <w:kern w:val="0"/>
                <w:sz w:val="22"/>
                <w:highlight w:val="none"/>
              </w:rPr>
              <w:t>杭州萧山国际机场</w:t>
            </w:r>
            <w:r>
              <w:rPr>
                <w:rFonts w:ascii="宋体" w:hAnsi="宋体" w:cs="Calibri"/>
                <w:sz w:val="22"/>
                <w:highlight w:val="none"/>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1.</w:t>
            </w:r>
            <w:r>
              <w:rPr>
                <w:rFonts w:hint="eastAsia" w:cs="Calibri" w:asciiTheme="minorEastAsia" w:hAnsiTheme="minorEastAsia" w:eastAsiaTheme="minorEastAsia"/>
                <w:kern w:val="0"/>
                <w:sz w:val="22"/>
                <w:highlight w:val="none"/>
              </w:rPr>
              <w:t>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资金来源</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highlight w:val="none"/>
              </w:rPr>
            </w:pPr>
            <w:r>
              <w:rPr>
                <w:rStyle w:val="20"/>
                <w:rFonts w:hint="eastAsia" w:cs="Calibri" w:asciiTheme="minorEastAsia" w:hAnsiTheme="minorEastAsia" w:eastAsiaTheme="minorEastAsia"/>
                <w:sz w:val="22"/>
                <w:highlight w:val="none"/>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1.</w:t>
            </w:r>
            <w:r>
              <w:rPr>
                <w:rFonts w:hint="eastAsia" w:cs="Calibri" w:asciiTheme="minorEastAsia" w:hAnsiTheme="minorEastAsia" w:eastAsiaTheme="minorEastAsia"/>
                <w:kern w:val="0"/>
                <w:sz w:val="22"/>
                <w:highlight w:val="none"/>
              </w:rPr>
              <w:t>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招标</w:t>
            </w:r>
            <w:r>
              <w:rPr>
                <w:rFonts w:hint="eastAsia" w:cs="Calibri" w:asciiTheme="minorEastAsia" w:hAnsiTheme="minorEastAsia" w:eastAsiaTheme="minorEastAsia"/>
                <w:kern w:val="0"/>
                <w:sz w:val="22"/>
                <w:highlight w:val="none"/>
              </w:rPr>
              <w:t>内容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见招标公告，具体要求详见第</w:t>
            </w:r>
            <w:r>
              <w:rPr>
                <w:rFonts w:hint="eastAsia" w:cs="Calibri" w:asciiTheme="minorEastAsia" w:hAnsiTheme="minorEastAsia" w:eastAsiaTheme="minorEastAsia"/>
                <w:kern w:val="0"/>
                <w:sz w:val="22"/>
                <w:highlight w:val="none"/>
              </w:rPr>
              <w:t>三</w:t>
            </w:r>
            <w:r>
              <w:rPr>
                <w:rFonts w:cs="Calibri" w:asciiTheme="minorEastAsia" w:hAnsiTheme="minorEastAsia" w:eastAsiaTheme="minorEastAsia"/>
                <w:kern w:val="0"/>
                <w:sz w:val="22"/>
                <w:highlight w:val="none"/>
              </w:rPr>
              <w:t>章“</w:t>
            </w:r>
            <w:r>
              <w:rPr>
                <w:rFonts w:hint="eastAsia" w:cs="Calibri" w:asciiTheme="minorEastAsia" w:hAnsiTheme="minorEastAsia" w:eastAsiaTheme="minorEastAsia"/>
                <w:kern w:val="0"/>
                <w:sz w:val="22"/>
                <w:highlight w:val="none"/>
              </w:rPr>
              <w:t>服务技术标准及要求</w:t>
            </w:r>
            <w:r>
              <w:rPr>
                <w:rFonts w:cs="Calibri" w:asciiTheme="minorEastAsia" w:hAnsiTheme="minorEastAsia" w:eastAsiaTheme="minorEastAsia"/>
                <w:kern w:val="0"/>
                <w:sz w:val="22"/>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1.</w:t>
            </w:r>
            <w:r>
              <w:rPr>
                <w:rFonts w:hint="eastAsia" w:cs="Calibri" w:asciiTheme="minorEastAsia" w:hAnsiTheme="minorEastAsia" w:eastAsiaTheme="minorEastAsia"/>
                <w:kern w:val="0"/>
                <w:sz w:val="22"/>
                <w:highlight w:val="none"/>
              </w:rPr>
              <w:t>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招标方式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1.</w:t>
            </w:r>
            <w:r>
              <w:rPr>
                <w:rFonts w:hint="eastAsia" w:cs="Calibri" w:asciiTheme="minorEastAsia" w:hAnsiTheme="minorEastAsia" w:eastAsiaTheme="minorEastAsia"/>
                <w:kern w:val="0"/>
                <w:sz w:val="22"/>
                <w:highlight w:val="none"/>
              </w:rPr>
              <w:t>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资格审查</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1.</w:t>
            </w:r>
            <w:r>
              <w:rPr>
                <w:rFonts w:hint="eastAsia" w:cs="Calibri" w:asciiTheme="minorEastAsia" w:hAnsiTheme="minorEastAsia" w:eastAsiaTheme="minorEastAsia"/>
                <w:kern w:val="0"/>
                <w:sz w:val="22"/>
                <w:highlight w:val="none"/>
              </w:rPr>
              <w:t>6</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投标人资质条件、能力和信誉</w:t>
            </w:r>
          </w:p>
        </w:tc>
        <w:tc>
          <w:tcPr>
            <w:tcW w:w="6487" w:type="dxa"/>
            <w:vAlign w:val="center"/>
          </w:tcPr>
          <w:p>
            <w:pPr>
              <w:autoSpaceDE w:val="0"/>
              <w:autoSpaceDN w:val="0"/>
              <w:adjustRightInd w:val="0"/>
              <w:snapToGrid w:val="0"/>
              <w:rPr>
                <w:rFonts w:cs="Calibri" w:asciiTheme="minorEastAsia" w:hAnsiTheme="minorEastAsia" w:eastAsiaTheme="minorEastAsia"/>
                <w:color w:val="FF0000"/>
                <w:kern w:val="0"/>
                <w:sz w:val="22"/>
                <w:highlight w:val="none"/>
              </w:rPr>
            </w:pPr>
            <w:r>
              <w:rPr>
                <w:rFonts w:cs="Calibri" w:asciiTheme="minorEastAsia" w:hAnsiTheme="minorEastAsia" w:eastAsiaTheme="minorEastAsia"/>
                <w:kern w:val="0"/>
                <w:sz w:val="22"/>
                <w:highlight w:val="none"/>
              </w:rPr>
              <w:t>详见招标公告</w:t>
            </w:r>
            <w:r>
              <w:rPr>
                <w:rFonts w:hint="eastAsia" w:cs="Calibri" w:asciiTheme="minorEastAsia" w:hAnsiTheme="minorEastAsia" w:eastAsiaTheme="minorEastAsia"/>
                <w:kern w:val="0"/>
                <w:sz w:val="22"/>
                <w:highlight w:val="none"/>
              </w:rPr>
              <w:t>“</w:t>
            </w:r>
            <w:r>
              <w:rPr>
                <w:rFonts w:hint="eastAsia" w:cs="黑体" w:asciiTheme="minorEastAsia" w:hAnsiTheme="minorEastAsia" w:eastAsiaTheme="minorEastAsia"/>
                <w:kern w:val="0"/>
                <w:sz w:val="22"/>
                <w:highlight w:val="none"/>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1.</w:t>
            </w:r>
            <w:r>
              <w:rPr>
                <w:rFonts w:hint="eastAsia" w:cs="Calibri" w:asciiTheme="minorEastAsia" w:hAnsiTheme="minorEastAsia" w:eastAsiaTheme="minorEastAsia"/>
                <w:kern w:val="0"/>
                <w:sz w:val="22"/>
                <w:highlight w:val="none"/>
              </w:rPr>
              <w:t>7</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hint="eastAsia" w:cs="Calibri" w:asciiTheme="minorEastAsia" w:hAnsiTheme="minorEastAsia" w:eastAsiaTheme="minorEastAsia"/>
                <w:kern w:val="0"/>
                <w:sz w:val="22"/>
                <w:highlight w:val="none"/>
              </w:rPr>
              <w:t>服务期</w:t>
            </w:r>
          </w:p>
        </w:tc>
        <w:tc>
          <w:tcPr>
            <w:tcW w:w="6487" w:type="dxa"/>
            <w:vAlign w:val="center"/>
          </w:tcPr>
          <w:p>
            <w:pPr>
              <w:rPr>
                <w:rFonts w:asciiTheme="minorEastAsia" w:hAnsiTheme="minorEastAsia" w:eastAsiaTheme="minorEastAsia"/>
                <w:color w:val="000000"/>
                <w:sz w:val="22"/>
                <w:highlight w:val="none"/>
              </w:rPr>
            </w:pPr>
            <w:r>
              <w:rPr>
                <w:rFonts w:hint="eastAsia" w:asciiTheme="minorEastAsia" w:hAnsiTheme="minorEastAsia" w:eastAsiaTheme="minorEastAsia"/>
                <w:color w:val="000000"/>
                <w:sz w:val="22"/>
                <w:highlight w:val="none"/>
                <w:u w:val="single"/>
                <w:lang w:val="en-US" w:eastAsia="zh-CN"/>
              </w:rPr>
              <w:t>8</w:t>
            </w:r>
            <w:r>
              <w:rPr>
                <w:rFonts w:hint="eastAsia" w:asciiTheme="minorEastAsia" w:hAnsiTheme="minorEastAsia" w:eastAsiaTheme="minorEastAsia"/>
                <w:color w:val="000000"/>
                <w:sz w:val="22"/>
                <w:highlight w:val="none"/>
                <w:u w:val="single"/>
              </w:rPr>
              <w:t>0</w:t>
            </w:r>
            <w:r>
              <w:rPr>
                <w:rFonts w:hint="eastAsia" w:asciiTheme="minorEastAsia" w:hAnsiTheme="minorEastAsia" w:eastAsiaTheme="minorEastAsia"/>
                <w:color w:val="000000"/>
                <w:sz w:val="22"/>
                <w:highlight w:val="none"/>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hint="eastAsia" w:cs="Calibri" w:asciiTheme="minorEastAsia" w:hAnsiTheme="minorEastAsia" w:eastAsiaTheme="minorEastAsia"/>
                <w:kern w:val="0"/>
                <w:sz w:val="22"/>
                <w:highlight w:val="none"/>
              </w:rPr>
              <w:t>1.8</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hint="eastAsia" w:cs="Calibri" w:asciiTheme="minorEastAsia" w:hAnsiTheme="minorEastAsia" w:eastAsiaTheme="minorEastAsia"/>
                <w:kern w:val="0"/>
                <w:sz w:val="22"/>
                <w:highlight w:val="none"/>
              </w:rPr>
              <w:t>质量要求</w:t>
            </w:r>
          </w:p>
        </w:tc>
        <w:tc>
          <w:tcPr>
            <w:tcW w:w="6487" w:type="dxa"/>
            <w:vAlign w:val="center"/>
          </w:tcPr>
          <w:p>
            <w:pPr>
              <w:rPr>
                <w:rFonts w:asciiTheme="minorEastAsia" w:hAnsiTheme="minorEastAsia" w:eastAsiaTheme="minorEastAsia"/>
                <w:color w:val="000000"/>
                <w:sz w:val="22"/>
                <w:highlight w:val="none"/>
              </w:rPr>
            </w:pPr>
            <w:r>
              <w:rPr>
                <w:rFonts w:hint="eastAsia" w:asciiTheme="minorEastAsia" w:hAnsiTheme="minorEastAsia" w:eastAsiaTheme="minorEastAsia"/>
                <w:iCs/>
                <w:sz w:val="22"/>
                <w:highlight w:val="none"/>
              </w:rPr>
              <w:t>符</w:t>
            </w:r>
            <w:r>
              <w:rPr>
                <w:rFonts w:hint="eastAsia" w:asciiTheme="minorEastAsia" w:hAnsiTheme="minorEastAsia" w:eastAsiaTheme="minorEastAsia"/>
                <w:sz w:val="22"/>
                <w:highlight w:val="none"/>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1.</w:t>
            </w:r>
            <w:r>
              <w:rPr>
                <w:rFonts w:hint="eastAsia" w:cs="Calibri" w:asciiTheme="minorEastAsia" w:hAnsiTheme="minorEastAsia" w:eastAsiaTheme="minorEastAsia"/>
                <w:kern w:val="0"/>
                <w:sz w:val="22"/>
                <w:highlight w:val="none"/>
              </w:rPr>
              <w:t>9</w:t>
            </w:r>
            <w:r>
              <w:rPr>
                <w:rFonts w:cs="Calibri" w:asciiTheme="minorEastAsia" w:hAnsiTheme="minorEastAsia" w:eastAsiaTheme="minorEastAsia"/>
                <w:kern w:val="0"/>
                <w:sz w:val="22"/>
                <w:highlight w:val="none"/>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踏勘现场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sym w:font="Wingdings" w:char="F0FE"/>
            </w:r>
            <w:r>
              <w:rPr>
                <w:rFonts w:cs="Calibri" w:asciiTheme="minorEastAsia" w:hAnsiTheme="minorEastAsia" w:eastAsiaTheme="minorEastAsia"/>
                <w:kern w:val="0"/>
                <w:sz w:val="22"/>
                <w:highlight w:val="none"/>
              </w:rPr>
              <w:t>不组织</w:t>
            </w:r>
          </w:p>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□组织，踏勘时间：</w:t>
            </w:r>
          </w:p>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1.</w:t>
            </w:r>
            <w:r>
              <w:rPr>
                <w:rFonts w:hint="eastAsia" w:cs="Calibri" w:asciiTheme="minorEastAsia" w:hAnsiTheme="minorEastAsia" w:eastAsiaTheme="minorEastAsia"/>
                <w:kern w:val="0"/>
                <w:sz w:val="22"/>
                <w:highlight w:val="none"/>
              </w:rPr>
              <w:t>10</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投标预备会</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sym w:font="Wingdings" w:char="F0FE"/>
            </w:r>
            <w:r>
              <w:rPr>
                <w:rFonts w:cs="Calibri" w:asciiTheme="minorEastAsia" w:hAnsiTheme="minorEastAsia" w:eastAsiaTheme="minorEastAsia"/>
                <w:kern w:val="0"/>
                <w:sz w:val="22"/>
                <w:highlight w:val="none"/>
              </w:rPr>
              <w:t>不召开</w:t>
            </w:r>
          </w:p>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□召开，召开时间：</w:t>
            </w:r>
          </w:p>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2.2.1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投标人提出问题的截止时间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highlight w:val="none"/>
              </w:rPr>
            </w:pPr>
            <w:r>
              <w:rPr>
                <w:rFonts w:hint="eastAsia" w:cs="Calibri" w:asciiTheme="minorEastAsia" w:hAnsiTheme="minorEastAsia"/>
                <w:kern w:val="0"/>
                <w:sz w:val="22"/>
                <w:highlight w:val="none"/>
              </w:rPr>
              <w:t>20</w:t>
            </w:r>
            <w:r>
              <w:rPr>
                <w:rFonts w:hint="eastAsia" w:cs="Calibri" w:asciiTheme="minorEastAsia" w:hAnsiTheme="minorEastAsia"/>
                <w:kern w:val="0"/>
                <w:sz w:val="22"/>
                <w:highlight w:val="none"/>
                <w:lang w:val="en-US" w:eastAsia="zh-CN"/>
              </w:rPr>
              <w:t>24</w:t>
            </w:r>
            <w:r>
              <w:rPr>
                <w:rFonts w:cs="Calibri" w:asciiTheme="minorEastAsia" w:hAnsiTheme="minorEastAsia"/>
                <w:kern w:val="0"/>
                <w:sz w:val="22"/>
                <w:highlight w:val="none"/>
              </w:rPr>
              <w:t>年</w:t>
            </w:r>
            <w:r>
              <w:rPr>
                <w:rFonts w:hint="eastAsia" w:cs="Calibri" w:asciiTheme="minorEastAsia" w:hAnsiTheme="minorEastAsia"/>
                <w:kern w:val="0"/>
                <w:sz w:val="22"/>
                <w:highlight w:val="none"/>
                <w:lang w:val="en-US" w:eastAsia="zh-CN"/>
              </w:rPr>
              <w:t>7</w:t>
            </w:r>
            <w:r>
              <w:rPr>
                <w:rFonts w:hint="eastAsia" w:cs="Calibri" w:asciiTheme="minorEastAsia" w:hAnsiTheme="minorEastAsia"/>
                <w:kern w:val="0"/>
                <w:sz w:val="22"/>
                <w:highlight w:val="none"/>
              </w:rPr>
              <w:t>月</w:t>
            </w:r>
            <w:r>
              <w:rPr>
                <w:rFonts w:hint="eastAsia" w:cs="Calibri" w:asciiTheme="minorEastAsia" w:hAnsiTheme="minorEastAsia"/>
                <w:kern w:val="0"/>
                <w:sz w:val="22"/>
                <w:highlight w:val="none"/>
                <w:lang w:val="en-US" w:eastAsia="zh-CN"/>
              </w:rPr>
              <w:t>22</w:t>
            </w:r>
            <w:r>
              <w:rPr>
                <w:rFonts w:hint="eastAsia" w:cs="Calibri" w:asciiTheme="minorEastAsia" w:hAnsiTheme="minorEastAsia"/>
                <w:kern w:val="0"/>
                <w:sz w:val="22"/>
                <w:highlight w:val="none"/>
              </w:rPr>
              <w:t>日9</w:t>
            </w:r>
            <w:r>
              <w:rPr>
                <w:rFonts w:cs="Calibri" w:asciiTheme="minorEastAsia" w:hAnsiTheme="minorEastAsia"/>
                <w:kern w:val="0"/>
                <w:sz w:val="22"/>
                <w:highlight w:val="none"/>
              </w:rPr>
              <w:t>：</w:t>
            </w:r>
            <w:r>
              <w:rPr>
                <w:rFonts w:hint="eastAsia" w:cs="Calibri" w:asciiTheme="minorEastAsia" w:hAnsiTheme="minorEastAsia"/>
                <w:kern w:val="0"/>
                <w:sz w:val="22"/>
                <w:highlight w:val="none"/>
              </w:rPr>
              <w:t>00</w:t>
            </w:r>
            <w:r>
              <w:rPr>
                <w:rFonts w:cs="Calibri" w:asciiTheme="minorEastAsia" w:hAnsiTheme="minorEastAsia"/>
                <w:kern w:val="0"/>
                <w:sz w:val="22"/>
                <w:highlight w:val="none"/>
              </w:rPr>
              <w:t>前，以E-mail及书面（传真）形式提交给招标</w:t>
            </w:r>
            <w:r>
              <w:rPr>
                <w:rFonts w:hint="eastAsia" w:cs="Calibri" w:asciiTheme="minorEastAsia" w:hAnsiTheme="minorEastAsia"/>
                <w:kern w:val="0"/>
                <w:sz w:val="22"/>
                <w:highlight w:val="none"/>
              </w:rPr>
              <w:t>人</w:t>
            </w:r>
            <w:r>
              <w:rPr>
                <w:rFonts w:cs="Calibri" w:asciiTheme="minorEastAsia" w:hAnsiTheme="minorEastAsia"/>
                <w:kern w:val="0"/>
                <w:sz w:val="22"/>
                <w:highlight w:val="none"/>
              </w:rPr>
              <w:t>（</w:t>
            </w:r>
            <w:r>
              <w:rPr>
                <w:rFonts w:hint="eastAsia" w:cs="Calibri" w:asciiTheme="minorEastAsia" w:hAnsiTheme="minorEastAsia"/>
                <w:kern w:val="0"/>
                <w:sz w:val="22"/>
                <w:highlight w:val="none"/>
              </w:rPr>
              <w:t>投标联系人：戚</w:t>
            </w:r>
            <w:r>
              <w:rPr>
                <w:rFonts w:hint="eastAsia" w:cs="Calibri" w:asciiTheme="minorEastAsia" w:hAnsiTheme="minorEastAsia"/>
                <w:kern w:val="0"/>
                <w:sz w:val="22"/>
                <w:highlight w:val="none"/>
                <w:lang w:val="en-US" w:eastAsia="zh-CN"/>
              </w:rPr>
              <w:t>工</w:t>
            </w:r>
            <w:r>
              <w:rPr>
                <w:rFonts w:hint="eastAsia" w:cs="Calibri" w:asciiTheme="minorEastAsia" w:hAnsiTheme="minorEastAsia"/>
                <w:kern w:val="0"/>
                <w:sz w:val="22"/>
                <w:highlight w:val="none"/>
              </w:rPr>
              <w:t>；电话</w:t>
            </w:r>
            <w:r>
              <w:rPr>
                <w:rFonts w:cs="Calibri" w:asciiTheme="minorEastAsia" w:hAnsiTheme="minorEastAsia"/>
                <w:kern w:val="0"/>
                <w:sz w:val="22"/>
                <w:highlight w:val="none"/>
              </w:rPr>
              <w:t>：0571-</w:t>
            </w:r>
            <w:r>
              <w:rPr>
                <w:rFonts w:hint="eastAsia" w:asciiTheme="minorEastAsia" w:hAnsiTheme="minorEastAsia"/>
                <w:sz w:val="22"/>
                <w:highlight w:val="none"/>
              </w:rPr>
              <w:t>86662354</w:t>
            </w:r>
            <w:r>
              <w:rPr>
                <w:rFonts w:cs="Calibri" w:asciiTheme="minorEastAsia" w:hAnsiTheme="minorEastAsia"/>
                <w:kern w:val="0"/>
                <w:sz w:val="22"/>
                <w:highlight w:val="none"/>
              </w:rPr>
              <w:t>；</w:t>
            </w:r>
            <w:r>
              <w:rPr>
                <w:rFonts w:hint="eastAsia" w:cs="Calibri" w:asciiTheme="minorEastAsia" w:hAnsiTheme="minorEastAsia"/>
                <w:kern w:val="0"/>
                <w:sz w:val="22"/>
                <w:highlight w:val="none"/>
              </w:rPr>
              <w:t>传真：</w:t>
            </w:r>
            <w:r>
              <w:rPr>
                <w:rFonts w:cs="Calibri" w:asciiTheme="minorEastAsia" w:hAnsiTheme="minorEastAsia"/>
                <w:kern w:val="0"/>
                <w:sz w:val="22"/>
                <w:highlight w:val="none"/>
              </w:rPr>
              <w:t>0571-</w:t>
            </w:r>
            <w:r>
              <w:rPr>
                <w:rFonts w:hint="eastAsia" w:asciiTheme="minorEastAsia" w:hAnsiTheme="minorEastAsia"/>
                <w:sz w:val="22"/>
                <w:highlight w:val="none"/>
              </w:rPr>
              <w:t>86662354；</w:t>
            </w:r>
            <w:r>
              <w:rPr>
                <w:rFonts w:cs="Calibri" w:asciiTheme="minorEastAsia" w:hAnsiTheme="minorEastAsia"/>
                <w:kern w:val="0"/>
                <w:sz w:val="22"/>
                <w:highlight w:val="none"/>
              </w:rPr>
              <w:t>邮箱：</w:t>
            </w:r>
            <w:r>
              <w:rPr>
                <w:rFonts w:hint="eastAsia" w:cs="Calibri" w:asciiTheme="minorEastAsia" w:hAnsiTheme="minorEastAsia"/>
                <w:kern w:val="0"/>
                <w:sz w:val="22"/>
                <w:highlight w:val="none"/>
              </w:rPr>
              <w:t>qjnqjnqjn88@163.com</w:t>
            </w:r>
            <w:r>
              <w:rPr>
                <w:rFonts w:cs="Calibri" w:asciiTheme="minorEastAsia" w:hAnsiTheme="minorEastAsia"/>
                <w:kern w:val="0"/>
                <w:sz w:val="22"/>
                <w:highlight w:val="none"/>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2.2.2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投标截止时间</w:t>
            </w:r>
          </w:p>
        </w:tc>
        <w:tc>
          <w:tcPr>
            <w:tcW w:w="6487" w:type="dxa"/>
            <w:vAlign w:val="center"/>
          </w:tcPr>
          <w:p>
            <w:pPr>
              <w:autoSpaceDE w:val="0"/>
              <w:autoSpaceDN w:val="0"/>
              <w:adjustRightInd w:val="0"/>
              <w:snapToGrid w:val="0"/>
              <w:rPr>
                <w:rFonts w:cs="Calibri" w:asciiTheme="minorEastAsia" w:hAnsiTheme="minorEastAsia" w:eastAsiaTheme="minorEastAsia"/>
                <w:b/>
                <w:kern w:val="0"/>
                <w:sz w:val="22"/>
                <w:highlight w:val="none"/>
              </w:rPr>
            </w:pPr>
            <w:r>
              <w:rPr>
                <w:rFonts w:hint="eastAsia" w:cs="Calibri" w:asciiTheme="minorEastAsia" w:hAnsiTheme="minorEastAsia"/>
                <w:b/>
                <w:kern w:val="0"/>
                <w:sz w:val="22"/>
                <w:highlight w:val="none"/>
              </w:rPr>
              <w:t>20</w:t>
            </w:r>
            <w:r>
              <w:rPr>
                <w:rFonts w:hint="eastAsia" w:cs="Calibri" w:asciiTheme="minorEastAsia" w:hAnsiTheme="minorEastAsia"/>
                <w:b/>
                <w:kern w:val="0"/>
                <w:sz w:val="22"/>
                <w:highlight w:val="none"/>
                <w:lang w:val="en-US" w:eastAsia="zh-CN"/>
              </w:rPr>
              <w:t>24</w:t>
            </w:r>
            <w:r>
              <w:rPr>
                <w:rFonts w:cs="Calibri" w:asciiTheme="minorEastAsia" w:hAnsiTheme="minorEastAsia"/>
                <w:b/>
                <w:kern w:val="0"/>
                <w:sz w:val="22"/>
                <w:highlight w:val="none"/>
              </w:rPr>
              <w:t>年</w:t>
            </w:r>
            <w:r>
              <w:rPr>
                <w:rFonts w:hint="eastAsia" w:cs="Calibri" w:asciiTheme="minorEastAsia" w:hAnsiTheme="minorEastAsia"/>
                <w:b/>
                <w:kern w:val="0"/>
                <w:sz w:val="22"/>
                <w:highlight w:val="none"/>
                <w:lang w:val="en-US" w:eastAsia="zh-CN"/>
              </w:rPr>
              <w:t>7</w:t>
            </w:r>
            <w:r>
              <w:rPr>
                <w:rFonts w:cs="Calibri" w:asciiTheme="minorEastAsia" w:hAnsiTheme="minorEastAsia"/>
                <w:b/>
                <w:kern w:val="0"/>
                <w:sz w:val="22"/>
                <w:highlight w:val="none"/>
              </w:rPr>
              <w:t>月</w:t>
            </w:r>
            <w:r>
              <w:rPr>
                <w:rFonts w:hint="eastAsia" w:cs="Calibri" w:asciiTheme="minorEastAsia" w:hAnsiTheme="minorEastAsia"/>
                <w:b/>
                <w:kern w:val="0"/>
                <w:sz w:val="22"/>
                <w:highlight w:val="none"/>
                <w:lang w:val="en-US" w:eastAsia="zh-CN"/>
              </w:rPr>
              <w:t>22</w:t>
            </w:r>
            <w:r>
              <w:rPr>
                <w:rFonts w:cs="Calibri" w:asciiTheme="minorEastAsia" w:hAnsiTheme="minorEastAsia"/>
                <w:b/>
                <w:kern w:val="0"/>
                <w:sz w:val="22"/>
                <w:highlight w:val="none"/>
              </w:rPr>
              <w:t>日</w:t>
            </w:r>
            <w:r>
              <w:rPr>
                <w:rFonts w:hint="eastAsia" w:cs="Calibri" w:asciiTheme="minorEastAsia" w:hAnsiTheme="minorEastAsia"/>
                <w:b/>
                <w:kern w:val="0"/>
                <w:sz w:val="22"/>
                <w:highlight w:val="none"/>
                <w:lang w:val="en-US" w:eastAsia="zh-CN"/>
              </w:rPr>
              <w:t xml:space="preserve"> 09 </w:t>
            </w:r>
            <w:r>
              <w:rPr>
                <w:rFonts w:cs="Calibri" w:asciiTheme="minorEastAsia" w:hAnsiTheme="minorEastAsia"/>
                <w:b/>
                <w:kern w:val="0"/>
                <w:sz w:val="22"/>
                <w:highlight w:val="none"/>
              </w:rPr>
              <w:t>时</w:t>
            </w:r>
            <w:r>
              <w:rPr>
                <w:rFonts w:hint="eastAsia" w:cs="Calibri" w:asciiTheme="minorEastAsia" w:hAnsiTheme="minorEastAsia"/>
                <w:b/>
                <w:kern w:val="0"/>
                <w:sz w:val="22"/>
                <w:highlight w:val="none"/>
              </w:rPr>
              <w:t xml:space="preserve"> 00 </w:t>
            </w:r>
            <w:r>
              <w:rPr>
                <w:rFonts w:cs="Calibri" w:asciiTheme="minorEastAsia" w:hAnsiTheme="minorEastAsia"/>
                <w:b/>
                <w:kern w:val="0"/>
                <w:sz w:val="22"/>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2.2.3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投标人确认收到招标文件澄清的时间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highlight w:val="none"/>
              </w:rPr>
            </w:pPr>
            <w:r>
              <w:rPr>
                <w:rFonts w:hint="eastAsia" w:ascii="宋体" w:hAnsi="宋体" w:cs="Calibri"/>
                <w:kern w:val="0"/>
                <w:sz w:val="22"/>
                <w:highlight w:val="none"/>
              </w:rPr>
              <w:t>招标人可主动地或在解答投标人提出的澄清问题时对招标文件进行修改，</w:t>
            </w:r>
            <w:bookmarkStart w:id="36" w:name="_Toc236586447"/>
            <w:bookmarkStart w:id="37" w:name="_Toc226175287"/>
            <w:r>
              <w:rPr>
                <w:rFonts w:hint="eastAsia" w:ascii="宋体" w:hAnsi="宋体" w:cs="Calibri"/>
                <w:kern w:val="0"/>
                <w:sz w:val="22"/>
                <w:highlight w:val="none"/>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2.3.2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投标人确认收到招标文件修改的时间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highlight w:val="none"/>
              </w:rPr>
            </w:pPr>
            <w:r>
              <w:rPr>
                <w:rFonts w:hint="eastAsia" w:ascii="宋体" w:hAnsi="宋体" w:cs="Calibri"/>
                <w:kern w:val="0"/>
                <w:sz w:val="22"/>
                <w:highlight w:val="none"/>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3.4.1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投标有效期</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highlight w:val="none"/>
              </w:rPr>
            </w:pPr>
            <w:r>
              <w:rPr>
                <w:rFonts w:hint="eastAsia" w:cs="Calibri" w:asciiTheme="minorEastAsia" w:hAnsiTheme="minorEastAsia" w:eastAsiaTheme="minorEastAsia"/>
                <w:kern w:val="0"/>
                <w:sz w:val="22"/>
                <w:highlight w:val="none"/>
              </w:rPr>
              <w:t>12</w:t>
            </w:r>
            <w:r>
              <w:rPr>
                <w:rFonts w:cs="Calibri" w:asciiTheme="minorEastAsia" w:hAnsiTheme="minorEastAsia" w:eastAsiaTheme="minorEastAsia"/>
                <w:kern w:val="0"/>
                <w:sz w:val="22"/>
                <w:highlight w:val="none"/>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3.5.1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投标保证金</w:t>
            </w:r>
          </w:p>
        </w:tc>
        <w:tc>
          <w:tcPr>
            <w:tcW w:w="6487" w:type="dxa"/>
            <w:vAlign w:val="center"/>
          </w:tcPr>
          <w:p>
            <w:pPr>
              <w:snapToGrid w:val="0"/>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3.6.3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签字或盖章要求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b/>
                <w:kern w:val="0"/>
                <w:sz w:val="22"/>
                <w:highlight w:val="none"/>
              </w:rPr>
              <w:t>投标文件封面（或扉页）、投标函以及各类报价表</w:t>
            </w:r>
            <w:r>
              <w:rPr>
                <w:rFonts w:cs="Calibri" w:asciiTheme="minorEastAsia" w:hAnsiTheme="minorEastAsia" w:eastAsiaTheme="minorEastAsia"/>
                <w:kern w:val="0"/>
                <w:sz w:val="22"/>
                <w:highlight w:val="none"/>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3.6.4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投标文件副本份数</w:t>
            </w:r>
          </w:p>
        </w:tc>
        <w:tc>
          <w:tcPr>
            <w:tcW w:w="6487" w:type="dxa"/>
            <w:vAlign w:val="center"/>
          </w:tcPr>
          <w:p>
            <w:pPr>
              <w:autoSpaceDE w:val="0"/>
              <w:autoSpaceDN w:val="0"/>
              <w:adjustRightInd w:val="0"/>
              <w:snapToGrid w:val="0"/>
              <w:rPr>
                <w:rFonts w:ascii="宋体" w:hAnsi="宋体" w:cs="Calibri"/>
                <w:kern w:val="0"/>
                <w:sz w:val="22"/>
                <w:highlight w:val="none"/>
              </w:rPr>
            </w:pPr>
            <w:r>
              <w:rPr>
                <w:rFonts w:hint="eastAsia" w:ascii="宋体" w:hAnsi="宋体" w:cs="Calibri"/>
                <w:kern w:val="0"/>
                <w:sz w:val="22"/>
                <w:highlight w:val="none"/>
              </w:rPr>
              <w:t>正本一份，</w:t>
            </w:r>
            <w:r>
              <w:rPr>
                <w:rFonts w:ascii="宋体" w:hAnsi="宋体" w:cs="Calibri"/>
                <w:kern w:val="0"/>
                <w:sz w:val="22"/>
                <w:highlight w:val="none"/>
              </w:rPr>
              <w:t>副本</w:t>
            </w:r>
            <w:r>
              <w:rPr>
                <w:rFonts w:hint="eastAsia" w:ascii="宋体" w:hAnsi="宋体" w:cs="Calibri"/>
                <w:kern w:val="0"/>
                <w:sz w:val="22"/>
                <w:highlight w:val="none"/>
              </w:rPr>
              <w:t>二</w:t>
            </w:r>
            <w:r>
              <w:rPr>
                <w:rFonts w:ascii="宋体" w:hAnsi="宋体" w:cs="Calibri"/>
                <w:kern w:val="0"/>
                <w:sz w:val="22"/>
                <w:highlight w:val="none"/>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3.6.5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装订要求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按照投标人须知3.2项约定的投标文件组成内容，投标文件应按以下要求装订：</w:t>
            </w:r>
          </w:p>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sym w:font="Wingdings" w:char="F0FE"/>
            </w:r>
            <w:r>
              <w:rPr>
                <w:rFonts w:cs="Calibri" w:asciiTheme="minorEastAsia" w:hAnsiTheme="minorEastAsia" w:eastAsiaTheme="minorEastAsia"/>
                <w:kern w:val="0"/>
                <w:sz w:val="22"/>
                <w:highlight w:val="none"/>
              </w:rPr>
              <w:t>不分册装订</w:t>
            </w:r>
          </w:p>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□分册装订</w:t>
            </w:r>
          </w:p>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每册采用</w:t>
            </w:r>
            <w:r>
              <w:rPr>
                <w:rFonts w:cs="Calibri" w:asciiTheme="minorEastAsia" w:hAnsiTheme="minorEastAsia" w:eastAsiaTheme="minorEastAsia"/>
                <w:kern w:val="0"/>
                <w:sz w:val="22"/>
                <w:highlight w:val="none"/>
                <w:u w:val="single"/>
              </w:rPr>
              <w:t xml:space="preserve"> 胶装 </w:t>
            </w:r>
            <w:r>
              <w:rPr>
                <w:rFonts w:cs="Calibri" w:asciiTheme="minorEastAsia" w:hAnsiTheme="minorEastAsia" w:eastAsiaTheme="minorEastAsia"/>
                <w:kern w:val="0"/>
                <w:sz w:val="22"/>
                <w:highlight w:val="none"/>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4.1.2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封套上写明</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招标人的地址：</w:t>
            </w:r>
            <w:r>
              <w:rPr>
                <w:rFonts w:hint="eastAsia" w:asciiTheme="minorEastAsia" w:hAnsiTheme="minorEastAsia" w:eastAsiaTheme="minorEastAsia"/>
                <w:sz w:val="22"/>
                <w:highlight w:val="none"/>
                <w:u w:val="single"/>
              </w:rPr>
              <w:t>杭州萧山国际机场内</w:t>
            </w:r>
          </w:p>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招标人名称：</w:t>
            </w:r>
            <w:r>
              <w:rPr>
                <w:rFonts w:cs="Calibri" w:asciiTheme="minorEastAsia" w:hAnsiTheme="minorEastAsia" w:eastAsiaTheme="minorEastAsia"/>
                <w:kern w:val="0"/>
                <w:sz w:val="22"/>
                <w:highlight w:val="none"/>
                <w:u w:val="single"/>
              </w:rPr>
              <w:t>杭州萧山国际机场有限公司</w:t>
            </w:r>
          </w:p>
          <w:p>
            <w:pPr>
              <w:autoSpaceDE w:val="0"/>
              <w:autoSpaceDN w:val="0"/>
              <w:adjustRightInd w:val="0"/>
              <w:snapToGrid w:val="0"/>
              <w:rPr>
                <w:rFonts w:cs="Calibri" w:asciiTheme="minorEastAsia" w:hAnsiTheme="minorEastAsia"/>
                <w:kern w:val="0"/>
                <w:sz w:val="22"/>
                <w:highlight w:val="none"/>
              </w:rPr>
            </w:pPr>
            <w:r>
              <w:rPr>
                <w:rFonts w:hint="eastAsia" w:cs="宋体" w:asciiTheme="minorEastAsia" w:hAnsiTheme="minorEastAsia" w:eastAsiaTheme="minorEastAsia"/>
                <w:sz w:val="22"/>
                <w:highlight w:val="none"/>
              </w:rPr>
              <w:t>项目名称：</w:t>
            </w:r>
            <w:r>
              <w:rPr>
                <w:rFonts w:hint="eastAsia" w:cs="Calibri" w:asciiTheme="minorEastAsia" w:hAnsiTheme="minorEastAsia"/>
                <w:kern w:val="0"/>
                <w:sz w:val="22"/>
                <w:highlight w:val="none"/>
                <w:u w:val="single"/>
              </w:rPr>
              <w:t>杭州萧山国际机场供水管网水平衡</w:t>
            </w:r>
            <w:r>
              <w:rPr>
                <w:rFonts w:hint="eastAsia" w:cs="Calibri" w:asciiTheme="minorEastAsia" w:hAnsiTheme="minorEastAsia"/>
                <w:kern w:val="0"/>
                <w:sz w:val="22"/>
                <w:highlight w:val="none"/>
                <w:u w:val="single"/>
                <w:lang w:val="en-US" w:eastAsia="zh-CN"/>
              </w:rPr>
              <w:t>级供电平衡</w:t>
            </w:r>
            <w:r>
              <w:rPr>
                <w:rFonts w:hint="eastAsia" w:cs="Calibri" w:asciiTheme="minorEastAsia" w:hAnsiTheme="minorEastAsia"/>
                <w:kern w:val="0"/>
                <w:sz w:val="22"/>
                <w:highlight w:val="none"/>
                <w:u w:val="single"/>
              </w:rPr>
              <w:t>测试</w:t>
            </w:r>
            <w:r>
              <w:rPr>
                <w:rFonts w:hint="eastAsia" w:cs="Arial" w:asciiTheme="minorEastAsia" w:hAnsiTheme="minorEastAsia"/>
                <w:kern w:val="0"/>
                <w:sz w:val="22"/>
                <w:highlight w:val="none"/>
                <w:u w:val="single"/>
              </w:rPr>
              <w:t xml:space="preserve">              </w:t>
            </w:r>
            <w:r>
              <w:rPr>
                <w:rFonts w:cs="Calibri" w:asciiTheme="minorEastAsia" w:hAnsiTheme="minorEastAsia"/>
                <w:kern w:val="0"/>
                <w:sz w:val="22"/>
                <w:highlight w:val="none"/>
                <w:u w:val="single"/>
              </w:rPr>
              <w:t>项目</w:t>
            </w:r>
            <w:r>
              <w:rPr>
                <w:rFonts w:hint="eastAsia" w:cs="宋体" w:asciiTheme="minorEastAsia" w:hAnsiTheme="minorEastAsia"/>
                <w:sz w:val="22"/>
                <w:highlight w:val="none"/>
              </w:rPr>
              <w:t>投标文件</w:t>
            </w:r>
          </w:p>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kern w:val="0"/>
                <w:sz w:val="22"/>
                <w:highlight w:val="none"/>
              </w:rPr>
              <w:t>在</w:t>
            </w:r>
            <w:r>
              <w:rPr>
                <w:rFonts w:hint="eastAsia" w:cs="Calibri" w:asciiTheme="minorEastAsia" w:hAnsiTheme="minorEastAsia"/>
                <w:kern w:val="0"/>
                <w:sz w:val="22"/>
                <w:highlight w:val="none"/>
                <w:u w:val="single"/>
              </w:rPr>
              <w:t>20</w:t>
            </w:r>
            <w:r>
              <w:rPr>
                <w:rFonts w:hint="eastAsia" w:cs="Calibri" w:asciiTheme="minorEastAsia" w:hAnsiTheme="minorEastAsia"/>
                <w:kern w:val="0"/>
                <w:sz w:val="22"/>
                <w:highlight w:val="none"/>
                <w:u w:val="single"/>
                <w:lang w:val="en-US" w:eastAsia="zh-CN"/>
              </w:rPr>
              <w:t>24</w:t>
            </w:r>
            <w:r>
              <w:rPr>
                <w:rFonts w:cs="Calibri" w:asciiTheme="minorEastAsia" w:hAnsiTheme="minorEastAsia"/>
                <w:kern w:val="0"/>
                <w:sz w:val="22"/>
                <w:highlight w:val="none"/>
              </w:rPr>
              <w:t>年</w:t>
            </w:r>
            <w:r>
              <w:rPr>
                <w:rFonts w:cs="Calibri" w:asciiTheme="minorEastAsia" w:hAnsiTheme="minorEastAsia"/>
                <w:kern w:val="0"/>
                <w:sz w:val="22"/>
                <w:highlight w:val="none"/>
                <w:u w:val="single"/>
              </w:rPr>
              <w:t xml:space="preserve"> </w:t>
            </w:r>
            <w:r>
              <w:rPr>
                <w:rFonts w:hint="eastAsia" w:cs="Calibri" w:asciiTheme="minorEastAsia" w:hAnsiTheme="minorEastAsia"/>
                <w:kern w:val="0"/>
                <w:sz w:val="22"/>
                <w:highlight w:val="none"/>
                <w:u w:val="single"/>
                <w:lang w:val="en-US" w:eastAsia="zh-CN"/>
              </w:rPr>
              <w:t>7</w:t>
            </w:r>
            <w:r>
              <w:rPr>
                <w:rFonts w:cs="Calibri" w:asciiTheme="minorEastAsia" w:hAnsiTheme="minorEastAsia"/>
                <w:kern w:val="0"/>
                <w:sz w:val="22"/>
                <w:highlight w:val="none"/>
                <w:u w:val="single"/>
              </w:rPr>
              <w:t xml:space="preserve"> </w:t>
            </w:r>
            <w:r>
              <w:rPr>
                <w:rFonts w:cs="Calibri" w:asciiTheme="minorEastAsia" w:hAnsiTheme="minorEastAsia"/>
                <w:kern w:val="0"/>
                <w:sz w:val="22"/>
                <w:highlight w:val="none"/>
              </w:rPr>
              <w:t>月</w:t>
            </w:r>
            <w:r>
              <w:rPr>
                <w:rFonts w:hint="eastAsia" w:cs="Calibri" w:asciiTheme="minorEastAsia" w:hAnsiTheme="minorEastAsia"/>
                <w:kern w:val="0"/>
                <w:sz w:val="22"/>
                <w:highlight w:val="none"/>
                <w:u w:val="single"/>
                <w:lang w:val="en-US" w:eastAsia="zh-CN"/>
              </w:rPr>
              <w:t>22</w:t>
            </w:r>
            <w:r>
              <w:rPr>
                <w:rFonts w:cs="Calibri" w:asciiTheme="minorEastAsia" w:hAnsiTheme="minorEastAsia"/>
                <w:kern w:val="0"/>
                <w:sz w:val="22"/>
                <w:highlight w:val="none"/>
                <w:u w:val="single"/>
              </w:rPr>
              <w:t xml:space="preserve"> </w:t>
            </w:r>
            <w:r>
              <w:rPr>
                <w:rFonts w:cs="Calibri" w:asciiTheme="minorEastAsia" w:hAnsiTheme="minorEastAsia"/>
                <w:kern w:val="0"/>
                <w:sz w:val="22"/>
                <w:highlight w:val="none"/>
              </w:rPr>
              <w:t>日</w:t>
            </w:r>
            <w:r>
              <w:rPr>
                <w:rFonts w:hint="eastAsia" w:cs="Calibri" w:asciiTheme="minorEastAsia" w:hAnsiTheme="minorEastAsia"/>
                <w:kern w:val="0"/>
                <w:sz w:val="22"/>
                <w:highlight w:val="none"/>
                <w:u w:val="single"/>
                <w:lang w:val="en-US" w:eastAsia="zh-CN"/>
              </w:rPr>
              <w:t>09</w:t>
            </w:r>
            <w:r>
              <w:rPr>
                <w:rFonts w:cs="Calibri" w:asciiTheme="minorEastAsia" w:hAnsiTheme="minorEastAsia"/>
                <w:kern w:val="0"/>
                <w:sz w:val="22"/>
                <w:highlight w:val="none"/>
              </w:rPr>
              <w:t>时</w:t>
            </w:r>
            <w:r>
              <w:rPr>
                <w:rFonts w:cs="Calibri" w:asciiTheme="minorEastAsia" w:hAnsiTheme="minorEastAsia"/>
                <w:kern w:val="0"/>
                <w:sz w:val="22"/>
                <w:highlight w:val="none"/>
                <w:u w:val="single"/>
              </w:rPr>
              <w:t xml:space="preserve"> </w:t>
            </w:r>
            <w:r>
              <w:rPr>
                <w:rFonts w:hint="eastAsia" w:cs="Calibri" w:asciiTheme="minorEastAsia" w:hAnsiTheme="minorEastAsia"/>
                <w:kern w:val="0"/>
                <w:sz w:val="22"/>
                <w:highlight w:val="none"/>
                <w:u w:val="single"/>
              </w:rPr>
              <w:t>00</w:t>
            </w:r>
            <w:r>
              <w:rPr>
                <w:rFonts w:cs="Calibri" w:asciiTheme="minorEastAsia" w:hAnsiTheme="minorEastAsia"/>
                <w:kern w:val="0"/>
                <w:sz w:val="22"/>
                <w:highlight w:val="none"/>
                <w:u w:val="single"/>
              </w:rPr>
              <w:t xml:space="preserve"> </w:t>
            </w:r>
            <w:r>
              <w:rPr>
                <w:rFonts w:cs="Calibri" w:asciiTheme="minorEastAsia" w:hAnsiTheme="minorEastAsia"/>
                <w:kern w:val="0"/>
                <w:sz w:val="22"/>
                <w:highlight w:val="none"/>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4.2.2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递交投标文件地点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highlight w:val="none"/>
              </w:rPr>
            </w:pPr>
            <w:r>
              <w:rPr>
                <w:rFonts w:hint="eastAsia" w:asciiTheme="minorEastAsia" w:hAnsiTheme="minorEastAsia"/>
                <w:b/>
                <w:sz w:val="22"/>
                <w:highlight w:val="none"/>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4.2.3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是否退还投标文件</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sym w:font="Wingdings" w:char="F0FE"/>
            </w:r>
            <w:r>
              <w:rPr>
                <w:rFonts w:cs="Calibri" w:asciiTheme="minorEastAsia" w:hAnsiTheme="minorEastAsia" w:eastAsiaTheme="minorEastAsia"/>
                <w:kern w:val="0"/>
                <w:sz w:val="22"/>
                <w:highlight w:val="none"/>
              </w:rPr>
              <w:t>否</w:t>
            </w:r>
          </w:p>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5.1.1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开标时间和地点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开标时间：同投标截止时间</w:t>
            </w:r>
          </w:p>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5.2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开标程序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w:t>
            </w:r>
            <w:r>
              <w:rPr>
                <w:rFonts w:hint="eastAsia" w:cs="Calibri" w:asciiTheme="minorEastAsia" w:hAnsiTheme="minorEastAsia" w:eastAsiaTheme="minorEastAsia"/>
                <w:kern w:val="0"/>
                <w:sz w:val="22"/>
                <w:highlight w:val="none"/>
              </w:rPr>
              <w:t>1</w:t>
            </w:r>
            <w:r>
              <w:rPr>
                <w:rFonts w:cs="Calibri" w:asciiTheme="minorEastAsia" w:hAnsiTheme="minorEastAsia" w:eastAsiaTheme="minorEastAsia"/>
                <w:kern w:val="0"/>
                <w:sz w:val="22"/>
                <w:highlight w:val="none"/>
              </w:rPr>
              <w:t>）密封情况检查：由投标人或者其集体推选的代表检查投标文件的密封情况。</w:t>
            </w:r>
          </w:p>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w:t>
            </w:r>
            <w:r>
              <w:rPr>
                <w:rFonts w:hint="eastAsia" w:cs="Calibri" w:asciiTheme="minorEastAsia" w:hAnsiTheme="minorEastAsia" w:eastAsiaTheme="minorEastAsia"/>
                <w:kern w:val="0"/>
                <w:sz w:val="22"/>
                <w:highlight w:val="none"/>
              </w:rPr>
              <w:t>2</w:t>
            </w:r>
            <w:r>
              <w:rPr>
                <w:rFonts w:cs="Calibri" w:asciiTheme="minorEastAsia" w:hAnsiTheme="minorEastAsia" w:eastAsiaTheme="minorEastAsia"/>
                <w:kern w:val="0"/>
                <w:sz w:val="22"/>
                <w:highlight w:val="none"/>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6.1.1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评标委员会的组建</w:t>
            </w:r>
          </w:p>
        </w:tc>
        <w:tc>
          <w:tcPr>
            <w:tcW w:w="6487" w:type="dxa"/>
            <w:vAlign w:val="center"/>
          </w:tcPr>
          <w:p>
            <w:pPr>
              <w:autoSpaceDE w:val="0"/>
              <w:autoSpaceDN w:val="0"/>
              <w:adjustRightInd w:val="0"/>
              <w:snapToGrid w:val="0"/>
              <w:jc w:val="lef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评标委员会构成</w:t>
            </w:r>
            <w:r>
              <w:rPr>
                <w:rFonts w:hint="eastAsia" w:cs="Calibri" w:asciiTheme="minorEastAsia" w:hAnsiTheme="minorEastAsia" w:eastAsiaTheme="minorEastAsia"/>
                <w:kern w:val="0"/>
                <w:sz w:val="22"/>
                <w:highlight w:val="none"/>
              </w:rPr>
              <w:t>：3</w:t>
            </w:r>
            <w:r>
              <w:rPr>
                <w:rFonts w:hint="eastAsia" w:asciiTheme="minorEastAsia" w:hAnsiTheme="minorEastAsia" w:eastAsiaTheme="minorEastAsia"/>
                <w:sz w:val="22"/>
                <w:highlight w:val="none"/>
              </w:rPr>
              <w:t>人及以上单数</w:t>
            </w:r>
          </w:p>
          <w:p>
            <w:pPr>
              <w:autoSpaceDE w:val="0"/>
              <w:autoSpaceDN w:val="0"/>
              <w:adjustRightInd w:val="0"/>
              <w:snapToGrid w:val="0"/>
              <w:jc w:val="lef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评标专家确定方式：</w:t>
            </w:r>
            <w:r>
              <w:rPr>
                <w:rFonts w:hint="eastAsia" w:asciiTheme="minorEastAsia" w:hAnsiTheme="minorEastAsia"/>
                <w:sz w:val="22"/>
                <w:highlight w:val="none"/>
              </w:rPr>
              <w:t>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7.1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是否授权评标委员会确定中标人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□是</w:t>
            </w:r>
          </w:p>
          <w:p>
            <w:pPr>
              <w:autoSpaceDE w:val="0"/>
              <w:autoSpaceDN w:val="0"/>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sym w:font="Wingdings" w:char="F0FE"/>
            </w:r>
            <w:r>
              <w:rPr>
                <w:rFonts w:cs="Calibri" w:asciiTheme="minorEastAsia" w:hAnsiTheme="minorEastAsia" w:eastAsiaTheme="minorEastAsia"/>
                <w:kern w:val="0"/>
                <w:sz w:val="22"/>
                <w:highlight w:val="none"/>
              </w:rPr>
              <w:t>否，推荐的中标候选人数：</w:t>
            </w:r>
            <w:r>
              <w:rPr>
                <w:rFonts w:hint="eastAsia" w:cs="Calibri" w:asciiTheme="minorEastAsia" w:hAnsiTheme="minorEastAsia" w:eastAsiaTheme="minorEastAsia"/>
                <w:kern w:val="0"/>
                <w:sz w:val="22"/>
                <w:highlight w:val="none"/>
                <w:lang w:val="en-US" w:eastAsia="zh-CN"/>
              </w:rPr>
              <w:t>1</w:t>
            </w:r>
            <w:r>
              <w:rPr>
                <w:rFonts w:cs="Calibri" w:asciiTheme="minorEastAsia" w:hAnsiTheme="minorEastAsia" w:eastAsiaTheme="minorEastAsia"/>
                <w:kern w:val="0"/>
                <w:sz w:val="22"/>
                <w:highlight w:val="none"/>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7.3.1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履约担保</w:t>
            </w:r>
          </w:p>
        </w:tc>
        <w:tc>
          <w:tcPr>
            <w:tcW w:w="6487" w:type="dxa"/>
            <w:vAlign w:val="center"/>
          </w:tcPr>
          <w:p>
            <w:pPr>
              <w:autoSpaceDE w:val="0"/>
              <w:autoSpaceDN w:val="0"/>
              <w:adjustRightInd w:val="0"/>
              <w:snapToGrid w:val="0"/>
              <w:jc w:val="left"/>
              <w:rPr>
                <w:rFonts w:hint="eastAsia" w:asciiTheme="minorEastAsia" w:hAnsiTheme="minorEastAsia" w:eastAsiaTheme="minorEastAsia"/>
                <w:sz w:val="22"/>
                <w:highlight w:val="none"/>
                <w:lang w:eastAsia="zh-CN"/>
              </w:rPr>
            </w:pPr>
            <w:r>
              <w:rPr>
                <w:rFonts w:hint="eastAsia" w:asciiTheme="minorEastAsia" w:hAnsiTheme="minorEastAsia" w:eastAsiaTheme="minorEastAsia"/>
                <w:sz w:val="22"/>
                <w:highlight w:val="none"/>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10</w:t>
            </w:r>
          </w:p>
        </w:tc>
        <w:tc>
          <w:tcPr>
            <w:tcW w:w="8491" w:type="dxa"/>
            <w:gridSpan w:val="2"/>
            <w:vAlign w:val="center"/>
          </w:tcPr>
          <w:p>
            <w:pPr>
              <w:autoSpaceDE w:val="0"/>
              <w:autoSpaceDN w:val="0"/>
              <w:adjustRightInd w:val="0"/>
              <w:snapToGrid w:val="0"/>
              <w:jc w:val="center"/>
              <w:rPr>
                <w:rFonts w:cs="Calibri" w:asciiTheme="minorEastAsia" w:hAnsiTheme="minorEastAsia" w:eastAsiaTheme="minorEastAsia"/>
                <w:snapToGrid w:val="0"/>
                <w:sz w:val="22"/>
                <w:highlight w:val="none"/>
              </w:rPr>
            </w:pPr>
            <w:r>
              <w:rPr>
                <w:rFonts w:cs="Calibri" w:asciiTheme="minorEastAsia" w:hAnsiTheme="minorEastAsia" w:eastAsiaTheme="minorEastAsia"/>
                <w:kern w:val="0"/>
                <w:sz w:val="22"/>
                <w:highlight w:val="none"/>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10.</w:t>
            </w:r>
            <w:r>
              <w:rPr>
                <w:rFonts w:hint="eastAsia" w:cs="Calibri" w:asciiTheme="minorEastAsia" w:hAnsiTheme="minorEastAsia" w:eastAsiaTheme="minorEastAsia"/>
                <w:kern w:val="0"/>
                <w:sz w:val="22"/>
                <w:highlight w:val="none"/>
              </w:rPr>
              <w:t>2</w:t>
            </w:r>
          </w:p>
        </w:tc>
        <w:tc>
          <w:tcPr>
            <w:tcW w:w="2004" w:type="dxa"/>
            <w:vAlign w:val="center"/>
          </w:tcPr>
          <w:p>
            <w:pPr>
              <w:pStyle w:val="12"/>
              <w:adjustRightInd w:val="0"/>
              <w:snapToGrid w:val="0"/>
              <w:spacing w:line="240" w:lineRule="auto"/>
              <w:jc w:val="center"/>
              <w:rPr>
                <w:rFonts w:cs="Calibri" w:asciiTheme="minorEastAsia" w:hAnsiTheme="minorEastAsia" w:eastAsiaTheme="minorEastAsia"/>
                <w:color w:val="auto"/>
                <w:sz w:val="22"/>
                <w:szCs w:val="22"/>
                <w:highlight w:val="none"/>
              </w:rPr>
            </w:pPr>
            <w:r>
              <w:rPr>
                <w:rFonts w:cs="Calibri" w:asciiTheme="minorEastAsia" w:hAnsiTheme="minorEastAsia" w:eastAsiaTheme="minorEastAsia"/>
                <w:color w:val="auto"/>
                <w:sz w:val="22"/>
                <w:szCs w:val="22"/>
                <w:highlight w:val="none"/>
              </w:rPr>
              <w:t>其他</w:t>
            </w:r>
          </w:p>
        </w:tc>
        <w:tc>
          <w:tcPr>
            <w:tcW w:w="6487" w:type="dxa"/>
            <w:shd w:val="clear" w:color="auto" w:fill="FFFFFF"/>
            <w:vAlign w:val="center"/>
          </w:tcPr>
          <w:p>
            <w:pPr>
              <w:adjustRightInd w:val="0"/>
              <w:snapToGrid w:val="0"/>
              <w:rPr>
                <w:rFonts w:cs="Calibri" w:asciiTheme="minorEastAsia" w:hAnsiTheme="minorEastAsia" w:eastAsiaTheme="minorEastAsia"/>
                <w:snapToGrid w:val="0"/>
                <w:kern w:val="0"/>
                <w:sz w:val="22"/>
                <w:highlight w:val="none"/>
              </w:rPr>
            </w:pPr>
            <w:r>
              <w:rPr>
                <w:rFonts w:cs="Calibri" w:asciiTheme="minorEastAsia" w:hAnsiTheme="minorEastAsia" w:eastAsiaTheme="minorEastAsia"/>
                <w:snapToGrid w:val="0"/>
                <w:kern w:val="0"/>
                <w:sz w:val="22"/>
                <w:highlight w:val="none"/>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eastAsiaTheme="minorEastAsia"/>
                <w:snapToGrid w:val="0"/>
                <w:kern w:val="0"/>
                <w:sz w:val="22"/>
                <w:highlight w:val="none"/>
              </w:rPr>
            </w:pPr>
            <w:r>
              <w:rPr>
                <w:rFonts w:cs="Calibri" w:asciiTheme="minorEastAsia" w:hAnsiTheme="minorEastAsia" w:eastAsiaTheme="minorEastAsia"/>
                <w:snapToGrid w:val="0"/>
                <w:kern w:val="0"/>
                <w:sz w:val="22"/>
                <w:highlight w:val="none"/>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highlight w:val="none"/>
              </w:rPr>
            </w:pPr>
            <w:r>
              <w:rPr>
                <w:rFonts w:hint="eastAsia" w:cs="Calibri" w:asciiTheme="minorEastAsia" w:hAnsiTheme="minorEastAsia" w:eastAsiaTheme="minorEastAsia"/>
                <w:kern w:val="0"/>
                <w:sz w:val="22"/>
                <w:highlight w:val="none"/>
              </w:rPr>
              <w:t>10.3</w:t>
            </w:r>
          </w:p>
        </w:tc>
        <w:tc>
          <w:tcPr>
            <w:tcW w:w="2004" w:type="dxa"/>
            <w:vAlign w:val="center"/>
          </w:tcPr>
          <w:p>
            <w:pPr>
              <w:pStyle w:val="12"/>
              <w:spacing w:line="240" w:lineRule="auto"/>
              <w:jc w:val="center"/>
              <w:rPr>
                <w:rFonts w:cs="Calibri" w:asciiTheme="minorEastAsia" w:hAnsiTheme="minorEastAsia" w:eastAsiaTheme="minorEastAsia"/>
                <w:snapToGrid/>
                <w:color w:val="auto"/>
                <w:sz w:val="22"/>
                <w:szCs w:val="22"/>
                <w:highlight w:val="none"/>
              </w:rPr>
            </w:pPr>
            <w:r>
              <w:rPr>
                <w:rFonts w:hint="eastAsia" w:cs="Calibri" w:asciiTheme="minorEastAsia" w:hAnsiTheme="minorEastAsia" w:eastAsiaTheme="minorEastAsia"/>
                <w:snapToGrid/>
                <w:color w:val="auto"/>
                <w:sz w:val="22"/>
                <w:szCs w:val="22"/>
                <w:highlight w:val="none"/>
              </w:rPr>
              <w:t>备注</w:t>
            </w:r>
          </w:p>
        </w:tc>
        <w:tc>
          <w:tcPr>
            <w:tcW w:w="6487" w:type="dxa"/>
            <w:shd w:val="clear" w:color="auto" w:fill="FFFFFF"/>
            <w:vAlign w:val="center"/>
          </w:tcPr>
          <w:p>
            <w:pPr>
              <w:adjustRightInd w:val="0"/>
              <w:snapToGrid w:val="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highlight w:val="none"/>
        </w:rPr>
      </w:pPr>
      <w:bookmarkStart w:id="38" w:name="_Toc143421656"/>
      <w:bookmarkStart w:id="39" w:name="_Toc11067"/>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r>
        <w:rPr>
          <w:rFonts w:eastAsia="黑体" w:cs="Calibri"/>
          <w:b/>
          <w:bCs/>
          <w:kern w:val="0"/>
          <w:szCs w:val="21"/>
          <w:highlight w:val="none"/>
        </w:rPr>
        <w:br w:type="page"/>
      </w:r>
      <w:r>
        <w:rPr>
          <w:rFonts w:cs="Calibri" w:asciiTheme="minorEastAsia" w:hAnsiTheme="minorEastAsia" w:eastAsiaTheme="minorEastAsia"/>
          <w:b/>
          <w:bCs/>
          <w:kern w:val="0"/>
          <w:sz w:val="22"/>
          <w:highlight w:val="none"/>
        </w:rPr>
        <w:t>1.</w:t>
      </w:r>
      <w:r>
        <w:rPr>
          <w:rFonts w:hint="eastAsia" w:cs="Calibri" w:asciiTheme="minorEastAsia" w:hAnsiTheme="minorEastAsia" w:eastAsiaTheme="minorEastAsia"/>
          <w:b/>
          <w:bCs/>
          <w:kern w:val="0"/>
          <w:sz w:val="22"/>
          <w:highlight w:val="none"/>
        </w:rPr>
        <w:t xml:space="preserve"> </w:t>
      </w:r>
      <w:r>
        <w:rPr>
          <w:rFonts w:cs="Calibri" w:asciiTheme="minorEastAsia" w:hAnsiTheme="minorEastAsia" w:eastAsiaTheme="minorEastAsia"/>
          <w:b/>
          <w:bCs/>
          <w:kern w:val="0"/>
          <w:sz w:val="22"/>
          <w:highlight w:val="none"/>
        </w:rPr>
        <w:t>总则</w:t>
      </w:r>
      <w:bookmarkEnd w:id="38"/>
      <w:bookmarkEnd w:id="39"/>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40" w:name="_Toc26216"/>
      <w:r>
        <w:rPr>
          <w:rFonts w:cs="Calibri" w:asciiTheme="minorEastAsia" w:hAnsiTheme="minorEastAsia" w:eastAsiaTheme="minorEastAsia"/>
          <w:b/>
          <w:bCs/>
          <w:kern w:val="0"/>
          <w:sz w:val="22"/>
          <w:highlight w:val="none"/>
        </w:rPr>
        <w:t>1.1 项目</w:t>
      </w:r>
      <w:bookmarkEnd w:id="40"/>
      <w:r>
        <w:rPr>
          <w:rFonts w:cs="Calibri" w:asciiTheme="minorEastAsia" w:hAnsiTheme="minorEastAsia" w:eastAsiaTheme="minorEastAsia"/>
          <w:b/>
          <w:bCs/>
          <w:kern w:val="0"/>
          <w:sz w:val="22"/>
          <w:highlight w:val="none"/>
        </w:rPr>
        <w:t>概况</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kern w:val="0"/>
          <w:sz w:val="22"/>
          <w:highlight w:val="none"/>
        </w:rPr>
        <w:t>1.1.2项目</w:t>
      </w:r>
      <w:r>
        <w:rPr>
          <w:rFonts w:hint="eastAsia" w:cs="Calibri" w:asciiTheme="minorEastAsia" w:hAnsiTheme="minorEastAsia" w:eastAsiaTheme="minorEastAsia"/>
          <w:color w:val="000000"/>
          <w:kern w:val="0"/>
          <w:sz w:val="22"/>
          <w:highlight w:val="none"/>
        </w:rPr>
        <w:t>实施</w:t>
      </w:r>
      <w:r>
        <w:rPr>
          <w:rFonts w:cs="Calibri" w:asciiTheme="minorEastAsia" w:hAnsiTheme="minorEastAsia" w:eastAsiaTheme="minorEastAsia"/>
          <w:color w:val="000000"/>
          <w:kern w:val="0"/>
          <w:sz w:val="22"/>
          <w:highlight w:val="none"/>
        </w:rPr>
        <w:t>地点见投标人须知前附表</w:t>
      </w:r>
      <w:r>
        <w:rPr>
          <w:rFonts w:cs="Calibri" w:asciiTheme="minorEastAsia" w:hAnsiTheme="minorEastAsia" w:eastAsiaTheme="minorEastAsia"/>
          <w:color w:val="000000"/>
          <w:sz w:val="22"/>
          <w:highlight w:val="none"/>
        </w:rPr>
        <w:t>。</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41" w:name="_Toc9136"/>
      <w:r>
        <w:rPr>
          <w:rFonts w:cs="Calibri" w:asciiTheme="minorEastAsia" w:hAnsiTheme="minorEastAsia" w:eastAsiaTheme="minorEastAsia"/>
          <w:b/>
          <w:bCs/>
          <w:kern w:val="0"/>
          <w:sz w:val="22"/>
          <w:highlight w:val="none"/>
        </w:rPr>
        <w:t>1.</w:t>
      </w:r>
      <w:r>
        <w:rPr>
          <w:rFonts w:hint="eastAsia" w:cs="Calibri" w:asciiTheme="minorEastAsia" w:hAnsiTheme="minorEastAsia" w:eastAsiaTheme="minorEastAsia"/>
          <w:b/>
          <w:bCs/>
          <w:kern w:val="0"/>
          <w:sz w:val="22"/>
          <w:highlight w:val="none"/>
        </w:rPr>
        <w:t>2</w:t>
      </w:r>
      <w:r>
        <w:rPr>
          <w:rFonts w:cs="Calibri" w:asciiTheme="minorEastAsia" w:hAnsiTheme="minorEastAsia" w:eastAsiaTheme="minorEastAsia"/>
          <w:b/>
          <w:bCs/>
          <w:kern w:val="0"/>
          <w:sz w:val="22"/>
          <w:highlight w:val="none"/>
        </w:rPr>
        <w:t xml:space="preserve"> 资金来源</w:t>
      </w:r>
      <w:bookmarkEnd w:id="41"/>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42" w:name="_Toc10673"/>
      <w:r>
        <w:rPr>
          <w:rFonts w:cs="Calibri" w:asciiTheme="minorEastAsia" w:hAnsiTheme="minorEastAsia" w:eastAsiaTheme="minorEastAsia"/>
          <w:b/>
          <w:bCs/>
          <w:kern w:val="0"/>
          <w:sz w:val="22"/>
          <w:highlight w:val="none"/>
        </w:rPr>
        <w:t>1.</w:t>
      </w:r>
      <w:r>
        <w:rPr>
          <w:rFonts w:hint="eastAsia" w:cs="Calibri" w:asciiTheme="minorEastAsia" w:hAnsiTheme="minorEastAsia" w:eastAsiaTheme="minorEastAsia"/>
          <w:b/>
          <w:bCs/>
          <w:kern w:val="0"/>
          <w:sz w:val="22"/>
          <w:highlight w:val="none"/>
        </w:rPr>
        <w:t>3</w:t>
      </w:r>
      <w:r>
        <w:rPr>
          <w:rFonts w:cs="Calibri" w:asciiTheme="minorEastAsia" w:hAnsiTheme="minorEastAsia" w:eastAsiaTheme="minorEastAsia"/>
          <w:b/>
          <w:bCs/>
          <w:kern w:val="0"/>
          <w:sz w:val="22"/>
          <w:highlight w:val="none"/>
        </w:rPr>
        <w:t xml:space="preserve"> 招标</w:t>
      </w:r>
      <w:bookmarkEnd w:id="42"/>
      <w:r>
        <w:rPr>
          <w:rFonts w:hint="eastAsia" w:cs="Calibri" w:asciiTheme="minorEastAsia" w:hAnsiTheme="minorEastAsia" w:eastAsiaTheme="minorEastAsia"/>
          <w:b/>
          <w:bCs/>
          <w:kern w:val="0"/>
          <w:sz w:val="22"/>
          <w:highlight w:val="none"/>
        </w:rPr>
        <w:t>内容</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43" w:name="_Toc718"/>
      <w:r>
        <w:rPr>
          <w:rFonts w:cs="Calibri" w:asciiTheme="minorEastAsia" w:hAnsiTheme="minorEastAsia" w:eastAsiaTheme="minorEastAsia"/>
          <w:b/>
          <w:bCs/>
          <w:kern w:val="0"/>
          <w:sz w:val="22"/>
          <w:highlight w:val="none"/>
        </w:rPr>
        <w:t>1.</w:t>
      </w:r>
      <w:r>
        <w:rPr>
          <w:rFonts w:hint="eastAsia" w:cs="Calibri" w:asciiTheme="minorEastAsia" w:hAnsiTheme="minorEastAsia" w:eastAsiaTheme="minorEastAsia"/>
          <w:b/>
          <w:bCs/>
          <w:kern w:val="0"/>
          <w:sz w:val="22"/>
          <w:highlight w:val="none"/>
        </w:rPr>
        <w:t>4</w:t>
      </w:r>
      <w:r>
        <w:rPr>
          <w:rFonts w:cs="Calibri" w:asciiTheme="minorEastAsia" w:hAnsiTheme="minorEastAsia" w:eastAsiaTheme="minorEastAsia"/>
          <w:b/>
          <w:bCs/>
          <w:kern w:val="0"/>
          <w:sz w:val="22"/>
          <w:highlight w:val="none"/>
        </w:rPr>
        <w:t xml:space="preserve"> 招标方式</w:t>
      </w:r>
      <w:bookmarkEnd w:id="43"/>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44" w:name="_Toc9161"/>
      <w:r>
        <w:rPr>
          <w:rFonts w:cs="Calibri" w:asciiTheme="minorEastAsia" w:hAnsiTheme="minorEastAsia" w:eastAsiaTheme="minorEastAsia"/>
          <w:b/>
          <w:bCs/>
          <w:kern w:val="0"/>
          <w:sz w:val="22"/>
          <w:highlight w:val="none"/>
        </w:rPr>
        <w:t>1.</w:t>
      </w:r>
      <w:r>
        <w:rPr>
          <w:rFonts w:hint="eastAsia" w:cs="Calibri" w:asciiTheme="minorEastAsia" w:hAnsiTheme="minorEastAsia" w:eastAsiaTheme="minorEastAsia"/>
          <w:b/>
          <w:bCs/>
          <w:kern w:val="0"/>
          <w:sz w:val="22"/>
          <w:highlight w:val="none"/>
        </w:rPr>
        <w:t xml:space="preserve">5 </w:t>
      </w:r>
      <w:r>
        <w:rPr>
          <w:rFonts w:cs="Calibri" w:asciiTheme="minorEastAsia" w:hAnsiTheme="minorEastAsia" w:eastAsiaTheme="minorEastAsia"/>
          <w:b/>
          <w:bCs/>
          <w:kern w:val="0"/>
          <w:sz w:val="22"/>
          <w:highlight w:val="none"/>
        </w:rPr>
        <w:t>资格审查</w:t>
      </w:r>
      <w:bookmarkEnd w:id="44"/>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45" w:name="_Toc13012"/>
      <w:r>
        <w:rPr>
          <w:rFonts w:cs="Calibri" w:asciiTheme="minorEastAsia" w:hAnsiTheme="minorEastAsia" w:eastAsiaTheme="minorEastAsia"/>
          <w:b/>
          <w:bCs/>
          <w:kern w:val="0"/>
          <w:sz w:val="22"/>
          <w:highlight w:val="none"/>
        </w:rPr>
        <w:t>1.</w:t>
      </w:r>
      <w:r>
        <w:rPr>
          <w:rFonts w:hint="eastAsia" w:cs="Calibri" w:asciiTheme="minorEastAsia" w:hAnsiTheme="minorEastAsia" w:eastAsiaTheme="minorEastAsia"/>
          <w:b/>
          <w:bCs/>
          <w:kern w:val="0"/>
          <w:sz w:val="22"/>
          <w:highlight w:val="none"/>
        </w:rPr>
        <w:t>6</w:t>
      </w:r>
      <w:r>
        <w:rPr>
          <w:rFonts w:cs="Calibri" w:asciiTheme="minorEastAsia" w:hAnsiTheme="minorEastAsia" w:eastAsiaTheme="minorEastAsia"/>
          <w:b/>
          <w:bCs/>
          <w:kern w:val="0"/>
          <w:sz w:val="22"/>
          <w:highlight w:val="none"/>
        </w:rPr>
        <w:t xml:space="preserve"> 投标人资质条件、能力和信誉</w:t>
      </w:r>
      <w:bookmarkEnd w:id="45"/>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46" w:name="_Toc2796"/>
      <w:r>
        <w:rPr>
          <w:rFonts w:cs="Calibri" w:asciiTheme="minorEastAsia" w:hAnsiTheme="minorEastAsia" w:eastAsiaTheme="minorEastAsia"/>
          <w:b/>
          <w:bCs/>
          <w:kern w:val="0"/>
          <w:sz w:val="22"/>
          <w:highlight w:val="none"/>
        </w:rPr>
        <w:t>1.</w:t>
      </w:r>
      <w:r>
        <w:rPr>
          <w:rFonts w:hint="eastAsia" w:cs="Calibri" w:asciiTheme="minorEastAsia" w:hAnsiTheme="minorEastAsia" w:eastAsiaTheme="minorEastAsia"/>
          <w:b/>
          <w:bCs/>
          <w:kern w:val="0"/>
          <w:sz w:val="22"/>
          <w:highlight w:val="none"/>
        </w:rPr>
        <w:t>7</w:t>
      </w:r>
      <w:r>
        <w:rPr>
          <w:rFonts w:cs="Calibri" w:asciiTheme="minorEastAsia" w:hAnsiTheme="minorEastAsia" w:eastAsiaTheme="minorEastAsia"/>
          <w:b/>
          <w:bCs/>
          <w:kern w:val="0"/>
          <w:sz w:val="22"/>
          <w:highlight w:val="none"/>
        </w:rPr>
        <w:t xml:space="preserve"> </w:t>
      </w:r>
      <w:r>
        <w:rPr>
          <w:rFonts w:hint="eastAsia" w:cs="Calibri" w:asciiTheme="minorEastAsia" w:hAnsiTheme="minorEastAsia" w:eastAsiaTheme="minorEastAsia"/>
          <w:b/>
          <w:bCs/>
          <w:kern w:val="0"/>
          <w:sz w:val="22"/>
          <w:highlight w:val="none"/>
        </w:rPr>
        <w:t>服务</w:t>
      </w:r>
      <w:r>
        <w:rPr>
          <w:rFonts w:cs="Calibri" w:asciiTheme="minorEastAsia" w:hAnsiTheme="minorEastAsia" w:eastAsiaTheme="minorEastAsia"/>
          <w:b/>
          <w:bCs/>
          <w:kern w:val="0"/>
          <w:sz w:val="22"/>
          <w:highlight w:val="none"/>
        </w:rPr>
        <w:t>期</w:t>
      </w:r>
      <w:bookmarkEnd w:id="46"/>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r>
        <w:rPr>
          <w:rFonts w:hint="eastAsia" w:cs="Calibri" w:asciiTheme="minorEastAsia" w:hAnsiTheme="minorEastAsia" w:eastAsiaTheme="minorEastAsia"/>
          <w:b/>
          <w:bCs/>
          <w:kern w:val="0"/>
          <w:sz w:val="22"/>
          <w:highlight w:val="none"/>
        </w:rPr>
        <w:t>1.8 质量要求</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bookmarkStart w:id="47" w:name="_Toc13907"/>
      <w:r>
        <w:rPr>
          <w:rFonts w:cs="Calibri" w:asciiTheme="minorEastAsia" w:hAnsiTheme="minorEastAsia" w:eastAsiaTheme="minorEastAsia"/>
          <w:color w:val="000000"/>
          <w:sz w:val="22"/>
          <w:highlight w:val="none"/>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r>
        <w:rPr>
          <w:rFonts w:cs="Calibri" w:asciiTheme="minorEastAsia" w:hAnsiTheme="minorEastAsia" w:eastAsiaTheme="minorEastAsia"/>
          <w:b/>
          <w:bCs/>
          <w:kern w:val="0"/>
          <w:sz w:val="22"/>
          <w:highlight w:val="none"/>
        </w:rPr>
        <w:t>1.</w:t>
      </w:r>
      <w:r>
        <w:rPr>
          <w:rFonts w:hint="eastAsia" w:cs="Calibri" w:asciiTheme="minorEastAsia" w:hAnsiTheme="minorEastAsia" w:eastAsiaTheme="minorEastAsia"/>
          <w:b/>
          <w:bCs/>
          <w:kern w:val="0"/>
          <w:sz w:val="22"/>
          <w:highlight w:val="none"/>
        </w:rPr>
        <w:t>9</w:t>
      </w:r>
      <w:r>
        <w:rPr>
          <w:rFonts w:cs="Calibri" w:asciiTheme="minorEastAsia" w:hAnsiTheme="minorEastAsia" w:eastAsiaTheme="minorEastAsia"/>
          <w:b/>
          <w:bCs/>
          <w:kern w:val="0"/>
          <w:sz w:val="22"/>
          <w:highlight w:val="none"/>
        </w:rPr>
        <w:t xml:space="preserve"> 踏勘现场</w:t>
      </w:r>
      <w:bookmarkEnd w:id="47"/>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sz w:val="22"/>
          <w:highlight w:val="none"/>
        </w:rPr>
        <w:t>1.</w:t>
      </w:r>
      <w:r>
        <w:rPr>
          <w:rFonts w:hint="eastAsia" w:cs="Calibri" w:asciiTheme="minorEastAsia" w:hAnsiTheme="minorEastAsia" w:eastAsiaTheme="minorEastAsia"/>
          <w:sz w:val="22"/>
          <w:highlight w:val="none"/>
        </w:rPr>
        <w:t>9</w:t>
      </w:r>
      <w:r>
        <w:rPr>
          <w:rFonts w:cs="Calibri" w:asciiTheme="minorEastAsia" w:hAnsiTheme="minorEastAsia" w:eastAsiaTheme="minorEastAsia"/>
          <w:sz w:val="22"/>
          <w:highlight w:val="none"/>
        </w:rPr>
        <w:t>.1</w:t>
      </w:r>
      <w:r>
        <w:rPr>
          <w:rFonts w:cs="Calibri" w:asciiTheme="minorEastAsia" w:hAnsiTheme="minorEastAsia" w:eastAsiaTheme="minorEastAsia"/>
          <w:color w:val="000000"/>
          <w:sz w:val="22"/>
          <w:highlight w:val="none"/>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1.</w:t>
      </w:r>
      <w:r>
        <w:rPr>
          <w:rFonts w:hint="eastAsia" w:cs="Calibri" w:asciiTheme="minorEastAsia" w:hAnsiTheme="minorEastAsia" w:eastAsiaTheme="minorEastAsia"/>
          <w:color w:val="000000"/>
          <w:sz w:val="22"/>
          <w:highlight w:val="none"/>
        </w:rPr>
        <w:t>9</w:t>
      </w:r>
      <w:r>
        <w:rPr>
          <w:rFonts w:cs="Calibri" w:asciiTheme="minorEastAsia" w:hAnsiTheme="minorEastAsia" w:eastAsiaTheme="minorEastAsia"/>
          <w:color w:val="000000"/>
          <w:sz w:val="22"/>
          <w:highlight w:val="none"/>
        </w:rPr>
        <w:t>.2 投标人踏勘现场发生的费用自理。</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1.</w:t>
      </w:r>
      <w:r>
        <w:rPr>
          <w:rFonts w:hint="eastAsia" w:cs="Calibri" w:asciiTheme="minorEastAsia" w:hAnsiTheme="minorEastAsia" w:eastAsiaTheme="minorEastAsia"/>
          <w:color w:val="000000"/>
          <w:sz w:val="22"/>
          <w:highlight w:val="none"/>
        </w:rPr>
        <w:t>9</w:t>
      </w:r>
      <w:r>
        <w:rPr>
          <w:rFonts w:cs="Calibri" w:asciiTheme="minorEastAsia" w:hAnsiTheme="minorEastAsia" w:eastAsiaTheme="minorEastAsia"/>
          <w:color w:val="000000"/>
          <w:sz w:val="22"/>
          <w:highlight w:val="none"/>
        </w:rPr>
        <w:t>.3 投标人自行负责在踏勘现场中所发生的人员伤亡和财产损失。</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1.</w:t>
      </w:r>
      <w:r>
        <w:rPr>
          <w:rFonts w:hint="eastAsia" w:cs="Calibri" w:asciiTheme="minorEastAsia" w:hAnsiTheme="minorEastAsia" w:eastAsiaTheme="minorEastAsia"/>
          <w:color w:val="000000"/>
          <w:sz w:val="22"/>
          <w:highlight w:val="none"/>
        </w:rPr>
        <w:t>9</w:t>
      </w:r>
      <w:r>
        <w:rPr>
          <w:rFonts w:cs="Calibri" w:asciiTheme="minorEastAsia" w:hAnsiTheme="minorEastAsia" w:eastAsiaTheme="minorEastAsia"/>
          <w:color w:val="000000"/>
          <w:sz w:val="22"/>
          <w:highlight w:val="none"/>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48" w:name="_Toc4199"/>
      <w:r>
        <w:rPr>
          <w:rFonts w:cs="Calibri" w:asciiTheme="minorEastAsia" w:hAnsiTheme="minorEastAsia" w:eastAsiaTheme="minorEastAsia"/>
          <w:b/>
          <w:bCs/>
          <w:kern w:val="0"/>
          <w:sz w:val="22"/>
          <w:highlight w:val="none"/>
        </w:rPr>
        <w:t>1.</w:t>
      </w:r>
      <w:r>
        <w:rPr>
          <w:rFonts w:hint="eastAsia" w:cs="Calibri" w:asciiTheme="minorEastAsia" w:hAnsiTheme="minorEastAsia" w:eastAsiaTheme="minorEastAsia"/>
          <w:b/>
          <w:bCs/>
          <w:kern w:val="0"/>
          <w:sz w:val="22"/>
          <w:highlight w:val="none"/>
        </w:rPr>
        <w:t>10</w:t>
      </w:r>
      <w:r>
        <w:rPr>
          <w:rFonts w:cs="Calibri" w:asciiTheme="minorEastAsia" w:hAnsiTheme="minorEastAsia" w:eastAsiaTheme="minorEastAsia"/>
          <w:b/>
          <w:bCs/>
          <w:kern w:val="0"/>
          <w:sz w:val="22"/>
          <w:highlight w:val="none"/>
        </w:rPr>
        <w:t xml:space="preserve"> 投标预备会</w:t>
      </w:r>
      <w:bookmarkEnd w:id="48"/>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49" w:name="_Toc4584"/>
      <w:r>
        <w:rPr>
          <w:rFonts w:cs="Calibri" w:asciiTheme="minorEastAsia" w:hAnsiTheme="minorEastAsia" w:eastAsiaTheme="minorEastAsia"/>
          <w:b/>
          <w:bCs/>
          <w:kern w:val="0"/>
          <w:sz w:val="22"/>
          <w:highlight w:val="none"/>
        </w:rPr>
        <w:t>1.1</w:t>
      </w:r>
      <w:r>
        <w:rPr>
          <w:rFonts w:hint="eastAsia" w:cs="Calibri" w:asciiTheme="minorEastAsia" w:hAnsiTheme="minorEastAsia" w:eastAsiaTheme="minorEastAsia"/>
          <w:b/>
          <w:bCs/>
          <w:kern w:val="0"/>
          <w:sz w:val="22"/>
          <w:highlight w:val="none"/>
        </w:rPr>
        <w:t>1</w:t>
      </w:r>
      <w:r>
        <w:rPr>
          <w:rFonts w:cs="Calibri" w:asciiTheme="minorEastAsia" w:hAnsiTheme="minorEastAsia" w:eastAsiaTheme="minorEastAsia"/>
          <w:b/>
          <w:bCs/>
          <w:kern w:val="0"/>
          <w:sz w:val="22"/>
          <w:highlight w:val="none"/>
        </w:rPr>
        <w:t xml:space="preserve"> 分包</w:t>
      </w:r>
      <w:bookmarkEnd w:id="49"/>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本项目</w:t>
      </w:r>
      <w:r>
        <w:rPr>
          <w:rFonts w:hint="eastAsia" w:cs="Calibri" w:asciiTheme="minorEastAsia" w:hAnsiTheme="minorEastAsia" w:eastAsiaTheme="minorEastAsia"/>
          <w:color w:val="000000"/>
          <w:sz w:val="22"/>
          <w:highlight w:val="none"/>
        </w:rPr>
        <w:t>涉及到其它专业的部分分项工作</w:t>
      </w:r>
      <w:r>
        <w:rPr>
          <w:rFonts w:cs="Calibri" w:asciiTheme="minorEastAsia" w:hAnsiTheme="minorEastAsia" w:eastAsiaTheme="minorEastAsia"/>
          <w:color w:val="000000"/>
          <w:sz w:val="22"/>
          <w:highlight w:val="none"/>
        </w:rPr>
        <w:t>允许分包。</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50" w:name="_Toc3996"/>
      <w:r>
        <w:rPr>
          <w:rFonts w:cs="Calibri" w:asciiTheme="minorEastAsia" w:hAnsiTheme="minorEastAsia" w:eastAsiaTheme="minorEastAsia"/>
          <w:b/>
          <w:bCs/>
          <w:kern w:val="0"/>
          <w:sz w:val="22"/>
          <w:highlight w:val="none"/>
        </w:rPr>
        <w:t>1.1</w:t>
      </w:r>
      <w:r>
        <w:rPr>
          <w:rFonts w:hint="eastAsia" w:cs="Calibri" w:asciiTheme="minorEastAsia" w:hAnsiTheme="minorEastAsia" w:eastAsiaTheme="minorEastAsia"/>
          <w:b/>
          <w:bCs/>
          <w:kern w:val="0"/>
          <w:sz w:val="22"/>
          <w:highlight w:val="none"/>
        </w:rPr>
        <w:t>2</w:t>
      </w:r>
      <w:r>
        <w:rPr>
          <w:rFonts w:cs="Calibri" w:asciiTheme="minorEastAsia" w:hAnsiTheme="minorEastAsia" w:eastAsiaTheme="minorEastAsia"/>
          <w:b/>
          <w:bCs/>
          <w:kern w:val="0"/>
          <w:sz w:val="22"/>
          <w:highlight w:val="none"/>
        </w:rPr>
        <w:t xml:space="preserve"> 投标费用</w:t>
      </w:r>
      <w:bookmarkEnd w:id="50"/>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51" w:name="_Toc15241"/>
      <w:bookmarkStart w:id="52" w:name="_Toc143421657"/>
      <w:r>
        <w:rPr>
          <w:rFonts w:cs="Calibri" w:asciiTheme="minorEastAsia" w:hAnsiTheme="minorEastAsia" w:eastAsiaTheme="minorEastAsia"/>
          <w:b/>
          <w:bCs/>
          <w:kern w:val="0"/>
          <w:sz w:val="22"/>
          <w:highlight w:val="none"/>
        </w:rPr>
        <w:t>2.招标文件</w:t>
      </w:r>
      <w:bookmarkEnd w:id="51"/>
      <w:bookmarkEnd w:id="52"/>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53" w:name="_Toc1426"/>
      <w:r>
        <w:rPr>
          <w:rFonts w:cs="Calibri" w:asciiTheme="minorEastAsia" w:hAnsiTheme="minorEastAsia" w:eastAsiaTheme="minorEastAsia"/>
          <w:b/>
          <w:bCs/>
          <w:kern w:val="0"/>
          <w:sz w:val="22"/>
          <w:highlight w:val="none"/>
        </w:rPr>
        <w:t>2.1 招标文件的组成</w:t>
      </w:r>
      <w:bookmarkEnd w:id="53"/>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本招标文件包括：</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（1）招标公告</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（2）投标人须知</w:t>
      </w:r>
    </w:p>
    <w:p>
      <w:pPr>
        <w:adjustRightInd w:val="0"/>
        <w:snapToGrid w:val="0"/>
        <w:spacing w:line="360" w:lineRule="exact"/>
        <w:ind w:firstLine="440" w:firstLineChars="200"/>
        <w:rPr>
          <w:rFonts w:cs="Calibri" w:asciiTheme="minorEastAsia" w:hAnsiTheme="minorEastAsia" w:eastAsiaTheme="minorEastAsia"/>
          <w:kern w:val="0"/>
          <w:sz w:val="22"/>
          <w:highlight w:val="none"/>
        </w:rPr>
      </w:pPr>
      <w:r>
        <w:rPr>
          <w:rFonts w:cs="Calibri" w:asciiTheme="minorEastAsia" w:hAnsiTheme="minorEastAsia" w:eastAsiaTheme="minorEastAsia"/>
          <w:color w:val="000000"/>
          <w:kern w:val="0"/>
          <w:sz w:val="22"/>
          <w:highlight w:val="none"/>
        </w:rPr>
        <w:t>（3）</w:t>
      </w:r>
      <w:r>
        <w:rPr>
          <w:rFonts w:hint="eastAsia" w:cs="Calibri" w:asciiTheme="minorEastAsia" w:hAnsiTheme="minorEastAsia" w:eastAsiaTheme="minorEastAsia"/>
          <w:kern w:val="0"/>
          <w:sz w:val="22"/>
          <w:highlight w:val="none"/>
        </w:rPr>
        <w:t>服务技术标准及要求</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w:t>
      </w:r>
      <w:r>
        <w:rPr>
          <w:rFonts w:hint="eastAsia" w:cs="Calibri" w:asciiTheme="minorEastAsia" w:hAnsiTheme="minorEastAsia" w:eastAsiaTheme="minorEastAsia"/>
          <w:color w:val="000000"/>
          <w:kern w:val="0"/>
          <w:sz w:val="22"/>
          <w:highlight w:val="none"/>
        </w:rPr>
        <w:t>4</w:t>
      </w:r>
      <w:r>
        <w:rPr>
          <w:rFonts w:cs="Calibri" w:asciiTheme="minorEastAsia" w:hAnsiTheme="minorEastAsia" w:eastAsiaTheme="minorEastAsia"/>
          <w:color w:val="000000"/>
          <w:kern w:val="0"/>
          <w:sz w:val="22"/>
          <w:highlight w:val="none"/>
        </w:rPr>
        <w:t>）合同条款</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w:t>
      </w:r>
      <w:r>
        <w:rPr>
          <w:rFonts w:hint="eastAsia" w:cs="Calibri" w:asciiTheme="minorEastAsia" w:hAnsiTheme="minorEastAsia" w:eastAsiaTheme="minorEastAsia"/>
          <w:color w:val="000000"/>
          <w:kern w:val="0"/>
          <w:sz w:val="22"/>
          <w:highlight w:val="none"/>
        </w:rPr>
        <w:t>5</w:t>
      </w:r>
      <w:r>
        <w:rPr>
          <w:rFonts w:cs="Calibri" w:asciiTheme="minorEastAsia" w:hAnsiTheme="minorEastAsia" w:eastAsiaTheme="minorEastAsia"/>
          <w:color w:val="000000"/>
          <w:kern w:val="0"/>
          <w:sz w:val="22"/>
          <w:highlight w:val="none"/>
        </w:rPr>
        <w:t>）评标办法及标准</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w:t>
      </w:r>
      <w:r>
        <w:rPr>
          <w:rFonts w:hint="eastAsia" w:cs="Calibri" w:asciiTheme="minorEastAsia" w:hAnsiTheme="minorEastAsia" w:eastAsiaTheme="minorEastAsia"/>
          <w:color w:val="000000"/>
          <w:kern w:val="0"/>
          <w:sz w:val="22"/>
          <w:highlight w:val="none"/>
        </w:rPr>
        <w:t>6</w:t>
      </w:r>
      <w:r>
        <w:rPr>
          <w:rFonts w:cs="Calibri" w:asciiTheme="minorEastAsia" w:hAnsiTheme="minorEastAsia" w:eastAsiaTheme="minorEastAsia"/>
          <w:color w:val="000000"/>
          <w:kern w:val="0"/>
          <w:sz w:val="22"/>
          <w:highlight w:val="none"/>
        </w:rPr>
        <w:t>）投标文件格式</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sz w:val="22"/>
          <w:highlight w:val="none"/>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54" w:name="_Toc18230"/>
      <w:r>
        <w:rPr>
          <w:rFonts w:cs="Calibri" w:asciiTheme="minorEastAsia" w:hAnsiTheme="minorEastAsia" w:eastAsiaTheme="minorEastAsia"/>
          <w:b/>
          <w:bCs/>
          <w:kern w:val="0"/>
          <w:sz w:val="22"/>
          <w:highlight w:val="none"/>
        </w:rPr>
        <w:t>2.2 招标文件的澄清</w:t>
      </w:r>
      <w:bookmarkEnd w:id="54"/>
    </w:p>
    <w:p>
      <w:pPr>
        <w:adjustRightInd w:val="0"/>
        <w:snapToGrid w:val="0"/>
        <w:spacing w:line="360" w:lineRule="exact"/>
        <w:ind w:firstLine="440"/>
        <w:rPr>
          <w:rFonts w:cs="Calibri" w:asciiTheme="minorEastAsia" w:hAnsiTheme="minorEastAsia"/>
          <w:color w:val="000000"/>
          <w:sz w:val="22"/>
          <w:highlight w:val="none"/>
        </w:rPr>
      </w:pPr>
      <w:bookmarkStart w:id="55" w:name="_Toc18303"/>
      <w:r>
        <w:rPr>
          <w:rFonts w:cs="Calibri" w:asciiTheme="minorEastAsia" w:hAnsiTheme="minorEastAsia"/>
          <w:color w:val="000000"/>
          <w:sz w:val="22"/>
          <w:highlight w:val="none"/>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2.2.2</w:t>
      </w:r>
      <w:r>
        <w:rPr>
          <w:rFonts w:hint="eastAsia" w:cs="Calibri" w:asciiTheme="minorEastAsia" w:hAnsiTheme="minorEastAsia"/>
          <w:kern w:val="0"/>
          <w:sz w:val="22"/>
          <w:highlight w:val="none"/>
        </w:rPr>
        <w:t>招标人将视情况采用补充公告的方式予以澄清。</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r>
        <w:rPr>
          <w:rFonts w:cs="Calibri" w:asciiTheme="minorEastAsia" w:hAnsiTheme="minorEastAsia" w:eastAsiaTheme="minorEastAsia"/>
          <w:b/>
          <w:bCs/>
          <w:kern w:val="0"/>
          <w:sz w:val="22"/>
          <w:highlight w:val="none"/>
        </w:rPr>
        <w:t>2.3 招标文件的修改</w:t>
      </w:r>
      <w:bookmarkEnd w:id="55"/>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kern w:val="0"/>
          <w:sz w:val="22"/>
          <w:highlight w:val="none"/>
        </w:rPr>
        <w:t>2.3.1</w:t>
      </w:r>
      <w:r>
        <w:rPr>
          <w:rFonts w:hint="eastAsia" w:cs="Calibri" w:asciiTheme="minorEastAsia" w:hAnsiTheme="minorEastAsia"/>
          <w:kern w:val="0"/>
          <w:sz w:val="22"/>
          <w:highlight w:val="none"/>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asciiTheme="minorEastAsia" w:hAnsiTheme="minorEastAsia" w:eastAsiaTheme="minorEastAsia"/>
          <w:color w:val="000000"/>
          <w:sz w:val="22"/>
          <w:highlight w:val="none"/>
        </w:rPr>
      </w:pPr>
      <w:r>
        <w:rPr>
          <w:rFonts w:cs="Calibri" w:asciiTheme="minorEastAsia" w:hAnsiTheme="minorEastAsia"/>
          <w:color w:val="000000"/>
          <w:sz w:val="22"/>
          <w:highlight w:val="none"/>
        </w:rPr>
        <w:t>2.3.2</w:t>
      </w:r>
      <w:r>
        <w:rPr>
          <w:rFonts w:hint="eastAsia" w:cs="Calibri" w:asciiTheme="minorEastAsia" w:hAnsiTheme="minorEastAsia"/>
          <w:color w:val="000000"/>
          <w:sz w:val="22"/>
          <w:highlight w:val="none"/>
        </w:rPr>
        <w:t>招标文件的修改为招标文件的组成部分，对投标人有约束力。</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56" w:name="_Toc143421658"/>
      <w:bookmarkStart w:id="57" w:name="_Toc18870"/>
      <w:r>
        <w:rPr>
          <w:rFonts w:cs="Calibri" w:asciiTheme="minorEastAsia" w:hAnsiTheme="minorEastAsia" w:eastAsiaTheme="minorEastAsia"/>
          <w:b/>
          <w:bCs/>
          <w:kern w:val="0"/>
          <w:sz w:val="22"/>
          <w:highlight w:val="none"/>
        </w:rPr>
        <w:t>3.投标文件</w:t>
      </w:r>
      <w:bookmarkEnd w:id="56"/>
      <w:bookmarkEnd w:id="57"/>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58" w:name="_Toc461"/>
      <w:r>
        <w:rPr>
          <w:rFonts w:cs="Calibri" w:asciiTheme="minorEastAsia" w:hAnsiTheme="minorEastAsia" w:eastAsiaTheme="minorEastAsia"/>
          <w:b/>
          <w:bCs/>
          <w:kern w:val="0"/>
          <w:sz w:val="22"/>
          <w:highlight w:val="none"/>
        </w:rPr>
        <w:t>3.1 投标文件的语言和计量单位</w:t>
      </w:r>
      <w:bookmarkEnd w:id="58"/>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sz w:val="22"/>
          <w:highlight w:val="none"/>
        </w:rPr>
        <w:t>3.1.1投标文件与投标有关的所有文件均应使用中文。</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3.1.3招标文件中的“天”除特别说明外，均为日历天。</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3.1.4招标文件中所指的“合同”除特别说明外，指 “</w:t>
      </w:r>
      <w:r>
        <w:rPr>
          <w:rFonts w:hint="eastAsia" w:cs="Calibri" w:asciiTheme="minorEastAsia" w:hAnsiTheme="minorEastAsia" w:eastAsiaTheme="minorEastAsia"/>
          <w:color w:val="000000"/>
          <w:kern w:val="0"/>
          <w:sz w:val="22"/>
          <w:highlight w:val="none"/>
        </w:rPr>
        <w:t>服务</w:t>
      </w:r>
      <w:r>
        <w:rPr>
          <w:rFonts w:cs="Calibri" w:asciiTheme="minorEastAsia" w:hAnsiTheme="minorEastAsia" w:eastAsiaTheme="minorEastAsia"/>
          <w:color w:val="000000"/>
          <w:kern w:val="0"/>
          <w:sz w:val="22"/>
          <w:highlight w:val="none"/>
        </w:rPr>
        <w:t>合同”。</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59" w:name="_Toc1411"/>
      <w:r>
        <w:rPr>
          <w:rFonts w:cs="Calibri" w:asciiTheme="minorEastAsia" w:hAnsiTheme="minorEastAsia" w:eastAsiaTheme="minorEastAsia"/>
          <w:b/>
          <w:bCs/>
          <w:kern w:val="0"/>
          <w:sz w:val="22"/>
          <w:highlight w:val="none"/>
        </w:rPr>
        <w:t>3.2 投标文件的组成</w:t>
      </w:r>
      <w:bookmarkEnd w:id="59"/>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bookmarkStart w:id="60" w:name="_Toc32225"/>
      <w:r>
        <w:rPr>
          <w:rFonts w:cs="Calibri" w:asciiTheme="minorEastAsia" w:hAnsiTheme="minorEastAsia" w:eastAsiaTheme="minorEastAsia"/>
          <w:color w:val="000000"/>
          <w:sz w:val="22"/>
          <w:highlight w:val="none"/>
        </w:rPr>
        <w:t>3.2.1投标函；</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3.2.</w:t>
      </w:r>
      <w:r>
        <w:rPr>
          <w:rFonts w:hint="eastAsia" w:cs="Calibri" w:asciiTheme="minorEastAsia" w:hAnsiTheme="minorEastAsia" w:eastAsiaTheme="minorEastAsia"/>
          <w:color w:val="000000"/>
          <w:sz w:val="22"/>
          <w:highlight w:val="none"/>
        </w:rPr>
        <w:t>2</w:t>
      </w:r>
      <w:r>
        <w:rPr>
          <w:rFonts w:cs="Calibri" w:asciiTheme="minorEastAsia" w:hAnsiTheme="minorEastAsia" w:eastAsiaTheme="minorEastAsia"/>
          <w:color w:val="000000"/>
          <w:sz w:val="22"/>
          <w:highlight w:val="none"/>
        </w:rPr>
        <w:t>法定代表人资格证明书；</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3.2.</w:t>
      </w:r>
      <w:r>
        <w:rPr>
          <w:rFonts w:hint="eastAsia" w:cs="Calibri" w:asciiTheme="minorEastAsia" w:hAnsiTheme="minorEastAsia" w:eastAsiaTheme="minorEastAsia"/>
          <w:color w:val="000000"/>
          <w:sz w:val="22"/>
          <w:highlight w:val="none"/>
        </w:rPr>
        <w:t>3</w:t>
      </w:r>
      <w:r>
        <w:rPr>
          <w:rFonts w:cs="Calibri" w:asciiTheme="minorEastAsia" w:hAnsiTheme="minorEastAsia" w:eastAsiaTheme="minorEastAsia"/>
          <w:color w:val="000000"/>
          <w:sz w:val="22"/>
          <w:highlight w:val="none"/>
        </w:rPr>
        <w:t>授权委托书；</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3.2.</w:t>
      </w:r>
      <w:r>
        <w:rPr>
          <w:rFonts w:hint="eastAsia" w:cs="Calibri" w:asciiTheme="minorEastAsia" w:hAnsiTheme="minorEastAsia" w:eastAsiaTheme="minorEastAsia"/>
          <w:color w:val="000000"/>
          <w:sz w:val="22"/>
          <w:highlight w:val="none"/>
        </w:rPr>
        <w:t>4</w:t>
      </w:r>
      <w:r>
        <w:rPr>
          <w:rFonts w:cs="Calibri" w:asciiTheme="minorEastAsia" w:hAnsiTheme="minorEastAsia" w:eastAsiaTheme="minorEastAsia"/>
          <w:color w:val="000000"/>
          <w:sz w:val="22"/>
          <w:highlight w:val="none"/>
        </w:rPr>
        <w:t xml:space="preserve"> 投标报价表；</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3.2.5投标人资格证明文件：</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（1）投标人一般情况</w:t>
      </w:r>
      <w:r>
        <w:rPr>
          <w:rFonts w:hint="eastAsia" w:cs="Calibri" w:asciiTheme="minorEastAsia" w:hAnsiTheme="minorEastAsia" w:eastAsiaTheme="minorEastAsia"/>
          <w:color w:val="000000"/>
          <w:sz w:val="22"/>
          <w:highlight w:val="none"/>
        </w:rPr>
        <w:t>及</w:t>
      </w:r>
      <w:r>
        <w:rPr>
          <w:rFonts w:cs="Calibri" w:asciiTheme="minorEastAsia" w:hAnsiTheme="minorEastAsia" w:eastAsiaTheme="minorEastAsia"/>
          <w:color w:val="000000"/>
          <w:sz w:val="22"/>
          <w:highlight w:val="none"/>
        </w:rPr>
        <w:t>有关证明投标人法律地位的文件（包括营业执照</w:t>
      </w:r>
      <w:r>
        <w:rPr>
          <w:rFonts w:hint="eastAsia" w:cs="Calibri" w:asciiTheme="minorEastAsia" w:hAnsiTheme="minorEastAsia" w:eastAsiaTheme="minorEastAsia"/>
          <w:color w:val="000000"/>
          <w:sz w:val="22"/>
          <w:highlight w:val="none"/>
        </w:rPr>
        <w:t>、</w:t>
      </w:r>
      <w:r>
        <w:rPr>
          <w:rFonts w:hint="eastAsia" w:cs="Calibri" w:asciiTheme="minorEastAsia" w:hAnsiTheme="minorEastAsia" w:eastAsiaTheme="minorEastAsia"/>
          <w:sz w:val="22"/>
          <w:highlight w:val="none"/>
        </w:rPr>
        <w:t>税务登记证、</w:t>
      </w:r>
      <w:r>
        <w:rPr>
          <w:rFonts w:cs="Calibri" w:asciiTheme="minorEastAsia" w:hAnsiTheme="minorEastAsia" w:eastAsiaTheme="minorEastAsia"/>
          <w:sz w:val="22"/>
          <w:highlight w:val="none"/>
        </w:rPr>
        <w:t>一般纳税人证明材料</w:t>
      </w:r>
      <w:r>
        <w:rPr>
          <w:rFonts w:hint="eastAsia" w:cs="Calibri" w:asciiTheme="minorEastAsia" w:hAnsiTheme="minorEastAsia" w:eastAsiaTheme="minorEastAsia"/>
          <w:sz w:val="22"/>
          <w:highlight w:val="none"/>
        </w:rPr>
        <w:t>、</w:t>
      </w:r>
      <w:r>
        <w:rPr>
          <w:rFonts w:cs="Calibri" w:asciiTheme="minorEastAsia" w:hAnsiTheme="minorEastAsia" w:eastAsiaTheme="minorEastAsia"/>
          <w:color w:val="000000"/>
          <w:sz w:val="22"/>
          <w:highlight w:val="none"/>
        </w:rPr>
        <w:t>资质</w:t>
      </w:r>
      <w:r>
        <w:rPr>
          <w:rFonts w:hint="eastAsia" w:cs="Calibri" w:asciiTheme="minorEastAsia" w:hAnsiTheme="minorEastAsia" w:eastAsiaTheme="minorEastAsia"/>
          <w:color w:val="000000"/>
          <w:sz w:val="22"/>
          <w:highlight w:val="none"/>
        </w:rPr>
        <w:t>证书</w:t>
      </w:r>
      <w:r>
        <w:rPr>
          <w:rFonts w:cs="Calibri" w:asciiTheme="minorEastAsia" w:hAnsiTheme="minorEastAsia" w:eastAsiaTheme="minorEastAsia"/>
          <w:color w:val="000000"/>
          <w:sz w:val="22"/>
          <w:highlight w:val="none"/>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（2）有关证明投标人的企业信誉及获得各种奖励等资料；</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（3）投标人经济实力：包括企业注册资金、财务报告与报表中反映的财务状况</w:t>
      </w:r>
      <w:r>
        <w:rPr>
          <w:rFonts w:hint="eastAsia" w:cs="Calibri" w:asciiTheme="minorEastAsia" w:hAnsiTheme="minorEastAsia" w:eastAsiaTheme="minorEastAsia"/>
          <w:color w:val="000000"/>
          <w:sz w:val="22"/>
          <w:highlight w:val="none"/>
        </w:rPr>
        <w:t>；</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hint="eastAsia" w:cs="Calibri" w:asciiTheme="minorEastAsia" w:hAnsiTheme="minorEastAsia" w:eastAsiaTheme="minorEastAsia"/>
          <w:color w:val="000000"/>
          <w:sz w:val="22"/>
          <w:highlight w:val="none"/>
        </w:rPr>
        <w:t>（4）</w:t>
      </w:r>
      <w:r>
        <w:rPr>
          <w:rFonts w:cs="Calibri" w:asciiTheme="minorEastAsia" w:hAnsiTheme="minorEastAsia" w:eastAsiaTheme="minorEastAsia"/>
          <w:color w:val="000000"/>
          <w:sz w:val="22"/>
          <w:highlight w:val="none"/>
        </w:rPr>
        <w:t>近三年完成类似项目业绩情况</w:t>
      </w:r>
      <w:r>
        <w:rPr>
          <w:rFonts w:hint="eastAsia" w:cs="Calibri" w:asciiTheme="minorEastAsia" w:hAnsiTheme="minorEastAsia" w:eastAsiaTheme="minorEastAsia"/>
          <w:color w:val="000000"/>
          <w:sz w:val="22"/>
          <w:highlight w:val="none"/>
        </w:rPr>
        <w:t>。</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3.2.6</w:t>
      </w:r>
      <w:r>
        <w:rPr>
          <w:rFonts w:hint="eastAsia" w:cs="Calibri" w:asciiTheme="minorEastAsia" w:hAnsiTheme="minorEastAsia" w:eastAsiaTheme="minorEastAsia"/>
          <w:color w:val="000000"/>
          <w:sz w:val="22"/>
          <w:highlight w:val="none"/>
        </w:rPr>
        <w:t xml:space="preserve"> </w:t>
      </w:r>
      <w:r>
        <w:rPr>
          <w:rFonts w:cs="Calibri" w:asciiTheme="minorEastAsia" w:hAnsiTheme="minorEastAsia" w:eastAsiaTheme="minorEastAsia"/>
          <w:color w:val="000000"/>
          <w:sz w:val="22"/>
          <w:highlight w:val="none"/>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（3）服务管理班子的组织结构形式；</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（5）服务人员工作守则；</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（6）对本项目的实施意见及重点</w:t>
      </w:r>
      <w:r>
        <w:rPr>
          <w:rFonts w:hint="eastAsia" w:cs="Calibri" w:asciiTheme="minorEastAsia" w:hAnsiTheme="minorEastAsia" w:eastAsiaTheme="minorEastAsia"/>
          <w:color w:val="000000"/>
          <w:sz w:val="22"/>
          <w:highlight w:val="none"/>
        </w:rPr>
        <w:t>、</w:t>
      </w:r>
      <w:r>
        <w:rPr>
          <w:rFonts w:cs="Calibri" w:asciiTheme="minorEastAsia" w:hAnsiTheme="minorEastAsia" w:eastAsiaTheme="minorEastAsia"/>
          <w:color w:val="000000"/>
          <w:sz w:val="22"/>
          <w:highlight w:val="none"/>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（8）投入本项目服务的仪器、仪表、设备及交通工具汇总表</w:t>
      </w:r>
      <w:r>
        <w:rPr>
          <w:rFonts w:hint="eastAsia" w:cs="Calibri" w:asciiTheme="minorEastAsia" w:hAnsiTheme="minorEastAsia" w:eastAsiaTheme="minorEastAsia"/>
          <w:color w:val="000000"/>
          <w:sz w:val="22"/>
          <w:highlight w:val="none"/>
        </w:rPr>
        <w:t>。</w:t>
      </w:r>
    </w:p>
    <w:p>
      <w:pPr>
        <w:adjustRightInd w:val="0"/>
        <w:snapToGrid w:val="0"/>
        <w:spacing w:line="360" w:lineRule="exact"/>
        <w:ind w:firstLine="440" w:firstLineChars="200"/>
        <w:rPr>
          <w:rFonts w:asciiTheme="minorEastAsia" w:hAnsiTheme="minorEastAsia" w:eastAsiaTheme="minorEastAsia"/>
          <w:sz w:val="22"/>
          <w:highlight w:val="none"/>
        </w:rPr>
      </w:pPr>
      <w:r>
        <w:rPr>
          <w:rFonts w:cs="Calibri" w:asciiTheme="minorEastAsia" w:hAnsiTheme="minorEastAsia" w:eastAsiaTheme="minorEastAsia"/>
          <w:color w:val="000000"/>
          <w:sz w:val="22"/>
          <w:highlight w:val="none"/>
        </w:rPr>
        <w:t>3.2.7</w:t>
      </w:r>
      <w:r>
        <w:rPr>
          <w:rFonts w:hint="eastAsia" w:cs="Arial" w:asciiTheme="minorEastAsia" w:hAnsiTheme="minorEastAsia" w:eastAsiaTheme="minorEastAsia"/>
          <w:color w:val="000000"/>
          <w:sz w:val="22"/>
          <w:highlight w:val="none"/>
        </w:rPr>
        <w:t>投标人认为</w:t>
      </w:r>
      <w:r>
        <w:rPr>
          <w:rFonts w:cs="Arial" w:asciiTheme="minorEastAsia" w:hAnsiTheme="minorEastAsia" w:eastAsiaTheme="minorEastAsia"/>
          <w:color w:val="000000"/>
          <w:sz w:val="22"/>
          <w:highlight w:val="none"/>
        </w:rPr>
        <w:t>应该提供的其他材料</w:t>
      </w:r>
      <w:r>
        <w:rPr>
          <w:rFonts w:hint="eastAsia" w:cs="Arial" w:asciiTheme="minorEastAsia" w:hAnsiTheme="minorEastAsia" w:eastAsiaTheme="minorEastAsia"/>
          <w:color w:val="000000"/>
          <w:sz w:val="22"/>
          <w:highlight w:val="none"/>
        </w:rPr>
        <w:t>。</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r>
        <w:rPr>
          <w:rFonts w:cs="Calibri" w:asciiTheme="minorEastAsia" w:hAnsiTheme="minorEastAsia" w:eastAsiaTheme="minorEastAsia"/>
          <w:b/>
          <w:bCs/>
          <w:kern w:val="0"/>
          <w:sz w:val="22"/>
          <w:highlight w:val="none"/>
        </w:rPr>
        <w:t>3.3 投标报价</w:t>
      </w:r>
      <w:bookmarkEnd w:id="60"/>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bookmarkStart w:id="61" w:name="_Toc13307"/>
      <w:r>
        <w:rPr>
          <w:rFonts w:cs="Calibri" w:asciiTheme="minorEastAsia" w:hAnsiTheme="minorEastAsia" w:eastAsiaTheme="minorEastAsia"/>
          <w:color w:val="000000"/>
          <w:kern w:val="0"/>
          <w:sz w:val="22"/>
          <w:highlight w:val="none"/>
        </w:rPr>
        <w:t>3.2.1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3.2.4投标报价的其他要求</w:t>
      </w:r>
      <w:r>
        <w:rPr>
          <w:rFonts w:hint="eastAsia" w:cs="Calibri" w:asciiTheme="minorEastAsia" w:hAnsiTheme="minorEastAsia" w:eastAsiaTheme="minorEastAsia"/>
          <w:color w:val="000000"/>
          <w:kern w:val="0"/>
          <w:sz w:val="22"/>
          <w:highlight w:val="none"/>
        </w:rPr>
        <w:t>：</w:t>
      </w:r>
      <w:r>
        <w:rPr>
          <w:rFonts w:hint="eastAsia" w:cs="Calibri" w:asciiTheme="minorEastAsia" w:hAnsiTheme="minorEastAsia" w:eastAsiaTheme="minorEastAsia"/>
          <w:color w:val="000000"/>
          <w:kern w:val="0"/>
          <w:sz w:val="22"/>
          <w:highlight w:val="none"/>
          <w:u w:val="single"/>
        </w:rPr>
        <w:t xml:space="preserve">           无              </w:t>
      </w:r>
      <w:r>
        <w:rPr>
          <w:rFonts w:cs="Calibri" w:asciiTheme="minorEastAsia" w:hAnsiTheme="minorEastAsia" w:eastAsiaTheme="minorEastAsia"/>
          <w:color w:val="000000"/>
          <w:kern w:val="0"/>
          <w:sz w:val="22"/>
          <w:highlight w:val="none"/>
        </w:rPr>
        <w:t>。</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r>
        <w:rPr>
          <w:rFonts w:cs="Calibri" w:asciiTheme="minorEastAsia" w:hAnsiTheme="minorEastAsia" w:eastAsiaTheme="minorEastAsia"/>
          <w:b/>
          <w:bCs/>
          <w:kern w:val="0"/>
          <w:sz w:val="22"/>
          <w:highlight w:val="none"/>
        </w:rPr>
        <w:t>3.4 投标有效期</w:t>
      </w:r>
      <w:bookmarkEnd w:id="61"/>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62" w:name="_Toc30464"/>
      <w:r>
        <w:rPr>
          <w:rFonts w:cs="Calibri" w:asciiTheme="minorEastAsia" w:hAnsiTheme="minorEastAsia" w:eastAsiaTheme="minorEastAsia"/>
          <w:b/>
          <w:bCs/>
          <w:kern w:val="0"/>
          <w:sz w:val="22"/>
          <w:highlight w:val="none"/>
        </w:rPr>
        <w:t>3.5 投标保证金</w:t>
      </w:r>
      <w:bookmarkEnd w:id="62"/>
      <w:r>
        <w:rPr>
          <w:rFonts w:hint="eastAsia" w:cs="Calibri" w:asciiTheme="minorEastAsia" w:hAnsiTheme="minorEastAsia" w:eastAsiaTheme="minorEastAsia"/>
          <w:b/>
          <w:bCs/>
          <w:kern w:val="0"/>
          <w:sz w:val="22"/>
          <w:highlight w:val="none"/>
        </w:rPr>
        <w:t>（如有）</w:t>
      </w:r>
    </w:p>
    <w:p>
      <w:pPr>
        <w:adjustRightInd w:val="0"/>
        <w:snapToGrid w:val="0"/>
        <w:spacing w:line="360" w:lineRule="exact"/>
        <w:ind w:firstLine="440"/>
        <w:rPr>
          <w:rFonts w:ascii="宋体" w:hAnsi="宋体" w:cs="Calibri"/>
          <w:kern w:val="0"/>
          <w:sz w:val="22"/>
          <w:highlight w:val="none"/>
        </w:rPr>
      </w:pPr>
      <w:bookmarkStart w:id="63" w:name="_Toc29989"/>
      <w:r>
        <w:rPr>
          <w:rFonts w:ascii="宋体" w:hAnsi="宋体" w:cs="Calibri"/>
          <w:kern w:val="0"/>
          <w:sz w:val="22"/>
          <w:highlight w:val="none"/>
        </w:rPr>
        <w:t>3.5.1投标人在递交投标文件的同时，应按投标人须知前附表规定的金额、担保形式和第</w:t>
      </w:r>
      <w:r>
        <w:rPr>
          <w:rFonts w:hint="eastAsia" w:ascii="宋体" w:hAnsi="宋体" w:cs="Calibri"/>
          <w:kern w:val="0"/>
          <w:sz w:val="22"/>
          <w:highlight w:val="none"/>
        </w:rPr>
        <w:t>六</w:t>
      </w:r>
      <w:r>
        <w:rPr>
          <w:rFonts w:ascii="宋体" w:hAnsi="宋体" w:cs="Calibri"/>
          <w:kern w:val="0"/>
          <w:sz w:val="22"/>
          <w:highlight w:val="none"/>
        </w:rPr>
        <w:t>章</w:t>
      </w:r>
      <w:r>
        <w:rPr>
          <w:rFonts w:ascii="宋体" w:hAnsi="宋体" w:cs="Calibri"/>
          <w:sz w:val="22"/>
          <w:highlight w:val="none"/>
        </w:rPr>
        <w:t>“投标文件格式”</w:t>
      </w:r>
      <w:r>
        <w:rPr>
          <w:rFonts w:ascii="宋体" w:hAnsi="宋体" w:cs="Calibri"/>
          <w:kern w:val="0"/>
          <w:sz w:val="22"/>
          <w:highlight w:val="none"/>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3.5.2</w:t>
      </w:r>
      <w:r>
        <w:rPr>
          <w:rFonts w:hint="eastAsia" w:ascii="宋体" w:hAnsi="宋体" w:cs="Calibri"/>
          <w:kern w:val="0"/>
          <w:sz w:val="22"/>
          <w:highlight w:val="none"/>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3.5.3投标人如有下列情形之一的，投标保证金将不予退还：</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（1）投标人在规定的投标有效期内撤销或修改其投标文件；</w:t>
      </w:r>
    </w:p>
    <w:p>
      <w:pPr>
        <w:adjustRightInd w:val="0"/>
        <w:snapToGrid w:val="0"/>
        <w:spacing w:line="360" w:lineRule="exact"/>
        <w:ind w:firstLine="440"/>
        <w:rPr>
          <w:rFonts w:ascii="宋体" w:hAnsi="宋体" w:cs="Calibri"/>
          <w:sz w:val="22"/>
          <w:highlight w:val="none"/>
        </w:rPr>
      </w:pPr>
      <w:r>
        <w:rPr>
          <w:rFonts w:ascii="宋体" w:hAnsi="宋体" w:cs="Calibri"/>
          <w:kern w:val="0"/>
          <w:sz w:val="22"/>
          <w:highlight w:val="none"/>
        </w:rPr>
        <w:t>（2）</w:t>
      </w:r>
      <w:r>
        <w:rPr>
          <w:rFonts w:cs="Calibri" w:asciiTheme="minorEastAsia" w:hAnsiTheme="minorEastAsia"/>
          <w:color w:val="000000"/>
          <w:kern w:val="0"/>
          <w:sz w:val="22"/>
          <w:highlight w:val="none"/>
        </w:rPr>
        <w:t>中标人在收到中标通知书后，</w:t>
      </w:r>
      <w:r>
        <w:rPr>
          <w:rFonts w:cs="Calibri" w:asciiTheme="minorEastAsia" w:hAnsiTheme="minorEastAsia"/>
          <w:color w:val="000000"/>
          <w:sz w:val="22"/>
          <w:highlight w:val="none"/>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highlight w:val="none"/>
        </w:rPr>
        <w:t>；</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w:t>
      </w:r>
      <w:r>
        <w:rPr>
          <w:rFonts w:hint="eastAsia" w:ascii="宋体" w:hAnsi="宋体" w:cs="Calibri"/>
          <w:kern w:val="0"/>
          <w:sz w:val="22"/>
          <w:highlight w:val="none"/>
        </w:rPr>
        <w:t>3</w:t>
      </w:r>
      <w:r>
        <w:rPr>
          <w:rFonts w:ascii="宋体" w:hAnsi="宋体" w:cs="Calibri"/>
          <w:kern w:val="0"/>
          <w:sz w:val="22"/>
          <w:highlight w:val="none"/>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r>
        <w:rPr>
          <w:rFonts w:cs="Calibri" w:asciiTheme="minorEastAsia" w:hAnsiTheme="minorEastAsia" w:eastAsiaTheme="minorEastAsia"/>
          <w:b/>
          <w:bCs/>
          <w:kern w:val="0"/>
          <w:sz w:val="22"/>
          <w:highlight w:val="none"/>
        </w:rPr>
        <w:t>3.6 投标文件的编制</w:t>
      </w:r>
      <w:bookmarkEnd w:id="63"/>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3.6.1 投标文件应按本须知第3.2款规定的内容和第</w:t>
      </w:r>
      <w:r>
        <w:rPr>
          <w:rFonts w:hint="eastAsia" w:cs="Calibri" w:asciiTheme="minorEastAsia" w:hAnsiTheme="minorEastAsia" w:eastAsiaTheme="minorEastAsia"/>
          <w:color w:val="000000"/>
          <w:sz w:val="22"/>
          <w:highlight w:val="none"/>
        </w:rPr>
        <w:t>六</w:t>
      </w:r>
      <w:r>
        <w:rPr>
          <w:rFonts w:cs="Calibri" w:asciiTheme="minorEastAsia" w:hAnsiTheme="minorEastAsia" w:eastAsiaTheme="minorEastAsia"/>
          <w:color w:val="000000"/>
          <w:sz w:val="22"/>
          <w:highlight w:val="none"/>
        </w:rPr>
        <w:t>章“投标文件格式”进行编写，如有必要，可以增加附页，作为投标文件的组成部分，“投标文件格式”中没有规定的可自行编制格式。其中，</w:t>
      </w:r>
      <w:r>
        <w:rPr>
          <w:rFonts w:hint="eastAsia" w:cs="Calibri" w:asciiTheme="minorEastAsia" w:hAnsiTheme="minorEastAsia" w:eastAsiaTheme="minorEastAsia"/>
          <w:sz w:val="22"/>
          <w:highlight w:val="none"/>
        </w:rPr>
        <w:t>服务期</w:t>
      </w:r>
      <w:r>
        <w:rPr>
          <w:rFonts w:cs="Calibri" w:asciiTheme="minorEastAsia" w:hAnsiTheme="minorEastAsia" w:eastAsiaTheme="minorEastAsia"/>
          <w:sz w:val="22"/>
          <w:highlight w:val="none"/>
        </w:rPr>
        <w:t>在满足招标文件实质性要求的基础上，可以提出比招标文件要求更有利于招标人的承诺。</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sz w:val="22"/>
          <w:highlight w:val="none"/>
        </w:rPr>
        <w:t xml:space="preserve">3.6.2 </w:t>
      </w:r>
      <w:r>
        <w:rPr>
          <w:rFonts w:cs="Calibri" w:asciiTheme="minorEastAsia" w:hAnsiTheme="minorEastAsia" w:eastAsiaTheme="minorEastAsia"/>
          <w:color w:val="000000"/>
          <w:kern w:val="0"/>
          <w:sz w:val="22"/>
          <w:highlight w:val="none"/>
        </w:rPr>
        <w:t>投标文件应对招标文件有关</w:t>
      </w:r>
      <w:r>
        <w:rPr>
          <w:rFonts w:hint="eastAsia" w:cs="Calibri" w:asciiTheme="minorEastAsia" w:hAnsiTheme="minorEastAsia" w:eastAsiaTheme="minorEastAsia"/>
          <w:color w:val="000000"/>
          <w:kern w:val="0"/>
          <w:sz w:val="22"/>
          <w:highlight w:val="none"/>
        </w:rPr>
        <w:t>服务</w:t>
      </w:r>
      <w:r>
        <w:rPr>
          <w:rFonts w:cs="Calibri" w:asciiTheme="minorEastAsia" w:hAnsiTheme="minorEastAsia" w:eastAsiaTheme="minorEastAsia"/>
          <w:color w:val="000000"/>
          <w:kern w:val="0"/>
          <w:sz w:val="22"/>
          <w:highlight w:val="none"/>
        </w:rPr>
        <w:t>期、投标有效期、招标</w:t>
      </w:r>
      <w:r>
        <w:rPr>
          <w:rFonts w:hint="eastAsia" w:cs="Calibri" w:asciiTheme="minorEastAsia" w:hAnsiTheme="minorEastAsia" w:eastAsiaTheme="minorEastAsia"/>
          <w:color w:val="000000"/>
          <w:kern w:val="0"/>
          <w:sz w:val="22"/>
          <w:highlight w:val="none"/>
        </w:rPr>
        <w:t>内容</w:t>
      </w:r>
      <w:r>
        <w:rPr>
          <w:rFonts w:cs="Calibri" w:asciiTheme="minorEastAsia" w:hAnsiTheme="minorEastAsia" w:eastAsiaTheme="minorEastAsia"/>
          <w:color w:val="000000"/>
          <w:kern w:val="0"/>
          <w:sz w:val="22"/>
          <w:highlight w:val="none"/>
        </w:rPr>
        <w:t>等实质性内容作出响应。</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eastAsiaTheme="minorEastAsia"/>
          <w:color w:val="000000"/>
          <w:kern w:val="0"/>
          <w:sz w:val="22"/>
          <w:highlight w:val="none"/>
        </w:rPr>
        <w:t>签字或盖章的具体要求见投标人须知前附表。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3.6.4投标文件正本一份， 副本份数见投标人须知前附表。正本、副本的封面上应清楚地标记</w:t>
      </w:r>
      <w:r>
        <w:rPr>
          <w:rFonts w:cs="Calibri" w:asciiTheme="minorEastAsia" w:hAnsiTheme="minorEastAsia" w:eastAsiaTheme="minorEastAsia"/>
          <w:b/>
          <w:bCs/>
          <w:color w:val="000000"/>
          <w:sz w:val="22"/>
          <w:highlight w:val="none"/>
        </w:rPr>
        <w:t>“正本</w:t>
      </w:r>
      <w:r>
        <w:rPr>
          <w:rFonts w:cs="Calibri" w:asciiTheme="minorEastAsia" w:hAnsiTheme="minorEastAsia" w:eastAsiaTheme="minorEastAsia"/>
          <w:color w:val="000000"/>
          <w:sz w:val="22"/>
          <w:highlight w:val="none"/>
        </w:rPr>
        <w:t>”或“</w:t>
      </w:r>
      <w:r>
        <w:rPr>
          <w:rFonts w:cs="Calibri" w:asciiTheme="minorEastAsia" w:hAnsiTheme="minorEastAsia" w:eastAsiaTheme="minorEastAsia"/>
          <w:b/>
          <w:bCs/>
          <w:color w:val="000000"/>
          <w:sz w:val="22"/>
          <w:highlight w:val="none"/>
        </w:rPr>
        <w:t>副本</w:t>
      </w:r>
      <w:r>
        <w:rPr>
          <w:rFonts w:cs="Calibri" w:asciiTheme="minorEastAsia" w:hAnsiTheme="minorEastAsia" w:eastAsiaTheme="minorEastAsia"/>
          <w:color w:val="000000"/>
          <w:sz w:val="22"/>
          <w:highlight w:val="none"/>
        </w:rPr>
        <w:t>”的字样。当副本和正本不一致时，以正本为准。</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65" w:name="_Toc32652"/>
      <w:r>
        <w:rPr>
          <w:rFonts w:cs="Calibri" w:asciiTheme="minorEastAsia" w:hAnsiTheme="minorEastAsia" w:eastAsiaTheme="minorEastAsia"/>
          <w:b/>
          <w:bCs/>
          <w:kern w:val="0"/>
          <w:sz w:val="22"/>
          <w:highlight w:val="none"/>
        </w:rPr>
        <w:t>4.投标</w:t>
      </w:r>
      <w:bookmarkEnd w:id="64"/>
      <w:bookmarkEnd w:id="65"/>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66" w:name="_Toc649"/>
      <w:r>
        <w:rPr>
          <w:rFonts w:cs="Calibri" w:asciiTheme="minorEastAsia" w:hAnsiTheme="minorEastAsia" w:eastAsiaTheme="minorEastAsia"/>
          <w:b/>
          <w:bCs/>
          <w:kern w:val="0"/>
          <w:sz w:val="22"/>
          <w:highlight w:val="none"/>
        </w:rPr>
        <w:t>4.1 投标文件的密封和标识</w:t>
      </w:r>
      <w:bookmarkEnd w:id="66"/>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sz w:val="22"/>
          <w:highlight w:val="none"/>
        </w:rPr>
        <w:t>4.1.1</w:t>
      </w:r>
      <w:r>
        <w:rPr>
          <w:rFonts w:cs="Calibri" w:asciiTheme="minorEastAsia" w:hAnsiTheme="minorEastAsia" w:eastAsiaTheme="minorEastAsia"/>
          <w:color w:val="000000"/>
          <w:kern w:val="0"/>
          <w:sz w:val="22"/>
          <w:highlight w:val="none"/>
        </w:rPr>
        <w:t>投标文件的正本、副本可一同</w:t>
      </w:r>
      <w:r>
        <w:rPr>
          <w:rFonts w:hint="eastAsia" w:cs="Calibri" w:asciiTheme="minorEastAsia" w:hAnsiTheme="minorEastAsia" w:eastAsiaTheme="minorEastAsia"/>
          <w:color w:val="000000"/>
          <w:kern w:val="0"/>
          <w:sz w:val="22"/>
          <w:highlight w:val="none"/>
        </w:rPr>
        <w:t>密封</w:t>
      </w:r>
      <w:r>
        <w:rPr>
          <w:rFonts w:cs="Calibri" w:asciiTheme="minorEastAsia" w:hAnsiTheme="minorEastAsia" w:eastAsiaTheme="minorEastAsia"/>
          <w:color w:val="000000"/>
          <w:kern w:val="0"/>
          <w:sz w:val="22"/>
          <w:highlight w:val="none"/>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4.1.3 未按本章第4.1.1项或第4.1.2项要求密封和加写标记的投标文件，招标人不予受理。</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4.1.</w:t>
      </w:r>
      <w:r>
        <w:rPr>
          <w:rFonts w:hint="eastAsia" w:cs="Calibri" w:asciiTheme="minorEastAsia" w:hAnsiTheme="minorEastAsia" w:eastAsiaTheme="minorEastAsia"/>
          <w:color w:val="000000"/>
          <w:kern w:val="0"/>
          <w:sz w:val="22"/>
          <w:highlight w:val="none"/>
        </w:rPr>
        <w:t>4</w:t>
      </w:r>
      <w:r>
        <w:rPr>
          <w:rFonts w:cs="Calibri" w:asciiTheme="minorEastAsia" w:hAnsiTheme="minorEastAsia" w:eastAsiaTheme="minorEastAsia"/>
          <w:sz w:val="22"/>
          <w:highlight w:val="none"/>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67" w:name="_Toc16616"/>
      <w:r>
        <w:rPr>
          <w:rFonts w:cs="Calibri" w:asciiTheme="minorEastAsia" w:hAnsiTheme="minorEastAsia" w:eastAsiaTheme="minorEastAsia"/>
          <w:b/>
          <w:bCs/>
          <w:kern w:val="0"/>
          <w:sz w:val="22"/>
          <w:highlight w:val="none"/>
        </w:rPr>
        <w:t xml:space="preserve">4.2 投标文件的递交 </w:t>
      </w:r>
      <w:bookmarkEnd w:id="67"/>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highlight w:val="none"/>
        </w:rPr>
      </w:pPr>
      <w:r>
        <w:rPr>
          <w:rFonts w:cs="Calibri" w:asciiTheme="minorEastAsia" w:hAnsiTheme="minorEastAsia" w:eastAsiaTheme="minorEastAsia"/>
          <w:b/>
          <w:bCs/>
          <w:kern w:val="0"/>
          <w:sz w:val="22"/>
          <w:highlight w:val="none"/>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4.2.2投标人送达投标文件的地点：见投标人须知前附表。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4.2.</w:t>
      </w:r>
      <w:r>
        <w:rPr>
          <w:rFonts w:hint="eastAsia" w:cs="Calibri" w:asciiTheme="minorEastAsia" w:hAnsiTheme="minorEastAsia" w:eastAsiaTheme="minorEastAsia"/>
          <w:color w:val="000000"/>
          <w:sz w:val="22"/>
          <w:highlight w:val="none"/>
        </w:rPr>
        <w:t>4</w:t>
      </w:r>
      <w:r>
        <w:rPr>
          <w:rFonts w:cs="Calibri" w:asciiTheme="minorEastAsia" w:hAnsiTheme="minorEastAsia" w:eastAsiaTheme="minorEastAsia"/>
          <w:color w:val="000000"/>
          <w:sz w:val="22"/>
          <w:highlight w:val="none"/>
        </w:rPr>
        <w:t>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68" w:name="_Toc26099"/>
      <w:r>
        <w:rPr>
          <w:rFonts w:cs="Calibri" w:asciiTheme="minorEastAsia" w:hAnsiTheme="minorEastAsia" w:eastAsiaTheme="minorEastAsia"/>
          <w:b/>
          <w:bCs/>
          <w:kern w:val="0"/>
          <w:sz w:val="22"/>
          <w:highlight w:val="none"/>
        </w:rPr>
        <w:t>4.3 投标文件的修改和撤回</w:t>
      </w:r>
      <w:bookmarkEnd w:id="68"/>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4.3.1在规定的投标截止时间前，投标人可以修改或撤回已递交的投标文件，但应以书面形式通知招标人。</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69" w:name="_Toc29641"/>
      <w:r>
        <w:rPr>
          <w:rFonts w:cs="Calibri" w:asciiTheme="minorEastAsia" w:hAnsiTheme="minorEastAsia" w:eastAsiaTheme="minorEastAsia"/>
          <w:b/>
          <w:bCs/>
          <w:kern w:val="0"/>
          <w:sz w:val="22"/>
          <w:highlight w:val="none"/>
        </w:rPr>
        <w:t>5.开标</w:t>
      </w:r>
      <w:bookmarkEnd w:id="69"/>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70" w:name="_Toc15123"/>
      <w:r>
        <w:rPr>
          <w:rFonts w:cs="Calibri" w:asciiTheme="minorEastAsia" w:hAnsiTheme="minorEastAsia" w:eastAsiaTheme="minorEastAsia"/>
          <w:b/>
          <w:bCs/>
          <w:kern w:val="0"/>
          <w:sz w:val="22"/>
          <w:highlight w:val="none"/>
        </w:rPr>
        <w:t>5.1 开标时间和地点</w:t>
      </w:r>
      <w:bookmarkEnd w:id="70"/>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5.1.1</w:t>
      </w:r>
      <w:r>
        <w:rPr>
          <w:rFonts w:ascii="宋体" w:hAnsi="宋体" w:cs="Calibri"/>
          <w:sz w:val="22"/>
          <w:highlight w:val="none"/>
        </w:rPr>
        <w:t>招标人在投标人须知规定的投标截止时间（开标时间）和地点公开开标，并邀请所有投标人的法定代表人或其委托代理人准时参加</w:t>
      </w:r>
      <w:r>
        <w:rPr>
          <w:rFonts w:hint="eastAsia" w:ascii="宋体" w:hAnsi="宋体" w:cs="Calibri"/>
          <w:sz w:val="22"/>
          <w:highlight w:val="none"/>
        </w:rPr>
        <w:t>，参加开标的代表应签名报到以证明其出席，未参加开标的投标人视作默认开标结果。</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5.1.2投标人在投标时应随身携带下列资料提交招标人</w:t>
      </w:r>
    </w:p>
    <w:p>
      <w:pPr>
        <w:adjustRightInd w:val="0"/>
        <w:snapToGrid w:val="0"/>
        <w:spacing w:line="360" w:lineRule="exact"/>
        <w:ind w:firstLine="440" w:firstLineChars="200"/>
        <w:rPr>
          <w:rFonts w:cs="Calibri" w:asciiTheme="minorEastAsia" w:hAnsiTheme="minorEastAsia" w:eastAsiaTheme="minorEastAsia"/>
          <w:sz w:val="22"/>
          <w:highlight w:val="none"/>
        </w:rPr>
      </w:pPr>
      <w:bookmarkStart w:id="71" w:name="_Toc7101"/>
      <w:r>
        <w:rPr>
          <w:rFonts w:cs="Calibri" w:asciiTheme="minorEastAsia" w:hAnsiTheme="minorEastAsia" w:eastAsiaTheme="minorEastAsia"/>
          <w:sz w:val="22"/>
          <w:highlight w:val="none"/>
        </w:rPr>
        <w:t>（1）委托代理人的身份证、法定代表人授权委托书</w:t>
      </w:r>
      <w:r>
        <w:rPr>
          <w:rFonts w:hint="eastAsia" w:cs="Calibri" w:asciiTheme="minorEastAsia" w:hAnsiTheme="minorEastAsia" w:eastAsiaTheme="minorEastAsia"/>
          <w:sz w:val="22"/>
          <w:highlight w:val="none"/>
        </w:rPr>
        <w:t>（装订在投标文件内亦可）</w:t>
      </w:r>
      <w:r>
        <w:rPr>
          <w:rFonts w:cs="Calibri" w:asciiTheme="minorEastAsia" w:hAnsiTheme="minorEastAsia" w:eastAsiaTheme="minorEastAsia"/>
          <w:sz w:val="22"/>
          <w:highlight w:val="none"/>
        </w:rPr>
        <w:t>；</w:t>
      </w:r>
    </w:p>
    <w:p>
      <w:pPr>
        <w:adjustRightInd w:val="0"/>
        <w:snapToGrid w:val="0"/>
        <w:spacing w:line="360" w:lineRule="exact"/>
        <w:ind w:firstLine="440" w:firstLineChars="200"/>
        <w:rPr>
          <w:rFonts w:cs="Calibri" w:asciiTheme="minorEastAsia" w:hAnsiTheme="minorEastAsia" w:eastAsiaTheme="minorEastAsia"/>
          <w:sz w:val="22"/>
          <w:highlight w:val="none"/>
        </w:rPr>
      </w:pPr>
      <w:r>
        <w:rPr>
          <w:rFonts w:cs="Calibri" w:asciiTheme="minorEastAsia" w:hAnsiTheme="minorEastAsia" w:eastAsiaTheme="minorEastAsia"/>
          <w:sz w:val="22"/>
          <w:highlight w:val="none"/>
        </w:rPr>
        <w:t>（2）投标保证金收执证明或汇款凭证或银行回单</w:t>
      </w:r>
      <w:r>
        <w:rPr>
          <w:rFonts w:hint="eastAsia" w:cs="Calibri" w:asciiTheme="minorEastAsia" w:hAnsiTheme="minorEastAsia" w:eastAsiaTheme="minorEastAsia"/>
          <w:sz w:val="22"/>
          <w:highlight w:val="none"/>
        </w:rPr>
        <w:t>（装订在投标文件内亦可）</w:t>
      </w:r>
      <w:r>
        <w:rPr>
          <w:rFonts w:cs="Calibri" w:asciiTheme="minorEastAsia" w:hAnsiTheme="minorEastAsia" w:eastAsiaTheme="minorEastAsia"/>
          <w:sz w:val="22"/>
          <w:highlight w:val="none"/>
        </w:rPr>
        <w:t>。</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r>
        <w:rPr>
          <w:rFonts w:cs="Calibri" w:asciiTheme="minorEastAsia" w:hAnsiTheme="minorEastAsia" w:eastAsiaTheme="minorEastAsia"/>
          <w:b/>
          <w:bCs/>
          <w:kern w:val="0"/>
          <w:sz w:val="22"/>
          <w:highlight w:val="none"/>
        </w:rPr>
        <w:t>5.2 开标程序</w:t>
      </w:r>
      <w:bookmarkEnd w:id="71"/>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主持人按下列程序进行开标：</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（1）宣布开标纪律；</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（2）公布在投标截止时间前递交投标文件的投标人名称，并点名确认投标人是否派人到场；</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（3）宣布开标人、唱标人、记录人、监标人等有关人员姓名；</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（6）</w:t>
      </w:r>
      <w:r>
        <w:rPr>
          <w:rFonts w:cs="Calibri" w:asciiTheme="minorEastAsia" w:hAnsiTheme="minorEastAsia" w:eastAsiaTheme="minorEastAsia"/>
          <w:color w:val="000000"/>
          <w:sz w:val="22"/>
          <w:highlight w:val="none"/>
        </w:rPr>
        <w:t>按照宣布的开标顺序当众开标，公布投标人名称、投标保证金的递交情况、投标报价、</w:t>
      </w:r>
      <w:r>
        <w:rPr>
          <w:rFonts w:hint="eastAsia" w:cs="Calibri" w:asciiTheme="minorEastAsia" w:hAnsiTheme="minorEastAsia" w:eastAsiaTheme="minorEastAsia"/>
          <w:color w:val="000000"/>
          <w:sz w:val="22"/>
          <w:highlight w:val="none"/>
        </w:rPr>
        <w:t>服务期</w:t>
      </w:r>
      <w:r>
        <w:rPr>
          <w:rFonts w:cs="Calibri" w:asciiTheme="minorEastAsia" w:hAnsiTheme="minorEastAsia" w:eastAsiaTheme="minorEastAsia"/>
          <w:color w:val="000000"/>
          <w:sz w:val="22"/>
          <w:highlight w:val="none"/>
        </w:rPr>
        <w:t>及其他内容，并记录在案；</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（7）投标人代表、招标人代表、监标人、记录人等有关人员在开标记录上签字确认；</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（8）开标结束。</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72" w:name="_Toc31578"/>
      <w:r>
        <w:rPr>
          <w:rFonts w:cs="Calibri" w:asciiTheme="minorEastAsia" w:hAnsiTheme="minorEastAsia" w:eastAsiaTheme="minorEastAsia"/>
          <w:b/>
          <w:bCs/>
          <w:kern w:val="0"/>
          <w:sz w:val="22"/>
          <w:highlight w:val="none"/>
        </w:rPr>
        <w:t>6.评标</w:t>
      </w:r>
      <w:bookmarkEnd w:id="72"/>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73" w:name="_Toc10279"/>
      <w:r>
        <w:rPr>
          <w:rFonts w:cs="Calibri" w:asciiTheme="minorEastAsia" w:hAnsiTheme="minorEastAsia" w:eastAsiaTheme="minorEastAsia"/>
          <w:b/>
          <w:bCs/>
          <w:kern w:val="0"/>
          <w:sz w:val="22"/>
          <w:highlight w:val="none"/>
        </w:rPr>
        <w:t>6.1 评标委员会</w:t>
      </w:r>
      <w:bookmarkEnd w:id="73"/>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6.1.1</w:t>
      </w:r>
      <w:r>
        <w:rPr>
          <w:rFonts w:cs="Calibri" w:asciiTheme="minorEastAsia" w:hAnsiTheme="minorEastAsia" w:eastAsiaTheme="minorEastAsia"/>
          <w:kern w:val="0"/>
          <w:sz w:val="22"/>
          <w:highlight w:val="none"/>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6.1.2评标委员会成员有下列情形之一的，应当回避：</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（1）招标人或投标人的主要负责人的近亲属；</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（2）项目主管部门或者行政监督部门的人员；</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74" w:name="_Toc3460"/>
      <w:r>
        <w:rPr>
          <w:rFonts w:cs="Calibri" w:asciiTheme="minorEastAsia" w:hAnsiTheme="minorEastAsia" w:eastAsiaTheme="minorEastAsia"/>
          <w:b/>
          <w:bCs/>
          <w:kern w:val="0"/>
          <w:sz w:val="22"/>
          <w:highlight w:val="none"/>
        </w:rPr>
        <w:t>6.2 评标原则</w:t>
      </w:r>
      <w:bookmarkEnd w:id="74"/>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评标活动遵循公平、公正、科学和择优的原则。</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75" w:name="_Toc28178"/>
      <w:r>
        <w:rPr>
          <w:rFonts w:cs="Calibri" w:asciiTheme="minorEastAsia" w:hAnsiTheme="minorEastAsia" w:eastAsiaTheme="minorEastAsia"/>
          <w:b/>
          <w:bCs/>
          <w:kern w:val="0"/>
          <w:sz w:val="22"/>
          <w:highlight w:val="none"/>
        </w:rPr>
        <w:t>6.3 评标</w:t>
      </w:r>
      <w:bookmarkEnd w:id="75"/>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评标委员会按照第</w:t>
      </w:r>
      <w:r>
        <w:rPr>
          <w:rFonts w:hint="eastAsia" w:cs="Calibri" w:asciiTheme="minorEastAsia" w:hAnsiTheme="minorEastAsia" w:eastAsiaTheme="minorEastAsia"/>
          <w:color w:val="000000"/>
          <w:kern w:val="0"/>
          <w:sz w:val="22"/>
          <w:highlight w:val="none"/>
        </w:rPr>
        <w:t>五</w:t>
      </w:r>
      <w:r>
        <w:rPr>
          <w:rFonts w:cs="Calibri" w:asciiTheme="minorEastAsia" w:hAnsiTheme="minorEastAsia" w:eastAsiaTheme="minorEastAsia"/>
          <w:color w:val="000000"/>
          <w:kern w:val="0"/>
          <w:sz w:val="22"/>
          <w:highlight w:val="none"/>
        </w:rPr>
        <w:t>章“评标方法及标准”对投标文件进行评审。第</w:t>
      </w:r>
      <w:r>
        <w:rPr>
          <w:rFonts w:hint="eastAsia" w:cs="Calibri" w:asciiTheme="minorEastAsia" w:hAnsiTheme="minorEastAsia" w:eastAsiaTheme="minorEastAsia"/>
          <w:color w:val="000000"/>
          <w:kern w:val="0"/>
          <w:sz w:val="22"/>
          <w:highlight w:val="none"/>
        </w:rPr>
        <w:t>五</w:t>
      </w:r>
      <w:r>
        <w:rPr>
          <w:rFonts w:cs="Calibri" w:asciiTheme="minorEastAsia" w:hAnsiTheme="minorEastAsia" w:eastAsiaTheme="minorEastAsia"/>
          <w:color w:val="000000"/>
          <w:kern w:val="0"/>
          <w:sz w:val="22"/>
          <w:highlight w:val="none"/>
        </w:rPr>
        <w:t>章“评标方法及标准”没有规定的方法、评审因素和标准，不作为评标依据。</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76" w:name="_Toc24237"/>
      <w:r>
        <w:rPr>
          <w:rFonts w:cs="Calibri" w:asciiTheme="minorEastAsia" w:hAnsiTheme="minorEastAsia" w:eastAsiaTheme="minorEastAsia"/>
          <w:b/>
          <w:bCs/>
          <w:kern w:val="0"/>
          <w:sz w:val="22"/>
          <w:highlight w:val="none"/>
        </w:rPr>
        <w:t>7.合同授予</w:t>
      </w:r>
      <w:bookmarkEnd w:id="76"/>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77" w:name="_Toc18809"/>
      <w:r>
        <w:rPr>
          <w:rFonts w:cs="Calibri" w:asciiTheme="minorEastAsia" w:hAnsiTheme="minorEastAsia" w:eastAsiaTheme="minorEastAsia"/>
          <w:b/>
          <w:bCs/>
          <w:kern w:val="0"/>
          <w:sz w:val="22"/>
          <w:highlight w:val="none"/>
        </w:rPr>
        <w:t>7.1 定标方式</w:t>
      </w:r>
      <w:bookmarkEnd w:id="77"/>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除投标人须知前附表规定评标委员会直接确定中标人外，招标人依据评标委员会推荐的中标候选人确定中标人，评标委员会推荐中标候选人的人数见投标人须知前附表。</w:t>
      </w:r>
      <w:r>
        <w:rPr>
          <w:rFonts w:hint="eastAsia" w:cs="Calibri" w:asciiTheme="minorEastAsia" w:hAnsiTheme="minorEastAsia" w:eastAsiaTheme="minorEastAsia"/>
          <w:color w:val="000000"/>
          <w:sz w:val="22"/>
          <w:highlight w:val="none"/>
        </w:rPr>
        <w:t>招标人对评标、定标结果不负责解释。</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78" w:name="_Toc14573"/>
      <w:r>
        <w:rPr>
          <w:rFonts w:cs="Calibri" w:asciiTheme="minorEastAsia" w:hAnsiTheme="minorEastAsia" w:eastAsiaTheme="minorEastAsia"/>
          <w:b/>
          <w:bCs/>
          <w:kern w:val="0"/>
          <w:sz w:val="22"/>
          <w:highlight w:val="none"/>
        </w:rPr>
        <w:t>7.2 中标通知</w:t>
      </w:r>
      <w:bookmarkEnd w:id="78"/>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在投标人须知第3.4款规定的投标有效期内，招标人以书面形式向中标人发出中标通知书。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79" w:name="_Toc27132"/>
      <w:bookmarkStart w:id="80" w:name="_Toc27581"/>
      <w:r>
        <w:rPr>
          <w:rFonts w:cs="Calibri" w:asciiTheme="minorEastAsia" w:hAnsiTheme="minorEastAsia" w:eastAsiaTheme="minorEastAsia"/>
          <w:b/>
          <w:bCs/>
          <w:kern w:val="0"/>
          <w:sz w:val="22"/>
          <w:highlight w:val="none"/>
        </w:rPr>
        <w:t>7.3 履约</w:t>
      </w:r>
      <w:r>
        <w:rPr>
          <w:rFonts w:hint="eastAsia" w:cs="Calibri" w:asciiTheme="minorEastAsia" w:hAnsiTheme="minorEastAsia" w:eastAsiaTheme="minorEastAsia"/>
          <w:b/>
          <w:bCs/>
          <w:kern w:val="0"/>
          <w:sz w:val="22"/>
          <w:highlight w:val="none"/>
        </w:rPr>
        <w:t>保证金</w:t>
      </w:r>
      <w:bookmarkEnd w:id="79"/>
    </w:p>
    <w:p>
      <w:pPr>
        <w:adjustRightInd w:val="0"/>
        <w:snapToGrid w:val="0"/>
        <w:spacing w:line="360" w:lineRule="exact"/>
        <w:ind w:firstLine="440" w:firstLineChars="20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7.3.1在签订合同前，中标人应按投标人须知前附表规定的金额</w:t>
      </w:r>
      <w:r>
        <w:rPr>
          <w:rFonts w:hint="eastAsia" w:cs="Calibri" w:asciiTheme="minorEastAsia" w:hAnsiTheme="minorEastAsia" w:eastAsiaTheme="minorEastAsia"/>
          <w:kern w:val="0"/>
          <w:sz w:val="22"/>
          <w:highlight w:val="none"/>
        </w:rPr>
        <w:t>和</w:t>
      </w:r>
      <w:r>
        <w:rPr>
          <w:rFonts w:cs="Calibri" w:asciiTheme="minorEastAsia" w:hAnsiTheme="minorEastAsia" w:eastAsiaTheme="minorEastAsia"/>
          <w:kern w:val="0"/>
          <w:sz w:val="22"/>
          <w:highlight w:val="none"/>
        </w:rPr>
        <w:t>担保形式向招标人提交履约</w:t>
      </w:r>
      <w:r>
        <w:rPr>
          <w:rFonts w:hint="eastAsia" w:cs="Calibri" w:asciiTheme="minorEastAsia" w:hAnsiTheme="minorEastAsia" w:eastAsiaTheme="minorEastAsia"/>
          <w:kern w:val="0"/>
          <w:sz w:val="22"/>
          <w:highlight w:val="none"/>
        </w:rPr>
        <w:t>保证金</w:t>
      </w:r>
      <w:r>
        <w:rPr>
          <w:rFonts w:cs="Calibri" w:asciiTheme="minorEastAsia" w:hAnsiTheme="minorEastAsia" w:eastAsiaTheme="minorEastAsia"/>
          <w:kern w:val="0"/>
          <w:sz w:val="22"/>
          <w:highlight w:val="none"/>
        </w:rPr>
        <w:t>。</w:t>
      </w:r>
    </w:p>
    <w:p>
      <w:pPr>
        <w:adjustRightInd w:val="0"/>
        <w:snapToGrid w:val="0"/>
        <w:spacing w:line="360" w:lineRule="exact"/>
        <w:ind w:firstLine="440" w:firstLineChars="200"/>
        <w:rPr>
          <w:rFonts w:cs="Calibri" w:asciiTheme="minorEastAsia" w:hAnsiTheme="minorEastAsia" w:eastAsiaTheme="minorEastAsia"/>
          <w:kern w:val="0"/>
          <w:sz w:val="22"/>
          <w:highlight w:val="none"/>
        </w:rPr>
      </w:pPr>
      <w:r>
        <w:rPr>
          <w:rFonts w:cs="Calibri" w:asciiTheme="minorEastAsia" w:hAnsiTheme="minorEastAsia" w:eastAsiaTheme="minorEastAsia"/>
          <w:kern w:val="0"/>
          <w:sz w:val="22"/>
          <w:highlight w:val="none"/>
        </w:rPr>
        <w:t>7.3.2 中标人不能按本章第7.3.1项要求提交履约</w:t>
      </w:r>
      <w:r>
        <w:rPr>
          <w:rFonts w:hint="eastAsia" w:cs="Calibri" w:asciiTheme="minorEastAsia" w:hAnsiTheme="minorEastAsia" w:eastAsiaTheme="minorEastAsia"/>
          <w:kern w:val="0"/>
          <w:sz w:val="22"/>
          <w:highlight w:val="none"/>
        </w:rPr>
        <w:t>保证金</w:t>
      </w:r>
      <w:r>
        <w:rPr>
          <w:rFonts w:cs="Calibri" w:asciiTheme="minorEastAsia" w:hAnsiTheme="minorEastAsia" w:eastAsiaTheme="minorEastAsia"/>
          <w:kern w:val="0"/>
          <w:sz w:val="22"/>
          <w:highlight w:val="none"/>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r>
        <w:rPr>
          <w:rFonts w:cs="Calibri" w:asciiTheme="minorEastAsia" w:hAnsiTheme="minorEastAsia" w:eastAsiaTheme="minorEastAsia"/>
          <w:b/>
          <w:bCs/>
          <w:kern w:val="0"/>
          <w:sz w:val="22"/>
          <w:highlight w:val="none"/>
        </w:rPr>
        <w:t>7.4 签订合同</w:t>
      </w:r>
      <w:bookmarkEnd w:id="80"/>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sz w:val="22"/>
          <w:highlight w:val="none"/>
        </w:rPr>
        <w:t>7</w:t>
      </w:r>
      <w:bookmarkStart w:id="81" w:name="_Toc11806"/>
      <w:bookmarkStart w:id="82" w:name="_Toc220123241"/>
      <w:bookmarkStart w:id="83" w:name="_Toc219809801"/>
      <w:r>
        <w:rPr>
          <w:rFonts w:cs="Calibri" w:asciiTheme="minorEastAsia" w:hAnsiTheme="minorEastAsia" w:eastAsiaTheme="minorEastAsia"/>
          <w:color w:val="000000"/>
          <w:kern w:val="0"/>
          <w:sz w:val="22"/>
          <w:highlight w:val="none"/>
        </w:rPr>
        <w:t>.4.1招标人和中标人应当自中标通知书发出之日起30个工作日内订立书面合同（合同条款按第</w:t>
      </w:r>
      <w:r>
        <w:rPr>
          <w:rFonts w:hint="eastAsia" w:cs="Calibri" w:asciiTheme="minorEastAsia" w:hAnsiTheme="minorEastAsia" w:eastAsiaTheme="minorEastAsia"/>
          <w:color w:val="000000"/>
          <w:kern w:val="0"/>
          <w:sz w:val="22"/>
          <w:highlight w:val="none"/>
        </w:rPr>
        <w:t>四</w:t>
      </w:r>
      <w:r>
        <w:rPr>
          <w:rFonts w:cs="Calibri" w:asciiTheme="minorEastAsia" w:hAnsiTheme="minorEastAsia" w:eastAsiaTheme="minorEastAsia"/>
          <w:color w:val="000000"/>
          <w:kern w:val="0"/>
          <w:sz w:val="22"/>
          <w:highlight w:val="none"/>
        </w:rPr>
        <w:t>章</w:t>
      </w:r>
      <w:r>
        <w:rPr>
          <w:rFonts w:hint="eastAsia" w:cs="Calibri" w:asciiTheme="minorEastAsia" w:hAnsiTheme="minorEastAsia" w:eastAsiaTheme="minorEastAsia"/>
          <w:kern w:val="0"/>
          <w:sz w:val="22"/>
          <w:highlight w:val="none"/>
        </w:rPr>
        <w:t>“</w:t>
      </w:r>
      <w:r>
        <w:rPr>
          <w:rFonts w:cs="Calibri" w:asciiTheme="minorEastAsia" w:hAnsiTheme="minorEastAsia" w:eastAsiaTheme="minorEastAsia"/>
          <w:kern w:val="0"/>
          <w:sz w:val="22"/>
          <w:highlight w:val="none"/>
        </w:rPr>
        <w:t>合同条款</w:t>
      </w:r>
      <w:r>
        <w:rPr>
          <w:rFonts w:hint="eastAsia" w:cs="Calibri" w:asciiTheme="minorEastAsia" w:hAnsiTheme="minorEastAsia" w:eastAsiaTheme="minorEastAsia"/>
          <w:kern w:val="0"/>
          <w:sz w:val="22"/>
          <w:highlight w:val="none"/>
        </w:rPr>
        <w:t>”</w:t>
      </w:r>
      <w:r>
        <w:rPr>
          <w:rFonts w:cs="Calibri" w:asciiTheme="minorEastAsia" w:hAnsiTheme="minorEastAsia" w:eastAsiaTheme="minorEastAsia"/>
          <w:color w:val="000000"/>
          <w:kern w:val="0"/>
          <w:sz w:val="22"/>
          <w:highlight w:val="none"/>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7.4.2 发出中标通知书后，招标人无正当理由拒签合同的，招标人向中标人退还投标保证金；给中标人造成损失的，还应当赔偿损失。</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r>
        <w:rPr>
          <w:rFonts w:cs="Calibri" w:asciiTheme="minorEastAsia" w:hAnsiTheme="minorEastAsia" w:eastAsiaTheme="minorEastAsia"/>
          <w:b/>
          <w:bCs/>
          <w:kern w:val="0"/>
          <w:sz w:val="22"/>
          <w:highlight w:val="none"/>
        </w:rPr>
        <w:t>8.重新招标和不再招标</w:t>
      </w:r>
      <w:bookmarkEnd w:id="81"/>
      <w:bookmarkEnd w:id="82"/>
      <w:bookmarkEnd w:id="83"/>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84" w:name="_Toc15553"/>
      <w:bookmarkStart w:id="85" w:name="_Toc219809802"/>
      <w:bookmarkStart w:id="86" w:name="_Toc220123242"/>
      <w:r>
        <w:rPr>
          <w:rFonts w:cs="Calibri" w:asciiTheme="minorEastAsia" w:hAnsiTheme="minorEastAsia" w:eastAsiaTheme="minorEastAsia"/>
          <w:b/>
          <w:bCs/>
          <w:kern w:val="0"/>
          <w:sz w:val="22"/>
          <w:highlight w:val="none"/>
        </w:rPr>
        <w:t>8.1 重新招标</w:t>
      </w:r>
      <w:bookmarkEnd w:id="84"/>
      <w:bookmarkEnd w:id="85"/>
      <w:bookmarkEnd w:id="86"/>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有下列情形之一的，招标人将重新招标；</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cs="Calibri" w:asciiTheme="minorEastAsia" w:hAnsiTheme="minorEastAsia" w:eastAsiaTheme="minorEastAsia"/>
          <w:color w:val="000000"/>
          <w:kern w:val="0"/>
          <w:sz w:val="22"/>
          <w:highlight w:val="none"/>
        </w:rPr>
        <w:t>（1）投标截止时间止，投标人少于3个的；</w:t>
      </w:r>
    </w:p>
    <w:p>
      <w:pPr>
        <w:adjustRightInd w:val="0"/>
        <w:snapToGrid w:val="0"/>
        <w:spacing w:line="360" w:lineRule="exact"/>
        <w:ind w:firstLine="440" w:firstLineChars="200"/>
        <w:rPr>
          <w:rFonts w:cs="Calibri" w:asciiTheme="minorEastAsia" w:hAnsiTheme="minorEastAsia" w:eastAsiaTheme="minorEastAsia"/>
          <w:color w:val="000000"/>
          <w:kern w:val="0"/>
          <w:sz w:val="22"/>
          <w:highlight w:val="none"/>
        </w:rPr>
      </w:pPr>
      <w:r>
        <w:rPr>
          <w:rFonts w:hint="eastAsia" w:cs="Calibri" w:asciiTheme="minorEastAsia" w:hAnsiTheme="minorEastAsia" w:eastAsiaTheme="minorEastAsia"/>
          <w:color w:val="000000"/>
          <w:kern w:val="0"/>
          <w:sz w:val="22"/>
          <w:highlight w:val="none"/>
        </w:rPr>
        <w:t>（2）</w:t>
      </w:r>
      <w:r>
        <w:rPr>
          <w:rFonts w:hint="eastAsia" w:asciiTheme="minorEastAsia" w:hAnsiTheme="minorEastAsia" w:eastAsiaTheme="minorEastAsia"/>
          <w:b/>
          <w:bCs/>
          <w:sz w:val="22"/>
          <w:highlight w:val="none"/>
        </w:rPr>
        <w:t>所有投标人的报价均偏高，招标人无法接受的；</w:t>
      </w:r>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kern w:val="0"/>
          <w:sz w:val="22"/>
          <w:highlight w:val="none"/>
        </w:rPr>
        <w:t>（</w:t>
      </w:r>
      <w:r>
        <w:rPr>
          <w:rFonts w:hint="eastAsia" w:cs="Calibri" w:asciiTheme="minorEastAsia" w:hAnsiTheme="minorEastAsia" w:eastAsiaTheme="minorEastAsia"/>
          <w:color w:val="000000"/>
          <w:kern w:val="0"/>
          <w:sz w:val="22"/>
          <w:highlight w:val="none"/>
        </w:rPr>
        <w:t>3</w:t>
      </w:r>
      <w:r>
        <w:rPr>
          <w:rFonts w:cs="Calibri" w:asciiTheme="minorEastAsia" w:hAnsiTheme="minorEastAsia" w:eastAsiaTheme="minorEastAsia"/>
          <w:color w:val="000000"/>
          <w:kern w:val="0"/>
          <w:sz w:val="22"/>
          <w:highlight w:val="none"/>
        </w:rPr>
        <w:t>）经评标委员会评审后否决所有投标的。</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87" w:name="_Toc18806"/>
      <w:bookmarkStart w:id="88" w:name="_Toc219809803"/>
      <w:bookmarkStart w:id="89" w:name="_Toc220123243"/>
      <w:r>
        <w:rPr>
          <w:rFonts w:cs="Calibri" w:asciiTheme="minorEastAsia" w:hAnsiTheme="minorEastAsia" w:eastAsiaTheme="minorEastAsia"/>
          <w:b/>
          <w:bCs/>
          <w:kern w:val="0"/>
          <w:sz w:val="22"/>
          <w:highlight w:val="none"/>
        </w:rPr>
        <w:t>8.2 不再招标</w:t>
      </w:r>
      <w:bookmarkEnd w:id="87"/>
      <w:bookmarkEnd w:id="88"/>
      <w:bookmarkEnd w:id="89"/>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重新招标后投标人仍少于3个或者所有投标被否决的，经批准后不再进行招标。</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90" w:name="_Toc220123244"/>
      <w:bookmarkStart w:id="91" w:name="_Toc2986"/>
      <w:bookmarkStart w:id="92" w:name="_Toc219809804"/>
      <w:bookmarkStart w:id="93" w:name="_Toc215941254"/>
      <w:r>
        <w:rPr>
          <w:rFonts w:cs="Calibri" w:asciiTheme="minorEastAsia" w:hAnsiTheme="minorEastAsia" w:eastAsiaTheme="minorEastAsia"/>
          <w:b/>
          <w:bCs/>
          <w:kern w:val="0"/>
          <w:sz w:val="22"/>
          <w:highlight w:val="none"/>
        </w:rPr>
        <w:t>9.纪律和监督</w:t>
      </w:r>
      <w:bookmarkEnd w:id="90"/>
      <w:bookmarkEnd w:id="91"/>
      <w:bookmarkEnd w:id="92"/>
      <w:bookmarkEnd w:id="93"/>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94" w:name="_Toc219809805"/>
      <w:bookmarkStart w:id="95" w:name="_Toc220123245"/>
      <w:bookmarkStart w:id="96" w:name="_Toc5509"/>
      <w:r>
        <w:rPr>
          <w:rFonts w:cs="Calibri" w:asciiTheme="minorEastAsia" w:hAnsiTheme="minorEastAsia" w:eastAsiaTheme="minorEastAsia"/>
          <w:b/>
          <w:bCs/>
          <w:kern w:val="0"/>
          <w:sz w:val="22"/>
          <w:highlight w:val="none"/>
        </w:rPr>
        <w:t>9.1 对招标人的纪律要求</w:t>
      </w:r>
      <w:bookmarkEnd w:id="94"/>
      <w:bookmarkEnd w:id="95"/>
      <w:bookmarkEnd w:id="96"/>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97" w:name="_Toc220123246"/>
      <w:bookmarkStart w:id="98" w:name="_Toc10820"/>
      <w:bookmarkStart w:id="99" w:name="_Toc219809806"/>
      <w:r>
        <w:rPr>
          <w:rFonts w:cs="Calibri" w:asciiTheme="minorEastAsia" w:hAnsiTheme="minorEastAsia" w:eastAsiaTheme="minorEastAsia"/>
          <w:b/>
          <w:bCs/>
          <w:kern w:val="0"/>
          <w:sz w:val="22"/>
          <w:highlight w:val="none"/>
        </w:rPr>
        <w:t>9.2 对投标人的纪律要求</w:t>
      </w:r>
      <w:bookmarkEnd w:id="97"/>
      <w:bookmarkEnd w:id="98"/>
      <w:bookmarkEnd w:id="99"/>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eastAsiaTheme="minorEastAsia"/>
          <w:color w:val="000000"/>
          <w:sz w:val="22"/>
          <w:highlight w:val="none"/>
        </w:rPr>
      </w:pPr>
      <w:r>
        <w:rPr>
          <w:rFonts w:hint="eastAsia" w:ascii="宋体" w:hAnsi="宋体" w:cs="Calibri"/>
          <w:b/>
          <w:color w:val="000000"/>
          <w:sz w:val="22"/>
          <w:highlight w:val="none"/>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100" w:name="_Toc219809807"/>
      <w:bookmarkStart w:id="101" w:name="_Toc220123247"/>
      <w:bookmarkStart w:id="102" w:name="_Toc10756"/>
      <w:r>
        <w:rPr>
          <w:rFonts w:cs="Calibri" w:asciiTheme="minorEastAsia" w:hAnsiTheme="minorEastAsia" w:eastAsiaTheme="minorEastAsia"/>
          <w:b/>
          <w:bCs/>
          <w:kern w:val="0"/>
          <w:sz w:val="22"/>
          <w:highlight w:val="none"/>
        </w:rPr>
        <w:t>9.3 对评标委员会成员的纪律要求</w:t>
      </w:r>
      <w:bookmarkEnd w:id="100"/>
      <w:bookmarkEnd w:id="101"/>
      <w:bookmarkEnd w:id="102"/>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eastAsiaTheme="minorEastAsia"/>
          <w:color w:val="000000"/>
          <w:sz w:val="22"/>
          <w:highlight w:val="none"/>
        </w:rPr>
        <w:t>五</w:t>
      </w:r>
      <w:r>
        <w:rPr>
          <w:rFonts w:cs="Calibri" w:asciiTheme="minorEastAsia" w:hAnsiTheme="minorEastAsia" w:eastAsiaTheme="minorEastAsia"/>
          <w:color w:val="000000"/>
          <w:sz w:val="22"/>
          <w:highlight w:val="none"/>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103" w:name="_Toc12792"/>
      <w:bookmarkStart w:id="104" w:name="_Toc219809808"/>
      <w:bookmarkStart w:id="105" w:name="_Toc220123248"/>
      <w:r>
        <w:rPr>
          <w:rFonts w:cs="Calibri" w:asciiTheme="minorEastAsia" w:hAnsiTheme="minorEastAsia" w:eastAsiaTheme="minorEastAsia"/>
          <w:b/>
          <w:bCs/>
          <w:kern w:val="0"/>
          <w:sz w:val="22"/>
          <w:highlight w:val="none"/>
        </w:rPr>
        <w:t>9.4 对评标活动有关的工作人员的纪律要求</w:t>
      </w:r>
      <w:bookmarkEnd w:id="103"/>
      <w:bookmarkEnd w:id="104"/>
      <w:bookmarkEnd w:id="105"/>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106" w:name="_Toc219809809"/>
      <w:bookmarkStart w:id="107" w:name="_Toc220123249"/>
      <w:bookmarkStart w:id="108" w:name="_Toc239"/>
      <w:r>
        <w:rPr>
          <w:rFonts w:cs="Calibri" w:asciiTheme="minorEastAsia" w:hAnsiTheme="minorEastAsia" w:eastAsiaTheme="minorEastAsia"/>
          <w:b/>
          <w:bCs/>
          <w:kern w:val="0"/>
          <w:sz w:val="22"/>
          <w:highlight w:val="none"/>
        </w:rPr>
        <w:t>9.5 投诉</w:t>
      </w:r>
      <w:bookmarkEnd w:id="106"/>
      <w:bookmarkEnd w:id="107"/>
      <w:bookmarkEnd w:id="108"/>
    </w:p>
    <w:p>
      <w:pPr>
        <w:adjustRightInd w:val="0"/>
        <w:snapToGrid w:val="0"/>
        <w:spacing w:line="36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109" w:name="_Toc10817"/>
      <w:r>
        <w:rPr>
          <w:rFonts w:cs="Calibri" w:asciiTheme="minorEastAsia" w:hAnsiTheme="minorEastAsia" w:eastAsiaTheme="minorEastAsia"/>
          <w:b/>
          <w:bCs/>
          <w:kern w:val="0"/>
          <w:sz w:val="22"/>
          <w:highlight w:val="none"/>
        </w:rPr>
        <w:t>10. 需要补充的其他内容</w:t>
      </w:r>
      <w:bookmarkEnd w:id="109"/>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需要补充的其他内容：见投标人须知前附表。</w:t>
      </w:r>
    </w:p>
    <w:p>
      <w:pPr>
        <w:pStyle w:val="2"/>
        <w:snapToGrid w:val="0"/>
        <w:spacing w:before="0" w:after="0" w:line="360" w:lineRule="exact"/>
        <w:jc w:val="center"/>
        <w:rPr>
          <w:rFonts w:asciiTheme="minorEastAsia" w:hAnsiTheme="minorEastAsia" w:eastAsiaTheme="minorEastAsia"/>
          <w:sz w:val="22"/>
          <w:szCs w:val="22"/>
          <w:highlight w:val="none"/>
        </w:rPr>
        <w:sectPr>
          <w:footerReference r:id="rId6" w:type="first"/>
          <w:headerReference r:id="rId3" w:type="default"/>
          <w:footerReference r:id="rId4" w:type="default"/>
          <w:footerReference r:id="rId5" w:type="even"/>
          <w:pgSz w:w="11906" w:h="16838"/>
          <w:pgMar w:top="1134" w:right="1247" w:bottom="1134" w:left="1247" w:header="851" w:footer="992" w:gutter="0"/>
          <w:pgNumType w:fmt="numberInDash" w:start="0"/>
          <w:cols w:space="425" w:num="1"/>
          <w:titlePg/>
          <w:docGrid w:linePitch="312" w:charSpace="0"/>
        </w:sectPr>
      </w:pPr>
    </w:p>
    <w:p>
      <w:pPr>
        <w:spacing w:line="440" w:lineRule="exact"/>
        <w:jc w:val="center"/>
        <w:rPr>
          <w:rFonts w:ascii="仿宋_GB2312" w:hAnsi="宋体" w:eastAsia="仿宋_GB2312"/>
          <w:b/>
          <w:sz w:val="28"/>
          <w:szCs w:val="28"/>
          <w:highlight w:val="none"/>
        </w:rPr>
      </w:pPr>
      <w:bookmarkStart w:id="110" w:name="_Toc213036227"/>
      <w:bookmarkStart w:id="111" w:name="_Toc223327527"/>
    </w:p>
    <w:p>
      <w:pPr>
        <w:pStyle w:val="2"/>
        <w:spacing w:before="0" w:after="0" w:line="360" w:lineRule="auto"/>
        <w:jc w:val="center"/>
        <w:rPr>
          <w:rFonts w:ascii="Calibri" w:hAnsi="Calibri" w:eastAsia="黑体" w:cs="Calibri"/>
          <w:kern w:val="0"/>
          <w:sz w:val="32"/>
          <w:highlight w:val="none"/>
        </w:rPr>
      </w:pPr>
      <w:bookmarkStart w:id="112" w:name="_Toc448002985"/>
      <w:r>
        <w:rPr>
          <w:rFonts w:ascii="Calibri" w:hAnsi="Calibri" w:eastAsia="黑体" w:cs="Calibri"/>
          <w:kern w:val="0"/>
          <w:sz w:val="32"/>
          <w:highlight w:val="none"/>
        </w:rPr>
        <w:t>第</w:t>
      </w:r>
      <w:r>
        <w:rPr>
          <w:rFonts w:hint="eastAsia" w:ascii="Calibri" w:hAnsi="Calibri" w:eastAsia="黑体" w:cs="Calibri"/>
          <w:kern w:val="0"/>
          <w:sz w:val="32"/>
          <w:highlight w:val="none"/>
        </w:rPr>
        <w:t>三</w:t>
      </w:r>
      <w:r>
        <w:rPr>
          <w:rFonts w:ascii="Calibri" w:hAnsi="Calibri" w:eastAsia="黑体" w:cs="Calibri"/>
          <w:kern w:val="0"/>
          <w:sz w:val="32"/>
          <w:highlight w:val="none"/>
        </w:rPr>
        <w:t xml:space="preserve">章  </w:t>
      </w:r>
      <w:bookmarkEnd w:id="110"/>
      <w:bookmarkEnd w:id="111"/>
      <w:r>
        <w:rPr>
          <w:rFonts w:hint="eastAsia" w:ascii="Calibri" w:hAnsi="Calibri" w:eastAsia="黑体" w:cs="Calibri"/>
          <w:kern w:val="0"/>
          <w:sz w:val="32"/>
          <w:highlight w:val="none"/>
        </w:rPr>
        <w:t>服务技术标准及要求</w:t>
      </w:r>
      <w:bookmarkEnd w:id="112"/>
    </w:p>
    <w:p>
      <w:pPr>
        <w:autoSpaceDE w:val="0"/>
        <w:autoSpaceDN w:val="0"/>
        <w:adjustRightInd w:val="0"/>
        <w:snapToGrid w:val="0"/>
        <w:spacing w:line="360" w:lineRule="exact"/>
        <w:rPr>
          <w:rFonts w:cs="Calibri" w:asciiTheme="minorEastAsia" w:hAnsiTheme="minorEastAsia" w:eastAsiaTheme="minorEastAsia"/>
          <w:b/>
          <w:bCs/>
          <w:kern w:val="0"/>
          <w:sz w:val="22"/>
          <w:highlight w:val="none"/>
        </w:rPr>
      </w:pPr>
      <w:bookmarkStart w:id="113" w:name="_Toc448002986"/>
      <w:r>
        <w:rPr>
          <w:rFonts w:hint="eastAsia" w:cs="Calibri" w:asciiTheme="minorEastAsia" w:hAnsiTheme="minorEastAsia" w:eastAsiaTheme="minorEastAsia"/>
          <w:b/>
          <w:bCs/>
          <w:kern w:val="0"/>
          <w:sz w:val="22"/>
          <w:highlight w:val="none"/>
        </w:rPr>
        <w:t>一、主要背景</w:t>
      </w:r>
    </w:p>
    <w:p>
      <w:pPr>
        <w:adjustRightInd w:val="0"/>
        <w:snapToGrid w:val="0"/>
        <w:spacing w:line="360" w:lineRule="exact"/>
        <w:ind w:firstLine="440" w:firstLineChars="200"/>
        <w:rPr>
          <w:rFonts w:hint="eastAsia" w:cs="Calibri" w:asciiTheme="minorEastAsia" w:hAnsiTheme="minorEastAsia" w:eastAsiaTheme="minorEastAsia"/>
          <w:color w:val="000000"/>
          <w:sz w:val="22"/>
          <w:highlight w:val="none"/>
          <w:lang w:val="en-US" w:eastAsia="zh-CN"/>
        </w:rPr>
      </w:pPr>
      <w:r>
        <w:rPr>
          <w:rFonts w:hint="eastAsia" w:cs="Calibri" w:asciiTheme="minorEastAsia" w:hAnsiTheme="minorEastAsia" w:eastAsiaTheme="minorEastAsia"/>
          <w:color w:val="000000"/>
          <w:sz w:val="22"/>
          <w:highlight w:val="none"/>
          <w:lang w:val="en-US" w:eastAsia="zh-CN"/>
        </w:rPr>
        <w:t xml:space="preserve">杭州萧山国际机场供水共有东区、西区两路市政进水管线。2023年总用水量约390万吨。红线范围内地下供水管网总长近25km，变压器83台。杭州萧山国际机场有限公司于2019年参评并荣获“省级节水型企业”称号。2024年，称号创建已满5年，按要求需进行水量平衡测试，并进行复评工作。 </w:t>
      </w:r>
    </w:p>
    <w:p>
      <w:pPr>
        <w:adjustRightInd w:val="0"/>
        <w:snapToGrid w:val="0"/>
        <w:spacing w:line="360" w:lineRule="exact"/>
        <w:ind w:firstLine="440" w:firstLineChars="200"/>
        <w:rPr>
          <w:rFonts w:hint="eastAsia" w:cs="Calibri" w:asciiTheme="minorEastAsia" w:hAnsiTheme="minorEastAsia" w:eastAsiaTheme="minorEastAsia"/>
          <w:color w:val="000000"/>
          <w:sz w:val="22"/>
          <w:highlight w:val="none"/>
          <w:lang w:val="en-US" w:eastAsia="zh-CN"/>
        </w:rPr>
      </w:pPr>
      <w:r>
        <w:rPr>
          <w:rFonts w:hint="eastAsia" w:cs="Calibri" w:asciiTheme="minorEastAsia" w:hAnsiTheme="minorEastAsia" w:eastAsiaTheme="minorEastAsia"/>
          <w:color w:val="000000"/>
          <w:sz w:val="22"/>
          <w:highlight w:val="none"/>
          <w:lang w:val="en-US" w:eastAsia="zh-CN"/>
        </w:rPr>
        <w:t>供电方面，机场有110KV及35KV两座变电站。2023年总用电量约2.9亿度。本场供电系统由三大系统组成，分别为供配电系统、UPS系统以及柴油发电机系统。其中，供电设有35KV和110KV变电站各一座，UPS共计146台，柴油发电机共计20台。</w:t>
      </w:r>
    </w:p>
    <w:p>
      <w:pPr>
        <w:autoSpaceDE w:val="0"/>
        <w:autoSpaceDN w:val="0"/>
        <w:adjustRightInd w:val="0"/>
        <w:snapToGrid w:val="0"/>
        <w:spacing w:line="360" w:lineRule="exact"/>
        <w:rPr>
          <w:rFonts w:hint="eastAsia" w:cs="Calibri" w:asciiTheme="minorEastAsia" w:hAnsiTheme="minorEastAsia" w:eastAsiaTheme="minorEastAsia"/>
          <w:b/>
          <w:bCs/>
          <w:kern w:val="0"/>
          <w:sz w:val="22"/>
          <w:highlight w:val="none"/>
        </w:rPr>
      </w:pPr>
      <w:r>
        <w:rPr>
          <w:rFonts w:hint="eastAsia" w:cs="Calibri" w:asciiTheme="minorEastAsia" w:hAnsiTheme="minorEastAsia" w:eastAsiaTheme="minorEastAsia"/>
          <w:b/>
          <w:bCs/>
          <w:kern w:val="0"/>
          <w:sz w:val="22"/>
          <w:highlight w:val="none"/>
        </w:rPr>
        <w:t>二、主要内容</w:t>
      </w:r>
    </w:p>
    <w:p>
      <w:pPr>
        <w:adjustRightInd w:val="0"/>
        <w:snapToGrid w:val="0"/>
        <w:spacing w:line="360" w:lineRule="exact"/>
        <w:ind w:firstLine="440" w:firstLineChars="200"/>
        <w:rPr>
          <w:rFonts w:hint="eastAsia" w:cs="Calibri" w:asciiTheme="minorEastAsia" w:hAnsiTheme="minorEastAsia" w:eastAsiaTheme="minorEastAsia"/>
          <w:color w:val="000000"/>
          <w:sz w:val="22"/>
          <w:highlight w:val="none"/>
          <w:lang w:val="en-US" w:eastAsia="zh-CN"/>
        </w:rPr>
      </w:pPr>
      <w:r>
        <w:rPr>
          <w:rFonts w:hint="eastAsia" w:cs="Calibri" w:asciiTheme="minorEastAsia" w:hAnsiTheme="minorEastAsia" w:eastAsiaTheme="minorEastAsia"/>
          <w:color w:val="000000"/>
          <w:sz w:val="22"/>
          <w:highlight w:val="none"/>
          <w:lang w:val="en-US" w:eastAsia="zh-CN"/>
        </w:rPr>
        <w:t>1、测试方式</w:t>
      </w:r>
    </w:p>
    <w:p>
      <w:pPr>
        <w:adjustRightInd w:val="0"/>
        <w:snapToGrid w:val="0"/>
        <w:spacing w:line="360" w:lineRule="exact"/>
        <w:ind w:firstLine="440" w:firstLineChars="200"/>
        <w:rPr>
          <w:rFonts w:hint="eastAsia" w:cs="Calibri" w:asciiTheme="minorEastAsia" w:hAnsiTheme="minorEastAsia" w:eastAsiaTheme="minorEastAsia"/>
          <w:color w:val="000000"/>
          <w:sz w:val="22"/>
          <w:highlight w:val="none"/>
          <w:lang w:val="en-US" w:eastAsia="zh-CN"/>
        </w:rPr>
      </w:pPr>
      <w:r>
        <w:rPr>
          <w:rFonts w:hint="eastAsia" w:cs="Calibri" w:asciiTheme="minorEastAsia" w:hAnsiTheme="minorEastAsia" w:eastAsiaTheme="minorEastAsia"/>
          <w:color w:val="000000"/>
          <w:sz w:val="22"/>
          <w:highlight w:val="none"/>
          <w:lang w:val="en-US" w:eastAsia="zh-CN"/>
        </w:rPr>
        <w:t>（1）水 平 衡 测 试 工 作 必须 按 照 《 水 平 衡 测 试 通 则 》（GB/T12452-2022）的规定执行。</w:t>
      </w:r>
    </w:p>
    <w:p>
      <w:pPr>
        <w:adjustRightInd w:val="0"/>
        <w:snapToGrid w:val="0"/>
        <w:spacing w:line="360" w:lineRule="exact"/>
        <w:ind w:firstLine="440" w:firstLineChars="200"/>
        <w:rPr>
          <w:rFonts w:hint="eastAsia" w:cs="Calibri" w:asciiTheme="minorEastAsia" w:hAnsiTheme="minorEastAsia" w:eastAsiaTheme="minorEastAsia"/>
          <w:color w:val="000000"/>
          <w:sz w:val="22"/>
          <w:highlight w:val="none"/>
          <w:lang w:val="en-US" w:eastAsia="zh-CN"/>
        </w:rPr>
      </w:pPr>
      <w:r>
        <w:rPr>
          <w:rFonts w:hint="eastAsia" w:cs="Calibri" w:asciiTheme="minorEastAsia" w:hAnsiTheme="minorEastAsia" w:eastAsiaTheme="minorEastAsia"/>
          <w:color w:val="000000"/>
          <w:sz w:val="22"/>
          <w:highlight w:val="none"/>
          <w:lang w:val="en-US" w:eastAsia="zh-CN"/>
        </w:rPr>
        <w:t>（2）电平衡测试工作则必须按照《用电设备电能平衡通则》(GB/T 8222-2008)的规定执行。</w:t>
      </w:r>
    </w:p>
    <w:p>
      <w:pPr>
        <w:adjustRightInd w:val="0"/>
        <w:snapToGrid w:val="0"/>
        <w:spacing w:line="360" w:lineRule="exact"/>
        <w:ind w:firstLine="440" w:firstLineChars="200"/>
        <w:rPr>
          <w:rFonts w:hint="default" w:cs="Calibri" w:asciiTheme="minorEastAsia" w:hAnsiTheme="minorEastAsia" w:eastAsiaTheme="minorEastAsia"/>
          <w:color w:val="000000"/>
          <w:sz w:val="22"/>
          <w:highlight w:val="none"/>
          <w:lang w:val="en-US" w:eastAsia="zh-CN"/>
        </w:rPr>
      </w:pPr>
      <w:r>
        <w:rPr>
          <w:rFonts w:hint="eastAsia" w:cs="Calibri" w:asciiTheme="minorEastAsia" w:hAnsiTheme="minorEastAsia" w:eastAsiaTheme="minorEastAsia"/>
          <w:color w:val="000000"/>
          <w:sz w:val="22"/>
          <w:highlight w:val="none"/>
          <w:lang w:val="en-US" w:eastAsia="zh-CN"/>
        </w:rPr>
        <w:t>2、测试范围</w:t>
      </w:r>
    </w:p>
    <w:p>
      <w:pPr>
        <w:adjustRightInd w:val="0"/>
        <w:snapToGrid w:val="0"/>
        <w:spacing w:line="360" w:lineRule="exact"/>
        <w:ind w:firstLine="440" w:firstLineChars="200"/>
        <w:rPr>
          <w:rFonts w:hint="eastAsia" w:cs="Calibri" w:asciiTheme="minorEastAsia" w:hAnsiTheme="minorEastAsia" w:eastAsiaTheme="minorEastAsia"/>
          <w:color w:val="000000"/>
          <w:sz w:val="22"/>
          <w:highlight w:val="none"/>
          <w:lang w:val="en-US" w:eastAsia="zh-CN"/>
        </w:rPr>
      </w:pPr>
      <w:r>
        <w:rPr>
          <w:rFonts w:hint="eastAsia" w:cs="Calibri" w:asciiTheme="minorEastAsia" w:hAnsiTheme="minorEastAsia" w:eastAsiaTheme="minorEastAsia"/>
          <w:color w:val="000000"/>
          <w:sz w:val="22"/>
          <w:highlight w:val="none"/>
          <w:lang w:val="en-US" w:eastAsia="zh-CN"/>
        </w:rPr>
        <w:t>（1）水平衡测试主要测试范围为，机场范围内的主供水管网，即以机场二次供水站为起点，以各个二级水表为终点。包括对循环水量和二次水回用量等设备（区域）水量平衡的测试与统计分析。</w:t>
      </w:r>
    </w:p>
    <w:p>
      <w:pPr>
        <w:adjustRightInd w:val="0"/>
        <w:snapToGrid w:val="0"/>
        <w:spacing w:line="360" w:lineRule="exact"/>
        <w:ind w:firstLine="440" w:firstLineChars="200"/>
        <w:rPr>
          <w:rFonts w:hint="eastAsia" w:cs="Calibri" w:asciiTheme="minorEastAsia" w:hAnsiTheme="minorEastAsia" w:eastAsiaTheme="minorEastAsia"/>
          <w:color w:val="000000"/>
          <w:sz w:val="22"/>
          <w:highlight w:val="none"/>
          <w:lang w:val="en-US" w:eastAsia="zh-CN"/>
        </w:rPr>
      </w:pPr>
      <w:r>
        <w:rPr>
          <w:rFonts w:hint="eastAsia" w:cs="Calibri" w:asciiTheme="minorEastAsia" w:hAnsiTheme="minorEastAsia" w:eastAsiaTheme="minorEastAsia"/>
          <w:color w:val="000000"/>
          <w:sz w:val="22"/>
          <w:highlight w:val="none"/>
          <w:lang w:val="en-US" w:eastAsia="zh-CN"/>
        </w:rPr>
        <w:t>（2）电平衡测试的范围为，以110KV或35KV为起点，各变压站为终点的一条选定完整供电回路。包括对回路中供电设备的梳理、统计及用能量的平衡的测试与统计分析。</w:t>
      </w:r>
    </w:p>
    <w:p>
      <w:pPr>
        <w:adjustRightInd w:val="0"/>
        <w:snapToGrid w:val="0"/>
        <w:spacing w:line="360" w:lineRule="exact"/>
        <w:ind w:firstLine="440" w:firstLineChars="200"/>
        <w:rPr>
          <w:rFonts w:hint="eastAsia" w:cs="Calibri" w:asciiTheme="minorEastAsia" w:hAnsiTheme="minorEastAsia" w:eastAsiaTheme="minorEastAsia"/>
          <w:color w:val="000000"/>
          <w:sz w:val="22"/>
          <w:highlight w:val="none"/>
          <w:lang w:val="en-US" w:eastAsia="zh-CN"/>
        </w:rPr>
      </w:pPr>
      <w:r>
        <w:rPr>
          <w:rFonts w:hint="eastAsia" w:cs="Calibri" w:asciiTheme="minorEastAsia" w:hAnsiTheme="minorEastAsia" w:eastAsiaTheme="minorEastAsia"/>
          <w:color w:val="000000"/>
          <w:sz w:val="22"/>
          <w:highlight w:val="none"/>
          <w:lang w:val="en-US" w:eastAsia="zh-CN"/>
        </w:rPr>
        <w:t>3、测试要求</w:t>
      </w:r>
    </w:p>
    <w:p>
      <w:pPr>
        <w:adjustRightInd w:val="0"/>
        <w:snapToGrid w:val="0"/>
        <w:spacing w:line="360" w:lineRule="exact"/>
        <w:ind w:firstLine="440" w:firstLineChars="200"/>
        <w:rPr>
          <w:rFonts w:hint="eastAsia" w:cs="Calibri" w:asciiTheme="minorEastAsia" w:hAnsiTheme="minorEastAsia" w:eastAsiaTheme="minorEastAsia"/>
          <w:color w:val="000000"/>
          <w:sz w:val="22"/>
          <w:highlight w:val="none"/>
          <w:lang w:val="en-US" w:eastAsia="zh-CN"/>
        </w:rPr>
      </w:pPr>
      <w:r>
        <w:rPr>
          <w:rFonts w:hint="eastAsia" w:cs="Calibri" w:asciiTheme="minorEastAsia" w:hAnsiTheme="minorEastAsia" w:eastAsiaTheme="minorEastAsia"/>
          <w:color w:val="000000"/>
          <w:sz w:val="22"/>
          <w:highlight w:val="none"/>
          <w:lang w:val="en-US" w:eastAsia="zh-CN"/>
        </w:rPr>
        <w:t>具体要求及内容详见下表：</w:t>
      </w:r>
    </w:p>
    <w:p>
      <w:pPr>
        <w:adjustRightInd w:val="0"/>
        <w:snapToGrid w:val="0"/>
        <w:spacing w:line="360" w:lineRule="exact"/>
        <w:ind w:firstLine="440" w:firstLineChars="200"/>
        <w:rPr>
          <w:rFonts w:hint="default" w:cs="Calibri" w:asciiTheme="minorEastAsia" w:hAnsiTheme="minorEastAsia" w:eastAsiaTheme="minorEastAsia"/>
          <w:color w:val="000000"/>
          <w:sz w:val="22"/>
          <w:highlight w:val="none"/>
          <w:lang w:val="en-US" w:eastAsia="zh-CN"/>
        </w:rPr>
      </w:pPr>
      <w:r>
        <w:rPr>
          <w:rFonts w:hint="eastAsia" w:cs="Calibri" w:asciiTheme="minorEastAsia" w:hAnsiTheme="minorEastAsia" w:eastAsiaTheme="minorEastAsia"/>
          <w:color w:val="000000"/>
          <w:sz w:val="22"/>
          <w:highlight w:val="none"/>
          <w:lang w:val="en-US" w:eastAsia="zh-CN"/>
        </w:rPr>
        <w:t>（1）水平衡测试</w:t>
      </w:r>
    </w:p>
    <w:tbl>
      <w:tblPr>
        <w:tblStyle w:val="18"/>
        <w:tblW w:w="83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3"/>
        <w:gridCol w:w="2424"/>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53"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服务名称</w:t>
            </w:r>
          </w:p>
        </w:tc>
        <w:tc>
          <w:tcPr>
            <w:tcW w:w="2424"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时间期限</w:t>
            </w:r>
          </w:p>
          <w:p>
            <w:pPr>
              <w:tabs>
                <w:tab w:val="left" w:pos="1440"/>
              </w:tabs>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（自签署合同期日起算）</w:t>
            </w:r>
          </w:p>
        </w:tc>
        <w:tc>
          <w:tcPr>
            <w:tcW w:w="1789"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53" w:type="dxa"/>
            <w:vAlign w:val="center"/>
          </w:tcPr>
          <w:p>
            <w:pPr>
              <w:tabs>
                <w:tab w:val="left" w:pos="1440"/>
              </w:tabs>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对整个供水管网系统进行勘察，核实、建立完整准确的给、排水管网档案。</w:t>
            </w:r>
          </w:p>
        </w:tc>
        <w:tc>
          <w:tcPr>
            <w:tcW w:w="2424"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20天</w:t>
            </w:r>
          </w:p>
        </w:tc>
        <w:tc>
          <w:tcPr>
            <w:tcW w:w="1789" w:type="dxa"/>
            <w:vAlign w:val="center"/>
          </w:tcPr>
          <w:p>
            <w:pPr>
              <w:tabs>
                <w:tab w:val="left" w:pos="1440"/>
              </w:tabs>
              <w:spacing w:line="360" w:lineRule="auto"/>
              <w:jc w:val="center"/>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53"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完成检漏工作，并达到评级测试要求。</w:t>
            </w:r>
          </w:p>
        </w:tc>
        <w:tc>
          <w:tcPr>
            <w:tcW w:w="2424"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0天</w:t>
            </w:r>
          </w:p>
        </w:tc>
        <w:tc>
          <w:tcPr>
            <w:tcW w:w="1789" w:type="dxa"/>
            <w:vAlign w:val="center"/>
          </w:tcPr>
          <w:p>
            <w:pPr>
              <w:tabs>
                <w:tab w:val="left" w:pos="1440"/>
              </w:tabs>
              <w:spacing w:line="360" w:lineRule="auto"/>
              <w:jc w:val="center"/>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53"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完成单元水平衡测试，并达到测试要求。</w:t>
            </w:r>
          </w:p>
        </w:tc>
        <w:tc>
          <w:tcPr>
            <w:tcW w:w="2424"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15</w:t>
            </w:r>
            <w:r>
              <w:rPr>
                <w:rFonts w:hint="eastAsia" w:ascii="宋体" w:hAnsi="宋体" w:eastAsia="宋体" w:cs="宋体"/>
                <w:sz w:val="22"/>
                <w:szCs w:val="22"/>
                <w:highlight w:val="none"/>
              </w:rPr>
              <w:t>天</w:t>
            </w:r>
          </w:p>
        </w:tc>
        <w:tc>
          <w:tcPr>
            <w:tcW w:w="1789" w:type="dxa"/>
            <w:vAlign w:val="center"/>
          </w:tcPr>
          <w:p>
            <w:pPr>
              <w:tabs>
                <w:tab w:val="left" w:pos="1440"/>
              </w:tabs>
              <w:spacing w:line="360" w:lineRule="auto"/>
              <w:jc w:val="center"/>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53"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完成给水管网平面图及计量水表网络图。</w:t>
            </w:r>
          </w:p>
        </w:tc>
        <w:tc>
          <w:tcPr>
            <w:tcW w:w="2424"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rPr>
              <w:t>天</w:t>
            </w:r>
          </w:p>
        </w:tc>
        <w:tc>
          <w:tcPr>
            <w:tcW w:w="1789" w:type="dxa"/>
            <w:vAlign w:val="center"/>
          </w:tcPr>
          <w:p>
            <w:pPr>
              <w:tabs>
                <w:tab w:val="left" w:pos="1440"/>
              </w:tabs>
              <w:spacing w:line="360" w:lineRule="auto"/>
              <w:jc w:val="center"/>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53"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完成测试数据的计算、汇总、分析。</w:t>
            </w:r>
          </w:p>
        </w:tc>
        <w:tc>
          <w:tcPr>
            <w:tcW w:w="2424"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7</w:t>
            </w:r>
            <w:r>
              <w:rPr>
                <w:rFonts w:hint="eastAsia" w:ascii="宋体" w:hAnsi="宋体" w:eastAsia="宋体" w:cs="宋体"/>
                <w:sz w:val="22"/>
                <w:szCs w:val="22"/>
                <w:highlight w:val="none"/>
              </w:rPr>
              <w:t>天</w:t>
            </w:r>
          </w:p>
        </w:tc>
        <w:tc>
          <w:tcPr>
            <w:tcW w:w="1789" w:type="dxa"/>
            <w:vAlign w:val="center"/>
          </w:tcPr>
          <w:p>
            <w:pPr>
              <w:tabs>
                <w:tab w:val="left" w:pos="1440"/>
              </w:tabs>
              <w:spacing w:line="360" w:lineRule="auto"/>
              <w:jc w:val="center"/>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53" w:type="dxa"/>
            <w:vAlign w:val="center"/>
          </w:tcPr>
          <w:p>
            <w:pPr>
              <w:tabs>
                <w:tab w:val="left" w:pos="1440"/>
              </w:tabs>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完成水量平衡测试报告书及存档软件资料。</w:t>
            </w:r>
          </w:p>
        </w:tc>
        <w:tc>
          <w:tcPr>
            <w:tcW w:w="2424"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rPr>
              <w:t>天</w:t>
            </w:r>
          </w:p>
        </w:tc>
        <w:tc>
          <w:tcPr>
            <w:tcW w:w="1789" w:type="dxa"/>
            <w:vAlign w:val="center"/>
          </w:tcPr>
          <w:p>
            <w:pPr>
              <w:tabs>
                <w:tab w:val="left" w:pos="1440"/>
              </w:tabs>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提供合理化建议</w:t>
            </w:r>
          </w:p>
        </w:tc>
      </w:tr>
    </w:tbl>
    <w:p>
      <w:pPr>
        <w:adjustRightInd w:val="0"/>
        <w:snapToGrid w:val="0"/>
        <w:spacing w:line="360" w:lineRule="exact"/>
        <w:ind w:firstLine="440" w:firstLineChars="200"/>
        <w:rPr>
          <w:rFonts w:hint="eastAsia" w:cs="Calibri" w:asciiTheme="minorEastAsia" w:hAnsiTheme="minorEastAsia" w:eastAsiaTheme="minorEastAsia"/>
          <w:color w:val="000000"/>
          <w:sz w:val="22"/>
          <w:highlight w:val="none"/>
          <w:lang w:val="en-US" w:eastAsia="zh-CN"/>
        </w:rPr>
      </w:pPr>
      <w:r>
        <w:rPr>
          <w:rFonts w:hint="eastAsia" w:cs="Calibri" w:asciiTheme="minorEastAsia" w:hAnsiTheme="minorEastAsia" w:eastAsiaTheme="minorEastAsia"/>
          <w:color w:val="000000"/>
          <w:sz w:val="22"/>
          <w:highlight w:val="none"/>
          <w:lang w:val="en-US" w:eastAsia="zh-CN"/>
        </w:rPr>
        <w:t>（2）电平衡测试</w:t>
      </w:r>
    </w:p>
    <w:tbl>
      <w:tblPr>
        <w:tblStyle w:val="18"/>
        <w:tblW w:w="83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3"/>
        <w:gridCol w:w="2424"/>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53"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服务名称</w:t>
            </w:r>
          </w:p>
        </w:tc>
        <w:tc>
          <w:tcPr>
            <w:tcW w:w="2424"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时间期限</w:t>
            </w:r>
          </w:p>
          <w:p>
            <w:pPr>
              <w:tabs>
                <w:tab w:val="left" w:pos="1440"/>
              </w:tabs>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（自签署合同期日起算）</w:t>
            </w:r>
          </w:p>
        </w:tc>
        <w:tc>
          <w:tcPr>
            <w:tcW w:w="1789"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53" w:type="dxa"/>
            <w:vAlign w:val="center"/>
          </w:tcPr>
          <w:p>
            <w:pPr>
              <w:tabs>
                <w:tab w:val="left" w:pos="1440"/>
              </w:tabs>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对</w:t>
            </w:r>
            <w:r>
              <w:rPr>
                <w:rFonts w:hint="eastAsia" w:ascii="宋体" w:hAnsi="宋体" w:eastAsia="宋体" w:cs="宋体"/>
                <w:sz w:val="22"/>
                <w:szCs w:val="22"/>
                <w:highlight w:val="none"/>
                <w:lang w:val="en-US" w:eastAsia="zh-CN"/>
              </w:rPr>
              <w:t>供电回路</w:t>
            </w:r>
            <w:r>
              <w:rPr>
                <w:rFonts w:hint="eastAsia" w:ascii="宋体" w:hAnsi="宋体" w:eastAsia="宋体" w:cs="宋体"/>
                <w:sz w:val="22"/>
                <w:szCs w:val="22"/>
                <w:highlight w:val="none"/>
              </w:rPr>
              <w:t>系统进行勘察，核实、建立完整准确的</w:t>
            </w:r>
            <w:r>
              <w:rPr>
                <w:rFonts w:hint="eastAsia" w:ascii="宋体" w:hAnsi="宋体" w:eastAsia="宋体" w:cs="宋体"/>
                <w:sz w:val="22"/>
                <w:szCs w:val="22"/>
                <w:highlight w:val="none"/>
                <w:lang w:val="en-US" w:eastAsia="zh-CN"/>
              </w:rPr>
              <w:t>供电用电</w:t>
            </w:r>
            <w:r>
              <w:rPr>
                <w:rFonts w:hint="eastAsia" w:ascii="宋体" w:hAnsi="宋体" w:eastAsia="宋体" w:cs="宋体"/>
                <w:sz w:val="22"/>
                <w:szCs w:val="22"/>
                <w:highlight w:val="none"/>
              </w:rPr>
              <w:t>档案。</w:t>
            </w:r>
          </w:p>
        </w:tc>
        <w:tc>
          <w:tcPr>
            <w:tcW w:w="2424"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15</w:t>
            </w:r>
            <w:r>
              <w:rPr>
                <w:rFonts w:hint="eastAsia" w:ascii="宋体" w:hAnsi="宋体" w:eastAsia="宋体" w:cs="宋体"/>
                <w:sz w:val="22"/>
                <w:szCs w:val="22"/>
                <w:highlight w:val="none"/>
              </w:rPr>
              <w:t>天</w:t>
            </w:r>
          </w:p>
        </w:tc>
        <w:tc>
          <w:tcPr>
            <w:tcW w:w="1789" w:type="dxa"/>
            <w:vAlign w:val="center"/>
          </w:tcPr>
          <w:p>
            <w:pPr>
              <w:tabs>
                <w:tab w:val="left" w:pos="1440"/>
              </w:tabs>
              <w:spacing w:line="360" w:lineRule="auto"/>
              <w:jc w:val="left"/>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53" w:type="dxa"/>
            <w:vAlign w:val="center"/>
          </w:tcPr>
          <w:p>
            <w:pPr>
              <w:tabs>
                <w:tab w:val="left" w:pos="1440"/>
              </w:tabs>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完成</w:t>
            </w:r>
            <w:r>
              <w:rPr>
                <w:rFonts w:hint="eastAsia" w:ascii="宋体" w:hAnsi="宋体" w:eastAsia="宋体" w:cs="宋体"/>
                <w:sz w:val="22"/>
                <w:szCs w:val="22"/>
                <w:highlight w:val="none"/>
                <w:lang w:val="en-US" w:eastAsia="zh-CN"/>
              </w:rPr>
              <w:t>电损检测</w:t>
            </w:r>
            <w:r>
              <w:rPr>
                <w:rFonts w:hint="eastAsia" w:ascii="宋体" w:hAnsi="宋体" w:eastAsia="宋体" w:cs="宋体"/>
                <w:sz w:val="22"/>
                <w:szCs w:val="22"/>
                <w:highlight w:val="none"/>
              </w:rPr>
              <w:t>工作，并达到测试要求。</w:t>
            </w:r>
          </w:p>
        </w:tc>
        <w:tc>
          <w:tcPr>
            <w:tcW w:w="2424"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20</w:t>
            </w:r>
            <w:r>
              <w:rPr>
                <w:rFonts w:hint="eastAsia" w:ascii="宋体" w:hAnsi="宋体" w:eastAsia="宋体" w:cs="宋体"/>
                <w:sz w:val="22"/>
                <w:szCs w:val="22"/>
                <w:highlight w:val="none"/>
              </w:rPr>
              <w:t>天</w:t>
            </w:r>
          </w:p>
        </w:tc>
        <w:tc>
          <w:tcPr>
            <w:tcW w:w="1789" w:type="dxa"/>
            <w:vAlign w:val="center"/>
          </w:tcPr>
          <w:p>
            <w:pPr>
              <w:tabs>
                <w:tab w:val="left" w:pos="1440"/>
              </w:tabs>
              <w:spacing w:line="360" w:lineRule="auto"/>
              <w:jc w:val="left"/>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53" w:type="dxa"/>
            <w:vAlign w:val="center"/>
          </w:tcPr>
          <w:p>
            <w:pPr>
              <w:tabs>
                <w:tab w:val="left" w:pos="1440"/>
              </w:tabs>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完成单元</w:t>
            </w:r>
            <w:r>
              <w:rPr>
                <w:rFonts w:hint="eastAsia" w:ascii="宋体" w:hAnsi="宋体" w:eastAsia="宋体" w:cs="宋体"/>
                <w:sz w:val="22"/>
                <w:szCs w:val="22"/>
                <w:highlight w:val="none"/>
                <w:lang w:val="en-US" w:eastAsia="zh-CN"/>
              </w:rPr>
              <w:t>电</w:t>
            </w:r>
            <w:r>
              <w:rPr>
                <w:rFonts w:hint="eastAsia" w:ascii="宋体" w:hAnsi="宋体" w:eastAsia="宋体" w:cs="宋体"/>
                <w:sz w:val="22"/>
                <w:szCs w:val="22"/>
                <w:highlight w:val="none"/>
              </w:rPr>
              <w:t>平衡测试，并达到测试要求。</w:t>
            </w:r>
          </w:p>
        </w:tc>
        <w:tc>
          <w:tcPr>
            <w:tcW w:w="2424"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0天</w:t>
            </w:r>
          </w:p>
        </w:tc>
        <w:tc>
          <w:tcPr>
            <w:tcW w:w="1789" w:type="dxa"/>
            <w:vAlign w:val="center"/>
          </w:tcPr>
          <w:p>
            <w:pPr>
              <w:tabs>
                <w:tab w:val="left" w:pos="1440"/>
              </w:tabs>
              <w:spacing w:line="360" w:lineRule="auto"/>
              <w:jc w:val="left"/>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53" w:type="dxa"/>
            <w:vAlign w:val="center"/>
          </w:tcPr>
          <w:p>
            <w:pPr>
              <w:tabs>
                <w:tab w:val="left" w:pos="1440"/>
              </w:tabs>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完成</w:t>
            </w:r>
            <w:r>
              <w:rPr>
                <w:rFonts w:hint="eastAsia" w:ascii="宋体" w:hAnsi="宋体" w:eastAsia="宋体" w:cs="宋体"/>
                <w:sz w:val="22"/>
                <w:szCs w:val="22"/>
                <w:highlight w:val="none"/>
                <w:lang w:val="en-US" w:eastAsia="zh-CN"/>
              </w:rPr>
              <w:t>供电回路</w:t>
            </w:r>
            <w:r>
              <w:rPr>
                <w:rFonts w:hint="eastAsia" w:ascii="宋体" w:hAnsi="宋体" w:eastAsia="宋体" w:cs="宋体"/>
                <w:sz w:val="22"/>
                <w:szCs w:val="22"/>
                <w:highlight w:val="none"/>
              </w:rPr>
              <w:t>平面图及计量</w:t>
            </w:r>
            <w:r>
              <w:rPr>
                <w:rFonts w:hint="eastAsia" w:ascii="宋体" w:hAnsi="宋体" w:eastAsia="宋体" w:cs="宋体"/>
                <w:sz w:val="22"/>
                <w:szCs w:val="22"/>
                <w:highlight w:val="none"/>
                <w:lang w:val="en-US" w:eastAsia="zh-CN"/>
              </w:rPr>
              <w:t>电</w:t>
            </w:r>
            <w:r>
              <w:rPr>
                <w:rFonts w:hint="eastAsia" w:ascii="宋体" w:hAnsi="宋体" w:eastAsia="宋体" w:cs="宋体"/>
                <w:sz w:val="22"/>
                <w:szCs w:val="22"/>
                <w:highlight w:val="none"/>
              </w:rPr>
              <w:t>表网络图。</w:t>
            </w:r>
          </w:p>
        </w:tc>
        <w:tc>
          <w:tcPr>
            <w:tcW w:w="2424"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rPr>
              <w:t>天</w:t>
            </w:r>
          </w:p>
        </w:tc>
        <w:tc>
          <w:tcPr>
            <w:tcW w:w="1789" w:type="dxa"/>
            <w:vAlign w:val="center"/>
          </w:tcPr>
          <w:p>
            <w:pPr>
              <w:tabs>
                <w:tab w:val="left" w:pos="1440"/>
              </w:tabs>
              <w:spacing w:line="360" w:lineRule="auto"/>
              <w:jc w:val="left"/>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53" w:type="dxa"/>
            <w:vAlign w:val="center"/>
          </w:tcPr>
          <w:p>
            <w:pPr>
              <w:tabs>
                <w:tab w:val="left" w:pos="1440"/>
              </w:tabs>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完成测试数据的计算、汇总、分析。</w:t>
            </w:r>
          </w:p>
        </w:tc>
        <w:tc>
          <w:tcPr>
            <w:tcW w:w="2424"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rPr>
              <w:t>天</w:t>
            </w:r>
          </w:p>
        </w:tc>
        <w:tc>
          <w:tcPr>
            <w:tcW w:w="1789" w:type="dxa"/>
            <w:vAlign w:val="center"/>
          </w:tcPr>
          <w:p>
            <w:pPr>
              <w:tabs>
                <w:tab w:val="left" w:pos="1440"/>
              </w:tabs>
              <w:spacing w:line="360" w:lineRule="auto"/>
              <w:jc w:val="left"/>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53" w:type="dxa"/>
            <w:vAlign w:val="center"/>
          </w:tcPr>
          <w:p>
            <w:pPr>
              <w:tabs>
                <w:tab w:val="left" w:pos="1440"/>
              </w:tabs>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完成</w:t>
            </w:r>
            <w:r>
              <w:rPr>
                <w:rFonts w:hint="eastAsia" w:ascii="宋体" w:hAnsi="宋体" w:eastAsia="宋体" w:cs="宋体"/>
                <w:sz w:val="22"/>
                <w:szCs w:val="22"/>
                <w:highlight w:val="none"/>
                <w:lang w:val="en-US" w:eastAsia="zh-CN"/>
              </w:rPr>
              <w:t>电</w:t>
            </w:r>
            <w:r>
              <w:rPr>
                <w:rFonts w:hint="eastAsia" w:ascii="宋体" w:hAnsi="宋体" w:eastAsia="宋体" w:cs="宋体"/>
                <w:sz w:val="22"/>
                <w:szCs w:val="22"/>
                <w:highlight w:val="none"/>
              </w:rPr>
              <w:t>量平衡测试报告书及存档软件资料。</w:t>
            </w:r>
          </w:p>
        </w:tc>
        <w:tc>
          <w:tcPr>
            <w:tcW w:w="2424" w:type="dxa"/>
            <w:vAlign w:val="center"/>
          </w:tcPr>
          <w:p>
            <w:pPr>
              <w:tabs>
                <w:tab w:val="left" w:pos="1440"/>
              </w:tabs>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rPr>
              <w:t>天</w:t>
            </w:r>
          </w:p>
        </w:tc>
        <w:tc>
          <w:tcPr>
            <w:tcW w:w="1789" w:type="dxa"/>
            <w:vAlign w:val="center"/>
          </w:tcPr>
          <w:p>
            <w:pPr>
              <w:tabs>
                <w:tab w:val="left" w:pos="1440"/>
              </w:tabs>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提供合理化建议</w:t>
            </w:r>
          </w:p>
        </w:tc>
      </w:tr>
    </w:tbl>
    <w:p>
      <w:pPr>
        <w:adjustRightInd w:val="0"/>
        <w:snapToGrid w:val="0"/>
        <w:spacing w:line="360" w:lineRule="exact"/>
        <w:ind w:firstLine="442" w:firstLineChars="200"/>
        <w:rPr>
          <w:rFonts w:hint="default" w:cs="Calibri" w:asciiTheme="minorEastAsia" w:hAnsiTheme="minorEastAsia" w:eastAsiaTheme="minorEastAsia"/>
          <w:b/>
          <w:bCs/>
          <w:color w:val="000000"/>
          <w:sz w:val="22"/>
          <w:highlight w:val="none"/>
          <w:lang w:val="en-US" w:eastAsia="zh-CN"/>
        </w:rPr>
      </w:pPr>
      <w:r>
        <w:rPr>
          <w:rFonts w:hint="eastAsia" w:cs="Calibri" w:asciiTheme="minorEastAsia" w:hAnsiTheme="minorEastAsia" w:eastAsiaTheme="minorEastAsia"/>
          <w:b/>
          <w:bCs/>
          <w:color w:val="000000"/>
          <w:sz w:val="22"/>
          <w:highlight w:val="none"/>
          <w:lang w:val="en-US" w:eastAsia="zh-CN"/>
        </w:rPr>
        <w:t>【特别注意】以上各服务内容的完成时间可试具体情况作调整，但必需在80日历天内完成所有服务内容。最终编制完成的水电平衡报告书，需提交验收报告，其中水平衡测试需报备杭州市萧山区城管局、杭州市城管局，确保达到复评要求。</w:t>
      </w:r>
    </w:p>
    <w:p>
      <w:pPr>
        <w:adjustRightInd w:val="0"/>
        <w:snapToGrid w:val="0"/>
        <w:spacing w:line="360" w:lineRule="auto"/>
        <w:ind w:left="437" w:leftChars="208"/>
        <w:rPr>
          <w:rFonts w:hint="eastAsia" w:eastAsia="黑体" w:cs="Calibri"/>
          <w:kern w:val="0"/>
          <w:sz w:val="32"/>
          <w:highlight w:val="none"/>
          <w:lang w:eastAsia="zh-CN"/>
        </w:rPr>
      </w:pPr>
    </w:p>
    <w:p>
      <w:pPr>
        <w:adjustRightInd w:val="0"/>
        <w:snapToGrid w:val="0"/>
        <w:spacing w:line="360" w:lineRule="auto"/>
        <w:ind w:left="437" w:leftChars="208"/>
        <w:rPr>
          <w:rFonts w:hint="eastAsia" w:eastAsia="黑体" w:cs="Calibri"/>
          <w:kern w:val="0"/>
          <w:sz w:val="32"/>
          <w:highlight w:val="none"/>
          <w:lang w:eastAsia="zh-CN"/>
        </w:rPr>
      </w:pPr>
    </w:p>
    <w:p>
      <w:pPr>
        <w:pStyle w:val="2"/>
        <w:spacing w:before="0" w:after="0" w:line="360" w:lineRule="auto"/>
        <w:jc w:val="center"/>
        <w:rPr>
          <w:rFonts w:ascii="Calibri" w:hAnsi="Calibri" w:eastAsia="黑体" w:cs="Calibri"/>
          <w:kern w:val="0"/>
          <w:sz w:val="32"/>
          <w:highlight w:val="none"/>
        </w:rPr>
      </w:pPr>
    </w:p>
    <w:p>
      <w:pPr>
        <w:rPr>
          <w:rFonts w:eastAsia="黑体" w:cs="Calibri"/>
          <w:kern w:val="0"/>
          <w:sz w:val="32"/>
          <w:highlight w:val="none"/>
        </w:rPr>
      </w:pPr>
    </w:p>
    <w:p>
      <w:pPr>
        <w:rPr>
          <w:rFonts w:eastAsia="黑体" w:cs="Calibri"/>
          <w:kern w:val="0"/>
          <w:sz w:val="32"/>
          <w:highlight w:val="none"/>
        </w:rPr>
      </w:pPr>
    </w:p>
    <w:p>
      <w:pPr>
        <w:rPr>
          <w:rFonts w:eastAsia="黑体" w:cs="Calibri"/>
          <w:kern w:val="0"/>
          <w:sz w:val="32"/>
          <w:highlight w:val="none"/>
        </w:rPr>
      </w:pPr>
    </w:p>
    <w:p>
      <w:pPr>
        <w:rPr>
          <w:rFonts w:eastAsia="黑体" w:cs="Calibri"/>
          <w:kern w:val="0"/>
          <w:sz w:val="32"/>
          <w:highlight w:val="none"/>
        </w:rPr>
      </w:pPr>
    </w:p>
    <w:p>
      <w:pPr>
        <w:rPr>
          <w:rFonts w:eastAsia="黑体" w:cs="Calibri"/>
          <w:kern w:val="0"/>
          <w:sz w:val="32"/>
          <w:highlight w:val="none"/>
        </w:rPr>
      </w:pPr>
    </w:p>
    <w:p>
      <w:pPr>
        <w:rPr>
          <w:rFonts w:eastAsia="黑体" w:cs="Calibri"/>
          <w:kern w:val="0"/>
          <w:sz w:val="32"/>
          <w:highlight w:val="none"/>
        </w:rPr>
      </w:pPr>
    </w:p>
    <w:p>
      <w:pPr>
        <w:rPr>
          <w:rFonts w:eastAsia="黑体" w:cs="Calibri"/>
          <w:kern w:val="0"/>
          <w:sz w:val="32"/>
          <w:highlight w:val="none"/>
        </w:rPr>
      </w:pPr>
    </w:p>
    <w:p>
      <w:pPr>
        <w:rPr>
          <w:rFonts w:eastAsia="黑体" w:cs="Calibri"/>
          <w:kern w:val="0"/>
          <w:sz w:val="32"/>
          <w:highlight w:val="none"/>
        </w:rPr>
      </w:pPr>
    </w:p>
    <w:p>
      <w:pPr>
        <w:rPr>
          <w:rFonts w:eastAsia="黑体" w:cs="Calibri"/>
          <w:kern w:val="0"/>
          <w:sz w:val="32"/>
          <w:highlight w:val="none"/>
        </w:rPr>
      </w:pPr>
    </w:p>
    <w:p>
      <w:pPr>
        <w:rPr>
          <w:rFonts w:eastAsia="黑体" w:cs="Calibri"/>
          <w:kern w:val="0"/>
          <w:sz w:val="32"/>
          <w:highlight w:val="none"/>
        </w:rPr>
      </w:pPr>
    </w:p>
    <w:p>
      <w:pPr>
        <w:rPr>
          <w:rFonts w:eastAsia="黑体" w:cs="Calibri"/>
          <w:kern w:val="0"/>
          <w:sz w:val="32"/>
          <w:highlight w:val="none"/>
        </w:rPr>
      </w:pPr>
    </w:p>
    <w:p>
      <w:pPr>
        <w:rPr>
          <w:rFonts w:eastAsia="黑体" w:cs="Calibri"/>
          <w:kern w:val="0"/>
          <w:sz w:val="32"/>
          <w:highlight w:val="none"/>
        </w:rPr>
      </w:pPr>
    </w:p>
    <w:p>
      <w:pPr>
        <w:rPr>
          <w:rFonts w:eastAsia="黑体" w:cs="Calibri"/>
          <w:kern w:val="0"/>
          <w:sz w:val="32"/>
          <w:highlight w:val="none"/>
        </w:rPr>
      </w:pPr>
    </w:p>
    <w:p>
      <w:pPr>
        <w:rPr>
          <w:rFonts w:eastAsia="黑体" w:cs="Calibri"/>
          <w:kern w:val="0"/>
          <w:sz w:val="32"/>
          <w:highlight w:val="none"/>
        </w:rPr>
      </w:pPr>
    </w:p>
    <w:p>
      <w:pPr>
        <w:rPr>
          <w:rFonts w:eastAsia="黑体" w:cs="Calibri"/>
          <w:kern w:val="0"/>
          <w:sz w:val="32"/>
          <w:highlight w:val="none"/>
        </w:rPr>
      </w:pPr>
    </w:p>
    <w:p>
      <w:pPr>
        <w:pStyle w:val="2"/>
        <w:spacing w:before="0" w:after="0" w:line="360" w:lineRule="auto"/>
        <w:jc w:val="center"/>
        <w:rPr>
          <w:rFonts w:ascii="Calibri" w:hAnsi="Calibri" w:eastAsia="黑体" w:cs="Calibri"/>
          <w:kern w:val="0"/>
          <w:sz w:val="32"/>
          <w:highlight w:val="none"/>
        </w:rPr>
      </w:pPr>
      <w:r>
        <w:rPr>
          <w:rFonts w:hint="eastAsia" w:ascii="Calibri" w:hAnsi="Calibri" w:eastAsia="黑体" w:cs="Calibri"/>
          <w:kern w:val="0"/>
          <w:sz w:val="32"/>
          <w:highlight w:val="none"/>
        </w:rPr>
        <w:t xml:space="preserve">第四章  </w:t>
      </w:r>
      <w:r>
        <w:rPr>
          <w:rFonts w:ascii="Calibri" w:hAnsi="Calibri" w:eastAsia="黑体" w:cs="Calibri"/>
          <w:kern w:val="0"/>
          <w:sz w:val="32"/>
          <w:highlight w:val="none"/>
        </w:rPr>
        <w:t>合同条款</w:t>
      </w:r>
      <w:bookmarkEnd w:id="113"/>
    </w:p>
    <w:p>
      <w:pPr>
        <w:pStyle w:val="6"/>
        <w:spacing w:line="560" w:lineRule="exact"/>
        <w:ind w:firstLine="420"/>
        <w:rPr>
          <w:rFonts w:ascii="Calibri" w:hAnsi="Calibri" w:cs="Calibri"/>
          <w:bCs/>
          <w:szCs w:val="32"/>
          <w:highlight w:val="none"/>
        </w:rPr>
      </w:pPr>
      <w:r>
        <w:rPr>
          <w:rFonts w:hint="eastAsia" w:ascii="Calibri" w:hAnsi="Calibri" w:cs="Calibri"/>
          <w:bCs/>
          <w:szCs w:val="32"/>
          <w:highlight w:val="none"/>
        </w:rPr>
        <w:t xml:space="preserve"> </w:t>
      </w:r>
    </w:p>
    <w:p>
      <w:pPr>
        <w:pStyle w:val="6"/>
        <w:spacing w:line="560" w:lineRule="exact"/>
        <w:ind w:firstLine="420"/>
        <w:rPr>
          <w:rFonts w:ascii="Calibri" w:hAnsi="Calibri" w:cs="Calibri"/>
          <w:bCs/>
          <w:szCs w:val="32"/>
          <w:highlight w:val="none"/>
        </w:rPr>
      </w:pPr>
      <w:r>
        <w:rPr>
          <w:rFonts w:hint="eastAsia" w:ascii="Calibri" w:hAnsi="Calibri" w:cs="Calibri"/>
          <w:bCs/>
          <w:szCs w:val="32"/>
          <w:highlight w:val="none"/>
        </w:rPr>
        <w:br w:type="page"/>
      </w:r>
    </w:p>
    <w:p>
      <w:pPr>
        <w:pStyle w:val="6"/>
        <w:spacing w:line="560" w:lineRule="exact"/>
        <w:ind w:firstLine="420"/>
        <w:rPr>
          <w:rFonts w:ascii="Calibri" w:hAnsi="Calibri" w:cs="Calibri"/>
          <w:bCs/>
          <w:szCs w:val="32"/>
          <w:highlight w:val="none"/>
        </w:rPr>
      </w:pPr>
    </w:p>
    <w:p>
      <w:pPr>
        <w:ind w:firstLine="1928" w:firstLineChars="600"/>
        <w:rPr>
          <w:rFonts w:hint="eastAsia"/>
          <w:b/>
          <w:bCs/>
          <w:color w:val="auto"/>
          <w:sz w:val="32"/>
        </w:rPr>
      </w:pPr>
      <w:r>
        <w:rPr>
          <w:rFonts w:hint="eastAsia"/>
          <w:b/>
          <w:bCs/>
          <w:color w:val="auto"/>
          <w:sz w:val="32"/>
        </w:rPr>
        <w:t>杭州市水量平衡测试技术服务合同</w:t>
      </w:r>
    </w:p>
    <w:p>
      <w:pPr>
        <w:rPr>
          <w:rFonts w:hint="eastAsia"/>
          <w:b/>
          <w:bCs/>
          <w:sz w:val="30"/>
        </w:rPr>
      </w:pPr>
    </w:p>
    <w:p>
      <w:pPr>
        <w:rPr>
          <w:rFonts w:hint="eastAsia"/>
          <w:b/>
          <w:bCs/>
          <w:sz w:val="30"/>
        </w:rPr>
      </w:pPr>
    </w:p>
    <w:p>
      <w:pPr>
        <w:ind w:left="2" w:leftChars="-685" w:hanging="1440" w:hangingChars="478"/>
        <w:rPr>
          <w:rFonts w:hint="eastAsia" w:ascii="Arial" w:hAnsi="Arial" w:eastAsia="宋体" w:cs="Arial"/>
          <w:b/>
          <w:bCs/>
          <w:i w:val="0"/>
          <w:caps w:val="0"/>
          <w:color w:val="auto"/>
          <w:spacing w:val="0"/>
          <w:sz w:val="30"/>
          <w:szCs w:val="30"/>
          <w:u w:val="single"/>
          <w:shd w:val="clear" w:color="auto" w:fill="FFFFFF"/>
          <w:lang w:eastAsia="zh-CN"/>
        </w:rPr>
      </w:pPr>
      <w:r>
        <w:rPr>
          <w:rFonts w:hint="eastAsia"/>
          <w:b/>
          <w:bCs/>
          <w:sz w:val="30"/>
        </w:rPr>
        <w:t xml:space="preserve">       </w:t>
      </w:r>
      <w:r>
        <w:rPr>
          <w:rFonts w:hint="eastAsia"/>
          <w:b/>
          <w:bCs/>
          <w:sz w:val="30"/>
          <w:lang w:val="en-US" w:eastAsia="zh-CN"/>
        </w:rPr>
        <w:t xml:space="preserve">          </w:t>
      </w:r>
      <w:r>
        <w:rPr>
          <w:rFonts w:hint="eastAsia"/>
          <w:b/>
          <w:bCs/>
          <w:sz w:val="30"/>
        </w:rPr>
        <w:t xml:space="preserve"> 项目名称：</w:t>
      </w:r>
      <w:r>
        <w:rPr>
          <w:rFonts w:hint="eastAsia"/>
          <w:b/>
          <w:sz w:val="32"/>
          <w:szCs w:val="32"/>
          <w:u w:val="single"/>
          <w:lang w:val="en-US" w:eastAsia="zh-CN"/>
        </w:rPr>
        <w:t xml:space="preserve">               </w:t>
      </w:r>
      <w:r>
        <w:rPr>
          <w:rFonts w:hint="eastAsia" w:ascii="宋体" w:hAnsi="宋体" w:eastAsia="宋体" w:cs="宋体"/>
          <w:b/>
          <w:bCs/>
          <w:sz w:val="30"/>
          <w:szCs w:val="30"/>
          <w:u w:val="single"/>
          <w:lang w:val="en-US" w:eastAsia="zh-CN"/>
        </w:rPr>
        <w:t xml:space="preserve"> 　　　 </w:t>
      </w:r>
      <w:r>
        <w:rPr>
          <w:rFonts w:hint="eastAsia"/>
          <w:b/>
          <w:sz w:val="32"/>
          <w:szCs w:val="32"/>
          <w:u w:val="none"/>
          <w:lang w:val="en-US" w:eastAsia="zh-CN"/>
        </w:rPr>
        <w:t xml:space="preserve">    </w:t>
      </w:r>
    </w:p>
    <w:p>
      <w:pPr>
        <w:ind w:left="2" w:leftChars="-685" w:hanging="1440" w:hangingChars="478"/>
        <w:rPr>
          <w:rFonts w:hint="eastAsia"/>
          <w:b/>
          <w:bCs/>
          <w:sz w:val="30"/>
          <w:u w:val="single"/>
        </w:rPr>
      </w:pPr>
      <w:r>
        <w:rPr>
          <w:rFonts w:hint="eastAsia" w:ascii="Arial" w:hAnsi="Arial" w:eastAsia="宋体" w:cs="Arial"/>
          <w:b/>
          <w:bCs/>
          <w:i w:val="0"/>
          <w:caps w:val="0"/>
          <w:color w:val="auto"/>
          <w:spacing w:val="0"/>
          <w:sz w:val="30"/>
          <w:szCs w:val="30"/>
          <w:u w:val="none"/>
          <w:shd w:val="clear" w:color="auto" w:fill="FFFFFF"/>
          <w:lang w:val="en-US" w:eastAsia="zh-CN"/>
        </w:rPr>
        <w:t xml:space="preserve">  </w:t>
      </w:r>
    </w:p>
    <w:p>
      <w:pPr>
        <w:ind w:left="2" w:leftChars="-685" w:hanging="1440" w:hangingChars="478"/>
        <w:rPr>
          <w:rFonts w:hint="eastAsia"/>
          <w:b/>
          <w:bCs/>
          <w:sz w:val="30"/>
        </w:rPr>
      </w:pPr>
      <w:r>
        <w:rPr>
          <w:rFonts w:hint="eastAsia"/>
          <w:b/>
          <w:bCs/>
          <w:sz w:val="30"/>
        </w:rPr>
        <w:t xml:space="preserve">        </w:t>
      </w:r>
    </w:p>
    <w:p>
      <w:pPr>
        <w:ind w:left="2" w:leftChars="-685" w:hanging="1440" w:hangingChars="478"/>
        <w:rPr>
          <w:rFonts w:hint="eastAsia"/>
          <w:b/>
          <w:bCs/>
          <w:sz w:val="30"/>
          <w:u w:val="single"/>
        </w:rPr>
      </w:pPr>
      <w:r>
        <w:rPr>
          <w:rFonts w:hint="eastAsia"/>
          <w:b/>
          <w:bCs/>
          <w:sz w:val="30"/>
        </w:rPr>
        <w:t xml:space="preserve">        </w:t>
      </w:r>
      <w:r>
        <w:rPr>
          <w:rFonts w:hint="eastAsia"/>
          <w:b/>
          <w:bCs/>
          <w:sz w:val="30"/>
          <w:lang w:val="en-US" w:eastAsia="zh-CN"/>
        </w:rPr>
        <w:t xml:space="preserve">          </w:t>
      </w:r>
      <w:r>
        <w:rPr>
          <w:rFonts w:hint="eastAsia"/>
          <w:b/>
          <w:bCs/>
          <w:sz w:val="30"/>
        </w:rPr>
        <w:t>委托方：</w:t>
      </w:r>
      <w:r>
        <w:rPr>
          <w:rFonts w:hint="eastAsia"/>
          <w:b/>
          <w:bCs/>
          <w:sz w:val="30"/>
          <w:lang w:val="en-US" w:eastAsia="zh-CN"/>
        </w:rPr>
        <w:t xml:space="preserve"> </w:t>
      </w:r>
      <w:r>
        <w:rPr>
          <w:rFonts w:hint="eastAsia"/>
          <w:b/>
          <w:sz w:val="32"/>
          <w:szCs w:val="32"/>
          <w:u w:val="single"/>
          <w:lang w:val="en-US" w:eastAsia="zh-CN"/>
        </w:rPr>
        <w:t xml:space="preserve">                       </w:t>
      </w:r>
    </w:p>
    <w:p>
      <w:pPr>
        <w:ind w:left="2" w:leftChars="-685" w:hanging="1440" w:hangingChars="478"/>
        <w:rPr>
          <w:rFonts w:hint="eastAsia"/>
          <w:b/>
          <w:bCs/>
          <w:sz w:val="30"/>
        </w:rPr>
      </w:pPr>
      <w:r>
        <w:rPr>
          <w:rFonts w:hint="eastAsia"/>
          <w:b/>
          <w:bCs/>
          <w:sz w:val="30"/>
        </w:rPr>
        <w:t xml:space="preserve">       </w:t>
      </w:r>
      <w:r>
        <w:rPr>
          <w:rFonts w:hint="eastAsia"/>
          <w:b/>
          <w:bCs/>
          <w:sz w:val="30"/>
          <w:lang w:val="en-US" w:eastAsia="zh-CN"/>
        </w:rPr>
        <w:t xml:space="preserve">          </w:t>
      </w:r>
      <w:r>
        <w:rPr>
          <w:rFonts w:hint="eastAsia"/>
          <w:b/>
          <w:bCs/>
          <w:sz w:val="30"/>
        </w:rPr>
        <w:t>（甲方）</w:t>
      </w:r>
    </w:p>
    <w:p>
      <w:pPr>
        <w:ind w:left="2" w:leftChars="-685" w:hanging="1440" w:hangingChars="478"/>
        <w:rPr>
          <w:rFonts w:hint="eastAsia"/>
          <w:b/>
          <w:bCs/>
          <w:sz w:val="30"/>
        </w:rPr>
      </w:pPr>
    </w:p>
    <w:p>
      <w:pPr>
        <w:ind w:left="2" w:leftChars="-685" w:hanging="1440" w:hangingChars="478"/>
        <w:rPr>
          <w:rFonts w:hint="eastAsia"/>
          <w:b/>
          <w:bCs/>
          <w:sz w:val="30"/>
          <w:u w:val="single"/>
        </w:rPr>
      </w:pPr>
      <w:r>
        <w:rPr>
          <w:rFonts w:hint="eastAsia"/>
          <w:b/>
          <w:bCs/>
          <w:sz w:val="30"/>
        </w:rPr>
        <w:t xml:space="preserve">       </w:t>
      </w:r>
      <w:r>
        <w:rPr>
          <w:rFonts w:hint="eastAsia"/>
          <w:b/>
          <w:bCs/>
          <w:sz w:val="30"/>
          <w:lang w:val="en-US" w:eastAsia="zh-CN"/>
        </w:rPr>
        <w:t xml:space="preserve">  </w:t>
      </w:r>
      <w:r>
        <w:rPr>
          <w:rFonts w:hint="eastAsia"/>
          <w:b/>
          <w:bCs/>
          <w:sz w:val="30"/>
        </w:rPr>
        <w:t xml:space="preserve"> </w:t>
      </w:r>
      <w:r>
        <w:rPr>
          <w:rFonts w:hint="eastAsia"/>
          <w:b/>
          <w:bCs/>
          <w:sz w:val="30"/>
          <w:lang w:val="en-US" w:eastAsia="zh-CN"/>
        </w:rPr>
        <w:t xml:space="preserve">        </w:t>
      </w:r>
      <w:r>
        <w:rPr>
          <w:rFonts w:hint="eastAsia"/>
          <w:b/>
          <w:bCs/>
          <w:sz w:val="30"/>
        </w:rPr>
        <w:t xml:space="preserve">服务方： </w:t>
      </w:r>
      <w:r>
        <w:rPr>
          <w:rFonts w:hint="eastAsia"/>
          <w:b/>
          <w:bCs/>
          <w:sz w:val="30"/>
          <w:u w:val="single"/>
        </w:rPr>
        <w:t xml:space="preserve"> </w:t>
      </w:r>
      <w:r>
        <w:rPr>
          <w:rFonts w:hint="eastAsia"/>
          <w:b/>
          <w:bCs/>
          <w:sz w:val="30"/>
          <w:u w:val="single"/>
          <w:lang w:val="en-US" w:eastAsia="zh-CN"/>
        </w:rPr>
        <w:t xml:space="preserve">                        </w:t>
      </w:r>
    </w:p>
    <w:p>
      <w:pPr>
        <w:ind w:left="2" w:leftChars="-685" w:hanging="1440" w:hangingChars="478"/>
        <w:rPr>
          <w:rFonts w:hint="eastAsia"/>
          <w:b/>
          <w:bCs/>
          <w:sz w:val="30"/>
        </w:rPr>
      </w:pPr>
      <w:r>
        <w:rPr>
          <w:rFonts w:hint="eastAsia"/>
          <w:b/>
          <w:bCs/>
          <w:sz w:val="30"/>
        </w:rPr>
        <w:t xml:space="preserve">       </w:t>
      </w:r>
      <w:r>
        <w:rPr>
          <w:rFonts w:hint="eastAsia"/>
          <w:b/>
          <w:bCs/>
          <w:sz w:val="30"/>
          <w:lang w:val="en-US" w:eastAsia="zh-CN"/>
        </w:rPr>
        <w:t xml:space="preserve">          </w:t>
      </w:r>
      <w:r>
        <w:rPr>
          <w:rFonts w:hint="eastAsia"/>
          <w:b/>
          <w:bCs/>
          <w:sz w:val="30"/>
        </w:rPr>
        <w:t>（乙方）</w:t>
      </w:r>
    </w:p>
    <w:p>
      <w:pPr>
        <w:ind w:left="2" w:leftChars="-685" w:hanging="1440" w:hangingChars="478"/>
        <w:rPr>
          <w:rFonts w:hint="eastAsia"/>
          <w:b/>
          <w:bCs/>
          <w:sz w:val="30"/>
        </w:rPr>
      </w:pPr>
    </w:p>
    <w:p>
      <w:pPr>
        <w:rPr>
          <w:rFonts w:hint="eastAsia"/>
          <w:b/>
          <w:bCs/>
          <w:sz w:val="30"/>
        </w:rPr>
      </w:pPr>
    </w:p>
    <w:p>
      <w:pPr>
        <w:rPr>
          <w:rFonts w:hint="eastAsia"/>
          <w:b/>
          <w:bCs/>
          <w:sz w:val="30"/>
        </w:rPr>
      </w:pPr>
    </w:p>
    <w:p>
      <w:pPr>
        <w:tabs>
          <w:tab w:val="left" w:pos="7740"/>
          <w:tab w:val="left" w:pos="7920"/>
        </w:tabs>
        <w:ind w:firstLine="1205" w:firstLineChars="400"/>
        <w:rPr>
          <w:rFonts w:hint="eastAsia"/>
          <w:b/>
          <w:bCs/>
          <w:sz w:val="30"/>
          <w:u w:val="single"/>
        </w:rPr>
      </w:pPr>
      <w:r>
        <w:rPr>
          <w:rFonts w:hint="eastAsia"/>
          <w:b/>
          <w:bCs/>
          <w:sz w:val="30"/>
        </w:rPr>
        <w:t>签订地点：</w:t>
      </w:r>
      <w:r>
        <w:rPr>
          <w:rFonts w:hint="eastAsia"/>
          <w:b/>
          <w:bCs/>
          <w:sz w:val="30"/>
          <w:u w:val="single"/>
        </w:rPr>
        <w:t xml:space="preserve">浙江   杭州市               </w:t>
      </w:r>
    </w:p>
    <w:p>
      <w:pPr>
        <w:tabs>
          <w:tab w:val="left" w:pos="7740"/>
          <w:tab w:val="left" w:pos="7920"/>
        </w:tabs>
        <w:ind w:firstLine="1205" w:firstLineChars="400"/>
        <w:rPr>
          <w:rFonts w:hint="eastAsia"/>
          <w:b/>
          <w:bCs/>
          <w:sz w:val="30"/>
        </w:rPr>
      </w:pPr>
    </w:p>
    <w:p>
      <w:pPr>
        <w:tabs>
          <w:tab w:val="left" w:pos="7740"/>
          <w:tab w:val="left" w:pos="7920"/>
        </w:tabs>
        <w:ind w:firstLine="1205" w:firstLineChars="400"/>
        <w:rPr>
          <w:rFonts w:hint="eastAsia"/>
          <w:b/>
          <w:bCs/>
          <w:sz w:val="30"/>
        </w:rPr>
      </w:pPr>
      <w:r>
        <w:rPr>
          <w:rFonts w:hint="eastAsia"/>
          <w:b/>
          <w:bCs/>
          <w:sz w:val="30"/>
        </w:rPr>
        <w:t>签订日期：二O二</w:t>
      </w:r>
      <w:r>
        <w:rPr>
          <w:rFonts w:hint="eastAsia"/>
          <w:b/>
          <w:bCs/>
          <w:sz w:val="30"/>
          <w:lang w:val="en-US" w:eastAsia="zh-CN"/>
        </w:rPr>
        <w:t>四</w:t>
      </w:r>
      <w:r>
        <w:rPr>
          <w:rFonts w:hint="eastAsia"/>
          <w:b/>
          <w:bCs/>
          <w:sz w:val="30"/>
        </w:rPr>
        <w:t>年</w:t>
      </w:r>
      <w:r>
        <w:rPr>
          <w:rFonts w:hint="eastAsia"/>
          <w:b/>
          <w:bCs/>
          <w:sz w:val="30"/>
          <w:lang w:val="en-US" w:eastAsia="zh-CN"/>
        </w:rPr>
        <w:t xml:space="preserve">    </w:t>
      </w:r>
      <w:r>
        <w:rPr>
          <w:rFonts w:hint="eastAsia"/>
          <w:b/>
          <w:bCs/>
          <w:sz w:val="30"/>
        </w:rPr>
        <w:t>月</w:t>
      </w:r>
      <w:r>
        <w:rPr>
          <w:rFonts w:hint="eastAsia"/>
          <w:b/>
          <w:bCs/>
          <w:sz w:val="30"/>
          <w:lang w:val="en-US" w:eastAsia="zh-CN"/>
        </w:rPr>
        <w:t xml:space="preserve">   </w:t>
      </w:r>
      <w:r>
        <w:rPr>
          <w:rFonts w:hint="eastAsia"/>
          <w:b/>
          <w:bCs/>
          <w:sz w:val="30"/>
          <w:lang w:eastAsia="zh-CN"/>
        </w:rPr>
        <w:t>日</w:t>
      </w:r>
    </w:p>
    <w:p>
      <w:pPr>
        <w:tabs>
          <w:tab w:val="left" w:pos="7740"/>
          <w:tab w:val="left" w:pos="7920"/>
        </w:tabs>
        <w:ind w:firstLine="1205" w:firstLineChars="400"/>
        <w:rPr>
          <w:rFonts w:hint="eastAsia"/>
          <w:b/>
          <w:bCs/>
          <w:sz w:val="30"/>
        </w:rPr>
      </w:pPr>
    </w:p>
    <w:p>
      <w:pPr>
        <w:tabs>
          <w:tab w:val="left" w:pos="7740"/>
          <w:tab w:val="left" w:pos="7920"/>
        </w:tabs>
        <w:ind w:firstLine="1205" w:firstLineChars="400"/>
        <w:rPr>
          <w:rFonts w:hint="eastAsia"/>
          <w:b/>
          <w:bCs/>
          <w:sz w:val="30"/>
        </w:rPr>
      </w:pPr>
      <w:r>
        <w:rPr>
          <w:rFonts w:hint="eastAsia"/>
          <w:b/>
          <w:bCs/>
          <w:sz w:val="30"/>
        </w:rPr>
        <w:t>有效期限：二O二</w:t>
      </w:r>
      <w:r>
        <w:rPr>
          <w:rFonts w:hint="eastAsia"/>
          <w:b/>
          <w:bCs/>
          <w:sz w:val="30"/>
          <w:lang w:val="en-US" w:eastAsia="zh-CN"/>
        </w:rPr>
        <w:t>四</w:t>
      </w:r>
      <w:r>
        <w:rPr>
          <w:rFonts w:hint="eastAsia"/>
          <w:b/>
          <w:bCs/>
          <w:sz w:val="30"/>
        </w:rPr>
        <w:t>年</w:t>
      </w:r>
      <w:r>
        <w:rPr>
          <w:rFonts w:hint="eastAsia"/>
          <w:b/>
          <w:bCs/>
          <w:sz w:val="30"/>
          <w:lang w:val="en-US" w:eastAsia="zh-CN"/>
        </w:rPr>
        <w:t xml:space="preserve">   </w:t>
      </w:r>
      <w:r>
        <w:rPr>
          <w:rFonts w:hint="eastAsia"/>
          <w:b/>
          <w:bCs/>
          <w:sz w:val="30"/>
        </w:rPr>
        <w:t>月至二O二</w:t>
      </w:r>
      <w:r>
        <w:rPr>
          <w:rFonts w:hint="eastAsia"/>
          <w:b/>
          <w:bCs/>
          <w:sz w:val="30"/>
          <w:lang w:val="en-US" w:eastAsia="zh-CN"/>
        </w:rPr>
        <w:t>五</w:t>
      </w:r>
      <w:r>
        <w:rPr>
          <w:rFonts w:hint="eastAsia"/>
          <w:b/>
          <w:bCs/>
          <w:sz w:val="30"/>
        </w:rPr>
        <w:t>年</w:t>
      </w:r>
      <w:r>
        <w:rPr>
          <w:rFonts w:hint="eastAsia"/>
          <w:b/>
          <w:bCs/>
          <w:sz w:val="30"/>
          <w:lang w:val="en-US" w:eastAsia="zh-CN"/>
        </w:rPr>
        <w:t xml:space="preserve">   </w:t>
      </w:r>
      <w:r>
        <w:rPr>
          <w:rFonts w:hint="eastAsia"/>
          <w:b/>
          <w:bCs/>
          <w:sz w:val="30"/>
        </w:rPr>
        <w:t>月</w:t>
      </w:r>
    </w:p>
    <w:p>
      <w:pPr>
        <w:tabs>
          <w:tab w:val="left" w:pos="7740"/>
          <w:tab w:val="left" w:pos="7920"/>
        </w:tabs>
        <w:rPr>
          <w:rFonts w:hint="eastAsia"/>
          <w:b/>
          <w:bCs/>
          <w:sz w:val="30"/>
        </w:rPr>
      </w:pPr>
    </w:p>
    <w:p>
      <w:pPr>
        <w:tabs>
          <w:tab w:val="left" w:pos="7740"/>
          <w:tab w:val="left" w:pos="7920"/>
        </w:tabs>
        <w:rPr>
          <w:rFonts w:hint="eastAsia"/>
          <w:b/>
          <w:bCs/>
          <w:sz w:val="30"/>
        </w:rPr>
      </w:pPr>
    </w:p>
    <w:p>
      <w:pPr>
        <w:tabs>
          <w:tab w:val="left" w:pos="7740"/>
          <w:tab w:val="left" w:pos="7920"/>
        </w:tabs>
        <w:rPr>
          <w:rFonts w:hint="eastAsia"/>
          <w:b/>
          <w:bCs/>
          <w:sz w:val="30"/>
          <w:lang w:val="en-US" w:eastAsia="zh-CN"/>
        </w:rPr>
      </w:pPr>
      <w:r>
        <w:rPr>
          <w:rFonts w:hint="eastAsia"/>
          <w:b/>
          <w:bCs/>
          <w:sz w:val="30"/>
          <w:lang w:val="en-US" w:eastAsia="zh-CN"/>
        </w:rPr>
        <w:t xml:space="preserve">            </w:t>
      </w:r>
    </w:p>
    <w:p>
      <w:pPr>
        <w:tabs>
          <w:tab w:val="left" w:pos="7740"/>
          <w:tab w:val="left" w:pos="7920"/>
        </w:tabs>
        <w:ind w:firstLine="3012" w:firstLineChars="1000"/>
        <w:rPr>
          <w:rFonts w:hint="eastAsia" w:ascii="宋体" w:hAnsi="宋体"/>
          <w:sz w:val="24"/>
          <w:szCs w:val="24"/>
          <w:lang w:eastAsia="zh-CN"/>
        </w:rPr>
      </w:pPr>
      <w:r>
        <w:rPr>
          <w:rFonts w:hint="eastAsia"/>
          <w:b/>
          <w:bCs/>
          <w:sz w:val="30"/>
          <w:lang w:val="en-US" w:eastAsia="zh-CN"/>
        </w:rPr>
        <w:t xml:space="preserve"> </w:t>
      </w:r>
      <w:r>
        <w:rPr>
          <w:rFonts w:hint="eastAsia"/>
          <w:b/>
          <w:sz w:val="30"/>
          <w:szCs w:val="30"/>
        </w:rPr>
        <w:t>杭州市</w:t>
      </w:r>
      <w:r>
        <w:rPr>
          <w:rFonts w:hint="eastAsia"/>
          <w:b/>
          <w:sz w:val="30"/>
          <w:szCs w:val="30"/>
          <w:lang w:eastAsia="zh-CN"/>
        </w:rPr>
        <w:t>城市管理局</w:t>
      </w:r>
      <w:r>
        <w:rPr>
          <w:rFonts w:hint="eastAsia"/>
          <w:b/>
          <w:sz w:val="30"/>
          <w:szCs w:val="30"/>
        </w:rPr>
        <w:t>监制</w:t>
      </w:r>
    </w:p>
    <w:p>
      <w:pPr>
        <w:spacing w:line="360" w:lineRule="auto"/>
        <w:rPr>
          <w:rFonts w:hint="eastAsia" w:ascii="宋体" w:hAnsi="宋体"/>
          <w:sz w:val="24"/>
          <w:szCs w:val="24"/>
          <w:lang w:eastAsia="zh-CN"/>
        </w:rPr>
      </w:pPr>
      <w:r>
        <w:rPr>
          <w:rFonts w:hint="eastAsia" w:ascii="宋体" w:hAnsi="宋体"/>
          <w:sz w:val="24"/>
          <w:szCs w:val="24"/>
          <w:lang w:eastAsia="zh-CN"/>
        </w:rPr>
        <w:t>　</w:t>
      </w:r>
    </w:p>
    <w:p>
      <w:pPr>
        <w:spacing w:line="360" w:lineRule="auto"/>
        <w:rPr>
          <w:rFonts w:hint="eastAsia" w:ascii="宋体" w:hAnsi="宋体"/>
          <w:sz w:val="24"/>
          <w:szCs w:val="24"/>
          <w:lang w:eastAsia="zh-CN"/>
        </w:rPr>
      </w:pPr>
    </w:p>
    <w:p>
      <w:pPr>
        <w:spacing w:line="360" w:lineRule="auto"/>
        <w:rPr>
          <w:rFonts w:hint="eastAsia" w:ascii="宋体" w:hAnsi="宋体"/>
          <w:sz w:val="24"/>
          <w:szCs w:val="24"/>
          <w:lang w:eastAsia="zh-CN"/>
        </w:rPr>
      </w:pPr>
    </w:p>
    <w:p>
      <w:pPr>
        <w:spacing w:line="360" w:lineRule="auto"/>
        <w:rPr>
          <w:rFonts w:hint="eastAsia" w:ascii="宋体" w:hAnsi="宋体"/>
          <w:sz w:val="24"/>
          <w:szCs w:val="24"/>
          <w:lang w:eastAsia="zh-CN"/>
        </w:rPr>
      </w:pPr>
    </w:p>
    <w:p>
      <w:pPr>
        <w:spacing w:line="360" w:lineRule="auto"/>
        <w:rPr>
          <w:rFonts w:hint="eastAsia" w:ascii="宋体" w:hAnsi="宋体"/>
          <w:sz w:val="24"/>
          <w:szCs w:val="24"/>
          <w:lang w:eastAsia="zh-CN"/>
        </w:rPr>
      </w:pPr>
    </w:p>
    <w:p>
      <w:pPr>
        <w:spacing w:line="360" w:lineRule="auto"/>
        <w:rPr>
          <w:rFonts w:hint="eastAsia" w:ascii="宋体" w:hAnsi="宋体"/>
          <w:sz w:val="24"/>
          <w:szCs w:val="24"/>
          <w:lang w:eastAsia="zh-CN"/>
        </w:rPr>
      </w:pPr>
    </w:p>
    <w:p>
      <w:pPr>
        <w:spacing w:line="360" w:lineRule="auto"/>
        <w:rPr>
          <w:rFonts w:hint="eastAsia" w:ascii="宋体" w:hAnsi="宋体"/>
          <w:sz w:val="24"/>
          <w:szCs w:val="24"/>
          <w:lang w:eastAsia="zh-CN"/>
        </w:rPr>
      </w:pPr>
    </w:p>
    <w:p>
      <w:pPr>
        <w:spacing w:line="360" w:lineRule="auto"/>
        <w:rPr>
          <w:rFonts w:hint="eastAsia" w:ascii="宋体" w:hAnsi="宋体"/>
          <w:sz w:val="24"/>
          <w:szCs w:val="24"/>
          <w:lang w:eastAsia="zh-CN"/>
        </w:rPr>
      </w:pPr>
    </w:p>
    <w:p>
      <w:pPr>
        <w:spacing w:line="360" w:lineRule="auto"/>
        <w:rPr>
          <w:rFonts w:hint="eastAsia" w:ascii="宋体" w:hAnsi="宋体"/>
          <w:sz w:val="24"/>
          <w:szCs w:val="24"/>
          <w:lang w:eastAsia="zh-CN"/>
        </w:rPr>
      </w:pPr>
    </w:p>
    <w:p>
      <w:pPr>
        <w:spacing w:line="360" w:lineRule="auto"/>
        <w:rPr>
          <w:rFonts w:hint="eastAsia" w:ascii="宋体" w:hAnsi="宋体"/>
          <w:sz w:val="24"/>
          <w:szCs w:val="24"/>
          <w:lang w:eastAsia="zh-CN"/>
        </w:rPr>
      </w:pPr>
    </w:p>
    <w:p>
      <w:pPr>
        <w:spacing w:line="360" w:lineRule="auto"/>
        <w:rPr>
          <w:rFonts w:hint="eastAsia" w:ascii="宋体" w:hAnsi="宋体"/>
          <w:sz w:val="24"/>
          <w:szCs w:val="24"/>
          <w:u w:val="single"/>
        </w:rPr>
      </w:pPr>
      <w:r>
        <w:rPr>
          <w:rFonts w:hint="eastAsia" w:ascii="宋体" w:hAnsi="宋体"/>
          <w:sz w:val="24"/>
          <w:szCs w:val="24"/>
          <w:lang w:eastAsia="zh-CN"/>
        </w:rPr>
        <w:t>　</w:t>
      </w:r>
      <w:r>
        <w:rPr>
          <w:rFonts w:hint="eastAsia" w:ascii="宋体" w:hAnsi="宋体"/>
          <w:sz w:val="24"/>
          <w:szCs w:val="24"/>
        </w:rPr>
        <w:t>依照《中华人民共和国</w:t>
      </w:r>
      <w:r>
        <w:rPr>
          <w:rFonts w:hint="eastAsia" w:ascii="宋体" w:hAnsi="宋体"/>
          <w:sz w:val="24"/>
          <w:szCs w:val="24"/>
          <w:lang w:eastAsia="zh-CN"/>
        </w:rPr>
        <w:t>民</w:t>
      </w:r>
      <w:r>
        <w:rPr>
          <w:rFonts w:hint="eastAsia" w:ascii="宋体" w:hAnsi="宋体"/>
          <w:sz w:val="24"/>
          <w:szCs w:val="24"/>
        </w:rPr>
        <w:t>法</w:t>
      </w:r>
      <w:r>
        <w:rPr>
          <w:rFonts w:hint="eastAsia" w:ascii="宋体" w:hAnsi="宋体"/>
          <w:sz w:val="24"/>
          <w:szCs w:val="24"/>
          <w:lang w:eastAsia="zh-CN"/>
        </w:rPr>
        <w:t>典</w:t>
      </w:r>
      <w:r>
        <w:rPr>
          <w:rFonts w:hint="eastAsia" w:ascii="宋体" w:hAnsi="宋体"/>
          <w:sz w:val="24"/>
          <w:szCs w:val="24"/>
        </w:rPr>
        <w:t>》的规定，经双方平等协商，就</w:t>
      </w:r>
      <w:r>
        <w:rPr>
          <w:rFonts w:hint="eastAsia" w:ascii="宋体" w:hAnsi="宋体"/>
          <w:b/>
          <w:sz w:val="24"/>
          <w:szCs w:val="24"/>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项目的技术服务达成一致意见，签订本合同。</w:t>
      </w:r>
    </w:p>
    <w:p>
      <w:pPr>
        <w:numPr>
          <w:ilvl w:val="0"/>
          <w:numId w:val="1"/>
        </w:numPr>
        <w:tabs>
          <w:tab w:val="clear" w:pos="1560"/>
        </w:tabs>
        <w:spacing w:line="360" w:lineRule="auto"/>
        <w:rPr>
          <w:rFonts w:hint="eastAsia" w:ascii="宋体" w:hAnsi="宋体"/>
          <w:sz w:val="24"/>
          <w:szCs w:val="24"/>
        </w:rPr>
      </w:pPr>
      <w:r>
        <w:rPr>
          <w:rFonts w:hint="eastAsia" w:ascii="宋体" w:hAnsi="宋体"/>
          <w:b/>
          <w:bCs/>
          <w:sz w:val="24"/>
          <w:szCs w:val="24"/>
        </w:rPr>
        <w:t>服务内容、范围和要求</w:t>
      </w:r>
    </w:p>
    <w:p>
      <w:pPr>
        <w:spacing w:line="360" w:lineRule="auto"/>
        <w:ind w:firstLine="570"/>
        <w:rPr>
          <w:rFonts w:hint="eastAsia" w:ascii="宋体" w:hAnsi="宋体"/>
          <w:sz w:val="24"/>
          <w:szCs w:val="24"/>
        </w:rPr>
      </w:pPr>
      <w:r>
        <w:rPr>
          <w:rFonts w:hint="eastAsia" w:ascii="宋体" w:hAnsi="宋体"/>
          <w:sz w:val="24"/>
          <w:szCs w:val="24"/>
        </w:rPr>
        <w:t>受</w:t>
      </w:r>
      <w:r>
        <w:rPr>
          <w:rFonts w:hint="eastAsia"/>
          <w:b/>
          <w:sz w:val="24"/>
          <w:szCs w:val="24"/>
          <w:u w:val="single"/>
          <w:lang w:val="en-US" w:eastAsia="zh-CN"/>
        </w:rPr>
        <w:t>XXXXXXXXX</w:t>
      </w:r>
      <w:r>
        <w:rPr>
          <w:rFonts w:hint="eastAsia" w:ascii="宋体" w:hAnsi="宋体"/>
          <w:sz w:val="24"/>
          <w:szCs w:val="24"/>
        </w:rPr>
        <w:t>委托，</w:t>
      </w:r>
      <w:r>
        <w:rPr>
          <w:rFonts w:hint="eastAsia"/>
          <w:b/>
          <w:bCs/>
          <w:sz w:val="24"/>
          <w:szCs w:val="24"/>
          <w:u w:val="single"/>
          <w:lang w:val="en-US" w:eastAsia="zh-CN"/>
        </w:rPr>
        <w:t xml:space="preserve">                        </w:t>
      </w:r>
      <w:r>
        <w:rPr>
          <w:rFonts w:hint="eastAsia" w:ascii="宋体" w:hAnsi="宋体"/>
          <w:sz w:val="24"/>
          <w:szCs w:val="24"/>
        </w:rPr>
        <w:t xml:space="preserve">对该单位的 </w:t>
      </w:r>
      <w:r>
        <w:rPr>
          <w:rFonts w:hint="eastAsia" w:ascii="宋体" w:hAnsi="宋体"/>
          <w:sz w:val="24"/>
          <w:szCs w:val="24"/>
          <w:lang w:val="en-US" w:eastAsia="zh-CN"/>
        </w:rPr>
        <w:t xml:space="preserve"> </w:t>
      </w:r>
      <w:r>
        <w:rPr>
          <w:rFonts w:hint="eastAsia" w:ascii="宋体" w:hAnsi="宋体"/>
          <w:b/>
          <w:sz w:val="24"/>
          <w:szCs w:val="24"/>
          <w:u w:val="single" w:color="000000"/>
        </w:rPr>
        <w:t>自来水</w:t>
      </w:r>
      <w:r>
        <w:rPr>
          <w:rFonts w:hint="eastAsia" w:ascii="宋体" w:hAnsi="宋体"/>
          <w:sz w:val="24"/>
          <w:szCs w:val="24"/>
          <w:u w:val="single" w:color="000000"/>
        </w:rPr>
        <w:t xml:space="preserve">   </w:t>
      </w:r>
      <w:r>
        <w:rPr>
          <w:rFonts w:hint="eastAsia" w:ascii="宋体" w:hAnsi="宋体"/>
          <w:sz w:val="24"/>
          <w:szCs w:val="24"/>
        </w:rPr>
        <w:t>进行水量平衡测试，并按照《杭州市水量平衡测试实施办法》的规定，达到《杭州市企业（单位）》水量平衡测试评分标准》的要求。</w:t>
      </w:r>
    </w:p>
    <w:p>
      <w:pPr>
        <w:numPr>
          <w:ilvl w:val="0"/>
          <w:numId w:val="1"/>
        </w:numPr>
        <w:tabs>
          <w:tab w:val="clear" w:pos="1560"/>
        </w:tabs>
        <w:spacing w:line="360" w:lineRule="auto"/>
        <w:rPr>
          <w:rFonts w:hint="eastAsia"/>
          <w:b/>
          <w:bCs/>
          <w:sz w:val="24"/>
          <w:szCs w:val="24"/>
        </w:rPr>
      </w:pPr>
      <w:r>
        <w:rPr>
          <w:rFonts w:hint="eastAsia"/>
          <w:b/>
          <w:bCs/>
          <w:sz w:val="24"/>
          <w:szCs w:val="24"/>
        </w:rPr>
        <w:t>技术服务计划、进度、期限、地点、方式</w:t>
      </w:r>
    </w:p>
    <w:p>
      <w:pPr>
        <w:spacing w:line="360" w:lineRule="auto"/>
        <w:ind w:left="599" w:leftChars="228" w:hanging="120" w:hangingChars="50"/>
        <w:jc w:val="left"/>
        <w:rPr>
          <w:rFonts w:hint="eastAsia" w:ascii="宋体" w:hAnsi="宋体"/>
          <w:sz w:val="24"/>
          <w:szCs w:val="24"/>
        </w:rPr>
      </w:pPr>
      <w:r>
        <w:rPr>
          <w:rFonts w:hint="eastAsia" w:ascii="宋体" w:hAnsi="宋体"/>
          <w:sz w:val="24"/>
          <w:szCs w:val="24"/>
        </w:rPr>
        <w:t>2.1乙方测试工作安排时间：自</w:t>
      </w:r>
      <w:r>
        <w:rPr>
          <w:rFonts w:hint="eastAsia" w:ascii="宋体" w:hAnsi="宋体"/>
          <w:b/>
          <w:sz w:val="24"/>
          <w:szCs w:val="24"/>
          <w:u w:val="single" w:color="000000"/>
          <w:lang w:val="en-US" w:eastAsia="zh-CN"/>
        </w:rPr>
        <w:t>2024</w:t>
      </w:r>
      <w:r>
        <w:rPr>
          <w:rFonts w:hint="eastAsia" w:ascii="宋体" w:hAnsi="宋体"/>
          <w:sz w:val="24"/>
          <w:szCs w:val="24"/>
        </w:rPr>
        <w:t>年</w:t>
      </w:r>
      <w:r>
        <w:rPr>
          <w:rFonts w:hint="eastAsia" w:ascii="宋体" w:hAnsi="宋体"/>
          <w:b/>
          <w:sz w:val="24"/>
          <w:szCs w:val="24"/>
          <w:u w:val="single" w:color="000000"/>
          <w:lang w:val="en-US" w:eastAsia="zh-CN"/>
        </w:rPr>
        <w:t>X</w:t>
      </w:r>
      <w:r>
        <w:rPr>
          <w:rFonts w:hint="eastAsia" w:ascii="宋体" w:hAnsi="宋体"/>
          <w:sz w:val="24"/>
          <w:szCs w:val="24"/>
        </w:rPr>
        <w:t>月</w:t>
      </w:r>
      <w:r>
        <w:rPr>
          <w:rFonts w:hint="eastAsia" w:ascii="宋体" w:hAnsi="宋体"/>
          <w:b/>
          <w:sz w:val="24"/>
          <w:szCs w:val="24"/>
          <w:u w:val="single" w:color="000000"/>
          <w:lang w:val="en-US" w:eastAsia="zh-CN"/>
        </w:rPr>
        <w:t>XX</w:t>
      </w:r>
      <w:r>
        <w:rPr>
          <w:rFonts w:hint="eastAsia" w:ascii="宋体" w:hAnsi="宋体"/>
          <w:sz w:val="24"/>
          <w:szCs w:val="24"/>
        </w:rPr>
        <w:t>日至</w:t>
      </w:r>
      <w:r>
        <w:rPr>
          <w:rFonts w:hint="eastAsia" w:ascii="宋体" w:hAnsi="宋体"/>
          <w:b/>
          <w:sz w:val="24"/>
          <w:szCs w:val="24"/>
          <w:u w:val="single" w:color="000000"/>
          <w:lang w:val="en-US" w:eastAsia="zh-CN"/>
        </w:rPr>
        <w:t>2024</w:t>
      </w:r>
      <w:r>
        <w:rPr>
          <w:rFonts w:hint="eastAsia" w:ascii="宋体" w:hAnsi="宋体"/>
          <w:sz w:val="24"/>
          <w:szCs w:val="24"/>
        </w:rPr>
        <w:t>年</w:t>
      </w:r>
      <w:r>
        <w:rPr>
          <w:rFonts w:hint="eastAsia" w:ascii="宋体" w:hAnsi="宋体"/>
          <w:b/>
          <w:sz w:val="24"/>
          <w:szCs w:val="24"/>
          <w:u w:val="single" w:color="000000"/>
          <w:lang w:val="en-US" w:eastAsia="zh-CN"/>
        </w:rPr>
        <w:t>X</w:t>
      </w:r>
      <w:r>
        <w:rPr>
          <w:rFonts w:hint="eastAsia" w:ascii="宋体" w:hAnsi="宋体"/>
          <w:sz w:val="24"/>
          <w:szCs w:val="24"/>
        </w:rPr>
        <w:t>月</w:t>
      </w:r>
      <w:r>
        <w:rPr>
          <w:rFonts w:hint="eastAsia" w:ascii="宋体" w:hAnsi="宋体"/>
          <w:b/>
          <w:sz w:val="24"/>
          <w:szCs w:val="24"/>
          <w:u w:val="single" w:color="000000"/>
          <w:lang w:val="en-US" w:eastAsia="zh-CN"/>
        </w:rPr>
        <w:t>XX</w:t>
      </w:r>
      <w:r>
        <w:rPr>
          <w:rFonts w:hint="eastAsia" w:ascii="宋体" w:hAnsi="宋体"/>
          <w:sz w:val="24"/>
          <w:szCs w:val="24"/>
        </w:rPr>
        <w:t>日止。</w:t>
      </w:r>
    </w:p>
    <w:p>
      <w:pPr>
        <w:spacing w:line="360" w:lineRule="auto"/>
        <w:ind w:firstLine="480" w:firstLineChars="200"/>
        <w:rPr>
          <w:rFonts w:hint="eastAsia" w:ascii="宋体" w:hAnsi="宋体"/>
          <w:sz w:val="24"/>
          <w:szCs w:val="24"/>
        </w:rPr>
      </w:pPr>
      <w:r>
        <w:rPr>
          <w:rFonts w:hint="eastAsia" w:ascii="宋体" w:hAnsi="宋体"/>
          <w:sz w:val="24"/>
          <w:szCs w:val="24"/>
        </w:rPr>
        <w:t>2.2 乙方测试工作进度：合同签订后，乙方在</w:t>
      </w:r>
      <w:r>
        <w:rPr>
          <w:rFonts w:hint="eastAsia" w:ascii="宋体" w:hAnsi="宋体"/>
          <w:sz w:val="24"/>
          <w:szCs w:val="24"/>
          <w:u w:val="single" w:color="000000"/>
        </w:rPr>
        <w:t xml:space="preserve">  </w:t>
      </w:r>
      <w:r>
        <w:rPr>
          <w:rFonts w:hint="eastAsia" w:ascii="宋体" w:hAnsi="宋体"/>
          <w:sz w:val="24"/>
          <w:szCs w:val="24"/>
          <w:u w:val="single" w:color="000000"/>
          <w:lang w:val="en-US" w:eastAsia="zh-CN"/>
        </w:rPr>
        <w:t xml:space="preserve">7 </w:t>
      </w:r>
      <w:r>
        <w:rPr>
          <w:rFonts w:hint="eastAsia" w:ascii="宋体" w:hAnsi="宋体"/>
          <w:sz w:val="24"/>
          <w:szCs w:val="24"/>
          <w:u w:val="single" w:color="000000"/>
        </w:rPr>
        <w:t xml:space="preserve">  </w:t>
      </w:r>
      <w:r>
        <w:rPr>
          <w:rFonts w:hint="eastAsia" w:ascii="宋体" w:hAnsi="宋体"/>
          <w:sz w:val="24"/>
          <w:szCs w:val="24"/>
        </w:rPr>
        <w:t>日内向甲方提出具备测试条件需完善的各项工作方案及资料数据；在</w:t>
      </w:r>
      <w:r>
        <w:rPr>
          <w:rFonts w:hint="eastAsia" w:ascii="宋体" w:hAnsi="宋体"/>
          <w:sz w:val="24"/>
          <w:szCs w:val="24"/>
          <w:u w:val="single" w:color="000000"/>
        </w:rPr>
        <w:t xml:space="preserve">  </w:t>
      </w:r>
      <w:r>
        <w:rPr>
          <w:rFonts w:hint="eastAsia" w:ascii="宋体" w:hAnsi="宋体"/>
          <w:sz w:val="24"/>
          <w:szCs w:val="24"/>
          <w:u w:val="single" w:color="000000"/>
          <w:lang w:val="en-US" w:eastAsia="zh-CN"/>
        </w:rPr>
        <w:t xml:space="preserve">7  </w:t>
      </w:r>
      <w:r>
        <w:rPr>
          <w:rFonts w:hint="eastAsia" w:ascii="宋体" w:hAnsi="宋体"/>
          <w:sz w:val="24"/>
          <w:szCs w:val="24"/>
          <w:u w:val="single" w:color="000000"/>
        </w:rPr>
        <w:t xml:space="preserve"> </w:t>
      </w:r>
      <w:r>
        <w:rPr>
          <w:rFonts w:hint="eastAsia" w:ascii="宋体" w:hAnsi="宋体"/>
          <w:sz w:val="24"/>
          <w:szCs w:val="24"/>
        </w:rPr>
        <w:t>日内甲方按乙方所提方案完成各项工作，提供相关数据，并及时通知乙方。乙方在接甲方通知之日起在</w:t>
      </w:r>
      <w:r>
        <w:rPr>
          <w:rFonts w:hint="eastAsia" w:ascii="宋体" w:hAnsi="宋体"/>
          <w:sz w:val="24"/>
          <w:szCs w:val="24"/>
          <w:u w:val="single" w:color="000000"/>
        </w:rPr>
        <w:t xml:space="preserve"> </w:t>
      </w:r>
      <w:r>
        <w:rPr>
          <w:rFonts w:hint="eastAsia" w:ascii="宋体" w:hAnsi="宋体"/>
          <w:sz w:val="24"/>
          <w:szCs w:val="24"/>
          <w:u w:val="single" w:color="000000"/>
          <w:lang w:val="en-US" w:eastAsia="zh-CN"/>
        </w:rPr>
        <w:t xml:space="preserve">   </w:t>
      </w:r>
      <w:r>
        <w:rPr>
          <w:rFonts w:hint="eastAsia" w:ascii="宋体" w:hAnsi="宋体"/>
          <w:sz w:val="24"/>
          <w:szCs w:val="24"/>
          <w:u w:val="single" w:color="000000"/>
        </w:rPr>
        <w:t xml:space="preserve">  </w:t>
      </w:r>
      <w:r>
        <w:rPr>
          <w:rFonts w:hint="eastAsia" w:ascii="宋体" w:hAnsi="宋体"/>
          <w:sz w:val="24"/>
          <w:szCs w:val="24"/>
        </w:rPr>
        <w:t>日内进入现场进行实际测试，在至</w:t>
      </w:r>
      <w:r>
        <w:rPr>
          <w:rFonts w:hint="eastAsia" w:ascii="宋体" w:hAnsi="宋体"/>
          <w:b/>
          <w:sz w:val="24"/>
          <w:szCs w:val="24"/>
          <w:u w:val="single" w:color="000000"/>
          <w:lang w:val="en-US" w:eastAsia="zh-CN"/>
        </w:rPr>
        <w:t>2024</w:t>
      </w:r>
      <w:r>
        <w:rPr>
          <w:rFonts w:hint="eastAsia" w:ascii="宋体" w:hAnsi="宋体"/>
          <w:sz w:val="24"/>
          <w:szCs w:val="24"/>
        </w:rPr>
        <w:t>年</w:t>
      </w:r>
      <w:r>
        <w:rPr>
          <w:rFonts w:hint="eastAsia" w:ascii="宋体" w:hAnsi="宋体"/>
          <w:b/>
          <w:sz w:val="24"/>
          <w:szCs w:val="24"/>
          <w:u w:val="single" w:color="000000"/>
          <w:lang w:val="en-US" w:eastAsia="zh-CN"/>
        </w:rPr>
        <w:t>X</w:t>
      </w:r>
      <w:r>
        <w:rPr>
          <w:rFonts w:hint="eastAsia" w:ascii="宋体" w:hAnsi="宋体"/>
          <w:sz w:val="24"/>
          <w:szCs w:val="24"/>
        </w:rPr>
        <w:t>月</w:t>
      </w:r>
      <w:r>
        <w:rPr>
          <w:rFonts w:hint="eastAsia" w:ascii="宋体" w:hAnsi="宋体"/>
          <w:b/>
          <w:sz w:val="24"/>
          <w:szCs w:val="24"/>
          <w:u w:val="single" w:color="000000"/>
          <w:lang w:val="en-US" w:eastAsia="zh-CN"/>
        </w:rPr>
        <w:t>XX</w:t>
      </w:r>
      <w:r>
        <w:rPr>
          <w:rFonts w:hint="eastAsia" w:ascii="宋体" w:hAnsi="宋体"/>
          <w:sz w:val="24"/>
          <w:szCs w:val="24"/>
        </w:rPr>
        <w:t>日</w:t>
      </w:r>
      <w:r>
        <w:rPr>
          <w:rFonts w:hint="eastAsia" w:ascii="宋体" w:hAnsi="宋体"/>
          <w:sz w:val="24"/>
          <w:szCs w:val="24"/>
          <w:lang w:eastAsia="zh-CN"/>
        </w:rPr>
        <w:t>前</w:t>
      </w:r>
      <w:r>
        <w:rPr>
          <w:rFonts w:hint="eastAsia" w:ascii="宋体" w:hAnsi="宋体"/>
          <w:sz w:val="24"/>
          <w:szCs w:val="24"/>
        </w:rPr>
        <w:t>完成所有测试内容，</w:t>
      </w:r>
    </w:p>
    <w:p>
      <w:pPr>
        <w:spacing w:line="360" w:lineRule="auto"/>
        <w:jc w:val="left"/>
        <w:rPr>
          <w:rFonts w:hint="eastAsia" w:ascii="宋体" w:hAnsi="宋体"/>
          <w:sz w:val="24"/>
          <w:szCs w:val="24"/>
        </w:rPr>
      </w:pPr>
      <w:r>
        <w:rPr>
          <w:rFonts w:hint="eastAsia" w:ascii="宋体" w:hAnsi="宋体"/>
          <w:sz w:val="24"/>
          <w:szCs w:val="24"/>
        </w:rPr>
        <w:t>在至</w:t>
      </w:r>
      <w:r>
        <w:rPr>
          <w:rFonts w:hint="eastAsia" w:ascii="宋体" w:hAnsi="宋体"/>
          <w:b/>
          <w:sz w:val="24"/>
          <w:szCs w:val="24"/>
          <w:u w:val="single" w:color="000000"/>
          <w:lang w:val="en-US" w:eastAsia="zh-CN"/>
        </w:rPr>
        <w:t>2024</w:t>
      </w:r>
      <w:r>
        <w:rPr>
          <w:rFonts w:hint="eastAsia" w:ascii="宋体" w:hAnsi="宋体"/>
          <w:sz w:val="24"/>
          <w:szCs w:val="24"/>
        </w:rPr>
        <w:t>年</w:t>
      </w:r>
      <w:r>
        <w:rPr>
          <w:rFonts w:hint="eastAsia" w:ascii="宋体" w:hAnsi="宋体"/>
          <w:b/>
          <w:sz w:val="24"/>
          <w:szCs w:val="24"/>
          <w:u w:val="single" w:color="000000"/>
          <w:lang w:val="en-US" w:eastAsia="zh-CN"/>
        </w:rPr>
        <w:t>X</w:t>
      </w:r>
      <w:r>
        <w:rPr>
          <w:rFonts w:hint="eastAsia" w:ascii="宋体" w:hAnsi="宋体"/>
          <w:sz w:val="24"/>
          <w:szCs w:val="24"/>
        </w:rPr>
        <w:t>月</w:t>
      </w:r>
      <w:r>
        <w:rPr>
          <w:rFonts w:hint="eastAsia" w:ascii="宋体" w:hAnsi="宋体"/>
          <w:b/>
          <w:sz w:val="24"/>
          <w:szCs w:val="24"/>
          <w:u w:val="single" w:color="000000"/>
          <w:lang w:val="en-US" w:eastAsia="zh-CN"/>
        </w:rPr>
        <w:t>XX</w:t>
      </w:r>
      <w:r>
        <w:rPr>
          <w:rFonts w:hint="eastAsia" w:ascii="宋体" w:hAnsi="宋体"/>
          <w:sz w:val="24"/>
          <w:szCs w:val="24"/>
        </w:rPr>
        <w:t>日</w:t>
      </w:r>
      <w:r>
        <w:rPr>
          <w:rFonts w:hint="eastAsia" w:ascii="宋体" w:hAnsi="宋体"/>
          <w:sz w:val="24"/>
          <w:szCs w:val="24"/>
          <w:lang w:eastAsia="zh-CN"/>
        </w:rPr>
        <w:t>前</w:t>
      </w:r>
      <w:r>
        <w:rPr>
          <w:rFonts w:hint="eastAsia" w:ascii="宋体" w:hAnsi="宋体"/>
          <w:sz w:val="24"/>
          <w:szCs w:val="24"/>
        </w:rPr>
        <w:t>编写完成水量平衡测试报告和软件资料交甲方。</w:t>
      </w:r>
    </w:p>
    <w:p>
      <w:pPr>
        <w:spacing w:line="360" w:lineRule="auto"/>
        <w:rPr>
          <w:rFonts w:hint="default" w:ascii="宋体" w:hAnsi="宋体"/>
          <w:sz w:val="24"/>
          <w:szCs w:val="24"/>
          <w:lang w:val="en-US"/>
        </w:rPr>
      </w:pPr>
      <w:r>
        <w:rPr>
          <w:rFonts w:hint="eastAsia" w:ascii="宋体" w:hAnsi="宋体"/>
          <w:sz w:val="24"/>
          <w:szCs w:val="24"/>
          <w:lang w:eastAsia="zh-CN"/>
        </w:rPr>
        <w:t>　　</w:t>
      </w:r>
      <w:r>
        <w:rPr>
          <w:rFonts w:hint="eastAsia" w:ascii="宋体" w:hAnsi="宋体"/>
          <w:sz w:val="24"/>
          <w:szCs w:val="24"/>
        </w:rPr>
        <w:t>2.3 测试地点</w:t>
      </w:r>
      <w:r>
        <w:rPr>
          <w:rFonts w:hint="eastAsia"/>
          <w:b/>
          <w:sz w:val="24"/>
          <w:szCs w:val="24"/>
          <w:u w:val="single"/>
          <w:lang w:val="en-US" w:eastAsia="zh-CN"/>
        </w:rPr>
        <w:t>XXXXXXXXX</w:t>
      </w:r>
    </w:p>
    <w:p>
      <w:pPr>
        <w:spacing w:line="360" w:lineRule="auto"/>
        <w:rPr>
          <w:rFonts w:hint="eastAsia" w:ascii="宋体" w:hAnsi="宋体"/>
          <w:sz w:val="24"/>
        </w:rPr>
      </w:pPr>
      <w:r>
        <w:rPr>
          <w:rFonts w:hint="eastAsia" w:ascii="宋体" w:hAnsi="宋体"/>
          <w:sz w:val="24"/>
          <w:lang w:eastAsia="zh-CN"/>
        </w:rPr>
        <w:t>　　</w:t>
      </w:r>
      <w:r>
        <w:rPr>
          <w:rFonts w:hint="eastAsia" w:ascii="宋体" w:hAnsi="宋体"/>
          <w:sz w:val="24"/>
        </w:rPr>
        <w:t>2.4 测试结果提供方式；出具符合国家标准和《杭州市水量平衡测试实施方法》规定的书面报告和委托方所需的数据和文字资料。由甲方按</w:t>
      </w:r>
      <w:r>
        <w:rPr>
          <w:rFonts w:hint="eastAsia" w:ascii="宋体" w:hAnsi="宋体"/>
          <w:b w:val="0"/>
          <w:bCs w:val="0"/>
          <w:sz w:val="24"/>
          <w:u w:val="none" w:color="auto"/>
        </w:rPr>
        <w:t>杭州市</w:t>
      </w:r>
      <w:r>
        <w:rPr>
          <w:rFonts w:hint="eastAsia" w:ascii="宋体" w:hAnsi="宋体"/>
          <w:b w:val="0"/>
          <w:bCs w:val="0"/>
          <w:sz w:val="24"/>
          <w:u w:val="none" w:color="auto"/>
          <w:lang w:eastAsia="zh-CN"/>
        </w:rPr>
        <w:t>城市管理局</w:t>
      </w:r>
      <w:r>
        <w:rPr>
          <w:rFonts w:hint="eastAsia" w:ascii="宋体" w:hAnsi="宋体"/>
          <w:sz w:val="24"/>
        </w:rPr>
        <w:t>规定的时间将水量平衡测试报告和软件资料报送</w:t>
      </w:r>
      <w:r>
        <w:rPr>
          <w:rFonts w:hint="eastAsia" w:ascii="宋体" w:hAnsi="宋体"/>
          <w:b w:val="0"/>
          <w:bCs w:val="0"/>
          <w:sz w:val="24"/>
          <w:u w:val="none" w:color="auto"/>
        </w:rPr>
        <w:t>杭州市</w:t>
      </w:r>
      <w:r>
        <w:rPr>
          <w:rFonts w:hint="eastAsia" w:ascii="宋体" w:hAnsi="宋体"/>
          <w:b w:val="0"/>
          <w:bCs w:val="0"/>
          <w:sz w:val="24"/>
          <w:u w:val="none" w:color="auto"/>
          <w:lang w:eastAsia="zh-CN"/>
        </w:rPr>
        <w:t>城市管理局</w:t>
      </w:r>
      <w:r>
        <w:rPr>
          <w:rFonts w:hint="eastAsia" w:ascii="宋体" w:hAnsi="宋体"/>
          <w:sz w:val="24"/>
        </w:rPr>
        <w:t>节水技术科。</w:t>
      </w:r>
    </w:p>
    <w:p>
      <w:pPr>
        <w:numPr>
          <w:ilvl w:val="0"/>
          <w:numId w:val="1"/>
        </w:numPr>
        <w:tabs>
          <w:tab w:val="left" w:pos="900"/>
          <w:tab w:val="left" w:pos="3780"/>
        </w:tabs>
        <w:spacing w:line="360" w:lineRule="auto"/>
        <w:ind w:left="720" w:hanging="720"/>
        <w:rPr>
          <w:rFonts w:hint="eastAsia" w:ascii="宋体" w:hAnsi="宋体"/>
          <w:b/>
          <w:bCs/>
          <w:sz w:val="24"/>
        </w:rPr>
      </w:pPr>
      <w:r>
        <w:rPr>
          <w:rFonts w:hint="eastAsia" w:ascii="宋体" w:hAnsi="宋体"/>
          <w:b/>
          <w:bCs/>
          <w:sz w:val="24"/>
        </w:rPr>
        <w:t>甲方的责任和义务</w:t>
      </w:r>
    </w:p>
    <w:p>
      <w:pPr>
        <w:tabs>
          <w:tab w:val="left" w:pos="1440"/>
        </w:tabs>
        <w:spacing w:line="360" w:lineRule="auto"/>
        <w:ind w:firstLine="540"/>
        <w:rPr>
          <w:rFonts w:hint="eastAsia" w:ascii="宋体" w:hAnsi="宋体"/>
          <w:sz w:val="24"/>
        </w:rPr>
      </w:pPr>
      <w:r>
        <w:rPr>
          <w:rFonts w:hint="eastAsia" w:ascii="宋体" w:hAnsi="宋体"/>
          <w:sz w:val="24"/>
        </w:rPr>
        <w:t>3.1 甲方提供乙方测试所需资料、数据：建筑物平面布置图、给水管网系统图、用水设备平面布置图及明细表、单位部门结构框图、近两年及本年度实用水量、产值、产量报表；工业企业单位用户还需提供生产工艺流程图、重点用水工序及测试期间产值、产量数据等。</w:t>
      </w:r>
    </w:p>
    <w:p>
      <w:pPr>
        <w:tabs>
          <w:tab w:val="left" w:pos="1440"/>
        </w:tabs>
        <w:spacing w:line="360" w:lineRule="auto"/>
        <w:ind w:firstLine="540"/>
        <w:rPr>
          <w:rFonts w:hint="eastAsia" w:ascii="宋体" w:hAnsi="宋体"/>
          <w:sz w:val="24"/>
        </w:rPr>
      </w:pPr>
      <w:r>
        <w:rPr>
          <w:rFonts w:hint="eastAsia" w:ascii="宋体" w:hAnsi="宋体"/>
          <w:sz w:val="24"/>
        </w:rPr>
        <w:t>3.2 甲方应按照乙方测试方案要求安装、检验计量仪表等。</w:t>
      </w:r>
    </w:p>
    <w:p>
      <w:pPr>
        <w:tabs>
          <w:tab w:val="left" w:pos="1440"/>
        </w:tabs>
        <w:spacing w:line="360" w:lineRule="auto"/>
        <w:ind w:firstLine="540"/>
        <w:rPr>
          <w:rFonts w:hint="eastAsia" w:ascii="宋体" w:hAnsi="宋体"/>
          <w:sz w:val="24"/>
        </w:rPr>
      </w:pPr>
      <w:r>
        <w:rPr>
          <w:rFonts w:hint="eastAsia" w:ascii="宋体" w:hAnsi="宋体"/>
          <w:sz w:val="24"/>
        </w:rPr>
        <w:t>3.3 甲方提供乙方测试必须的场地、设施等，根据测试要求完善三级计量和管网局部改造工程，并提供必要地人员配合及测试人员便利地工作条件。</w:t>
      </w:r>
    </w:p>
    <w:p>
      <w:pPr>
        <w:tabs>
          <w:tab w:val="left" w:pos="1440"/>
        </w:tabs>
        <w:spacing w:line="360" w:lineRule="auto"/>
        <w:ind w:firstLine="540"/>
        <w:rPr>
          <w:rFonts w:hint="eastAsia" w:ascii="宋体" w:hAnsi="宋体"/>
          <w:sz w:val="24"/>
        </w:rPr>
      </w:pPr>
      <w:r>
        <w:rPr>
          <w:rFonts w:hint="eastAsia" w:ascii="宋体" w:hAnsi="宋体"/>
          <w:sz w:val="24"/>
        </w:rPr>
        <w:t>3.4其他需要协助的事项：</w:t>
      </w:r>
      <w:r>
        <w:rPr>
          <w:rFonts w:hint="eastAsia" w:ascii="宋体" w:hAnsi="宋体"/>
          <w:sz w:val="24"/>
          <w:u w:val="single" w:color="000000"/>
        </w:rPr>
        <w:t xml:space="preserve">                </w:t>
      </w:r>
      <w:r>
        <w:rPr>
          <w:rFonts w:hint="eastAsia" w:ascii="宋体" w:hAnsi="宋体"/>
          <w:sz w:val="24"/>
          <w:u w:val="single" w:color="000000"/>
          <w:lang w:val="en-US" w:eastAsia="zh-CN"/>
        </w:rPr>
        <w:t>/</w:t>
      </w:r>
      <w:r>
        <w:rPr>
          <w:rFonts w:hint="eastAsia" w:ascii="宋体" w:hAnsi="宋体"/>
          <w:sz w:val="24"/>
          <w:u w:val="single" w:color="000000"/>
        </w:rPr>
        <w:t xml:space="preserve">                    </w:t>
      </w:r>
      <w:r>
        <w:rPr>
          <w:rFonts w:hint="eastAsia" w:ascii="宋体" w:hAnsi="宋体"/>
          <w:sz w:val="24"/>
        </w:rPr>
        <w:t>。</w:t>
      </w:r>
    </w:p>
    <w:p>
      <w:pPr>
        <w:numPr>
          <w:ilvl w:val="0"/>
          <w:numId w:val="1"/>
        </w:numPr>
        <w:tabs>
          <w:tab w:val="left" w:pos="900"/>
        </w:tabs>
        <w:spacing w:line="360" w:lineRule="auto"/>
        <w:rPr>
          <w:rFonts w:hint="eastAsia" w:ascii="宋体" w:hAnsi="宋体"/>
          <w:b/>
          <w:bCs/>
          <w:sz w:val="24"/>
        </w:rPr>
      </w:pPr>
      <w:r>
        <w:rPr>
          <w:rFonts w:hint="eastAsia" w:ascii="宋体" w:hAnsi="宋体"/>
          <w:b/>
          <w:bCs/>
          <w:sz w:val="24"/>
        </w:rPr>
        <w:t>乙方地责任和义务</w:t>
      </w:r>
    </w:p>
    <w:p>
      <w:pPr>
        <w:tabs>
          <w:tab w:val="left" w:pos="1440"/>
        </w:tabs>
        <w:spacing w:line="360" w:lineRule="auto"/>
        <w:ind w:firstLine="540"/>
        <w:rPr>
          <w:rFonts w:hint="eastAsia" w:ascii="宋体" w:hAnsi="宋体"/>
          <w:sz w:val="24"/>
        </w:rPr>
      </w:pPr>
      <w:r>
        <w:rPr>
          <w:rFonts w:hint="eastAsia" w:ascii="宋体" w:hAnsi="宋体"/>
          <w:sz w:val="24"/>
        </w:rPr>
        <w:t>4.1 制定切实可行的测试方案，并得到甲方的认可；</w:t>
      </w:r>
    </w:p>
    <w:p>
      <w:pPr>
        <w:tabs>
          <w:tab w:val="left" w:pos="1440"/>
        </w:tabs>
        <w:spacing w:line="360" w:lineRule="auto"/>
        <w:ind w:firstLine="540"/>
        <w:rPr>
          <w:rFonts w:hint="eastAsia" w:ascii="宋体" w:hAnsi="宋体"/>
          <w:sz w:val="24"/>
        </w:rPr>
      </w:pPr>
      <w:r>
        <w:rPr>
          <w:rFonts w:hint="eastAsia" w:ascii="宋体" w:hAnsi="宋体"/>
          <w:sz w:val="24"/>
        </w:rPr>
        <w:t>4.2 备齐流量计、温度计、秒表等测量工具；</w:t>
      </w:r>
    </w:p>
    <w:p>
      <w:pPr>
        <w:tabs>
          <w:tab w:val="left" w:pos="1440"/>
        </w:tabs>
        <w:spacing w:line="360" w:lineRule="auto"/>
        <w:ind w:firstLine="540"/>
        <w:rPr>
          <w:rFonts w:hint="eastAsia" w:ascii="宋体" w:hAnsi="宋体"/>
          <w:sz w:val="24"/>
        </w:rPr>
      </w:pPr>
      <w:r>
        <w:rPr>
          <w:rFonts w:hint="eastAsia" w:ascii="宋体" w:hAnsi="宋体"/>
          <w:sz w:val="24"/>
        </w:rPr>
        <w:t>4.3 按测试方案和二、三级计量的要求，核实需配备的计量仪表数量及表位；</w:t>
      </w:r>
    </w:p>
    <w:p>
      <w:pPr>
        <w:tabs>
          <w:tab w:val="left" w:pos="1440"/>
        </w:tabs>
        <w:spacing w:line="360" w:lineRule="auto"/>
        <w:ind w:firstLine="540"/>
        <w:rPr>
          <w:rFonts w:hint="eastAsia" w:ascii="宋体" w:hAnsi="宋体"/>
          <w:sz w:val="24"/>
        </w:rPr>
      </w:pPr>
      <w:r>
        <w:rPr>
          <w:rFonts w:hint="eastAsia" w:ascii="宋体" w:hAnsi="宋体"/>
          <w:sz w:val="24"/>
        </w:rPr>
        <w:t>4.4 对整个供水管网系统进行勘察，核实、建立完整准确的给、排水管网档案；</w:t>
      </w:r>
    </w:p>
    <w:p>
      <w:pPr>
        <w:tabs>
          <w:tab w:val="left" w:pos="1440"/>
        </w:tabs>
        <w:spacing w:line="360" w:lineRule="auto"/>
        <w:ind w:firstLine="540"/>
        <w:rPr>
          <w:rFonts w:hint="eastAsia" w:ascii="宋体" w:hAnsi="宋体"/>
          <w:sz w:val="24"/>
        </w:rPr>
      </w:pPr>
      <w:r>
        <w:rPr>
          <w:rFonts w:hint="eastAsia" w:ascii="宋体" w:hAnsi="宋体"/>
          <w:sz w:val="24"/>
        </w:rPr>
        <w:t>4.5 普查单位内主要耗水设备的运行状态及系统流程；</w:t>
      </w:r>
    </w:p>
    <w:p>
      <w:pPr>
        <w:tabs>
          <w:tab w:val="left" w:pos="1440"/>
        </w:tabs>
        <w:spacing w:line="360" w:lineRule="auto"/>
        <w:ind w:firstLine="540"/>
        <w:rPr>
          <w:rFonts w:hint="eastAsia" w:ascii="宋体" w:hAnsi="宋体"/>
          <w:sz w:val="24"/>
        </w:rPr>
      </w:pPr>
      <w:r>
        <w:rPr>
          <w:rFonts w:hint="eastAsia" w:ascii="宋体" w:hAnsi="宋体"/>
          <w:sz w:val="24"/>
        </w:rPr>
        <w:t>4.6 完成检漏工作，并达到测试要求。</w:t>
      </w:r>
    </w:p>
    <w:p>
      <w:pPr>
        <w:tabs>
          <w:tab w:val="left" w:pos="1440"/>
        </w:tabs>
        <w:spacing w:line="360" w:lineRule="auto"/>
        <w:ind w:firstLine="540"/>
        <w:rPr>
          <w:rFonts w:hint="eastAsia" w:ascii="宋体" w:hAnsi="宋体"/>
          <w:sz w:val="24"/>
        </w:rPr>
      </w:pPr>
      <w:r>
        <w:rPr>
          <w:rFonts w:hint="eastAsia" w:ascii="宋体" w:hAnsi="宋体"/>
          <w:sz w:val="24"/>
        </w:rPr>
        <w:t>4.7 完成单元水平衡测试，并达到测试要求。</w:t>
      </w:r>
    </w:p>
    <w:p>
      <w:pPr>
        <w:tabs>
          <w:tab w:val="left" w:pos="1440"/>
        </w:tabs>
        <w:spacing w:line="360" w:lineRule="auto"/>
        <w:ind w:firstLine="540"/>
        <w:rPr>
          <w:rFonts w:hint="eastAsia" w:ascii="宋体" w:hAnsi="宋体"/>
          <w:sz w:val="24"/>
        </w:rPr>
      </w:pPr>
      <w:r>
        <w:rPr>
          <w:rFonts w:hint="eastAsia" w:ascii="宋体" w:hAnsi="宋体"/>
          <w:sz w:val="24"/>
        </w:rPr>
        <w:t>4.8 完成给水管网平面图。</w:t>
      </w:r>
    </w:p>
    <w:p>
      <w:pPr>
        <w:tabs>
          <w:tab w:val="left" w:pos="1440"/>
        </w:tabs>
        <w:spacing w:line="360" w:lineRule="auto"/>
        <w:ind w:firstLine="540"/>
        <w:rPr>
          <w:rFonts w:hint="eastAsia" w:ascii="宋体" w:hAnsi="宋体"/>
          <w:sz w:val="24"/>
        </w:rPr>
      </w:pPr>
      <w:r>
        <w:rPr>
          <w:rFonts w:hint="eastAsia" w:ascii="宋体" w:hAnsi="宋体"/>
          <w:sz w:val="24"/>
        </w:rPr>
        <w:t>4.9 完成计量水表网络图。</w:t>
      </w:r>
    </w:p>
    <w:p>
      <w:pPr>
        <w:tabs>
          <w:tab w:val="left" w:pos="1440"/>
        </w:tabs>
        <w:spacing w:line="360" w:lineRule="auto"/>
        <w:ind w:firstLine="540"/>
        <w:rPr>
          <w:rFonts w:hint="eastAsia" w:ascii="宋体" w:hAnsi="宋体"/>
          <w:sz w:val="24"/>
        </w:rPr>
      </w:pPr>
      <w:r>
        <w:rPr>
          <w:rFonts w:hint="eastAsia" w:ascii="宋体" w:hAnsi="宋体"/>
          <w:sz w:val="24"/>
        </w:rPr>
        <w:t>4.10完成测试数据的计算、汇总、分析。</w:t>
      </w:r>
    </w:p>
    <w:p>
      <w:pPr>
        <w:tabs>
          <w:tab w:val="left" w:pos="1440"/>
        </w:tabs>
        <w:spacing w:line="360" w:lineRule="auto"/>
        <w:ind w:firstLine="540"/>
        <w:rPr>
          <w:rFonts w:hint="eastAsia" w:ascii="宋体" w:hAnsi="宋体"/>
          <w:sz w:val="24"/>
        </w:rPr>
      </w:pPr>
      <w:r>
        <w:rPr>
          <w:rFonts w:hint="eastAsia" w:ascii="宋体" w:hAnsi="宋体"/>
          <w:sz w:val="24"/>
        </w:rPr>
        <w:t>4.11 完成水量平衡测试报告书及存档软件资料。</w:t>
      </w:r>
    </w:p>
    <w:p>
      <w:pPr>
        <w:numPr>
          <w:ilvl w:val="0"/>
          <w:numId w:val="1"/>
        </w:numPr>
        <w:tabs>
          <w:tab w:val="left" w:pos="900"/>
        </w:tabs>
        <w:spacing w:line="360" w:lineRule="auto"/>
        <w:rPr>
          <w:rFonts w:hint="eastAsia" w:ascii="宋体" w:hAnsi="宋体"/>
          <w:b/>
          <w:bCs/>
          <w:sz w:val="24"/>
        </w:rPr>
      </w:pPr>
      <w:r>
        <w:rPr>
          <w:rFonts w:hint="eastAsia" w:ascii="宋体" w:hAnsi="宋体"/>
          <w:b/>
          <w:bCs/>
          <w:sz w:val="24"/>
        </w:rPr>
        <w:t>技术情报和资料保密</w:t>
      </w:r>
    </w:p>
    <w:p>
      <w:pPr>
        <w:tabs>
          <w:tab w:val="left" w:pos="1440"/>
        </w:tabs>
        <w:spacing w:line="360" w:lineRule="auto"/>
        <w:ind w:firstLine="480" w:firstLineChars="200"/>
        <w:rPr>
          <w:rFonts w:hint="eastAsia" w:ascii="宋体" w:hAnsi="宋体"/>
          <w:sz w:val="24"/>
        </w:rPr>
      </w:pPr>
      <w:r>
        <w:rPr>
          <w:rFonts w:hint="eastAsia" w:ascii="宋体" w:hAnsi="宋体"/>
          <w:sz w:val="24"/>
        </w:rPr>
        <w:t>甲方提供乙方用于测试的图纸、资料、数据，乙方测试的资料和数据及测试报告书严禁提供给第三方；涉及甲方商业和技术秘密的，乙方因根据甲方的要求，交还图纸、资料及数据；涉及国际秘密的必须全部交还所有图纸、资料和数据。</w:t>
      </w:r>
    </w:p>
    <w:p>
      <w:pPr>
        <w:numPr>
          <w:ilvl w:val="0"/>
          <w:numId w:val="1"/>
        </w:numPr>
        <w:tabs>
          <w:tab w:val="left" w:pos="900"/>
        </w:tabs>
        <w:spacing w:line="360" w:lineRule="auto"/>
        <w:rPr>
          <w:rFonts w:hint="eastAsia" w:ascii="宋体" w:hAnsi="宋体"/>
          <w:b/>
          <w:bCs/>
          <w:sz w:val="24"/>
        </w:rPr>
      </w:pPr>
      <w:r>
        <w:rPr>
          <w:rFonts w:hint="eastAsia" w:ascii="宋体" w:hAnsi="宋体"/>
          <w:b/>
          <w:bCs/>
          <w:sz w:val="24"/>
        </w:rPr>
        <w:t>测试技术服务费及支付方式</w:t>
      </w:r>
    </w:p>
    <w:p>
      <w:pPr>
        <w:tabs>
          <w:tab w:val="left" w:pos="1440"/>
        </w:tabs>
        <w:spacing w:line="360" w:lineRule="auto"/>
        <w:ind w:firstLine="540"/>
        <w:rPr>
          <w:rFonts w:hint="eastAsia" w:ascii="宋体" w:hAnsi="宋体"/>
          <w:sz w:val="24"/>
        </w:rPr>
      </w:pPr>
      <w:r>
        <w:rPr>
          <w:rFonts w:hint="eastAsia" w:ascii="宋体" w:hAnsi="宋体"/>
          <w:sz w:val="24"/>
        </w:rPr>
        <w:t>6.1 经双方协商确定，该项目技术服务费总</w:t>
      </w:r>
      <w:r>
        <w:rPr>
          <w:rFonts w:hint="eastAsia" w:ascii="宋体" w:hAnsi="宋体"/>
          <w:sz w:val="24"/>
          <w:szCs w:val="24"/>
        </w:rPr>
        <w:t>额为：大写</w:t>
      </w:r>
      <w:r>
        <w:rPr>
          <w:rFonts w:hint="eastAsia" w:ascii="宋体" w:hAnsi="宋体"/>
          <w:sz w:val="24"/>
          <w:szCs w:val="24"/>
          <w:lang w:eastAsia="zh-CN"/>
        </w:rPr>
        <w:t>：</w:t>
      </w:r>
      <w:r>
        <w:rPr>
          <w:rFonts w:hint="eastAsia" w:ascii="宋体" w:hAnsi="宋体"/>
          <w:b/>
          <w:bCs/>
          <w:sz w:val="24"/>
          <w:szCs w:val="24"/>
          <w:u w:val="single"/>
          <w:lang w:val="en-US" w:eastAsia="zh-CN"/>
        </w:rPr>
        <w:t>XXX</w:t>
      </w:r>
      <w:r>
        <w:rPr>
          <w:rFonts w:hint="eastAsia" w:ascii="宋体" w:hAnsi="宋体"/>
          <w:b/>
          <w:sz w:val="24"/>
          <w:szCs w:val="24"/>
          <w:u w:val="single"/>
        </w:rPr>
        <w:t>整</w:t>
      </w:r>
      <w:r>
        <w:rPr>
          <w:rFonts w:hint="eastAsia" w:ascii="宋体" w:hAnsi="宋体"/>
          <w:sz w:val="24"/>
          <w:szCs w:val="24"/>
        </w:rPr>
        <w:t>（</w:t>
      </w:r>
      <w:r>
        <w:rPr>
          <w:rFonts w:hint="default" w:ascii="Arial" w:hAnsi="Arial" w:cs="Arial"/>
          <w:sz w:val="24"/>
          <w:szCs w:val="24"/>
        </w:rPr>
        <w:t>¥</w:t>
      </w:r>
      <w:r>
        <w:rPr>
          <w:rFonts w:hint="eastAsia" w:ascii="Arial" w:hAnsi="Arial" w:cs="Arial"/>
          <w:sz w:val="24"/>
          <w:szCs w:val="24"/>
          <w:lang w:eastAsia="zh-CN"/>
        </w:rPr>
        <w:t>：</w:t>
      </w:r>
      <w:r>
        <w:rPr>
          <w:rFonts w:hint="eastAsia" w:ascii="Arial" w:hAnsi="Arial" w:cs="Arial"/>
          <w:sz w:val="24"/>
          <w:szCs w:val="24"/>
          <w:lang w:val="en-US" w:eastAsia="zh-CN"/>
        </w:rPr>
        <w:t>XXX</w:t>
      </w:r>
      <w:r>
        <w:rPr>
          <w:rFonts w:hint="eastAsia" w:ascii="宋体" w:hAnsi="宋体"/>
          <w:sz w:val="24"/>
          <w:szCs w:val="24"/>
        </w:rPr>
        <w:t>）</w:t>
      </w:r>
    </w:p>
    <w:p>
      <w:pPr>
        <w:tabs>
          <w:tab w:val="left" w:pos="1440"/>
        </w:tabs>
        <w:spacing w:line="360" w:lineRule="auto"/>
        <w:ind w:firstLine="540"/>
        <w:rPr>
          <w:rFonts w:hint="eastAsia" w:ascii="宋体" w:hAnsi="宋体"/>
          <w:b/>
          <w:sz w:val="28"/>
          <w:szCs w:val="28"/>
        </w:rPr>
      </w:pPr>
      <w:r>
        <w:rPr>
          <w:rFonts w:hint="eastAsia" w:ascii="宋体" w:hAnsi="宋体"/>
          <w:sz w:val="24"/>
        </w:rPr>
        <w:t>6.2 支付方式</w:t>
      </w:r>
      <w:r>
        <w:rPr>
          <w:rFonts w:hint="eastAsia" w:ascii="宋体" w:hAnsi="宋体"/>
          <w:sz w:val="24"/>
          <w:lang w:eastAsia="zh-CN"/>
        </w:rPr>
        <w:t>：</w:t>
      </w:r>
      <w:r>
        <w:rPr>
          <w:rFonts w:hint="eastAsia" w:ascii="宋体" w:hAnsi="宋体"/>
          <w:b/>
          <w:bCs/>
          <w:sz w:val="24"/>
        </w:rPr>
        <w:t xml:space="preserve"> </w:t>
      </w:r>
      <w:r>
        <w:rPr>
          <w:rFonts w:hint="eastAsia" w:ascii="宋体" w:hAnsi="宋体"/>
          <w:b/>
          <w:bCs/>
          <w:sz w:val="24"/>
          <w:u w:val="single" w:color="auto"/>
          <w:lang w:val="en-US" w:eastAsia="zh-CN"/>
        </w:rPr>
        <w:t xml:space="preserve">                                         </w:t>
      </w:r>
      <w:r>
        <w:rPr>
          <w:rFonts w:hint="eastAsia" w:ascii="宋体" w:hAnsi="宋体"/>
          <w:b/>
          <w:sz w:val="28"/>
          <w:szCs w:val="28"/>
        </w:rPr>
        <w:t>。</w:t>
      </w:r>
    </w:p>
    <w:p>
      <w:pPr>
        <w:numPr>
          <w:ilvl w:val="0"/>
          <w:numId w:val="1"/>
        </w:numPr>
        <w:tabs>
          <w:tab w:val="left" w:pos="900"/>
        </w:tabs>
        <w:spacing w:line="360" w:lineRule="auto"/>
        <w:rPr>
          <w:rFonts w:hint="eastAsia" w:ascii="宋体" w:hAnsi="宋体"/>
          <w:b/>
          <w:bCs/>
          <w:sz w:val="24"/>
        </w:rPr>
      </w:pPr>
      <w:r>
        <w:rPr>
          <w:rFonts w:hint="eastAsia" w:ascii="宋体" w:hAnsi="宋体"/>
          <w:b/>
          <w:bCs/>
          <w:sz w:val="24"/>
        </w:rPr>
        <w:t>违约责任及损失赔偿</w:t>
      </w:r>
    </w:p>
    <w:p>
      <w:pPr>
        <w:tabs>
          <w:tab w:val="left" w:pos="1440"/>
        </w:tabs>
        <w:spacing w:line="360" w:lineRule="auto"/>
        <w:ind w:firstLine="540"/>
        <w:rPr>
          <w:rFonts w:hint="eastAsia" w:ascii="宋体" w:hAnsi="宋体"/>
          <w:sz w:val="24"/>
        </w:rPr>
      </w:pPr>
      <w:r>
        <w:rPr>
          <w:rFonts w:hint="eastAsia" w:ascii="宋体" w:hAnsi="宋体"/>
          <w:sz w:val="24"/>
        </w:rPr>
        <w:t>7.1 甲方未按照合同约定提供与测试有关的技术资料、数据和未按测试要求完善三级计量和管网局部改造工程等，影响测试工作质量的，应当如数支付测试技术服务费。</w:t>
      </w:r>
    </w:p>
    <w:p>
      <w:pPr>
        <w:tabs>
          <w:tab w:val="left" w:pos="1440"/>
        </w:tabs>
        <w:spacing w:line="360" w:lineRule="auto"/>
        <w:ind w:firstLine="540"/>
        <w:rPr>
          <w:rFonts w:hint="eastAsia" w:ascii="宋体" w:hAnsi="宋体"/>
          <w:sz w:val="24"/>
        </w:rPr>
      </w:pPr>
      <w:r>
        <w:rPr>
          <w:rFonts w:hint="eastAsia" w:ascii="宋体" w:hAnsi="宋体"/>
          <w:sz w:val="24"/>
        </w:rPr>
        <w:t>7.2 甲方逾期两个月不提供约定的技术资料、数据，或者未按要求完善三级计量和管网局部改造工程的，造成乙方测试工作停滞、延误或不能履行的，甲方应对由此造成的损失承担责任，并支付测试技术服务费总额10%的违约金。</w:t>
      </w:r>
    </w:p>
    <w:p>
      <w:pPr>
        <w:tabs>
          <w:tab w:val="left" w:pos="1440"/>
        </w:tabs>
        <w:spacing w:line="360" w:lineRule="auto"/>
        <w:ind w:firstLine="540"/>
        <w:rPr>
          <w:rFonts w:hint="eastAsia" w:ascii="宋体" w:hAnsi="宋体"/>
          <w:sz w:val="24"/>
        </w:rPr>
      </w:pPr>
      <w:r>
        <w:rPr>
          <w:rFonts w:hint="eastAsia" w:ascii="宋体" w:hAnsi="宋体"/>
          <w:sz w:val="24"/>
        </w:rPr>
        <w:t>7.3 甲方迟延支付测试技术服务费，应当支付测试技术服务费总额10%的违约金；</w:t>
      </w:r>
    </w:p>
    <w:p>
      <w:pPr>
        <w:tabs>
          <w:tab w:val="left" w:pos="1440"/>
        </w:tabs>
        <w:spacing w:line="360" w:lineRule="auto"/>
        <w:ind w:firstLine="540"/>
        <w:rPr>
          <w:rFonts w:hint="eastAsia" w:ascii="宋体" w:hAnsi="宋体"/>
          <w:sz w:val="24"/>
        </w:rPr>
      </w:pPr>
      <w:r>
        <w:rPr>
          <w:rFonts w:hint="eastAsia" w:ascii="宋体" w:hAnsi="宋体"/>
          <w:sz w:val="24"/>
        </w:rPr>
        <w:t>7.4 乙方擅自不履行合同的，除退还甲方已支付款项外，并支付测试技术服务费总额20%的违约金；</w:t>
      </w:r>
    </w:p>
    <w:p>
      <w:pPr>
        <w:tabs>
          <w:tab w:val="left" w:pos="1440"/>
        </w:tabs>
        <w:spacing w:line="360" w:lineRule="auto"/>
        <w:ind w:firstLine="540"/>
        <w:rPr>
          <w:rFonts w:hint="eastAsia" w:ascii="宋体" w:hAnsi="宋体"/>
          <w:sz w:val="24"/>
        </w:rPr>
      </w:pPr>
      <w:r>
        <w:rPr>
          <w:rFonts w:hint="eastAsia" w:ascii="宋体" w:hAnsi="宋体"/>
          <w:sz w:val="24"/>
        </w:rPr>
        <w:t>7.5 乙方违反合同约定，擅自将有关技术资料、数据等提供第三方，应支付测试技术服务费总额50%的违约金，给甲方造成损失的，按国家有关规定承担相应的法律责任。</w:t>
      </w:r>
    </w:p>
    <w:p>
      <w:pPr>
        <w:tabs>
          <w:tab w:val="left" w:pos="1440"/>
        </w:tabs>
        <w:spacing w:line="360" w:lineRule="auto"/>
        <w:ind w:firstLine="540"/>
        <w:rPr>
          <w:rFonts w:hint="eastAsia" w:ascii="宋体" w:hAnsi="宋体"/>
          <w:sz w:val="24"/>
        </w:rPr>
      </w:pPr>
      <w:r>
        <w:rPr>
          <w:rFonts w:hint="eastAsia" w:ascii="宋体" w:hAnsi="宋体"/>
          <w:sz w:val="24"/>
        </w:rPr>
        <w:t>7.6 由于乙方的原因使提交的测试报告未达到《杭州市水量平衡测试实施方法》要求的，乙方应在一个月期限内免费复测，直至符合规定要求；如果给甲方造成损失的，按实赔偿损失。</w:t>
      </w:r>
    </w:p>
    <w:p>
      <w:pPr>
        <w:tabs>
          <w:tab w:val="left" w:pos="720"/>
          <w:tab w:val="left" w:pos="1440"/>
        </w:tabs>
        <w:spacing w:line="360" w:lineRule="auto"/>
        <w:ind w:firstLine="540"/>
        <w:rPr>
          <w:rFonts w:hint="eastAsia" w:ascii="宋体" w:hAnsi="宋体"/>
          <w:sz w:val="24"/>
        </w:rPr>
      </w:pPr>
      <w:r>
        <w:rPr>
          <w:rFonts w:hint="eastAsia" w:ascii="宋体" w:hAnsi="宋体"/>
          <w:sz w:val="24"/>
        </w:rPr>
        <w:t>7.7 应不可抗力造成乙方测试工作停滞、延误或不能履行的，甲、乙双方不因此承担违约责任。</w:t>
      </w:r>
    </w:p>
    <w:p>
      <w:pPr>
        <w:numPr>
          <w:ilvl w:val="0"/>
          <w:numId w:val="1"/>
        </w:numPr>
        <w:tabs>
          <w:tab w:val="left" w:pos="900"/>
        </w:tabs>
        <w:spacing w:line="360" w:lineRule="auto"/>
        <w:rPr>
          <w:rFonts w:hint="eastAsia" w:ascii="宋体" w:hAnsi="宋体"/>
          <w:b/>
          <w:bCs/>
          <w:sz w:val="24"/>
        </w:rPr>
      </w:pPr>
      <w:r>
        <w:rPr>
          <w:rFonts w:hint="eastAsia" w:ascii="宋体" w:hAnsi="宋体"/>
          <w:b/>
          <w:bCs/>
          <w:sz w:val="24"/>
        </w:rPr>
        <w:t>争议解决方式</w:t>
      </w:r>
    </w:p>
    <w:p>
      <w:pPr>
        <w:tabs>
          <w:tab w:val="left" w:pos="1440"/>
        </w:tabs>
        <w:spacing w:line="360" w:lineRule="auto"/>
        <w:ind w:firstLine="540"/>
        <w:rPr>
          <w:rFonts w:hint="eastAsia" w:ascii="宋体" w:hAnsi="宋体"/>
          <w:sz w:val="24"/>
        </w:rPr>
      </w:pPr>
      <w:r>
        <w:rPr>
          <w:rFonts w:hint="eastAsia" w:ascii="宋体" w:hAnsi="宋体"/>
          <w:sz w:val="24"/>
        </w:rPr>
        <w:t>8.1 签约双方因履行合同发生争议的，应协商解决。</w:t>
      </w:r>
    </w:p>
    <w:p>
      <w:pPr>
        <w:tabs>
          <w:tab w:val="left" w:pos="1440"/>
        </w:tabs>
        <w:spacing w:line="360" w:lineRule="auto"/>
        <w:ind w:firstLine="540"/>
        <w:rPr>
          <w:rFonts w:hint="eastAsia" w:ascii="宋体" w:hAnsi="宋体"/>
          <w:sz w:val="24"/>
        </w:rPr>
      </w:pPr>
      <w:r>
        <w:rPr>
          <w:rFonts w:hint="eastAsia" w:ascii="宋体" w:hAnsi="宋体"/>
          <w:sz w:val="24"/>
        </w:rPr>
        <w:t>8.2 协商不成的，签约双方同意采用以下第</w:t>
      </w:r>
      <w:r>
        <w:rPr>
          <w:rFonts w:hint="eastAsia" w:ascii="宋体" w:hAnsi="宋体"/>
          <w:sz w:val="24"/>
          <w:u w:val="single" w:color="000000"/>
        </w:rPr>
        <w:t xml:space="preserve">  </w:t>
      </w:r>
      <w:r>
        <w:rPr>
          <w:rFonts w:hint="eastAsia" w:ascii="宋体" w:hAnsi="宋体"/>
          <w:b/>
          <w:sz w:val="24"/>
          <w:u w:val="single" w:color="000000"/>
        </w:rPr>
        <w:t xml:space="preserve"> </w:t>
      </w:r>
      <w:r>
        <w:rPr>
          <w:rFonts w:hint="eastAsia" w:ascii="宋体" w:hAnsi="宋体"/>
          <w:b/>
          <w:sz w:val="28"/>
          <w:szCs w:val="28"/>
          <w:u w:val="single" w:color="000000"/>
          <w:lang w:eastAsia="zh-CN"/>
        </w:rPr>
        <w:t>（</w:t>
      </w:r>
      <w:r>
        <w:rPr>
          <w:rFonts w:hint="eastAsia" w:ascii="宋体" w:hAnsi="宋体"/>
          <w:b/>
          <w:sz w:val="28"/>
          <w:szCs w:val="28"/>
          <w:u w:val="single" w:color="000000"/>
          <w:lang w:val="en-US" w:eastAsia="zh-CN"/>
        </w:rPr>
        <w:t>2</w:t>
      </w:r>
      <w:r>
        <w:rPr>
          <w:rFonts w:hint="eastAsia" w:ascii="宋体" w:hAnsi="宋体"/>
          <w:b/>
          <w:sz w:val="28"/>
          <w:szCs w:val="28"/>
          <w:u w:val="single" w:color="000000"/>
          <w:lang w:eastAsia="zh-CN"/>
        </w:rPr>
        <w:t>）</w:t>
      </w:r>
      <w:r>
        <w:rPr>
          <w:rFonts w:hint="eastAsia" w:ascii="宋体" w:hAnsi="宋体"/>
          <w:sz w:val="24"/>
          <w:u w:val="single" w:color="000000"/>
        </w:rPr>
        <w:t xml:space="preserve">  </w:t>
      </w:r>
      <w:r>
        <w:rPr>
          <w:rFonts w:hint="eastAsia" w:ascii="宋体" w:hAnsi="宋体"/>
          <w:sz w:val="24"/>
        </w:rPr>
        <w:t>种方式解决纠纷：</w:t>
      </w:r>
    </w:p>
    <w:p>
      <w:pPr>
        <w:numPr>
          <w:ilvl w:val="0"/>
          <w:numId w:val="0"/>
        </w:numPr>
        <w:tabs>
          <w:tab w:val="left" w:pos="1440"/>
        </w:tabs>
        <w:spacing w:line="360" w:lineRule="auto"/>
        <w:ind w:left="540" w:leftChars="0"/>
        <w:rPr>
          <w:rFonts w:hint="eastAsia" w:ascii="宋体" w:hAnsi="宋体"/>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申请市仲裁委员会仲裁</w:t>
      </w:r>
    </w:p>
    <w:p>
      <w:pPr>
        <w:numPr>
          <w:ilvl w:val="0"/>
          <w:numId w:val="0"/>
        </w:numPr>
        <w:tabs>
          <w:tab w:val="left" w:pos="1440"/>
        </w:tabs>
        <w:spacing w:line="360" w:lineRule="auto"/>
        <w:ind w:left="540" w:leftChars="0"/>
        <w:rPr>
          <w:rFonts w:hint="eastAsia" w:ascii="宋体" w:hAnsi="宋体"/>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w:t>
      </w:r>
      <w:r>
        <w:rPr>
          <w:rFonts w:hint="eastAsia" w:ascii="宋体" w:hAnsi="宋体"/>
          <w:sz w:val="24"/>
        </w:rPr>
        <w:t>向</w:t>
      </w:r>
      <w:r>
        <w:rPr>
          <w:rFonts w:hint="eastAsia" w:ascii="宋体" w:hAnsi="宋体"/>
          <w:sz w:val="24"/>
          <w:lang w:eastAsia="zh-CN"/>
        </w:rPr>
        <w:t>甲方所在地</w:t>
      </w:r>
      <w:r>
        <w:rPr>
          <w:rFonts w:hint="eastAsia" w:ascii="宋体" w:hAnsi="宋体"/>
          <w:sz w:val="24"/>
        </w:rPr>
        <w:t>人民法院起诉</w:t>
      </w:r>
    </w:p>
    <w:p>
      <w:pPr>
        <w:numPr>
          <w:ilvl w:val="0"/>
          <w:numId w:val="1"/>
        </w:numPr>
        <w:tabs>
          <w:tab w:val="left" w:pos="900"/>
        </w:tabs>
        <w:spacing w:line="360" w:lineRule="auto"/>
        <w:rPr>
          <w:rFonts w:hint="eastAsia" w:ascii="宋体" w:hAnsi="宋体"/>
          <w:b/>
          <w:bCs/>
          <w:sz w:val="24"/>
        </w:rPr>
      </w:pPr>
      <w:r>
        <w:rPr>
          <w:rFonts w:hint="eastAsia" w:ascii="宋体" w:hAnsi="宋体"/>
          <w:b/>
          <w:bCs/>
          <w:sz w:val="24"/>
        </w:rPr>
        <w:t>其他约定</w:t>
      </w:r>
    </w:p>
    <w:p>
      <w:pPr>
        <w:tabs>
          <w:tab w:val="left" w:pos="1440"/>
        </w:tabs>
        <w:spacing w:line="360" w:lineRule="auto"/>
        <w:ind w:firstLine="723" w:firstLineChars="300"/>
        <w:rPr>
          <w:rFonts w:hint="eastAsia" w:ascii="宋体" w:hAnsi="宋体"/>
          <w:b/>
          <w:bCs/>
          <w:sz w:val="24"/>
          <w:u w:val="single" w:color="000000"/>
        </w:rPr>
      </w:pPr>
      <w:r>
        <w:rPr>
          <w:rFonts w:hint="eastAsia" w:ascii="宋体" w:hAnsi="宋体"/>
          <w:b/>
          <w:bCs/>
          <w:sz w:val="24"/>
          <w:u w:val="single" w:color="000000"/>
        </w:rPr>
        <w:t xml:space="preserve">                                     </w:t>
      </w:r>
    </w:p>
    <w:p>
      <w:pPr>
        <w:numPr>
          <w:ilvl w:val="0"/>
          <w:numId w:val="1"/>
        </w:numPr>
        <w:tabs>
          <w:tab w:val="left" w:pos="900"/>
        </w:tabs>
        <w:spacing w:line="360" w:lineRule="auto"/>
        <w:rPr>
          <w:rFonts w:hint="eastAsia" w:ascii="宋体" w:hAnsi="宋体"/>
          <w:b/>
          <w:bCs/>
          <w:sz w:val="24"/>
        </w:rPr>
      </w:pPr>
      <w:r>
        <w:rPr>
          <w:rFonts w:hint="eastAsia" w:ascii="宋体" w:hAnsi="宋体"/>
          <w:b/>
          <w:bCs/>
          <w:sz w:val="24"/>
        </w:rPr>
        <w:t>其他事项：</w:t>
      </w:r>
    </w:p>
    <w:p>
      <w:pPr>
        <w:tabs>
          <w:tab w:val="left" w:pos="1440"/>
        </w:tabs>
        <w:spacing w:line="360" w:lineRule="auto"/>
        <w:ind w:firstLine="540"/>
        <w:rPr>
          <w:rFonts w:hint="eastAsia" w:ascii="宋体" w:hAnsi="宋体"/>
          <w:sz w:val="24"/>
        </w:rPr>
      </w:pPr>
      <w:r>
        <w:rPr>
          <w:rFonts w:hint="eastAsia" w:ascii="宋体" w:hAnsi="宋体"/>
          <w:sz w:val="24"/>
        </w:rPr>
        <w:t>10.1 本合同未尽事宜，双方经协商可签订补充协议；</w:t>
      </w:r>
    </w:p>
    <w:p>
      <w:pPr>
        <w:tabs>
          <w:tab w:val="left" w:pos="1440"/>
        </w:tabs>
        <w:spacing w:line="360" w:lineRule="auto"/>
        <w:ind w:firstLine="540"/>
        <w:rPr>
          <w:rFonts w:hint="eastAsia" w:ascii="宋体" w:hAnsi="宋体" w:eastAsia="宋体"/>
          <w:sz w:val="24"/>
          <w:lang w:eastAsia="zh-CN"/>
        </w:rPr>
      </w:pPr>
      <w:r>
        <w:rPr>
          <w:rFonts w:hint="eastAsia" w:ascii="宋体" w:hAnsi="宋体"/>
          <w:sz w:val="24"/>
        </w:rPr>
        <w:t>10.2 本合同一式</w:t>
      </w:r>
      <w:r>
        <w:rPr>
          <w:rFonts w:hint="eastAsia" w:ascii="宋体" w:hAnsi="宋体"/>
          <w:sz w:val="24"/>
          <w:lang w:val="en-US" w:eastAsia="zh-CN"/>
        </w:rPr>
        <w:t>叁</w:t>
      </w:r>
      <w:r>
        <w:rPr>
          <w:rFonts w:hint="eastAsia" w:ascii="宋体" w:hAnsi="宋体"/>
          <w:sz w:val="24"/>
        </w:rPr>
        <w:t>份，经双方签字盖章后生效，具有同等效力。甲方、乙方、</w:t>
      </w:r>
      <w:r>
        <w:rPr>
          <w:rFonts w:hint="eastAsia" w:ascii="宋体" w:hAnsi="宋体"/>
          <w:b w:val="0"/>
          <w:bCs w:val="0"/>
          <w:sz w:val="24"/>
          <w:u w:val="none" w:color="auto"/>
        </w:rPr>
        <w:t>杭州市</w:t>
      </w:r>
      <w:r>
        <w:rPr>
          <w:rFonts w:hint="eastAsia" w:ascii="宋体" w:hAnsi="宋体"/>
          <w:b w:val="0"/>
          <w:bCs w:val="0"/>
          <w:sz w:val="24"/>
          <w:u w:val="none" w:color="auto"/>
          <w:lang w:eastAsia="zh-CN"/>
        </w:rPr>
        <w:t>城市管理局</w:t>
      </w:r>
      <w:r>
        <w:rPr>
          <w:rFonts w:hint="eastAsia" w:ascii="宋体" w:hAnsi="宋体"/>
          <w:sz w:val="24"/>
        </w:rPr>
        <w:t>各持</w:t>
      </w:r>
      <w:r>
        <w:rPr>
          <w:rFonts w:hint="eastAsia" w:ascii="宋体" w:hAnsi="宋体"/>
          <w:sz w:val="24"/>
          <w:lang w:val="en-US" w:eastAsia="zh-CN"/>
        </w:rPr>
        <w:t>壹</w:t>
      </w:r>
      <w:r>
        <w:rPr>
          <w:rFonts w:hint="eastAsia" w:ascii="宋体" w:hAnsi="宋体"/>
          <w:sz w:val="24"/>
        </w:rPr>
        <w:t>份</w:t>
      </w:r>
      <w:r>
        <w:rPr>
          <w:rFonts w:hint="eastAsia" w:ascii="宋体" w:hAnsi="宋体"/>
          <w:sz w:val="24"/>
          <w:lang w:eastAsia="zh-CN"/>
        </w:rPr>
        <w:t>。</w:t>
      </w:r>
    </w:p>
    <w:p>
      <w:pPr>
        <w:tabs>
          <w:tab w:val="left" w:pos="1440"/>
        </w:tabs>
        <w:ind w:left="6000" w:hanging="6000" w:hangingChars="2500"/>
        <w:rPr>
          <w:rFonts w:hint="eastAsia" w:ascii="Arial" w:hAnsi="Arial" w:eastAsia="宋体" w:cs="Arial"/>
          <w:b/>
          <w:bCs/>
          <w:i w:val="0"/>
          <w:caps w:val="0"/>
          <w:color w:val="auto"/>
          <w:spacing w:val="0"/>
          <w:sz w:val="24"/>
          <w:szCs w:val="24"/>
          <w:u w:val="none"/>
          <w:shd w:val="clear" w:color="auto" w:fill="FFFFFF"/>
          <w:lang w:eastAsia="zh-CN"/>
        </w:rPr>
      </w:pPr>
      <w:r>
        <w:rPr>
          <w:rFonts w:hint="eastAsia" w:ascii="宋体" w:hAnsi="宋体" w:eastAsia="宋体" w:cs="宋体"/>
          <w:sz w:val="24"/>
          <w:szCs w:val="24"/>
        </w:rPr>
        <w:t>甲方：</w:t>
      </w:r>
      <w:r>
        <w:rPr>
          <w:rFonts w:hint="eastAsia"/>
          <w:b/>
          <w:sz w:val="24"/>
          <w:szCs w:val="24"/>
          <w:u w:val="none"/>
          <w:lang w:val="en-US" w:eastAsia="zh-CN"/>
        </w:rPr>
        <w:t xml:space="preserve">                             </w:t>
      </w:r>
      <w:r>
        <w:rPr>
          <w:rFonts w:hint="eastAsia" w:ascii="宋体" w:hAnsi="宋体" w:eastAsia="宋体" w:cs="宋体"/>
          <w:sz w:val="24"/>
          <w:szCs w:val="24"/>
        </w:rPr>
        <w:t>乙方：</w:t>
      </w:r>
      <w:r>
        <w:rPr>
          <w:rFonts w:hint="eastAsia" w:ascii="Arial" w:hAnsi="Arial" w:eastAsia="宋体" w:cs="Arial"/>
          <w:b/>
          <w:bCs/>
          <w:i w:val="0"/>
          <w:caps w:val="0"/>
          <w:color w:val="auto"/>
          <w:spacing w:val="0"/>
          <w:sz w:val="24"/>
          <w:szCs w:val="24"/>
          <w:u w:val="none"/>
          <w:shd w:val="clear" w:color="auto" w:fill="FFFFFF"/>
          <w:lang w:eastAsia="zh-CN"/>
        </w:rPr>
        <w:t>　</w:t>
      </w:r>
    </w:p>
    <w:p>
      <w:pPr>
        <w:tabs>
          <w:tab w:val="left" w:pos="1440"/>
        </w:tabs>
        <w:rPr>
          <w:rFonts w:hint="eastAsia" w:ascii="宋体" w:hAnsi="宋体" w:eastAsia="宋体" w:cs="宋体"/>
          <w:sz w:val="24"/>
          <w:szCs w:val="24"/>
        </w:rPr>
      </w:pPr>
      <w:r>
        <w:rPr>
          <w:rFonts w:hint="eastAsia" w:ascii="宋体" w:hAnsi="宋体" w:eastAsia="宋体" w:cs="宋体"/>
          <w:sz w:val="24"/>
          <w:szCs w:val="24"/>
        </w:rPr>
        <w:t>（盖章）                            （盖章）</w:t>
      </w:r>
    </w:p>
    <w:p>
      <w:pPr>
        <w:tabs>
          <w:tab w:val="left" w:pos="1440"/>
        </w:tabs>
        <w:rPr>
          <w:rFonts w:hint="eastAsia" w:ascii="宋体" w:hAnsi="宋体" w:eastAsia="宋体" w:cs="宋体"/>
          <w:sz w:val="24"/>
          <w:szCs w:val="24"/>
        </w:rPr>
      </w:pPr>
      <w:r>
        <w:rPr>
          <w:rFonts w:hint="eastAsia" w:ascii="宋体" w:hAnsi="宋体" w:eastAsia="宋体" w:cs="宋体"/>
          <w:sz w:val="24"/>
          <w:szCs w:val="24"/>
        </w:rPr>
        <w:t>法定代表人（委托代理人）           法定代表人（委托代理人）</w:t>
      </w:r>
    </w:p>
    <w:p>
      <w:pPr>
        <w:tabs>
          <w:tab w:val="left" w:pos="1440"/>
        </w:tabs>
        <w:rPr>
          <w:rFonts w:hint="default" w:ascii="宋体" w:hAnsi="宋体" w:eastAsia="宋体" w:cs="宋体"/>
          <w:sz w:val="24"/>
          <w:szCs w:val="24"/>
          <w:lang w:val="en-US" w:eastAsia="zh-CN"/>
        </w:rPr>
      </w:pPr>
      <w:r>
        <w:rPr>
          <w:rFonts w:hint="eastAsia" w:ascii="宋体" w:hAnsi="宋体" w:eastAsia="宋体" w:cs="宋体"/>
          <w:sz w:val="24"/>
          <w:szCs w:val="24"/>
        </w:rPr>
        <w:t>单位地址：                         单位地址：</w:t>
      </w:r>
    </w:p>
    <w:p>
      <w:pPr>
        <w:tabs>
          <w:tab w:val="left" w:pos="1440"/>
        </w:tabs>
        <w:rPr>
          <w:rFonts w:hint="default" w:ascii="宋体" w:hAnsi="宋体" w:eastAsia="宋体" w:cs="宋体"/>
          <w:sz w:val="24"/>
          <w:szCs w:val="24"/>
          <w:lang w:val="en-US" w:eastAsia="zh-CN"/>
        </w:rPr>
      </w:pPr>
      <w:r>
        <w:rPr>
          <w:rFonts w:hint="eastAsia" w:ascii="宋体" w:hAnsi="宋体" w:eastAsia="宋体" w:cs="宋体"/>
          <w:sz w:val="24"/>
          <w:szCs w:val="24"/>
        </w:rPr>
        <w:t>邮政编码：                         邮政编码：</w:t>
      </w:r>
    </w:p>
    <w:p>
      <w:pPr>
        <w:tabs>
          <w:tab w:val="left" w:pos="1440"/>
        </w:tabs>
        <w:rPr>
          <w:rFonts w:hint="eastAsia" w:ascii="宋体" w:hAnsi="宋体" w:eastAsia="宋体" w:cs="宋体"/>
          <w:sz w:val="24"/>
          <w:szCs w:val="24"/>
        </w:rPr>
      </w:pPr>
      <w:r>
        <w:rPr>
          <w:rFonts w:hint="eastAsia" w:ascii="宋体" w:hAnsi="宋体" w:eastAsia="宋体" w:cs="宋体"/>
          <w:sz w:val="24"/>
          <w:szCs w:val="24"/>
        </w:rPr>
        <w:t>电    话：                         电    话：</w:t>
      </w:r>
    </w:p>
    <w:p>
      <w:pPr>
        <w:tabs>
          <w:tab w:val="left" w:pos="1440"/>
        </w:tabs>
        <w:rPr>
          <w:rFonts w:hint="eastAsia" w:ascii="宋体" w:hAnsi="宋体" w:eastAsia="宋体" w:cs="宋体"/>
          <w:sz w:val="24"/>
          <w:szCs w:val="24"/>
        </w:rPr>
      </w:pPr>
      <w:r>
        <w:rPr>
          <w:rFonts w:hint="eastAsia" w:ascii="宋体" w:hAnsi="宋体" w:eastAsia="宋体" w:cs="宋体"/>
          <w:sz w:val="24"/>
          <w:szCs w:val="24"/>
        </w:rPr>
        <w:t>传    真：                         传    真：</w:t>
      </w:r>
    </w:p>
    <w:p>
      <w:pPr>
        <w:tabs>
          <w:tab w:val="left" w:pos="1440"/>
        </w:tabs>
        <w:rPr>
          <w:rFonts w:hint="default" w:ascii="宋体" w:hAnsi="宋体" w:eastAsia="宋体" w:cs="宋体"/>
          <w:sz w:val="24"/>
          <w:szCs w:val="24"/>
          <w:lang w:val="en-US" w:eastAsia="zh-CN"/>
        </w:rPr>
      </w:pPr>
      <w:r>
        <w:rPr>
          <w:rFonts w:hint="eastAsia" w:ascii="宋体" w:hAnsi="宋体" w:eastAsia="宋体" w:cs="宋体"/>
          <w:sz w:val="24"/>
          <w:szCs w:val="24"/>
        </w:rPr>
        <w:t>电子邮箱：                         电子邮箱：</w:t>
      </w:r>
    </w:p>
    <w:p>
      <w:pPr>
        <w:tabs>
          <w:tab w:val="left" w:pos="1440"/>
        </w:tabs>
        <w:rPr>
          <w:rFonts w:hint="eastAsia" w:ascii="宋体" w:hAnsi="宋体" w:eastAsia="宋体" w:cs="宋体"/>
          <w:sz w:val="24"/>
          <w:szCs w:val="24"/>
          <w:lang w:val="en-US" w:eastAsia="zh-CN"/>
        </w:rPr>
      </w:pPr>
      <w:r>
        <w:rPr>
          <w:rFonts w:hint="eastAsia" w:ascii="宋体" w:hAnsi="宋体" w:eastAsia="宋体" w:cs="宋体"/>
          <w:sz w:val="24"/>
          <w:szCs w:val="24"/>
        </w:rPr>
        <w:t>开户单位：                         开户单位：</w:t>
      </w:r>
    </w:p>
    <w:p>
      <w:pPr>
        <w:tabs>
          <w:tab w:val="left" w:pos="1440"/>
        </w:tabs>
        <w:rPr>
          <w:rFonts w:hint="default" w:ascii="宋体" w:hAnsi="宋体" w:eastAsia="宋体" w:cs="宋体"/>
          <w:sz w:val="24"/>
          <w:szCs w:val="24"/>
          <w:lang w:val="en-US" w:eastAsia="zh-CN"/>
        </w:rPr>
      </w:pPr>
      <w:r>
        <w:rPr>
          <w:rFonts w:hint="eastAsia" w:ascii="宋体" w:hAnsi="宋体" w:eastAsia="宋体" w:cs="宋体"/>
          <w:sz w:val="24"/>
          <w:szCs w:val="24"/>
        </w:rPr>
        <w:t>开户银行：                         开户银行：</w:t>
      </w:r>
    </w:p>
    <w:p>
      <w:pPr>
        <w:tabs>
          <w:tab w:val="left" w:pos="1440"/>
        </w:tabs>
        <w:rPr>
          <w:rFonts w:hint="default" w:ascii="宋体" w:hAnsi="宋体" w:eastAsia="宋体" w:cs="宋体"/>
          <w:sz w:val="24"/>
          <w:szCs w:val="24"/>
          <w:lang w:val="en-US" w:eastAsia="zh-CN"/>
        </w:rPr>
      </w:pPr>
      <w:r>
        <w:rPr>
          <w:rFonts w:hint="eastAsia" w:ascii="宋体" w:hAnsi="宋体" w:eastAsia="宋体" w:cs="宋体"/>
          <w:sz w:val="24"/>
          <w:szCs w:val="24"/>
        </w:rPr>
        <w:t>帐    号：                         帐    号：</w:t>
      </w:r>
    </w:p>
    <w:p>
      <w:pPr>
        <w:tabs>
          <w:tab w:val="left" w:pos="1440"/>
        </w:tabs>
        <w:ind w:left="218" w:leftChars="104" w:firstLine="911" w:firstLineChars="434"/>
        <w:rPr>
          <w:rFonts w:ascii="宋体" w:hAnsi="宋体"/>
          <w:highlight w:val="none"/>
        </w:rPr>
      </w:pPr>
    </w:p>
    <w:p>
      <w:pPr>
        <w:pStyle w:val="6"/>
        <w:spacing w:line="360" w:lineRule="exact"/>
        <w:ind w:left="218" w:leftChars="104" w:firstLine="868" w:firstLineChars="434"/>
        <w:rPr>
          <w:rFonts w:ascii="Calibri" w:hAnsi="Calibri" w:cs="Calibri"/>
          <w:bCs/>
          <w:szCs w:val="32"/>
          <w:highlight w:val="none"/>
        </w:rPr>
      </w:pPr>
    </w:p>
    <w:p>
      <w:pPr>
        <w:pStyle w:val="6"/>
        <w:spacing w:line="360" w:lineRule="exact"/>
        <w:ind w:left="218" w:leftChars="104" w:firstLine="868" w:firstLineChars="434"/>
        <w:rPr>
          <w:rFonts w:ascii="Calibri" w:hAnsi="Calibri" w:cs="Calibri"/>
          <w:bCs/>
          <w:szCs w:val="32"/>
          <w:highlight w:val="none"/>
        </w:rPr>
      </w:pPr>
    </w:p>
    <w:p>
      <w:pPr>
        <w:pStyle w:val="6"/>
        <w:spacing w:line="360" w:lineRule="exact"/>
        <w:ind w:left="218" w:leftChars="104" w:firstLine="868" w:firstLineChars="434"/>
        <w:rPr>
          <w:rFonts w:ascii="Calibri" w:hAnsi="Calibri" w:cs="Calibri"/>
          <w:bCs/>
          <w:szCs w:val="32"/>
          <w:highlight w:val="none"/>
        </w:rPr>
      </w:pPr>
    </w:p>
    <w:p>
      <w:pPr>
        <w:pStyle w:val="6"/>
        <w:spacing w:line="360" w:lineRule="exact"/>
        <w:ind w:left="218" w:leftChars="104" w:firstLine="868" w:firstLineChars="434"/>
        <w:rPr>
          <w:rFonts w:ascii="Calibri" w:hAnsi="Calibri" w:cs="Calibri"/>
          <w:bCs/>
          <w:szCs w:val="32"/>
          <w:highlight w:val="none"/>
        </w:rPr>
      </w:pPr>
    </w:p>
    <w:p>
      <w:pPr>
        <w:pStyle w:val="6"/>
        <w:spacing w:line="360" w:lineRule="exact"/>
        <w:ind w:left="218" w:leftChars="104" w:firstLine="868" w:firstLineChars="434"/>
        <w:rPr>
          <w:rFonts w:ascii="Calibri" w:hAnsi="Calibri" w:cs="Calibri"/>
          <w:bCs/>
          <w:szCs w:val="32"/>
          <w:highlight w:val="none"/>
        </w:rPr>
      </w:pPr>
    </w:p>
    <w:p>
      <w:pPr>
        <w:pStyle w:val="6"/>
        <w:spacing w:line="360" w:lineRule="exact"/>
        <w:ind w:left="218" w:leftChars="104" w:firstLine="868" w:firstLineChars="434"/>
        <w:rPr>
          <w:rFonts w:ascii="Calibri" w:hAnsi="Calibri" w:cs="Calibri"/>
          <w:bCs/>
          <w:szCs w:val="32"/>
          <w:highlight w:val="none"/>
        </w:rPr>
      </w:pPr>
    </w:p>
    <w:p>
      <w:pPr>
        <w:pStyle w:val="6"/>
        <w:spacing w:line="360" w:lineRule="exact"/>
        <w:ind w:left="218" w:leftChars="104" w:firstLine="868" w:firstLineChars="434"/>
        <w:rPr>
          <w:rFonts w:ascii="Calibri" w:hAnsi="Calibri" w:cs="Calibri"/>
          <w:bCs/>
          <w:szCs w:val="32"/>
          <w:highlight w:val="none"/>
        </w:rPr>
      </w:pPr>
    </w:p>
    <w:p>
      <w:pPr>
        <w:pStyle w:val="6"/>
        <w:spacing w:line="360" w:lineRule="exact"/>
        <w:ind w:left="218" w:leftChars="104" w:firstLine="868" w:firstLineChars="434"/>
        <w:rPr>
          <w:rFonts w:ascii="Calibri" w:hAnsi="Calibri" w:cs="Calibri"/>
          <w:bCs/>
          <w:szCs w:val="32"/>
          <w:highlight w:val="none"/>
        </w:rPr>
      </w:pPr>
    </w:p>
    <w:p>
      <w:pPr>
        <w:pStyle w:val="6"/>
        <w:spacing w:line="360" w:lineRule="exact"/>
        <w:ind w:left="218" w:leftChars="104" w:firstLine="868" w:firstLineChars="434"/>
        <w:rPr>
          <w:rFonts w:ascii="Calibri" w:hAnsi="Calibri" w:cs="Calibri"/>
          <w:bCs/>
          <w:szCs w:val="32"/>
          <w:highlight w:val="none"/>
        </w:rPr>
      </w:pPr>
    </w:p>
    <w:p>
      <w:pPr>
        <w:pStyle w:val="6"/>
        <w:spacing w:line="360" w:lineRule="exact"/>
        <w:ind w:left="218" w:leftChars="104" w:firstLine="868" w:firstLineChars="434"/>
        <w:rPr>
          <w:rFonts w:ascii="Calibri" w:hAnsi="Calibri" w:cs="Calibri"/>
          <w:bCs/>
          <w:szCs w:val="32"/>
          <w:highlight w:val="none"/>
        </w:rPr>
      </w:pPr>
    </w:p>
    <w:p>
      <w:pPr>
        <w:pStyle w:val="6"/>
        <w:spacing w:line="360" w:lineRule="exact"/>
        <w:rPr>
          <w:rFonts w:ascii="Calibri" w:hAnsi="Calibri" w:cs="Calibri"/>
          <w:bCs/>
          <w:szCs w:val="32"/>
          <w:highlight w:val="none"/>
        </w:rPr>
      </w:pPr>
    </w:p>
    <w:p>
      <w:pPr>
        <w:rPr>
          <w:rFonts w:hint="eastAsia"/>
          <w:sz w:val="28"/>
          <w:szCs w:val="28"/>
        </w:rPr>
      </w:pPr>
      <w:r>
        <w:rPr>
          <w:rFonts w:hint="eastAsia"/>
          <w:sz w:val="28"/>
          <w:szCs w:val="28"/>
        </w:rPr>
        <w:t>合同登记编号：</w:t>
      </w:r>
    </w:p>
    <w:p>
      <w:pPr>
        <w:rPr>
          <w:rFonts w:hint="eastAsia"/>
          <w:szCs w:val="21"/>
        </w:rPr>
      </w:pPr>
    </w:p>
    <w:tbl>
      <w:tblPr>
        <w:tblStyle w:val="17"/>
        <w:tblW w:w="5558" w:type="dxa"/>
        <w:tblInd w:w="1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397"/>
        <w:gridCol w:w="397"/>
        <w:gridCol w:w="397"/>
        <w:gridCol w:w="397"/>
        <w:gridCol w:w="397"/>
        <w:gridCol w:w="397"/>
        <w:gridCol w:w="397"/>
        <w:gridCol w:w="397"/>
        <w:gridCol w:w="397"/>
        <w:gridCol w:w="397"/>
        <w:gridCol w:w="397"/>
        <w:gridCol w:w="397"/>
        <w:gridCol w:w="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7" w:type="dxa"/>
            <w:vAlign w:val="top"/>
          </w:tcPr>
          <w:p>
            <w:pPr>
              <w:rPr>
                <w:rFonts w:hint="eastAsia"/>
                <w:sz w:val="28"/>
                <w:szCs w:val="28"/>
              </w:rPr>
            </w:pPr>
          </w:p>
        </w:tc>
        <w:tc>
          <w:tcPr>
            <w:tcW w:w="397" w:type="dxa"/>
            <w:vAlign w:val="top"/>
          </w:tcPr>
          <w:p>
            <w:pPr>
              <w:rPr>
                <w:rFonts w:hint="eastAsia"/>
                <w:sz w:val="28"/>
                <w:szCs w:val="28"/>
              </w:rPr>
            </w:pPr>
          </w:p>
        </w:tc>
        <w:tc>
          <w:tcPr>
            <w:tcW w:w="397" w:type="dxa"/>
            <w:vAlign w:val="top"/>
          </w:tcPr>
          <w:p>
            <w:pPr>
              <w:rPr>
                <w:rFonts w:hint="eastAsia"/>
                <w:sz w:val="28"/>
                <w:szCs w:val="28"/>
              </w:rPr>
            </w:pPr>
          </w:p>
        </w:tc>
        <w:tc>
          <w:tcPr>
            <w:tcW w:w="397" w:type="dxa"/>
            <w:vAlign w:val="top"/>
          </w:tcPr>
          <w:p>
            <w:pPr>
              <w:rPr>
                <w:rFonts w:hint="eastAsia"/>
                <w:sz w:val="28"/>
                <w:szCs w:val="28"/>
              </w:rPr>
            </w:pPr>
          </w:p>
        </w:tc>
        <w:tc>
          <w:tcPr>
            <w:tcW w:w="397" w:type="dxa"/>
            <w:vAlign w:val="top"/>
          </w:tcPr>
          <w:p>
            <w:pPr>
              <w:rPr>
                <w:rFonts w:hint="eastAsia"/>
                <w:sz w:val="28"/>
                <w:szCs w:val="28"/>
              </w:rPr>
            </w:pPr>
          </w:p>
        </w:tc>
        <w:tc>
          <w:tcPr>
            <w:tcW w:w="397" w:type="dxa"/>
            <w:vAlign w:val="top"/>
          </w:tcPr>
          <w:p>
            <w:pPr>
              <w:rPr>
                <w:rFonts w:hint="eastAsia"/>
                <w:sz w:val="28"/>
                <w:szCs w:val="28"/>
              </w:rPr>
            </w:pPr>
          </w:p>
        </w:tc>
        <w:tc>
          <w:tcPr>
            <w:tcW w:w="397" w:type="dxa"/>
            <w:vAlign w:val="top"/>
          </w:tcPr>
          <w:p>
            <w:pPr>
              <w:rPr>
                <w:rFonts w:hint="eastAsia"/>
                <w:sz w:val="28"/>
                <w:szCs w:val="28"/>
              </w:rPr>
            </w:pPr>
          </w:p>
        </w:tc>
        <w:tc>
          <w:tcPr>
            <w:tcW w:w="397" w:type="dxa"/>
            <w:vAlign w:val="top"/>
          </w:tcPr>
          <w:p>
            <w:pPr>
              <w:rPr>
                <w:rFonts w:hint="eastAsia"/>
                <w:sz w:val="28"/>
                <w:szCs w:val="28"/>
              </w:rPr>
            </w:pPr>
          </w:p>
        </w:tc>
        <w:tc>
          <w:tcPr>
            <w:tcW w:w="397" w:type="dxa"/>
            <w:vAlign w:val="top"/>
          </w:tcPr>
          <w:p>
            <w:pPr>
              <w:rPr>
                <w:rFonts w:hint="eastAsia"/>
                <w:sz w:val="28"/>
                <w:szCs w:val="28"/>
              </w:rPr>
            </w:pPr>
          </w:p>
        </w:tc>
        <w:tc>
          <w:tcPr>
            <w:tcW w:w="397" w:type="dxa"/>
            <w:vAlign w:val="top"/>
          </w:tcPr>
          <w:p>
            <w:pPr>
              <w:rPr>
                <w:rFonts w:hint="eastAsia"/>
                <w:sz w:val="28"/>
                <w:szCs w:val="28"/>
              </w:rPr>
            </w:pPr>
          </w:p>
        </w:tc>
        <w:tc>
          <w:tcPr>
            <w:tcW w:w="397" w:type="dxa"/>
            <w:vAlign w:val="top"/>
          </w:tcPr>
          <w:p>
            <w:pPr>
              <w:rPr>
                <w:rFonts w:hint="eastAsia"/>
                <w:sz w:val="28"/>
                <w:szCs w:val="28"/>
              </w:rPr>
            </w:pPr>
          </w:p>
        </w:tc>
        <w:tc>
          <w:tcPr>
            <w:tcW w:w="397" w:type="dxa"/>
            <w:vAlign w:val="top"/>
          </w:tcPr>
          <w:p>
            <w:pPr>
              <w:rPr>
                <w:rFonts w:hint="eastAsia"/>
                <w:sz w:val="28"/>
                <w:szCs w:val="28"/>
              </w:rPr>
            </w:pPr>
          </w:p>
        </w:tc>
        <w:tc>
          <w:tcPr>
            <w:tcW w:w="397" w:type="dxa"/>
            <w:vAlign w:val="top"/>
          </w:tcPr>
          <w:p>
            <w:pPr>
              <w:rPr>
                <w:rFonts w:hint="eastAsia"/>
                <w:sz w:val="28"/>
                <w:szCs w:val="28"/>
              </w:rPr>
            </w:pPr>
          </w:p>
        </w:tc>
        <w:tc>
          <w:tcPr>
            <w:tcW w:w="397" w:type="dxa"/>
            <w:vAlign w:val="top"/>
          </w:tcPr>
          <w:p>
            <w:pPr>
              <w:rPr>
                <w:rFonts w:hint="eastAsia"/>
                <w:sz w:val="28"/>
                <w:szCs w:val="28"/>
              </w:rPr>
            </w:pPr>
          </w:p>
        </w:tc>
      </w:tr>
    </w:tbl>
    <w:p>
      <w:pPr>
        <w:rPr>
          <w:rFonts w:hint="eastAsia"/>
          <w:sz w:val="28"/>
          <w:szCs w:val="28"/>
        </w:rPr>
      </w:pPr>
    </w:p>
    <w:p>
      <w:pPr>
        <w:jc w:val="center"/>
        <w:rPr>
          <w:rFonts w:hint="eastAsia"/>
          <w:spacing w:val="60"/>
          <w:sz w:val="44"/>
          <w:szCs w:val="44"/>
        </w:rPr>
      </w:pPr>
      <w:r>
        <w:rPr>
          <w:rFonts w:hint="eastAsia"/>
          <w:spacing w:val="60"/>
          <w:sz w:val="44"/>
          <w:szCs w:val="44"/>
        </w:rPr>
        <w:t xml:space="preserve">技 术 </w:t>
      </w:r>
      <w:r>
        <w:rPr>
          <w:rFonts w:hint="eastAsia"/>
          <w:spacing w:val="60"/>
          <w:sz w:val="44"/>
          <w:szCs w:val="44"/>
          <w:lang w:eastAsia="zh-CN"/>
        </w:rPr>
        <w:t>服</w:t>
      </w:r>
      <w:r>
        <w:rPr>
          <w:rFonts w:hint="eastAsia"/>
          <w:spacing w:val="60"/>
          <w:sz w:val="44"/>
          <w:szCs w:val="44"/>
          <w:lang w:val="en-US" w:eastAsia="zh-CN"/>
        </w:rPr>
        <w:t xml:space="preserve"> </w:t>
      </w:r>
      <w:r>
        <w:rPr>
          <w:rFonts w:hint="eastAsia"/>
          <w:spacing w:val="60"/>
          <w:sz w:val="44"/>
          <w:szCs w:val="44"/>
          <w:lang w:eastAsia="zh-CN"/>
        </w:rPr>
        <w:t>务</w:t>
      </w:r>
      <w:r>
        <w:rPr>
          <w:rFonts w:hint="eastAsia"/>
          <w:spacing w:val="60"/>
          <w:sz w:val="44"/>
          <w:szCs w:val="44"/>
        </w:rPr>
        <w:t xml:space="preserve"> 合 同 书</w:t>
      </w:r>
    </w:p>
    <w:p>
      <w:pPr>
        <w:jc w:val="center"/>
        <w:rPr>
          <w:rFonts w:hint="eastAsia"/>
          <w:sz w:val="28"/>
          <w:szCs w:val="28"/>
        </w:rPr>
      </w:pPr>
    </w:p>
    <w:p>
      <w:pPr>
        <w:jc w:val="center"/>
        <w:rPr>
          <w:rFonts w:hint="eastAsia"/>
          <w:sz w:val="28"/>
          <w:szCs w:val="28"/>
        </w:rPr>
      </w:pPr>
    </w:p>
    <w:p>
      <w:pPr>
        <w:jc w:val="center"/>
        <w:rPr>
          <w:rFonts w:hint="eastAsia"/>
          <w:sz w:val="28"/>
          <w:szCs w:val="28"/>
        </w:rPr>
      </w:pPr>
    </w:p>
    <w:p>
      <w:pPr>
        <w:rPr>
          <w:rFonts w:hint="eastAsia"/>
          <w:sz w:val="28"/>
          <w:szCs w:val="28"/>
        </w:rPr>
      </w:pPr>
      <w:r>
        <w:rPr>
          <w:rFonts w:hint="eastAsia"/>
          <w:sz w:val="28"/>
          <w:szCs w:val="28"/>
        </w:rPr>
        <w:t>项目名称：</w:t>
      </w:r>
      <w:r>
        <w:rPr>
          <w:rFonts w:hint="eastAsia"/>
          <w:sz w:val="28"/>
          <w:szCs w:val="28"/>
          <w:u w:val="single"/>
        </w:rPr>
        <w:t xml:space="preserve">       </w:t>
      </w:r>
      <w:r>
        <w:rPr>
          <w:rFonts w:hint="eastAsia"/>
          <w:sz w:val="28"/>
          <w:szCs w:val="28"/>
          <w:u w:val="single"/>
          <w:lang w:eastAsia="zh-CN"/>
        </w:rPr>
        <w:t>企业</w:t>
      </w:r>
      <w:r>
        <w:rPr>
          <w:rFonts w:hint="eastAsia"/>
          <w:sz w:val="28"/>
          <w:szCs w:val="28"/>
          <w:u w:val="single"/>
        </w:rPr>
        <w:t xml:space="preserve">电能平衡测试（咨询）项目        </w:t>
      </w:r>
    </w:p>
    <w:p>
      <w:pPr>
        <w:rPr>
          <w:rFonts w:hint="eastAsia"/>
          <w:sz w:val="28"/>
          <w:szCs w:val="28"/>
        </w:rPr>
      </w:pPr>
    </w:p>
    <w:p>
      <w:pPr>
        <w:rPr>
          <w:rFonts w:hint="eastAsia"/>
          <w:sz w:val="28"/>
          <w:szCs w:val="28"/>
        </w:rPr>
      </w:pPr>
    </w:p>
    <w:p>
      <w:pPr>
        <w:rPr>
          <w:rFonts w:hint="eastAsia"/>
          <w:sz w:val="28"/>
          <w:szCs w:val="28"/>
        </w:rPr>
      </w:pPr>
      <w:r>
        <w:rPr>
          <w:rFonts w:hint="eastAsia"/>
          <w:sz w:val="28"/>
          <w:szCs w:val="28"/>
        </w:rPr>
        <w:t>委 托 方：</w:t>
      </w:r>
      <w:r>
        <w:rPr>
          <w:rFonts w:hint="eastAsia"/>
          <w:sz w:val="28"/>
          <w:szCs w:val="28"/>
          <w:u w:val="single"/>
        </w:rPr>
        <w:t xml:space="preserve"> </w:t>
      </w:r>
      <w:r>
        <w:rPr>
          <w:rFonts w:hint="eastAsia"/>
          <w:sz w:val="28"/>
          <w:szCs w:val="28"/>
          <w:u w:val="single"/>
          <w:lang w:val="en-US" w:eastAsia="zh-CN"/>
        </w:rPr>
        <w:t xml:space="preserve">                       </w:t>
      </w:r>
      <w:r>
        <w:rPr>
          <w:rFonts w:hint="default"/>
          <w:sz w:val="28"/>
          <w:szCs w:val="28"/>
          <w:u w:val="single"/>
          <w:lang w:val="en-US" w:eastAsia="zh-CN"/>
        </w:rPr>
        <w:t xml:space="preserve">          </w:t>
      </w:r>
      <w:r>
        <w:rPr>
          <w:rFonts w:hint="eastAsia"/>
          <w:sz w:val="28"/>
          <w:szCs w:val="28"/>
          <w:u w:val="single"/>
          <w:lang w:val="en-US" w:eastAsia="zh-CN"/>
        </w:rPr>
        <w:t xml:space="preserve">      </w:t>
      </w:r>
    </w:p>
    <w:p>
      <w:pPr>
        <w:rPr>
          <w:rFonts w:hint="eastAsia"/>
          <w:sz w:val="28"/>
          <w:szCs w:val="28"/>
        </w:rPr>
      </w:pPr>
      <w:r>
        <w:rPr>
          <w:rFonts w:hint="eastAsia"/>
          <w:sz w:val="28"/>
          <w:szCs w:val="28"/>
        </w:rPr>
        <w:t>（甲方）</w:t>
      </w:r>
    </w:p>
    <w:p>
      <w:pPr>
        <w:rPr>
          <w:rFonts w:hint="eastAsia"/>
          <w:sz w:val="28"/>
          <w:szCs w:val="28"/>
        </w:rPr>
      </w:pPr>
    </w:p>
    <w:p>
      <w:pPr>
        <w:rPr>
          <w:rFonts w:hint="eastAsia"/>
          <w:sz w:val="28"/>
          <w:szCs w:val="28"/>
        </w:rPr>
      </w:pPr>
    </w:p>
    <w:p>
      <w:pPr>
        <w:rPr>
          <w:rFonts w:hint="eastAsia"/>
          <w:sz w:val="28"/>
          <w:szCs w:val="28"/>
        </w:rPr>
      </w:pPr>
      <w:r>
        <w:rPr>
          <w:rFonts w:hint="eastAsia"/>
          <w:sz w:val="28"/>
          <w:szCs w:val="28"/>
        </w:rPr>
        <w:t>顾 问 方：</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rPr>
          <w:rFonts w:hint="eastAsia"/>
          <w:sz w:val="28"/>
          <w:szCs w:val="28"/>
        </w:rPr>
      </w:pPr>
      <w:r>
        <w:rPr>
          <w:rFonts w:hint="eastAsia"/>
          <w:sz w:val="28"/>
          <w:szCs w:val="28"/>
        </w:rPr>
        <w:t>（乙方）</w:t>
      </w:r>
    </w:p>
    <w:p>
      <w:pPr>
        <w:rPr>
          <w:rFonts w:hint="eastAsia"/>
          <w:sz w:val="28"/>
          <w:szCs w:val="28"/>
        </w:rPr>
      </w:pPr>
    </w:p>
    <w:p>
      <w:pPr>
        <w:rPr>
          <w:rFonts w:hint="eastAsia"/>
          <w:sz w:val="28"/>
          <w:szCs w:val="28"/>
        </w:rPr>
      </w:pPr>
    </w:p>
    <w:p>
      <w:pPr>
        <w:rPr>
          <w:rFonts w:hint="eastAsia"/>
          <w:sz w:val="28"/>
          <w:szCs w:val="28"/>
        </w:rPr>
      </w:pPr>
      <w:r>
        <w:rPr>
          <w:rFonts w:hint="eastAsia"/>
          <w:sz w:val="28"/>
          <w:szCs w:val="28"/>
        </w:rPr>
        <w:t xml:space="preserve">签订地点：      </w:t>
      </w:r>
      <w:r>
        <w:rPr>
          <w:rFonts w:hint="eastAsia"/>
          <w:sz w:val="28"/>
          <w:szCs w:val="28"/>
          <w:u w:val="single"/>
        </w:rPr>
        <w:t xml:space="preserve">  浙江  </w:t>
      </w:r>
      <w:r>
        <w:rPr>
          <w:rFonts w:hint="eastAsia"/>
          <w:sz w:val="28"/>
          <w:szCs w:val="28"/>
        </w:rPr>
        <w:t xml:space="preserve">     省       </w:t>
      </w:r>
      <w:r>
        <w:rPr>
          <w:rFonts w:hint="eastAsia"/>
          <w:sz w:val="28"/>
          <w:szCs w:val="28"/>
          <w:lang w:eastAsia="zh-CN"/>
        </w:rPr>
        <w:t>杭州</w:t>
      </w:r>
      <w:r>
        <w:rPr>
          <w:rFonts w:hint="eastAsia"/>
          <w:sz w:val="28"/>
          <w:szCs w:val="28"/>
        </w:rPr>
        <w:t>市</w:t>
      </w:r>
      <w:r>
        <w:rPr>
          <w:rFonts w:hint="eastAsia"/>
          <w:sz w:val="28"/>
          <w:szCs w:val="28"/>
          <w:lang w:val="en-US" w:eastAsia="zh-CN"/>
        </w:rPr>
        <w:t xml:space="preserve">     </w:t>
      </w:r>
    </w:p>
    <w:p>
      <w:pPr>
        <w:rPr>
          <w:rFonts w:hint="eastAsia"/>
          <w:sz w:val="28"/>
          <w:szCs w:val="28"/>
        </w:rPr>
      </w:pPr>
      <w:r>
        <w:rPr>
          <w:rFonts w:hint="eastAsia"/>
          <w:sz w:val="28"/>
          <w:szCs w:val="28"/>
        </w:rPr>
        <w:t>签订日期：   20</w:t>
      </w:r>
      <w:r>
        <w:rPr>
          <w:rFonts w:hint="eastAsia"/>
          <w:sz w:val="28"/>
          <w:szCs w:val="28"/>
          <w:lang w:val="en-US" w:eastAsia="zh-CN"/>
        </w:rPr>
        <w:t>24</w:t>
      </w:r>
      <w:r>
        <w:rPr>
          <w:rFonts w:hint="eastAsia"/>
          <w:sz w:val="28"/>
          <w:szCs w:val="28"/>
        </w:rPr>
        <w:t>年          月         日</w:t>
      </w:r>
    </w:p>
    <w:p>
      <w:pPr>
        <w:rPr>
          <w:rFonts w:hint="eastAsia"/>
          <w:sz w:val="28"/>
          <w:szCs w:val="28"/>
        </w:rPr>
      </w:pPr>
      <w:r>
        <w:rPr>
          <w:rFonts w:hint="eastAsia"/>
          <w:sz w:val="28"/>
          <w:szCs w:val="28"/>
        </w:rPr>
        <w:t>有效期限：       年    月    日至     年      月       日</w:t>
      </w:r>
    </w:p>
    <w:p>
      <w:pP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r>
        <w:rPr>
          <w:rFonts w:hint="eastAsia"/>
          <w:sz w:val="28"/>
          <w:szCs w:val="28"/>
        </w:rPr>
        <w:t>浙江省科学技术厅监制</w:t>
      </w:r>
    </w:p>
    <w:p>
      <w:pPr>
        <w:jc w:val="center"/>
        <w:rPr>
          <w:rFonts w:hint="eastAsia" w:ascii="宋体" w:hAnsi="宋体" w:cs="迷你简方隶"/>
          <w:sz w:val="44"/>
          <w:szCs w:val="44"/>
        </w:rPr>
      </w:pPr>
      <w:r>
        <w:rPr>
          <w:rFonts w:hint="eastAsia" w:ascii="宋体" w:hAnsi="宋体" w:cs="迷你简方隶"/>
          <w:sz w:val="44"/>
          <w:szCs w:val="44"/>
        </w:rPr>
        <w:t>填  写  说  明</w:t>
      </w:r>
    </w:p>
    <w:p>
      <w:pPr>
        <w:ind w:firstLine="537" w:firstLineChars="192"/>
        <w:rPr>
          <w:rFonts w:hint="eastAsia" w:ascii="宋体" w:hAnsi="宋体" w:cs="迷你简方隶"/>
          <w:sz w:val="28"/>
          <w:szCs w:val="28"/>
        </w:rPr>
      </w:pPr>
      <w:r>
        <w:rPr>
          <w:rFonts w:hint="eastAsia" w:ascii="宋体" w:hAnsi="宋体" w:cs="迷你简方隶"/>
          <w:sz w:val="28"/>
          <w:szCs w:val="28"/>
        </w:rPr>
        <w:t>一、“合同登记编号”的填写方式：</w:t>
      </w:r>
    </w:p>
    <w:p>
      <w:pPr>
        <w:ind w:firstLine="614" w:firstLineChars="192"/>
        <w:rPr>
          <w:rFonts w:hint="eastAsia" w:ascii="宋体" w:hAnsi="宋体" w:cs="迷你简方隶"/>
          <w:spacing w:val="20"/>
          <w:sz w:val="28"/>
          <w:szCs w:val="28"/>
        </w:rPr>
      </w:pPr>
      <w:r>
        <w:rPr>
          <w:rFonts w:hint="eastAsia" w:ascii="宋体" w:hAnsi="宋体" w:cs="迷你简方隶"/>
          <w:spacing w:val="20"/>
          <w:sz w:val="28"/>
          <w:szCs w:val="28"/>
        </w:rPr>
        <w:t>合同登记编号为十四位，左起第一、二位为公历年代号，第三、四位为省、自治区直辖市编码，第五、六位为地、市编码，第七、八位为合同登记点编号，第九至十四位为合同登记号，以上编号不足位的补零，各地区编码按GB226-84规定填写。（合同登记序号由各地区自行决定）</w:t>
      </w:r>
    </w:p>
    <w:p>
      <w:pPr>
        <w:ind w:firstLine="537" w:firstLineChars="192"/>
        <w:rPr>
          <w:rFonts w:hint="eastAsia" w:ascii="宋体" w:hAnsi="宋体" w:cs="迷你简方隶"/>
          <w:spacing w:val="20"/>
          <w:sz w:val="28"/>
          <w:szCs w:val="28"/>
        </w:rPr>
      </w:pPr>
      <w:r>
        <w:rPr>
          <w:rFonts w:hint="eastAsia" w:ascii="宋体" w:hAnsi="宋体" w:cs="迷你简方隶"/>
          <w:sz w:val="28"/>
          <w:szCs w:val="28"/>
        </w:rPr>
        <w:t>二、</w:t>
      </w:r>
      <w:r>
        <w:rPr>
          <w:rFonts w:hint="eastAsia" w:ascii="宋体" w:hAnsi="宋体" w:cs="迷你简方隶"/>
          <w:spacing w:val="20"/>
          <w:sz w:val="28"/>
          <w:szCs w:val="28"/>
        </w:rPr>
        <w:t>技术咨询合同是指当事人一方为另一方就特定技术项目提供可行性论证、技术预测、专题技术调查、分析评价报告所订立的合同。</w:t>
      </w:r>
    </w:p>
    <w:p>
      <w:pPr>
        <w:ind w:firstLine="599" w:firstLineChars="192"/>
        <w:rPr>
          <w:rFonts w:hint="eastAsia" w:ascii="宋体" w:hAnsi="宋体" w:cs="迷你简方隶"/>
          <w:spacing w:val="16"/>
          <w:sz w:val="28"/>
          <w:szCs w:val="28"/>
        </w:rPr>
      </w:pPr>
      <w:r>
        <w:rPr>
          <w:rFonts w:hint="eastAsia" w:ascii="宋体" w:hAnsi="宋体" w:cs="迷你简方隶"/>
          <w:spacing w:val="16"/>
          <w:sz w:val="28"/>
          <w:szCs w:val="28"/>
        </w:rPr>
        <w:t>三、计划内项目应填写国务院部委、省、自治区、直辖市、计划单列市、地、市（县）级计划，不属于上述计划的项目此栏划（/）表示。</w:t>
      </w:r>
    </w:p>
    <w:p>
      <w:pPr>
        <w:ind w:firstLine="537" w:firstLineChars="192"/>
        <w:rPr>
          <w:rFonts w:hint="eastAsia" w:ascii="宋体" w:hAnsi="宋体" w:cs="迷你简方隶"/>
          <w:sz w:val="28"/>
          <w:szCs w:val="28"/>
        </w:rPr>
      </w:pPr>
      <w:r>
        <w:rPr>
          <w:rFonts w:hint="eastAsia" w:ascii="宋体" w:hAnsi="宋体" w:cs="迷你简方隶"/>
          <w:sz w:val="28"/>
          <w:szCs w:val="28"/>
        </w:rPr>
        <w:t>四、技术情报和资料的保密：</w:t>
      </w:r>
    </w:p>
    <w:p>
      <w:pPr>
        <w:ind w:firstLine="614" w:firstLineChars="192"/>
        <w:rPr>
          <w:rFonts w:hint="eastAsia" w:ascii="宋体" w:hAnsi="宋体" w:cs="迷你简方隶"/>
          <w:spacing w:val="20"/>
          <w:sz w:val="28"/>
          <w:szCs w:val="28"/>
        </w:rPr>
      </w:pPr>
      <w:r>
        <w:rPr>
          <w:rFonts w:hint="eastAsia" w:ascii="宋体" w:hAnsi="宋体" w:cs="迷你简方隶"/>
          <w:spacing w:val="20"/>
          <w:sz w:val="28"/>
          <w:szCs w:val="28"/>
        </w:rPr>
        <w:t>包括当事人各方情报和资料保密义务的内容、期限和泄密技术秘密应承担的责任。</w:t>
      </w:r>
    </w:p>
    <w:p>
      <w:pPr>
        <w:ind w:firstLine="568" w:firstLineChars="192"/>
        <w:rPr>
          <w:rFonts w:hint="eastAsia" w:ascii="宋体" w:hAnsi="宋体" w:cs="迷你简方隶"/>
          <w:spacing w:val="8"/>
          <w:sz w:val="28"/>
          <w:szCs w:val="28"/>
        </w:rPr>
      </w:pPr>
      <w:r>
        <w:rPr>
          <w:rFonts w:hint="eastAsia" w:ascii="宋体" w:hAnsi="宋体" w:cs="迷你简方隶"/>
          <w:spacing w:val="8"/>
          <w:sz w:val="28"/>
          <w:szCs w:val="28"/>
        </w:rPr>
        <w:t>双方可以约定，本合同变更、解除、终止，本条款均有效。</w:t>
      </w:r>
    </w:p>
    <w:p>
      <w:pPr>
        <w:ind w:firstLine="537" w:firstLineChars="192"/>
        <w:rPr>
          <w:rFonts w:hint="eastAsia" w:ascii="宋体" w:hAnsi="宋体" w:cs="迷你简方隶"/>
          <w:spacing w:val="14"/>
          <w:sz w:val="28"/>
          <w:szCs w:val="28"/>
        </w:rPr>
      </w:pPr>
      <w:r>
        <w:rPr>
          <w:rFonts w:hint="eastAsia" w:ascii="宋体" w:hAnsi="宋体" w:cs="迷你简方隶"/>
          <w:sz w:val="28"/>
          <w:szCs w:val="28"/>
        </w:rPr>
        <w:t>五</w:t>
      </w:r>
      <w:r>
        <w:rPr>
          <w:rFonts w:hint="eastAsia" w:ascii="宋体" w:hAnsi="宋体" w:cs="迷你简方隶"/>
          <w:spacing w:val="14"/>
          <w:sz w:val="28"/>
          <w:szCs w:val="28"/>
        </w:rPr>
        <w:t>、其它：合同如果是通过中介机构介绍签订的，应将中介合同作为本合同的附件。</w:t>
      </w:r>
    </w:p>
    <w:p>
      <w:pPr>
        <w:ind w:firstLine="591" w:firstLineChars="192"/>
        <w:rPr>
          <w:rFonts w:hint="eastAsia" w:ascii="宋体" w:hAnsi="宋体" w:cs="迷你简方隶"/>
          <w:spacing w:val="14"/>
          <w:sz w:val="28"/>
          <w:szCs w:val="28"/>
        </w:rPr>
      </w:pPr>
      <w:r>
        <w:rPr>
          <w:rFonts w:hint="eastAsia" w:ascii="宋体" w:hAnsi="宋体" w:cs="迷你简方隶"/>
          <w:spacing w:val="14"/>
          <w:sz w:val="28"/>
          <w:szCs w:val="28"/>
        </w:rPr>
        <w:t>六、委托代理人在签订本合同书时，应出具委托证书。</w:t>
      </w:r>
    </w:p>
    <w:p>
      <w:pPr>
        <w:ind w:firstLine="591" w:firstLineChars="192"/>
        <w:rPr>
          <w:rFonts w:hint="eastAsia" w:ascii="宋体" w:hAnsi="宋体" w:cs="迷你简方隶"/>
          <w:spacing w:val="14"/>
          <w:sz w:val="28"/>
          <w:szCs w:val="28"/>
        </w:rPr>
      </w:pPr>
      <w:r>
        <w:rPr>
          <w:rFonts w:hint="eastAsia" w:ascii="宋体" w:hAnsi="宋体" w:cs="迷你简方隶"/>
          <w:spacing w:val="14"/>
          <w:sz w:val="28"/>
          <w:szCs w:val="28"/>
        </w:rPr>
        <w:t>七、本合同书中，凡是当事人约定无需填写的条款，在该条款填写的空白处划（/）表示。</w:t>
      </w:r>
    </w:p>
    <w:p>
      <w:pPr>
        <w:rPr>
          <w:rFonts w:hint="eastAsia" w:ascii="宋体" w:hAnsi="宋体" w:cs="迷你简方隶"/>
        </w:rPr>
      </w:pPr>
    </w:p>
    <w:p>
      <w:pPr>
        <w:jc w:val="right"/>
        <w:rPr>
          <w:rFonts w:hint="eastAsia" w:ascii="宋体" w:hAnsi="宋体" w:cs="迷你简方隶"/>
          <w:sz w:val="28"/>
          <w:szCs w:val="28"/>
        </w:rPr>
      </w:pPr>
      <w:r>
        <w:rPr>
          <w:rFonts w:hint="eastAsia" w:ascii="宋体" w:hAnsi="宋体" w:cs="迷你简方隶"/>
          <w:sz w:val="28"/>
          <w:szCs w:val="28"/>
        </w:rPr>
        <w:t>咨询（1）</w:t>
      </w:r>
    </w:p>
    <w:tbl>
      <w:tblPr>
        <w:tblStyle w:val="17"/>
        <w:tblW w:w="8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4" w:hRule="atLeast"/>
        </w:trPr>
        <w:tc>
          <w:tcPr>
            <w:tcW w:w="8749" w:type="dxa"/>
            <w:vAlign w:val="top"/>
          </w:tcPr>
          <w:p>
            <w:pPr>
              <w:ind w:firstLine="1960" w:firstLineChars="700"/>
              <w:rPr>
                <w:rFonts w:hint="eastAsia" w:ascii="宋体" w:hAnsi="宋体" w:cs="迷你简方隶"/>
                <w:sz w:val="28"/>
                <w:szCs w:val="28"/>
              </w:rPr>
            </w:pPr>
            <w:r>
              <w:rPr>
                <w:rFonts w:hint="eastAsia" w:ascii="宋体" w:hAnsi="宋体" w:cs="迷你简方隶"/>
                <w:sz w:val="28"/>
                <w:szCs w:val="28"/>
              </w:rPr>
              <w:t>依据《中华人民共和国合同法》的规定，合同双方就编写电平衡测试报告项目的技术咨询（该项目属地、市计划＊），经协商一致，签订本合同。</w:t>
            </w:r>
          </w:p>
          <w:p>
            <w:pPr>
              <w:rPr>
                <w:rFonts w:hint="eastAsia" w:ascii="宋体" w:hAnsi="宋体" w:cs="迷你简方隶"/>
                <w:sz w:val="28"/>
                <w:szCs w:val="28"/>
              </w:rPr>
            </w:pPr>
            <w:r>
              <w:rPr>
                <w:rFonts w:hint="eastAsia" w:ascii="宋体" w:hAnsi="宋体" w:cs="迷你简方隶"/>
                <w:sz w:val="28"/>
                <w:szCs w:val="28"/>
              </w:rPr>
              <w:t>一、电平衡测试技术服务的内容、形式和要求：</w:t>
            </w:r>
          </w:p>
          <w:p>
            <w:pPr>
              <w:ind w:firstLine="614" w:firstLineChars="192"/>
              <w:rPr>
                <w:rFonts w:hint="eastAsia" w:ascii="宋体" w:hAnsi="宋体" w:cs="迷你简方隶"/>
                <w:spacing w:val="20"/>
                <w:sz w:val="28"/>
                <w:szCs w:val="28"/>
                <w:u w:val="single"/>
              </w:rPr>
            </w:pPr>
            <w:r>
              <w:rPr>
                <w:rFonts w:hint="eastAsia" w:ascii="宋体" w:hAnsi="宋体" w:cs="迷你简方隶"/>
                <w:spacing w:val="20"/>
                <w:sz w:val="28"/>
                <w:szCs w:val="28"/>
                <w:u w:val="single"/>
              </w:rPr>
              <w:t>乙方根据国家法规、导则和省、市管理部门要求，为甲方开展企业电能平衡测试与相关技术咨询工作，具体内容和要求包括：</w:t>
            </w:r>
          </w:p>
          <w:p>
            <w:pPr>
              <w:ind w:firstLine="614" w:firstLineChars="192"/>
              <w:rPr>
                <w:rFonts w:hint="eastAsia" w:ascii="宋体" w:hAnsi="宋体" w:cs="迷你简方隶"/>
                <w:spacing w:val="20"/>
                <w:sz w:val="28"/>
                <w:szCs w:val="28"/>
                <w:u w:val="single"/>
              </w:rPr>
            </w:pPr>
            <w:r>
              <w:rPr>
                <w:rFonts w:hint="eastAsia" w:ascii="宋体" w:hAnsi="宋体" w:cs="迷你简方隶"/>
                <w:spacing w:val="20"/>
                <w:sz w:val="28"/>
                <w:szCs w:val="28"/>
                <w:u w:val="single"/>
              </w:rPr>
              <w:t>1、为甲方管理人员和相关技术人员进行电能平衡测试技术指导与培训；</w:t>
            </w:r>
          </w:p>
          <w:p>
            <w:pPr>
              <w:ind w:firstLine="614" w:firstLineChars="192"/>
              <w:rPr>
                <w:rFonts w:hint="eastAsia" w:ascii="宋体" w:hAnsi="宋体" w:cs="迷你简方隶"/>
                <w:spacing w:val="20"/>
                <w:sz w:val="28"/>
                <w:szCs w:val="28"/>
                <w:u w:val="single"/>
              </w:rPr>
            </w:pPr>
            <w:r>
              <w:rPr>
                <w:rFonts w:hint="eastAsia" w:ascii="宋体" w:hAnsi="宋体" w:cs="迷你简方隶"/>
                <w:spacing w:val="20"/>
                <w:sz w:val="28"/>
                <w:szCs w:val="28"/>
                <w:u w:val="single"/>
              </w:rPr>
              <w:t>2、按《企业电平衡测试技术要求》规定，为甲方完成现场各项测试任务。</w:t>
            </w:r>
          </w:p>
          <w:p>
            <w:pPr>
              <w:ind w:firstLine="591" w:firstLineChars="192"/>
              <w:rPr>
                <w:rFonts w:hint="eastAsia" w:ascii="宋体" w:hAnsi="宋体" w:cs="迷你简方隶"/>
                <w:spacing w:val="14"/>
                <w:sz w:val="28"/>
                <w:szCs w:val="28"/>
                <w:u w:val="single"/>
              </w:rPr>
            </w:pPr>
            <w:r>
              <w:rPr>
                <w:rFonts w:hint="eastAsia" w:ascii="宋体" w:hAnsi="宋体" w:cs="迷你简方隶"/>
                <w:spacing w:val="14"/>
                <w:sz w:val="28"/>
                <w:szCs w:val="28"/>
                <w:u w:val="single"/>
              </w:rPr>
              <w:t>3、协助甲方针对存在的相关问题进行分析和研究，提出技术可行、经济合理、节电效果明显的整改措施。</w:t>
            </w:r>
          </w:p>
          <w:p>
            <w:pPr>
              <w:rPr>
                <w:rFonts w:hint="eastAsia" w:ascii="宋体" w:hAnsi="宋体" w:cs="迷你简方隶"/>
                <w:sz w:val="28"/>
                <w:szCs w:val="28"/>
              </w:rPr>
            </w:pPr>
            <w:r>
              <w:rPr>
                <w:rFonts w:hint="eastAsia" w:ascii="宋体" w:hAnsi="宋体" w:cs="迷你简方隶"/>
                <w:sz w:val="28"/>
                <w:szCs w:val="28"/>
              </w:rPr>
              <w:t>二、履行期限、地点和方式：</w:t>
            </w:r>
          </w:p>
          <w:p>
            <w:pPr>
              <w:ind w:firstLine="560" w:firstLineChars="200"/>
              <w:rPr>
                <w:rFonts w:hint="eastAsia" w:ascii="宋体" w:hAnsi="宋体" w:cs="迷你简方隶"/>
                <w:sz w:val="28"/>
                <w:szCs w:val="28"/>
              </w:rPr>
            </w:pPr>
            <w:r>
              <w:rPr>
                <w:rFonts w:hint="eastAsia" w:ascii="宋体" w:hAnsi="宋体" w:cs="迷你简方隶"/>
                <w:sz w:val="28"/>
                <w:szCs w:val="28"/>
              </w:rPr>
              <w:t>本合同自</w:t>
            </w:r>
            <w:r>
              <w:rPr>
                <w:rFonts w:hint="eastAsia" w:ascii="宋体" w:hAnsi="宋体" w:cs="迷你简方隶"/>
                <w:sz w:val="28"/>
                <w:szCs w:val="28"/>
                <w:u w:val="single"/>
              </w:rPr>
              <w:t xml:space="preserve"> 20</w:t>
            </w:r>
            <w:r>
              <w:rPr>
                <w:rFonts w:hint="eastAsia" w:ascii="宋体" w:hAnsi="宋体" w:cs="迷你简方隶"/>
                <w:sz w:val="28"/>
                <w:szCs w:val="28"/>
                <w:u w:val="single"/>
                <w:lang w:val="en-US" w:eastAsia="zh-CN"/>
              </w:rPr>
              <w:t>24</w:t>
            </w:r>
            <w:r>
              <w:rPr>
                <w:rFonts w:hint="eastAsia" w:ascii="宋体" w:hAnsi="宋体" w:cs="迷你简方隶"/>
                <w:sz w:val="28"/>
                <w:szCs w:val="28"/>
                <w:u w:val="single"/>
              </w:rPr>
              <w:t xml:space="preserve"> </w:t>
            </w:r>
            <w:r>
              <w:rPr>
                <w:rFonts w:hint="eastAsia" w:ascii="宋体" w:hAnsi="宋体" w:cs="迷你简方隶"/>
                <w:sz w:val="28"/>
                <w:szCs w:val="28"/>
              </w:rPr>
              <w:t>年</w:t>
            </w:r>
            <w:r>
              <w:rPr>
                <w:rFonts w:hint="eastAsia" w:ascii="宋体" w:hAnsi="宋体" w:cs="迷你简方隶"/>
                <w:sz w:val="28"/>
                <w:szCs w:val="28"/>
                <w:u w:val="single"/>
                <w:lang w:val="en-US" w:eastAsia="zh-CN"/>
              </w:rPr>
              <w:t xml:space="preserve">    </w:t>
            </w:r>
            <w:r>
              <w:rPr>
                <w:rFonts w:hint="eastAsia" w:ascii="宋体" w:hAnsi="宋体" w:cs="迷你简方隶"/>
                <w:sz w:val="28"/>
                <w:szCs w:val="28"/>
              </w:rPr>
              <w:t>月</w:t>
            </w:r>
            <w:r>
              <w:rPr>
                <w:rFonts w:hint="eastAsia" w:ascii="宋体" w:hAnsi="宋体" w:cs="迷你简方隶"/>
                <w:sz w:val="28"/>
                <w:szCs w:val="28"/>
                <w:u w:val="single"/>
                <w:lang w:val="en-US" w:eastAsia="zh-CN"/>
              </w:rPr>
              <w:t xml:space="preserve">   </w:t>
            </w:r>
            <w:r>
              <w:rPr>
                <w:rFonts w:hint="eastAsia" w:ascii="宋体" w:hAnsi="宋体" w:cs="迷你简方隶"/>
                <w:sz w:val="28"/>
                <w:szCs w:val="28"/>
              </w:rPr>
              <w:t>日至</w:t>
            </w:r>
            <w:r>
              <w:rPr>
                <w:rFonts w:hint="eastAsia" w:ascii="宋体" w:hAnsi="宋体" w:cs="迷你简方隶"/>
                <w:sz w:val="28"/>
                <w:szCs w:val="28"/>
                <w:u w:val="single"/>
              </w:rPr>
              <w:t>20</w:t>
            </w:r>
            <w:r>
              <w:rPr>
                <w:rFonts w:hint="default" w:ascii="宋体" w:hAnsi="宋体" w:cs="迷你简方隶"/>
                <w:sz w:val="28"/>
                <w:szCs w:val="28"/>
                <w:u w:val="single"/>
                <w:lang w:val="en-US"/>
              </w:rPr>
              <w:t>2</w:t>
            </w:r>
            <w:r>
              <w:rPr>
                <w:rFonts w:hint="eastAsia" w:ascii="宋体" w:hAnsi="宋体" w:cs="迷你简方隶"/>
                <w:sz w:val="28"/>
                <w:szCs w:val="28"/>
                <w:u w:val="single"/>
                <w:lang w:val="en-US" w:eastAsia="zh-CN"/>
              </w:rPr>
              <w:t>4</w:t>
            </w:r>
            <w:r>
              <w:rPr>
                <w:rFonts w:hint="eastAsia" w:ascii="宋体" w:hAnsi="宋体" w:cs="迷你简方隶"/>
                <w:sz w:val="28"/>
                <w:szCs w:val="28"/>
              </w:rPr>
              <w:t xml:space="preserve"> 年</w:t>
            </w:r>
            <w:r>
              <w:rPr>
                <w:rFonts w:hint="eastAsia" w:ascii="宋体" w:hAnsi="宋体" w:cs="迷你简方隶"/>
                <w:sz w:val="28"/>
                <w:szCs w:val="28"/>
                <w:u w:val="single"/>
                <w:lang w:val="en-US" w:eastAsia="zh-CN"/>
              </w:rPr>
              <w:t xml:space="preserve">   </w:t>
            </w:r>
            <w:r>
              <w:rPr>
                <w:rFonts w:hint="eastAsia" w:ascii="宋体" w:hAnsi="宋体" w:cs="迷你简方隶"/>
                <w:sz w:val="28"/>
                <w:szCs w:val="28"/>
              </w:rPr>
              <w:t>月</w:t>
            </w:r>
            <w:r>
              <w:rPr>
                <w:rFonts w:hint="eastAsia" w:ascii="宋体" w:hAnsi="宋体" w:cs="迷你简方隶"/>
                <w:sz w:val="28"/>
                <w:szCs w:val="28"/>
                <w:u w:val="single"/>
                <w:lang w:val="en-US" w:eastAsia="zh-CN"/>
              </w:rPr>
              <w:t xml:space="preserve">    </w:t>
            </w:r>
            <w:r>
              <w:rPr>
                <w:rFonts w:hint="eastAsia" w:ascii="宋体" w:hAnsi="宋体" w:cs="迷你简方隶"/>
                <w:sz w:val="28"/>
                <w:szCs w:val="28"/>
              </w:rPr>
              <w:t>日在</w:t>
            </w:r>
          </w:p>
          <w:p>
            <w:pPr>
              <w:rPr>
                <w:rFonts w:hint="eastAsia" w:ascii="宋体" w:hAnsi="宋体" w:cs="迷你简方隶"/>
                <w:sz w:val="28"/>
                <w:szCs w:val="28"/>
              </w:rPr>
            </w:pPr>
            <w:r>
              <w:rPr>
                <w:rFonts w:hint="eastAsia" w:ascii="宋体" w:hAnsi="宋体" w:cs="迷你简方隶"/>
                <w:sz w:val="28"/>
                <w:szCs w:val="28"/>
              </w:rPr>
              <w:t xml:space="preserve">  </w:t>
            </w:r>
            <w:r>
              <w:rPr>
                <w:rFonts w:hint="eastAsia" w:ascii="宋体" w:hAnsi="宋体" w:cs="迷你简方隶"/>
                <w:sz w:val="28"/>
                <w:szCs w:val="28"/>
                <w:u w:val="single"/>
              </w:rPr>
              <w:t xml:space="preserve"> </w:t>
            </w:r>
            <w:r>
              <w:rPr>
                <w:rFonts w:hint="default" w:ascii="宋体" w:hAnsi="宋体" w:cs="迷你简方隶"/>
                <w:sz w:val="28"/>
                <w:szCs w:val="28"/>
                <w:u w:val="single"/>
                <w:lang w:val="en-US"/>
              </w:rPr>
              <w:t xml:space="preserve">             </w:t>
            </w:r>
            <w:r>
              <w:rPr>
                <w:rFonts w:hint="eastAsia" w:ascii="宋体" w:hAnsi="宋体" w:cs="迷你简方隶"/>
                <w:sz w:val="28"/>
                <w:szCs w:val="28"/>
                <w:lang w:val="en-US" w:eastAsia="zh-CN"/>
              </w:rPr>
              <w:t>（</w:t>
            </w:r>
            <w:r>
              <w:rPr>
                <w:rFonts w:hint="eastAsia" w:ascii="宋体" w:hAnsi="宋体" w:cs="迷你简方隶"/>
                <w:sz w:val="28"/>
                <w:szCs w:val="28"/>
              </w:rPr>
              <w:t>地点）履行</w:t>
            </w:r>
          </w:p>
          <w:p>
            <w:pPr>
              <w:ind w:left="2918" w:leftChars="256" w:hanging="2380" w:hangingChars="850"/>
              <w:rPr>
                <w:rFonts w:hint="eastAsia" w:ascii="宋体" w:hAnsi="宋体" w:cs="迷你简方隶"/>
                <w:sz w:val="28"/>
                <w:szCs w:val="28"/>
              </w:rPr>
            </w:pPr>
            <w:r>
              <w:rPr>
                <w:rFonts w:hint="eastAsia" w:ascii="宋体" w:hAnsi="宋体" w:cs="迷你简方隶"/>
                <w:sz w:val="28"/>
                <w:szCs w:val="28"/>
              </w:rPr>
              <w:t>本合同的履行方式：</w:t>
            </w:r>
          </w:p>
          <w:p>
            <w:pPr>
              <w:ind w:firstLine="614" w:firstLineChars="192"/>
              <w:rPr>
                <w:rFonts w:hint="eastAsia" w:ascii="宋体" w:hAnsi="宋体" w:cs="迷你简方隶"/>
                <w:spacing w:val="20"/>
                <w:sz w:val="28"/>
                <w:szCs w:val="28"/>
                <w:u w:val="single"/>
              </w:rPr>
            </w:pPr>
            <w:r>
              <w:rPr>
                <w:rFonts w:hint="eastAsia" w:ascii="宋体" w:hAnsi="宋体" w:cs="迷你简方隶"/>
                <w:spacing w:val="20"/>
                <w:sz w:val="28"/>
                <w:szCs w:val="28"/>
                <w:u w:val="single"/>
              </w:rPr>
              <w:t>甲方应积极配合乙方按企业电能平衡测试有关程序开展工作，乙方负责为甲方完成《电能平衡测试报告》的编制，并经甲方认可。</w:t>
            </w:r>
          </w:p>
        </w:tc>
      </w:tr>
    </w:tbl>
    <w:p>
      <w:pPr>
        <w:jc w:val="center"/>
        <w:rPr>
          <w:rFonts w:hint="eastAsia" w:ascii="宋体" w:hAnsi="宋体" w:cs="迷你简方隶"/>
        </w:rPr>
      </w:pPr>
      <w:r>
        <w:rPr>
          <w:rFonts w:hint="eastAsia" w:ascii="宋体" w:hAnsi="宋体" w:cs="迷你简方隶"/>
          <w:sz w:val="28"/>
          <w:szCs w:val="28"/>
        </w:rPr>
        <w:t>注：本合同书标有＊号合同条款按填写说明填写</w:t>
      </w:r>
      <w:r>
        <w:rPr>
          <w:rFonts w:hint="eastAsia" w:ascii="宋体" w:hAnsi="宋体" w:cs="迷你简方隶"/>
        </w:rPr>
        <w:t>。</w:t>
      </w:r>
    </w:p>
    <w:p>
      <w:pPr>
        <w:jc w:val="center"/>
        <w:rPr>
          <w:rFonts w:hint="eastAsia" w:ascii="宋体" w:hAnsi="宋体" w:cs="迷你简方隶"/>
          <w:sz w:val="28"/>
          <w:szCs w:val="28"/>
        </w:rPr>
      </w:pPr>
      <w:r>
        <w:rPr>
          <w:rFonts w:hint="eastAsia" w:ascii="宋体" w:hAnsi="宋体" w:cs="迷你简方隶"/>
          <w:sz w:val="28"/>
          <w:szCs w:val="28"/>
        </w:rPr>
        <w:t xml:space="preserve">                                                    咨询（2）</w:t>
      </w:r>
    </w:p>
    <w:tbl>
      <w:tblPr>
        <w:tblStyle w:val="17"/>
        <w:tblW w:w="8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1" w:hRule="atLeast"/>
        </w:trPr>
        <w:tc>
          <w:tcPr>
            <w:tcW w:w="8749" w:type="dxa"/>
            <w:vAlign w:val="top"/>
          </w:tcPr>
          <w:p>
            <w:pPr>
              <w:numPr>
                <w:ilvl w:val="0"/>
                <w:numId w:val="2"/>
              </w:numPr>
              <w:rPr>
                <w:rFonts w:hint="eastAsia" w:ascii="宋体" w:hAnsi="宋体" w:cs="迷你简方隶"/>
                <w:spacing w:val="14"/>
                <w:sz w:val="28"/>
                <w:szCs w:val="28"/>
              </w:rPr>
            </w:pPr>
            <w:r>
              <w:rPr>
                <w:rFonts w:hint="eastAsia" w:ascii="宋体" w:hAnsi="宋体" w:cs="迷你简方隶"/>
                <w:spacing w:val="14"/>
                <w:sz w:val="28"/>
                <w:szCs w:val="28"/>
              </w:rPr>
              <w:t>委托方的协作事项：</w:t>
            </w:r>
          </w:p>
          <w:p>
            <w:pPr>
              <w:ind w:firstLine="616" w:firstLineChars="200"/>
              <w:rPr>
                <w:rFonts w:hint="eastAsia" w:ascii="宋体" w:hAnsi="宋体" w:cs="迷你简方隶"/>
                <w:spacing w:val="14"/>
                <w:sz w:val="28"/>
                <w:szCs w:val="28"/>
              </w:rPr>
            </w:pPr>
            <w:r>
              <w:rPr>
                <w:rFonts w:hint="eastAsia" w:ascii="宋体" w:hAnsi="宋体" w:cs="迷你简方隶"/>
                <w:spacing w:val="14"/>
                <w:sz w:val="28"/>
                <w:szCs w:val="28"/>
              </w:rPr>
              <w:t>在合同生效后</w:t>
            </w:r>
            <w:r>
              <w:rPr>
                <w:rFonts w:hint="eastAsia" w:ascii="宋体" w:hAnsi="宋体" w:cs="迷你简方隶"/>
                <w:spacing w:val="14"/>
                <w:sz w:val="28"/>
                <w:szCs w:val="28"/>
                <w:u w:val="single"/>
              </w:rPr>
              <w:t xml:space="preserve">    约定   </w:t>
            </w:r>
            <w:r>
              <w:rPr>
                <w:rFonts w:hint="eastAsia" w:ascii="宋体" w:hAnsi="宋体" w:cs="迷你简方隶"/>
                <w:spacing w:val="14"/>
                <w:sz w:val="28"/>
                <w:szCs w:val="28"/>
              </w:rPr>
              <w:t>（时间）内，委托方应向顾问方提供下列资料和工作条件：</w:t>
            </w:r>
          </w:p>
          <w:p>
            <w:pPr>
              <w:ind w:firstLine="616" w:firstLineChars="200"/>
              <w:rPr>
                <w:rFonts w:hint="eastAsia" w:ascii="宋体" w:hAnsi="宋体" w:cs="迷你简方隶"/>
                <w:spacing w:val="14"/>
                <w:sz w:val="28"/>
                <w:szCs w:val="28"/>
                <w:u w:val="single"/>
              </w:rPr>
            </w:pPr>
            <w:r>
              <w:rPr>
                <w:rFonts w:hint="eastAsia" w:ascii="宋体" w:hAnsi="宋体" w:cs="迷你简方隶"/>
                <w:spacing w:val="14"/>
                <w:sz w:val="28"/>
                <w:szCs w:val="28"/>
              </w:rPr>
              <w:t>1、</w:t>
            </w:r>
            <w:r>
              <w:rPr>
                <w:rFonts w:hint="eastAsia" w:ascii="宋体" w:hAnsi="宋体" w:cs="迷你简方隶"/>
                <w:spacing w:val="14"/>
                <w:sz w:val="28"/>
                <w:szCs w:val="28"/>
                <w:u w:val="single"/>
              </w:rPr>
              <w:t>甲方应按照《企业电能平衡测试技术要求》规定，提供有关用电资料（如前一年按月电量及相应电费发票复印件、产品产量电耗情况等）；</w:t>
            </w:r>
          </w:p>
          <w:p>
            <w:pPr>
              <w:ind w:firstLine="616" w:firstLineChars="200"/>
              <w:rPr>
                <w:rFonts w:hint="eastAsia" w:ascii="宋体" w:hAnsi="宋体" w:cs="迷你简方隶"/>
                <w:spacing w:val="14"/>
                <w:sz w:val="28"/>
                <w:szCs w:val="28"/>
                <w:u w:val="single"/>
              </w:rPr>
            </w:pPr>
            <w:r>
              <w:rPr>
                <w:rFonts w:hint="eastAsia" w:ascii="宋体" w:hAnsi="宋体" w:cs="迷你简方隶"/>
                <w:spacing w:val="14"/>
                <w:sz w:val="28"/>
                <w:szCs w:val="28"/>
              </w:rPr>
              <w:t>2、</w:t>
            </w:r>
            <w:r>
              <w:rPr>
                <w:rFonts w:hint="eastAsia" w:ascii="宋体" w:hAnsi="宋体" w:cs="迷你简方隶"/>
                <w:spacing w:val="14"/>
                <w:sz w:val="28"/>
                <w:szCs w:val="28"/>
                <w:u w:val="single"/>
              </w:rPr>
              <w:t>变、配电设备情况，一次接线图及主要用电设备容量、数量、使用情况，按《电能平衡测试设备调查表》详细填写；</w:t>
            </w:r>
          </w:p>
          <w:p>
            <w:pPr>
              <w:ind w:firstLine="616" w:firstLineChars="200"/>
              <w:rPr>
                <w:rFonts w:hint="eastAsia" w:ascii="宋体" w:hAnsi="宋体" w:cs="迷你简方隶"/>
                <w:spacing w:val="14"/>
                <w:sz w:val="28"/>
                <w:szCs w:val="28"/>
              </w:rPr>
            </w:pPr>
            <w:r>
              <w:rPr>
                <w:rFonts w:hint="eastAsia" w:ascii="宋体" w:hAnsi="宋体" w:cs="迷你简方隶"/>
                <w:spacing w:val="14"/>
                <w:sz w:val="28"/>
                <w:szCs w:val="28"/>
              </w:rPr>
              <w:t>3、</w:t>
            </w:r>
            <w:r>
              <w:rPr>
                <w:rFonts w:hint="eastAsia" w:ascii="宋体" w:hAnsi="宋体" w:cs="迷你简方隶"/>
                <w:spacing w:val="14"/>
                <w:sz w:val="28"/>
                <w:szCs w:val="28"/>
                <w:u w:val="single"/>
              </w:rPr>
              <w:t>甲方应落实项目负责人（联系人）及现场需配合的专业技术测试人员并提供乙方在测试工作中的方便；</w:t>
            </w:r>
          </w:p>
          <w:p>
            <w:pPr>
              <w:ind w:firstLine="616" w:firstLineChars="200"/>
              <w:rPr>
                <w:rFonts w:hint="eastAsia" w:ascii="宋体" w:hAnsi="宋体" w:cs="迷你简方隶"/>
                <w:spacing w:val="14"/>
                <w:sz w:val="28"/>
                <w:szCs w:val="28"/>
              </w:rPr>
            </w:pPr>
            <w:r>
              <w:rPr>
                <w:rFonts w:hint="eastAsia" w:ascii="宋体" w:hAnsi="宋体" w:cs="迷你简方隶"/>
                <w:spacing w:val="14"/>
                <w:sz w:val="28"/>
                <w:szCs w:val="28"/>
              </w:rPr>
              <w:t>4、</w:t>
            </w:r>
            <w:r>
              <w:rPr>
                <w:rFonts w:hint="eastAsia" w:ascii="宋体" w:hAnsi="宋体" w:cs="迷你简方隶"/>
                <w:spacing w:val="14"/>
                <w:sz w:val="28"/>
                <w:szCs w:val="28"/>
                <w:u w:val="single"/>
              </w:rPr>
              <w:t>甲方负责必要的现场测试准备工作，乙方提供技术指导。</w:t>
            </w:r>
          </w:p>
          <w:p>
            <w:pPr>
              <w:ind w:firstLine="616" w:firstLineChars="200"/>
              <w:rPr>
                <w:rFonts w:hint="eastAsia" w:ascii="宋体" w:hAnsi="宋体" w:cs="迷你简方隶"/>
                <w:spacing w:val="14"/>
                <w:sz w:val="28"/>
                <w:szCs w:val="28"/>
              </w:rPr>
            </w:pPr>
            <w:r>
              <w:rPr>
                <w:rFonts w:hint="eastAsia" w:ascii="宋体" w:hAnsi="宋体" w:cs="迷你简方隶"/>
                <w:spacing w:val="14"/>
                <w:sz w:val="28"/>
                <w:szCs w:val="28"/>
              </w:rPr>
              <w:t>5、</w:t>
            </w:r>
            <w:r>
              <w:rPr>
                <w:rFonts w:hint="eastAsia" w:ascii="宋体" w:hAnsi="宋体" w:cs="迷你简方隶"/>
                <w:spacing w:val="14"/>
                <w:sz w:val="28"/>
                <w:szCs w:val="28"/>
                <w:u w:val="single"/>
              </w:rPr>
              <w:t>在测试过程中，双方密切配合，甲方提供现场技术、安全条件下，乙方负责测试工作，确保安全生产。</w:t>
            </w:r>
          </w:p>
          <w:p>
            <w:pPr>
              <w:rPr>
                <w:rFonts w:hint="eastAsia" w:ascii="宋体" w:hAnsi="宋体" w:cs="迷你简方隶"/>
                <w:spacing w:val="14"/>
                <w:sz w:val="28"/>
                <w:szCs w:val="28"/>
              </w:rPr>
            </w:pPr>
            <w:r>
              <w:rPr>
                <w:rFonts w:hint="eastAsia" w:ascii="宋体" w:hAnsi="宋体" w:cs="迷你简方隶"/>
                <w:spacing w:val="14"/>
                <w:sz w:val="28"/>
                <w:szCs w:val="28"/>
              </w:rPr>
              <w:t>四、※技术情报和资料的保密：</w:t>
            </w:r>
          </w:p>
          <w:p>
            <w:pPr>
              <w:ind w:firstLine="616" w:firstLineChars="200"/>
              <w:rPr>
                <w:rFonts w:hint="eastAsia" w:ascii="宋体" w:hAnsi="宋体" w:cs="迷你简方隶"/>
                <w:spacing w:val="14"/>
                <w:sz w:val="28"/>
                <w:szCs w:val="28"/>
                <w:u w:val="single"/>
              </w:rPr>
            </w:pPr>
            <w:r>
              <w:rPr>
                <w:rFonts w:hint="eastAsia" w:ascii="宋体" w:hAnsi="宋体" w:cs="迷你简方隶"/>
                <w:spacing w:val="14"/>
                <w:sz w:val="28"/>
                <w:szCs w:val="28"/>
                <w:u w:val="single"/>
              </w:rPr>
              <w:t>双方对电能平衡测试所涉及的生产和商业内容均有保密的义务，最终提交的报告应得到甲方保密审查。</w:t>
            </w:r>
          </w:p>
          <w:p>
            <w:pPr>
              <w:rPr>
                <w:rFonts w:hint="eastAsia" w:ascii="宋体" w:hAnsi="宋体" w:cs="迷你简方隶"/>
                <w:spacing w:val="14"/>
                <w:sz w:val="28"/>
                <w:szCs w:val="28"/>
              </w:rPr>
            </w:pPr>
            <w:r>
              <w:rPr>
                <w:rFonts w:hint="eastAsia" w:ascii="宋体" w:hAnsi="宋体" w:cs="迷你简方隶"/>
                <w:spacing w:val="14"/>
                <w:sz w:val="28"/>
                <w:szCs w:val="28"/>
              </w:rPr>
              <w:t>五、验收、评价方法：</w:t>
            </w:r>
          </w:p>
          <w:p>
            <w:pPr>
              <w:ind w:firstLine="592" w:firstLineChars="200"/>
              <w:rPr>
                <w:rFonts w:hint="eastAsia" w:ascii="宋体" w:hAnsi="宋体" w:cs="迷你简方隶"/>
                <w:spacing w:val="8"/>
                <w:sz w:val="28"/>
                <w:szCs w:val="28"/>
              </w:rPr>
            </w:pPr>
            <w:r>
              <w:rPr>
                <w:rFonts w:hint="eastAsia" w:ascii="宋体" w:hAnsi="宋体" w:cs="迷你简方隶"/>
                <w:spacing w:val="8"/>
                <w:sz w:val="28"/>
                <w:szCs w:val="28"/>
              </w:rPr>
              <w:t>咨询报告达到了本合同第一项所列要求，采用</w:t>
            </w:r>
            <w:r>
              <w:rPr>
                <w:rFonts w:hint="eastAsia" w:ascii="宋体" w:hAnsi="宋体" w:cs="迷你简方隶"/>
                <w:spacing w:val="8"/>
                <w:sz w:val="28"/>
                <w:szCs w:val="28"/>
                <w:u w:val="single"/>
              </w:rPr>
              <w:t xml:space="preserve">    </w:t>
            </w:r>
            <w:r>
              <w:rPr>
                <w:rFonts w:hint="eastAsia" w:ascii="宋体" w:hAnsi="宋体" w:cs="迷你简方隶"/>
                <w:spacing w:val="8"/>
                <w:sz w:val="28"/>
                <w:szCs w:val="28"/>
              </w:rPr>
              <w:t>方式验收。</w:t>
            </w:r>
          </w:p>
          <w:p>
            <w:pPr>
              <w:ind w:firstLine="616" w:firstLineChars="200"/>
              <w:rPr>
                <w:rFonts w:hint="eastAsia" w:ascii="宋体" w:hAnsi="宋体" w:cs="迷你简方隶"/>
                <w:spacing w:val="14"/>
                <w:sz w:val="28"/>
                <w:szCs w:val="28"/>
              </w:rPr>
            </w:pPr>
            <w:r>
              <w:rPr>
                <w:rFonts w:hint="eastAsia" w:ascii="宋体" w:hAnsi="宋体" w:cs="迷你简方隶"/>
                <w:spacing w:val="14"/>
                <w:sz w:val="28"/>
                <w:szCs w:val="28"/>
              </w:rPr>
              <w:t>评价方法：</w:t>
            </w:r>
          </w:p>
          <w:p>
            <w:pPr>
              <w:ind w:firstLine="1232" w:firstLineChars="400"/>
              <w:rPr>
                <w:rFonts w:hint="eastAsia" w:ascii="宋体" w:hAnsi="宋体" w:cs="迷你简方隶"/>
              </w:rPr>
            </w:pPr>
            <w:r>
              <w:rPr>
                <w:rFonts w:hint="eastAsia" w:ascii="宋体" w:hAnsi="宋体" w:cs="迷你简方隶"/>
                <w:spacing w:val="14"/>
                <w:sz w:val="28"/>
                <w:szCs w:val="28"/>
              </w:rPr>
              <w:t>按照企业电能平衡测试标标准、导则及要求。</w:t>
            </w:r>
          </w:p>
        </w:tc>
      </w:tr>
    </w:tbl>
    <w:p>
      <w:pPr>
        <w:jc w:val="center"/>
        <w:rPr>
          <w:rFonts w:hint="eastAsia" w:ascii="宋体" w:hAnsi="宋体" w:cs="迷你简方隶"/>
        </w:rPr>
      </w:pPr>
    </w:p>
    <w:p>
      <w:pPr>
        <w:jc w:val="center"/>
        <w:rPr>
          <w:rFonts w:hint="eastAsia" w:ascii="宋体" w:hAnsi="宋体" w:cs="迷你简方隶"/>
          <w:sz w:val="28"/>
          <w:szCs w:val="28"/>
        </w:rPr>
      </w:pPr>
      <w:r>
        <w:rPr>
          <w:rFonts w:hint="eastAsia" w:ascii="宋体" w:hAnsi="宋体" w:cs="迷你简方隶"/>
          <w:sz w:val="28"/>
          <w:szCs w:val="28"/>
        </w:rPr>
        <w:t xml:space="preserve">                                                   咨询（3）</w:t>
      </w:r>
    </w:p>
    <w:tbl>
      <w:tblPr>
        <w:tblStyle w:val="17"/>
        <w:tblW w:w="8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1" w:hRule="atLeast"/>
        </w:trPr>
        <w:tc>
          <w:tcPr>
            <w:tcW w:w="8749" w:type="dxa"/>
            <w:vAlign w:val="top"/>
          </w:tcPr>
          <w:p>
            <w:pPr>
              <w:rPr>
                <w:rFonts w:hint="eastAsia" w:ascii="宋体" w:hAnsi="宋体" w:cs="迷你简方隶"/>
                <w:sz w:val="28"/>
                <w:szCs w:val="28"/>
              </w:rPr>
            </w:pPr>
            <w:r>
              <w:rPr>
                <w:rFonts w:hint="eastAsia" w:ascii="宋体" w:hAnsi="宋体" w:cs="迷你简方隶"/>
                <w:sz w:val="28"/>
                <w:szCs w:val="28"/>
              </w:rPr>
              <w:t>六、报酬及支付方式：</w:t>
            </w:r>
          </w:p>
          <w:p>
            <w:pPr>
              <w:ind w:firstLine="560" w:firstLineChars="200"/>
              <w:rPr>
                <w:rFonts w:hint="eastAsia" w:ascii="宋体" w:hAnsi="宋体" w:cs="迷你简方隶"/>
                <w:sz w:val="28"/>
                <w:szCs w:val="28"/>
              </w:rPr>
            </w:pPr>
            <w:r>
              <w:rPr>
                <w:rFonts w:hint="eastAsia" w:ascii="宋体" w:hAnsi="宋体" w:cs="迷你简方隶"/>
                <w:sz w:val="28"/>
                <w:szCs w:val="28"/>
              </w:rPr>
              <w:t>（一）本项目报酬（测试经费）为：</w:t>
            </w:r>
            <w:r>
              <w:rPr>
                <w:rFonts w:hint="eastAsia" w:ascii="宋体" w:hAnsi="宋体" w:cs="迷你简方隶"/>
                <w:sz w:val="28"/>
                <w:szCs w:val="28"/>
                <w:u w:val="single"/>
              </w:rPr>
              <w:t xml:space="preserve">        </w:t>
            </w:r>
            <w:r>
              <w:rPr>
                <w:rFonts w:hint="eastAsia" w:ascii="宋体" w:hAnsi="宋体" w:cs="迷你简方隶"/>
                <w:sz w:val="28"/>
                <w:szCs w:val="28"/>
              </w:rPr>
              <w:t>元。</w:t>
            </w:r>
          </w:p>
          <w:p>
            <w:pPr>
              <w:numPr>
                <w:ilvl w:val="0"/>
                <w:numId w:val="3"/>
              </w:numPr>
              <w:ind w:firstLine="560" w:firstLineChars="200"/>
              <w:rPr>
                <w:rFonts w:hint="eastAsia" w:ascii="宋体" w:hAnsi="宋体" w:cs="迷你简方隶"/>
                <w:sz w:val="28"/>
                <w:szCs w:val="28"/>
              </w:rPr>
            </w:pPr>
            <w:r>
              <w:rPr>
                <w:rFonts w:hint="eastAsia" w:ascii="宋体" w:hAnsi="宋体" w:cs="迷你简方隶"/>
                <w:sz w:val="28"/>
                <w:szCs w:val="28"/>
              </w:rPr>
              <w:t>支付方式：</w:t>
            </w:r>
          </w:p>
          <w:p>
            <w:pPr>
              <w:numPr>
                <w:ilvl w:val="0"/>
                <w:numId w:val="0"/>
              </w:numPr>
              <w:rPr>
                <w:rFonts w:hint="eastAsia" w:ascii="宋体" w:hAnsi="宋体" w:cs="迷你简方隶"/>
                <w:sz w:val="28"/>
                <w:szCs w:val="28"/>
                <w:u w:val="none" w:color="auto"/>
                <w:lang w:eastAsia="zh-CN"/>
              </w:rPr>
            </w:pPr>
            <w:r>
              <w:rPr>
                <w:rFonts w:hint="eastAsia" w:ascii="宋体" w:hAnsi="宋体" w:cs="迷你简方隶"/>
                <w:sz w:val="28"/>
                <w:szCs w:val="28"/>
                <w:lang w:val="en-US" w:eastAsia="zh-CN"/>
              </w:rPr>
              <w:t xml:space="preserve">     经甲方验收通过后十五个工作日内，一次性付清测试费</w:t>
            </w:r>
            <w:r>
              <w:rPr>
                <w:rFonts w:hint="eastAsia" w:ascii="宋体" w:hAnsi="宋体" w:cs="迷你简方隶"/>
                <w:sz w:val="28"/>
                <w:szCs w:val="28"/>
                <w:u w:val="single" w:color="auto"/>
                <w:lang w:val="en-US" w:eastAsia="zh-CN"/>
              </w:rPr>
              <w:t xml:space="preserve">     </w:t>
            </w:r>
            <w:r>
              <w:rPr>
                <w:rFonts w:hint="eastAsia" w:ascii="宋体" w:hAnsi="宋体" w:cs="迷你简方隶"/>
                <w:sz w:val="28"/>
                <w:szCs w:val="28"/>
                <w:u w:val="none" w:color="auto"/>
                <w:lang w:val="en-US" w:eastAsia="zh-CN"/>
              </w:rPr>
              <w:t>万元。</w:t>
            </w:r>
          </w:p>
          <w:p>
            <w:pPr>
              <w:numPr>
                <w:ilvl w:val="0"/>
                <w:numId w:val="0"/>
              </w:numPr>
              <w:rPr>
                <w:rFonts w:hint="eastAsia" w:ascii="宋体" w:hAnsi="宋体" w:eastAsia="宋体" w:cs="迷你简方隶"/>
                <w:sz w:val="28"/>
                <w:szCs w:val="28"/>
                <w:lang w:eastAsia="zh-CN"/>
              </w:rPr>
            </w:pPr>
            <w:r>
              <w:rPr>
                <w:rFonts w:hint="eastAsia" w:ascii="宋体" w:hAnsi="宋体" w:cs="迷你简方隶"/>
                <w:sz w:val="28"/>
                <w:szCs w:val="28"/>
                <w:lang w:eastAsia="zh-CN"/>
              </w:rPr>
              <w:t>七、违约金或者损失赔偿计算方法</w:t>
            </w:r>
            <w:r>
              <w:rPr>
                <w:rFonts w:hint="eastAsia" w:ascii="宋体" w:hAnsi="宋体" w:cs="迷你简方隶"/>
                <w:sz w:val="28"/>
                <w:szCs w:val="28"/>
                <w:lang w:val="en-US" w:eastAsia="zh-CN"/>
              </w:rPr>
              <w:t>;</w:t>
            </w:r>
          </w:p>
          <w:p>
            <w:pPr>
              <w:ind w:firstLine="560" w:firstLineChars="200"/>
              <w:rPr>
                <w:rFonts w:hint="eastAsia" w:ascii="宋体" w:hAnsi="宋体" w:cs="迷你简方隶"/>
                <w:sz w:val="28"/>
                <w:szCs w:val="28"/>
              </w:rPr>
            </w:pPr>
            <w:r>
              <w:rPr>
                <w:rFonts w:hint="eastAsia" w:ascii="宋体" w:hAnsi="宋体" w:cs="迷你简方隶"/>
                <w:sz w:val="28"/>
                <w:szCs w:val="28"/>
              </w:rPr>
              <w:t>违反本合同约定，违约方应当按合同法第一百一十四条、第一百一十六条及其相应的规定承担违约责任。</w:t>
            </w:r>
          </w:p>
          <w:p>
            <w:pPr>
              <w:ind w:firstLine="560" w:firstLineChars="200"/>
              <w:rPr>
                <w:rFonts w:hint="eastAsia" w:ascii="宋体" w:hAnsi="宋体" w:cs="迷你简方隶"/>
                <w:sz w:val="28"/>
                <w:szCs w:val="28"/>
              </w:rPr>
            </w:pPr>
            <w:r>
              <w:rPr>
                <w:rFonts w:hint="eastAsia" w:ascii="宋体" w:hAnsi="宋体" w:cs="迷你简方隶"/>
                <w:sz w:val="28"/>
                <w:szCs w:val="28"/>
              </w:rPr>
              <w:t>（一）违反本合同第</w:t>
            </w:r>
            <w:r>
              <w:rPr>
                <w:rFonts w:hint="eastAsia" w:ascii="宋体" w:hAnsi="宋体" w:cs="迷你简方隶"/>
                <w:sz w:val="28"/>
                <w:szCs w:val="28"/>
                <w:u w:val="single"/>
              </w:rPr>
              <w:t xml:space="preserve">     </w:t>
            </w:r>
            <w:r>
              <w:rPr>
                <w:rFonts w:hint="eastAsia" w:ascii="宋体" w:hAnsi="宋体" w:cs="迷你简方隶"/>
                <w:sz w:val="28"/>
                <w:szCs w:val="28"/>
              </w:rPr>
              <w:t>条约定，甲方应承担违约责任，承担方式和违约金额如下：</w:t>
            </w:r>
          </w:p>
          <w:p>
            <w:pPr>
              <w:ind w:firstLine="560" w:firstLineChars="200"/>
              <w:rPr>
                <w:rFonts w:hint="eastAsia" w:ascii="宋体" w:hAnsi="宋体" w:cs="迷你简方隶"/>
                <w:sz w:val="28"/>
                <w:szCs w:val="28"/>
              </w:rPr>
            </w:pPr>
            <w:r>
              <w:rPr>
                <w:rFonts w:hint="eastAsia" w:ascii="宋体" w:hAnsi="宋体" w:cs="迷你简方隶"/>
                <w:sz w:val="28"/>
                <w:szCs w:val="28"/>
              </w:rPr>
              <w:t>（二）违反本合同第</w:t>
            </w:r>
            <w:r>
              <w:rPr>
                <w:rFonts w:hint="eastAsia" w:ascii="宋体" w:hAnsi="宋体" w:cs="迷你简方隶"/>
                <w:sz w:val="28"/>
                <w:szCs w:val="28"/>
                <w:u w:val="single"/>
              </w:rPr>
              <w:t xml:space="preserve">    </w:t>
            </w:r>
            <w:r>
              <w:rPr>
                <w:rFonts w:hint="eastAsia" w:ascii="宋体" w:hAnsi="宋体" w:cs="迷你简方隶"/>
                <w:sz w:val="28"/>
                <w:szCs w:val="28"/>
              </w:rPr>
              <w:t>条约定，乙方应当承担违约责任，承担方式和违约金额如下：</w:t>
            </w:r>
          </w:p>
          <w:p>
            <w:pPr>
              <w:ind w:firstLine="560" w:firstLineChars="200"/>
              <w:rPr>
                <w:rFonts w:hint="eastAsia" w:ascii="宋体" w:hAnsi="宋体" w:cs="迷你简方隶"/>
                <w:sz w:val="28"/>
                <w:szCs w:val="28"/>
              </w:rPr>
            </w:pPr>
            <w:r>
              <w:rPr>
                <w:rFonts w:hint="eastAsia" w:ascii="宋体" w:hAnsi="宋体" w:cs="迷你简方隶"/>
                <w:sz w:val="28"/>
                <w:szCs w:val="28"/>
              </w:rPr>
              <w:t>（三）双方协商解决。</w:t>
            </w:r>
          </w:p>
          <w:p>
            <w:pPr>
              <w:rPr>
                <w:rFonts w:hint="eastAsia" w:ascii="宋体" w:hAnsi="宋体" w:cs="迷你简方隶"/>
                <w:sz w:val="28"/>
                <w:szCs w:val="28"/>
              </w:rPr>
            </w:pPr>
          </w:p>
          <w:p>
            <w:pPr>
              <w:jc w:val="center"/>
              <w:rPr>
                <w:rFonts w:hint="eastAsia" w:ascii="宋体" w:hAnsi="宋体" w:cs="迷你简方隶"/>
              </w:rPr>
            </w:pPr>
          </w:p>
        </w:tc>
      </w:tr>
    </w:tbl>
    <w:p>
      <w:pPr>
        <w:jc w:val="center"/>
        <w:rPr>
          <w:rFonts w:hint="eastAsia" w:ascii="宋体" w:hAnsi="宋体" w:cs="迷你简方隶"/>
        </w:rPr>
      </w:pPr>
    </w:p>
    <w:p>
      <w:pPr>
        <w:jc w:val="right"/>
        <w:rPr>
          <w:rFonts w:hint="eastAsia" w:ascii="宋体" w:hAnsi="宋体" w:cs="迷你简方隶"/>
          <w:sz w:val="28"/>
          <w:szCs w:val="28"/>
        </w:rPr>
      </w:pPr>
      <w:r>
        <w:rPr>
          <w:rFonts w:hint="eastAsia" w:ascii="宋体" w:hAnsi="宋体" w:cs="迷你简方隶"/>
          <w:sz w:val="28"/>
          <w:szCs w:val="28"/>
        </w:rPr>
        <w:t>咨询（4）</w:t>
      </w:r>
    </w:p>
    <w:tbl>
      <w:tblPr>
        <w:tblStyle w:val="17"/>
        <w:tblW w:w="8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1" w:hRule="atLeast"/>
        </w:trPr>
        <w:tc>
          <w:tcPr>
            <w:tcW w:w="8749" w:type="dxa"/>
            <w:vAlign w:val="top"/>
          </w:tcPr>
          <w:p>
            <w:pPr>
              <w:numPr>
                <w:ilvl w:val="0"/>
                <w:numId w:val="4"/>
              </w:numPr>
              <w:rPr>
                <w:rFonts w:hint="eastAsia" w:ascii="宋体" w:hAnsi="宋体" w:cs="迷你简方隶"/>
                <w:sz w:val="28"/>
                <w:szCs w:val="28"/>
              </w:rPr>
            </w:pPr>
            <w:r>
              <w:rPr>
                <w:rFonts w:hint="eastAsia" w:ascii="宋体" w:hAnsi="宋体" w:cs="迷你简方隶"/>
                <w:sz w:val="28"/>
                <w:szCs w:val="28"/>
              </w:rPr>
              <w:t>争议的解决办法：</w:t>
            </w:r>
          </w:p>
          <w:p>
            <w:pPr>
              <w:ind w:firstLine="801" w:firstLineChars="257"/>
              <w:rPr>
                <w:rFonts w:hint="eastAsia" w:ascii="宋体" w:hAnsi="宋体" w:cs="迷你简方隶"/>
                <w:spacing w:val="16"/>
                <w:sz w:val="28"/>
                <w:szCs w:val="28"/>
              </w:rPr>
            </w:pPr>
            <w:r>
              <w:rPr>
                <w:rFonts w:hint="eastAsia" w:ascii="宋体" w:hAnsi="宋体" w:cs="迷你简方隶"/>
                <w:spacing w:val="16"/>
                <w:sz w:val="28"/>
                <w:szCs w:val="28"/>
              </w:rPr>
              <w:t xml:space="preserve">在合同履行过程中发生争议，双方应当协商解决，也可以请求    </w:t>
            </w:r>
            <w:r>
              <w:rPr>
                <w:rFonts w:hint="eastAsia" w:ascii="宋体" w:hAnsi="宋体" w:cs="迷你简方隶"/>
                <w:spacing w:val="16"/>
                <w:sz w:val="28"/>
                <w:szCs w:val="28"/>
                <w:u w:val="single"/>
              </w:rPr>
              <w:t xml:space="preserve"> 仲裁委员会   </w:t>
            </w:r>
            <w:r>
              <w:rPr>
                <w:rFonts w:hint="eastAsia" w:ascii="宋体" w:hAnsi="宋体" w:cs="迷你简方隶"/>
                <w:spacing w:val="16"/>
                <w:sz w:val="28"/>
                <w:szCs w:val="28"/>
              </w:rPr>
              <w:t xml:space="preserve">     进行调解。  </w:t>
            </w:r>
          </w:p>
          <w:p>
            <w:pPr>
              <w:ind w:firstLine="719" w:firstLineChars="257"/>
              <w:rPr>
                <w:rFonts w:hint="eastAsia" w:ascii="宋体" w:hAnsi="宋体" w:cs="迷你简方隶"/>
                <w:sz w:val="28"/>
                <w:szCs w:val="28"/>
              </w:rPr>
            </w:pPr>
            <w:r>
              <w:rPr>
                <w:rFonts w:hint="eastAsia" w:ascii="宋体" w:hAnsi="宋体" w:cs="迷你简方隶"/>
                <w:sz w:val="28"/>
                <w:szCs w:val="28"/>
              </w:rPr>
              <w:t>双方不愿协商、调解解决或者协商、调解不成的，双方商定，采用以下第</w:t>
            </w:r>
            <w:r>
              <w:rPr>
                <w:rFonts w:hint="eastAsia" w:ascii="宋体" w:hAnsi="宋体" w:cs="迷你简方隶"/>
                <w:sz w:val="28"/>
                <w:szCs w:val="28"/>
                <w:u w:val="single"/>
              </w:rPr>
              <w:t xml:space="preserve">    </w:t>
            </w:r>
            <w:r>
              <w:rPr>
                <w:rFonts w:hint="eastAsia" w:ascii="宋体" w:hAnsi="宋体" w:cs="迷你简方隶"/>
                <w:sz w:val="28"/>
                <w:szCs w:val="28"/>
                <w:u w:val="single"/>
                <w:lang w:val="en-US" w:eastAsia="zh-CN"/>
              </w:rPr>
              <w:t xml:space="preserve">     </w:t>
            </w:r>
            <w:r>
              <w:rPr>
                <w:rFonts w:hint="eastAsia" w:ascii="宋体" w:hAnsi="宋体" w:cs="迷你简方隶"/>
                <w:sz w:val="28"/>
                <w:szCs w:val="28"/>
                <w:u w:val="single"/>
              </w:rPr>
              <w:t xml:space="preserve">  </w:t>
            </w:r>
            <w:r>
              <w:rPr>
                <w:rFonts w:hint="eastAsia" w:ascii="宋体" w:hAnsi="宋体" w:cs="迷你简方隶"/>
                <w:sz w:val="28"/>
                <w:szCs w:val="28"/>
              </w:rPr>
              <w:t>种方式解决。</w:t>
            </w:r>
          </w:p>
          <w:p>
            <w:pPr>
              <w:ind w:firstLine="560" w:firstLineChars="200"/>
              <w:rPr>
                <w:rFonts w:hint="eastAsia" w:ascii="宋体" w:hAnsi="宋体" w:cs="迷你简方隶"/>
                <w:sz w:val="28"/>
                <w:szCs w:val="28"/>
              </w:rPr>
            </w:pPr>
            <w:r>
              <w:rPr>
                <w:rFonts w:hint="eastAsia" w:ascii="宋体" w:hAnsi="宋体" w:cs="迷你简方隶"/>
                <w:sz w:val="28"/>
                <w:szCs w:val="28"/>
              </w:rPr>
              <w:t>（一）因本合同所发生的任何争议，申请</w:t>
            </w:r>
            <w:r>
              <w:rPr>
                <w:rFonts w:hint="eastAsia" w:ascii="宋体" w:hAnsi="宋体" w:cs="迷你简方隶"/>
                <w:sz w:val="28"/>
                <w:szCs w:val="28"/>
                <w:u w:val="single"/>
              </w:rPr>
              <w:t xml:space="preserve">                </w:t>
            </w:r>
            <w:r>
              <w:rPr>
                <w:rFonts w:hint="eastAsia" w:ascii="宋体" w:hAnsi="宋体" w:cs="迷你简方隶"/>
                <w:sz w:val="28"/>
                <w:szCs w:val="28"/>
              </w:rPr>
              <w:t xml:space="preserve">  仲裁委员会仲裁；</w:t>
            </w:r>
          </w:p>
          <w:p>
            <w:pPr>
              <w:ind w:firstLine="560" w:firstLineChars="200"/>
              <w:rPr>
                <w:rFonts w:hint="eastAsia" w:ascii="宋体" w:hAnsi="宋体" w:cs="迷你简方隶"/>
                <w:sz w:val="28"/>
                <w:szCs w:val="28"/>
              </w:rPr>
            </w:pPr>
            <w:r>
              <w:rPr>
                <w:rFonts w:hint="eastAsia" w:ascii="宋体" w:hAnsi="宋体" w:cs="迷你简方隶"/>
                <w:sz w:val="28"/>
                <w:szCs w:val="28"/>
              </w:rPr>
              <w:t>（二）按司法程序解决</w:t>
            </w:r>
          </w:p>
          <w:p>
            <w:pPr>
              <w:rPr>
                <w:rFonts w:hint="eastAsia" w:ascii="宋体" w:hAnsi="宋体" w:cs="迷你简方隶"/>
                <w:sz w:val="28"/>
                <w:szCs w:val="28"/>
              </w:rPr>
            </w:pPr>
            <w:r>
              <w:rPr>
                <w:rFonts w:hint="eastAsia" w:ascii="宋体" w:hAnsi="宋体" w:cs="迷你简方隶"/>
                <w:sz w:val="28"/>
                <w:szCs w:val="28"/>
              </w:rPr>
              <w:t>九、※其它（含中介方权利、义务、服务费及其支付方式等上述条款未尽事宜）：</w:t>
            </w:r>
          </w:p>
          <w:p>
            <w:pPr>
              <w:ind w:firstLine="822" w:firstLineChars="257"/>
              <w:rPr>
                <w:rFonts w:hint="eastAsia" w:ascii="宋体" w:hAnsi="宋体" w:cs="迷你简方隶"/>
                <w:spacing w:val="20"/>
                <w:sz w:val="28"/>
                <w:szCs w:val="28"/>
                <w:u w:val="single"/>
              </w:rPr>
            </w:pPr>
            <w:r>
              <w:rPr>
                <w:rFonts w:hint="eastAsia" w:ascii="宋体" w:hAnsi="宋体" w:cs="迷你简方隶"/>
                <w:spacing w:val="20"/>
                <w:sz w:val="28"/>
                <w:szCs w:val="28"/>
                <w:u w:val="single"/>
              </w:rPr>
              <w:t>本合同一式6份，其中甲方2份，乙方4份，于双方签字盖章后生效，此合同结清费用后终止。</w:t>
            </w:r>
          </w:p>
          <w:p>
            <w:pPr>
              <w:ind w:firstLine="822" w:firstLineChars="257"/>
              <w:rPr>
                <w:rFonts w:hint="eastAsia" w:ascii="宋体" w:hAnsi="宋体" w:cs="迷你简方隶"/>
                <w:spacing w:val="20"/>
                <w:sz w:val="28"/>
                <w:szCs w:val="28"/>
                <w:u w:val="single"/>
              </w:rPr>
            </w:pPr>
            <w:r>
              <w:rPr>
                <w:rFonts w:hint="eastAsia" w:ascii="宋体" w:hAnsi="宋体" w:cs="迷你简方隶"/>
                <w:spacing w:val="20"/>
                <w:sz w:val="28"/>
                <w:szCs w:val="28"/>
                <w:u w:val="single"/>
              </w:rPr>
              <w:t>由于不可预见因素造成不可能履约时，原则上由甲方、乙方共同协商处置。</w:t>
            </w:r>
          </w:p>
          <w:p>
            <w:pPr>
              <w:ind w:firstLine="719" w:firstLineChars="257"/>
              <w:rPr>
                <w:rFonts w:hint="eastAsia" w:ascii="宋体" w:hAnsi="宋体" w:cs="迷你简方隶"/>
                <w:sz w:val="28"/>
                <w:szCs w:val="28"/>
                <w:u w:val="single"/>
              </w:rPr>
            </w:pPr>
            <w:r>
              <w:rPr>
                <w:rFonts w:hint="eastAsia" w:ascii="宋体" w:hAnsi="宋体" w:cs="迷你简方隶"/>
                <w:sz w:val="28"/>
                <w:szCs w:val="28"/>
                <w:u w:val="single"/>
              </w:rPr>
              <w:t>其他未尽事宜，协商解决。</w:t>
            </w:r>
          </w:p>
          <w:p>
            <w:pPr>
              <w:jc w:val="center"/>
              <w:rPr>
                <w:rFonts w:hint="eastAsia" w:ascii="宋体" w:hAnsi="宋体" w:cs="迷你简方隶"/>
                <w:sz w:val="28"/>
                <w:szCs w:val="28"/>
              </w:rPr>
            </w:pPr>
          </w:p>
          <w:p>
            <w:pPr>
              <w:jc w:val="center"/>
              <w:rPr>
                <w:rFonts w:hint="eastAsia" w:ascii="宋体" w:hAnsi="宋体" w:cs="迷你简方隶"/>
                <w:sz w:val="28"/>
                <w:szCs w:val="28"/>
              </w:rPr>
            </w:pPr>
          </w:p>
          <w:p>
            <w:pPr>
              <w:jc w:val="center"/>
              <w:rPr>
                <w:rFonts w:hint="eastAsia" w:ascii="宋体" w:hAnsi="宋体" w:cs="迷你简方隶"/>
                <w:sz w:val="28"/>
                <w:szCs w:val="28"/>
              </w:rPr>
            </w:pPr>
          </w:p>
        </w:tc>
      </w:tr>
    </w:tbl>
    <w:p>
      <w:pPr>
        <w:jc w:val="center"/>
        <w:rPr>
          <w:rFonts w:hint="eastAsia" w:ascii="迷你简方隶" w:hAnsi="迷你简方隶" w:eastAsia="迷你简方隶" w:cs="迷你简方隶"/>
        </w:rPr>
      </w:pPr>
    </w:p>
    <w:p>
      <w:pPr>
        <w:jc w:val="center"/>
        <w:rPr>
          <w:rFonts w:hint="eastAsia"/>
        </w:rPr>
      </w:pPr>
    </w:p>
    <w:tbl>
      <w:tblPr>
        <w:tblStyle w:val="17"/>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980"/>
        <w:gridCol w:w="2249"/>
        <w:gridCol w:w="1531"/>
        <w:gridCol w:w="17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8" w:type="dxa"/>
            <w:vMerge w:val="restart"/>
            <w:textDirection w:val="tbRlV"/>
            <w:vAlign w:val="center"/>
          </w:tcPr>
          <w:p>
            <w:pPr>
              <w:ind w:left="113" w:right="113"/>
              <w:jc w:val="center"/>
              <w:rPr>
                <w:rFonts w:hint="eastAsia"/>
                <w:sz w:val="24"/>
              </w:rPr>
            </w:pPr>
            <w:r>
              <w:rPr>
                <w:rFonts w:hint="eastAsia"/>
                <w:sz w:val="24"/>
              </w:rPr>
              <w:t>委托方（甲方）</w:t>
            </w:r>
          </w:p>
        </w:tc>
        <w:tc>
          <w:tcPr>
            <w:tcW w:w="1980" w:type="dxa"/>
            <w:vAlign w:val="center"/>
          </w:tcPr>
          <w:p>
            <w:pPr>
              <w:jc w:val="center"/>
              <w:rPr>
                <w:rFonts w:hint="eastAsia"/>
                <w:sz w:val="24"/>
              </w:rPr>
            </w:pPr>
            <w:r>
              <w:rPr>
                <w:rFonts w:hint="eastAsia"/>
                <w:sz w:val="24"/>
              </w:rPr>
              <w:t>名称（或姓名）</w:t>
            </w:r>
          </w:p>
        </w:tc>
        <w:tc>
          <w:tcPr>
            <w:tcW w:w="5935" w:type="dxa"/>
            <w:gridSpan w:val="4"/>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8" w:type="dxa"/>
            <w:vMerge w:val="continue"/>
            <w:vAlign w:val="center"/>
          </w:tcPr>
          <w:p>
            <w:pPr>
              <w:jc w:val="center"/>
              <w:rPr>
                <w:rFonts w:hint="eastAsia"/>
                <w:sz w:val="24"/>
              </w:rPr>
            </w:pPr>
          </w:p>
        </w:tc>
        <w:tc>
          <w:tcPr>
            <w:tcW w:w="1980" w:type="dxa"/>
            <w:vAlign w:val="center"/>
          </w:tcPr>
          <w:p>
            <w:pPr>
              <w:jc w:val="center"/>
              <w:rPr>
                <w:rFonts w:hint="eastAsia"/>
                <w:sz w:val="24"/>
              </w:rPr>
            </w:pPr>
            <w:r>
              <w:rPr>
                <w:rFonts w:hint="eastAsia"/>
                <w:sz w:val="24"/>
              </w:rPr>
              <w:t>法定代表人</w:t>
            </w:r>
          </w:p>
        </w:tc>
        <w:tc>
          <w:tcPr>
            <w:tcW w:w="2249" w:type="dxa"/>
            <w:vAlign w:val="center"/>
          </w:tcPr>
          <w:p>
            <w:pPr>
              <w:jc w:val="right"/>
              <w:rPr>
                <w:rFonts w:hint="eastAsia"/>
                <w:sz w:val="24"/>
              </w:rPr>
            </w:pPr>
            <w:r>
              <w:rPr>
                <w:rFonts w:hint="eastAsia"/>
                <w:sz w:val="24"/>
              </w:rPr>
              <w:t>（签章）</w:t>
            </w:r>
          </w:p>
        </w:tc>
        <w:tc>
          <w:tcPr>
            <w:tcW w:w="1701" w:type="dxa"/>
            <w:gridSpan w:val="2"/>
            <w:vAlign w:val="center"/>
          </w:tcPr>
          <w:p>
            <w:pPr>
              <w:jc w:val="center"/>
              <w:rPr>
                <w:rFonts w:hint="eastAsia"/>
                <w:sz w:val="24"/>
              </w:rPr>
            </w:pPr>
            <w:r>
              <w:rPr>
                <w:rFonts w:hint="eastAsia"/>
                <w:sz w:val="24"/>
              </w:rPr>
              <w:t>委托代理人</w:t>
            </w:r>
          </w:p>
        </w:tc>
        <w:tc>
          <w:tcPr>
            <w:tcW w:w="1985" w:type="dxa"/>
            <w:vAlign w:val="center"/>
          </w:tcPr>
          <w:p>
            <w:pPr>
              <w:ind w:firstLine="600" w:firstLineChars="250"/>
              <w:rPr>
                <w:rFonts w:hint="eastAsia"/>
                <w:sz w:val="24"/>
              </w:rPr>
            </w:pPr>
            <w:r>
              <w:rPr>
                <w:rFonts w:hint="eastAsia"/>
                <w:sz w:val="24"/>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8" w:type="dxa"/>
            <w:vMerge w:val="continue"/>
            <w:vAlign w:val="center"/>
          </w:tcPr>
          <w:p>
            <w:pPr>
              <w:jc w:val="center"/>
              <w:rPr>
                <w:rFonts w:hint="eastAsia"/>
                <w:sz w:val="24"/>
              </w:rPr>
            </w:pPr>
          </w:p>
        </w:tc>
        <w:tc>
          <w:tcPr>
            <w:tcW w:w="1980" w:type="dxa"/>
            <w:vAlign w:val="center"/>
          </w:tcPr>
          <w:p>
            <w:pPr>
              <w:jc w:val="center"/>
              <w:rPr>
                <w:rFonts w:hint="eastAsia"/>
                <w:sz w:val="24"/>
              </w:rPr>
            </w:pPr>
            <w:r>
              <w:rPr>
                <w:rFonts w:hint="eastAsia"/>
                <w:sz w:val="24"/>
              </w:rPr>
              <w:t>联系人</w:t>
            </w:r>
          </w:p>
        </w:tc>
        <w:tc>
          <w:tcPr>
            <w:tcW w:w="5935" w:type="dxa"/>
            <w:gridSpan w:val="4"/>
            <w:vAlign w:val="center"/>
          </w:tcPr>
          <w:p>
            <w:pPr>
              <w:jc w:val="right"/>
              <w:rPr>
                <w:rFonts w:hint="eastAsia"/>
                <w:sz w:val="24"/>
              </w:rPr>
            </w:pPr>
            <w:r>
              <w:rPr>
                <w:rFonts w:hint="eastAsia"/>
                <w:sz w:val="24"/>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648" w:type="dxa"/>
            <w:vMerge w:val="continue"/>
            <w:vAlign w:val="center"/>
          </w:tcPr>
          <w:p>
            <w:pPr>
              <w:jc w:val="center"/>
              <w:rPr>
                <w:rFonts w:hint="eastAsia"/>
                <w:sz w:val="24"/>
              </w:rPr>
            </w:pPr>
          </w:p>
        </w:tc>
        <w:tc>
          <w:tcPr>
            <w:tcW w:w="1980" w:type="dxa"/>
            <w:vAlign w:val="center"/>
          </w:tcPr>
          <w:p>
            <w:pPr>
              <w:jc w:val="center"/>
              <w:rPr>
                <w:rFonts w:hint="eastAsia"/>
                <w:sz w:val="24"/>
              </w:rPr>
            </w:pPr>
            <w:r>
              <w:rPr>
                <w:rFonts w:hint="eastAsia"/>
                <w:sz w:val="24"/>
              </w:rPr>
              <w:t>住   所</w:t>
            </w:r>
          </w:p>
          <w:p>
            <w:pPr>
              <w:jc w:val="center"/>
              <w:rPr>
                <w:rFonts w:hint="eastAsia"/>
                <w:sz w:val="24"/>
              </w:rPr>
            </w:pPr>
            <w:r>
              <w:rPr>
                <w:rFonts w:hint="eastAsia"/>
                <w:sz w:val="24"/>
              </w:rPr>
              <w:t>（通信地址）</w:t>
            </w:r>
          </w:p>
        </w:tc>
        <w:tc>
          <w:tcPr>
            <w:tcW w:w="5935" w:type="dxa"/>
            <w:gridSpan w:val="4"/>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8" w:type="dxa"/>
            <w:vMerge w:val="continue"/>
            <w:vAlign w:val="center"/>
          </w:tcPr>
          <w:p>
            <w:pPr>
              <w:jc w:val="center"/>
              <w:rPr>
                <w:rFonts w:hint="eastAsia"/>
                <w:sz w:val="24"/>
              </w:rPr>
            </w:pPr>
          </w:p>
        </w:tc>
        <w:tc>
          <w:tcPr>
            <w:tcW w:w="1980" w:type="dxa"/>
            <w:vAlign w:val="center"/>
          </w:tcPr>
          <w:p>
            <w:pPr>
              <w:jc w:val="center"/>
              <w:rPr>
                <w:rFonts w:hint="eastAsia"/>
                <w:sz w:val="24"/>
              </w:rPr>
            </w:pPr>
            <w:r>
              <w:rPr>
                <w:rFonts w:hint="eastAsia"/>
                <w:sz w:val="24"/>
              </w:rPr>
              <w:t>电话</w:t>
            </w:r>
          </w:p>
        </w:tc>
        <w:tc>
          <w:tcPr>
            <w:tcW w:w="2249" w:type="dxa"/>
            <w:vAlign w:val="center"/>
          </w:tcPr>
          <w:p>
            <w:pPr>
              <w:jc w:val="center"/>
              <w:rPr>
                <w:rFonts w:hint="eastAsia"/>
                <w:sz w:val="24"/>
              </w:rPr>
            </w:pPr>
          </w:p>
        </w:tc>
        <w:tc>
          <w:tcPr>
            <w:tcW w:w="1701" w:type="dxa"/>
            <w:gridSpan w:val="2"/>
            <w:vAlign w:val="center"/>
          </w:tcPr>
          <w:p>
            <w:pPr>
              <w:jc w:val="center"/>
              <w:rPr>
                <w:rFonts w:hint="eastAsia"/>
                <w:sz w:val="24"/>
              </w:rPr>
            </w:pPr>
            <w:r>
              <w:rPr>
                <w:rFonts w:hint="eastAsia"/>
                <w:sz w:val="24"/>
              </w:rPr>
              <w:t>E-mail</w:t>
            </w:r>
          </w:p>
        </w:tc>
        <w:tc>
          <w:tcPr>
            <w:tcW w:w="1985" w:type="dxa"/>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8" w:type="dxa"/>
            <w:vMerge w:val="continue"/>
            <w:vAlign w:val="center"/>
          </w:tcPr>
          <w:p>
            <w:pPr>
              <w:jc w:val="center"/>
              <w:rPr>
                <w:rFonts w:hint="eastAsia"/>
                <w:sz w:val="24"/>
              </w:rPr>
            </w:pPr>
          </w:p>
        </w:tc>
        <w:tc>
          <w:tcPr>
            <w:tcW w:w="1980" w:type="dxa"/>
            <w:vAlign w:val="center"/>
          </w:tcPr>
          <w:p>
            <w:pPr>
              <w:jc w:val="center"/>
              <w:rPr>
                <w:rFonts w:hint="eastAsia"/>
                <w:sz w:val="24"/>
              </w:rPr>
            </w:pPr>
            <w:r>
              <w:rPr>
                <w:rFonts w:hint="eastAsia"/>
                <w:sz w:val="24"/>
              </w:rPr>
              <w:t>开户银行</w:t>
            </w:r>
          </w:p>
        </w:tc>
        <w:tc>
          <w:tcPr>
            <w:tcW w:w="5935" w:type="dxa"/>
            <w:gridSpan w:val="4"/>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8" w:type="dxa"/>
            <w:vMerge w:val="continue"/>
            <w:vAlign w:val="center"/>
          </w:tcPr>
          <w:p>
            <w:pPr>
              <w:jc w:val="center"/>
              <w:rPr>
                <w:rFonts w:hint="eastAsia"/>
                <w:sz w:val="24"/>
              </w:rPr>
            </w:pPr>
          </w:p>
        </w:tc>
        <w:tc>
          <w:tcPr>
            <w:tcW w:w="1980" w:type="dxa"/>
            <w:vAlign w:val="center"/>
          </w:tcPr>
          <w:p>
            <w:pPr>
              <w:jc w:val="center"/>
              <w:rPr>
                <w:rFonts w:hint="eastAsia"/>
                <w:sz w:val="24"/>
              </w:rPr>
            </w:pPr>
            <w:r>
              <w:rPr>
                <w:rFonts w:hint="eastAsia"/>
                <w:sz w:val="24"/>
              </w:rPr>
              <w:t>帐号</w:t>
            </w:r>
          </w:p>
        </w:tc>
        <w:tc>
          <w:tcPr>
            <w:tcW w:w="2249" w:type="dxa"/>
            <w:vAlign w:val="center"/>
          </w:tcPr>
          <w:p>
            <w:pPr>
              <w:jc w:val="center"/>
              <w:rPr>
                <w:rFonts w:hint="eastAsia"/>
                <w:sz w:val="24"/>
              </w:rPr>
            </w:pPr>
          </w:p>
        </w:tc>
        <w:tc>
          <w:tcPr>
            <w:tcW w:w="1701" w:type="dxa"/>
            <w:gridSpan w:val="2"/>
            <w:vAlign w:val="center"/>
          </w:tcPr>
          <w:p>
            <w:pPr>
              <w:jc w:val="center"/>
              <w:rPr>
                <w:rFonts w:hint="eastAsia"/>
                <w:sz w:val="24"/>
              </w:rPr>
            </w:pPr>
            <w:r>
              <w:rPr>
                <w:rFonts w:hint="eastAsia"/>
                <w:sz w:val="24"/>
              </w:rPr>
              <w:t>邮政编码</w:t>
            </w:r>
          </w:p>
        </w:tc>
        <w:tc>
          <w:tcPr>
            <w:tcW w:w="1985" w:type="dxa"/>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8" w:type="dxa"/>
            <w:vMerge w:val="restart"/>
            <w:textDirection w:val="tbRlV"/>
            <w:vAlign w:val="center"/>
          </w:tcPr>
          <w:p>
            <w:pPr>
              <w:ind w:left="113" w:right="113"/>
              <w:jc w:val="center"/>
              <w:rPr>
                <w:rFonts w:hint="eastAsia"/>
                <w:sz w:val="24"/>
              </w:rPr>
            </w:pPr>
            <w:r>
              <w:rPr>
                <w:rFonts w:hint="eastAsia"/>
                <w:sz w:val="24"/>
              </w:rPr>
              <w:t>服务方（乙方）</w:t>
            </w:r>
          </w:p>
        </w:tc>
        <w:tc>
          <w:tcPr>
            <w:tcW w:w="1980" w:type="dxa"/>
            <w:vAlign w:val="center"/>
          </w:tcPr>
          <w:p>
            <w:pPr>
              <w:jc w:val="center"/>
              <w:rPr>
                <w:rFonts w:hint="eastAsia"/>
                <w:sz w:val="24"/>
              </w:rPr>
            </w:pPr>
            <w:r>
              <w:rPr>
                <w:rFonts w:hint="eastAsia"/>
                <w:sz w:val="24"/>
              </w:rPr>
              <w:t>名称（或姓名）</w:t>
            </w:r>
          </w:p>
        </w:tc>
        <w:tc>
          <w:tcPr>
            <w:tcW w:w="5935" w:type="dxa"/>
            <w:gridSpan w:val="4"/>
            <w:vAlign w:val="center"/>
          </w:tcPr>
          <w:p>
            <w:pPr>
              <w:jc w:val="center"/>
              <w:rPr>
                <w:rFonts w:hint="eastAsia"/>
                <w:sz w:val="24"/>
              </w:rPr>
            </w:pPr>
            <w:r>
              <w:rPr>
                <w:rFonts w:hint="eastAsia"/>
                <w:sz w:val="24"/>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8" w:type="dxa"/>
            <w:vMerge w:val="continue"/>
            <w:vAlign w:val="center"/>
          </w:tcPr>
          <w:p>
            <w:pPr>
              <w:jc w:val="center"/>
              <w:rPr>
                <w:rFonts w:hint="eastAsia"/>
                <w:sz w:val="24"/>
              </w:rPr>
            </w:pPr>
          </w:p>
        </w:tc>
        <w:tc>
          <w:tcPr>
            <w:tcW w:w="1980" w:type="dxa"/>
            <w:vAlign w:val="center"/>
          </w:tcPr>
          <w:p>
            <w:pPr>
              <w:jc w:val="center"/>
              <w:rPr>
                <w:rFonts w:hint="eastAsia"/>
                <w:sz w:val="24"/>
              </w:rPr>
            </w:pPr>
            <w:r>
              <w:rPr>
                <w:rFonts w:hint="eastAsia"/>
                <w:sz w:val="24"/>
              </w:rPr>
              <w:t>法定代表人</w:t>
            </w:r>
          </w:p>
        </w:tc>
        <w:tc>
          <w:tcPr>
            <w:tcW w:w="2249" w:type="dxa"/>
            <w:vAlign w:val="center"/>
          </w:tcPr>
          <w:p>
            <w:pPr>
              <w:jc w:val="center"/>
              <w:rPr>
                <w:rFonts w:hint="eastAsia"/>
                <w:sz w:val="24"/>
              </w:rPr>
            </w:pPr>
            <w:r>
              <w:rPr>
                <w:rFonts w:hint="eastAsia"/>
                <w:sz w:val="24"/>
              </w:rPr>
              <w:t>（签章）</w:t>
            </w:r>
          </w:p>
        </w:tc>
        <w:tc>
          <w:tcPr>
            <w:tcW w:w="1701" w:type="dxa"/>
            <w:gridSpan w:val="2"/>
            <w:vAlign w:val="center"/>
          </w:tcPr>
          <w:p>
            <w:pPr>
              <w:jc w:val="center"/>
              <w:rPr>
                <w:rFonts w:hint="eastAsia"/>
                <w:sz w:val="24"/>
              </w:rPr>
            </w:pPr>
            <w:r>
              <w:rPr>
                <w:rFonts w:hint="eastAsia"/>
                <w:sz w:val="24"/>
              </w:rPr>
              <w:t>委托代理人</w:t>
            </w:r>
          </w:p>
        </w:tc>
        <w:tc>
          <w:tcPr>
            <w:tcW w:w="1985" w:type="dxa"/>
            <w:vAlign w:val="center"/>
          </w:tcPr>
          <w:p>
            <w:pPr>
              <w:jc w:val="right"/>
              <w:rPr>
                <w:rFonts w:hint="eastAsia"/>
                <w:sz w:val="24"/>
              </w:rPr>
            </w:pPr>
            <w:r>
              <w:rPr>
                <w:rFonts w:hint="eastAsia"/>
                <w:sz w:val="24"/>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8" w:type="dxa"/>
            <w:vMerge w:val="continue"/>
            <w:vAlign w:val="center"/>
          </w:tcPr>
          <w:p>
            <w:pPr>
              <w:jc w:val="center"/>
              <w:rPr>
                <w:rFonts w:hint="eastAsia"/>
                <w:sz w:val="24"/>
              </w:rPr>
            </w:pPr>
          </w:p>
        </w:tc>
        <w:tc>
          <w:tcPr>
            <w:tcW w:w="1980" w:type="dxa"/>
            <w:vAlign w:val="center"/>
          </w:tcPr>
          <w:p>
            <w:pPr>
              <w:jc w:val="center"/>
              <w:rPr>
                <w:rFonts w:hint="eastAsia"/>
                <w:sz w:val="24"/>
              </w:rPr>
            </w:pPr>
            <w:r>
              <w:rPr>
                <w:rFonts w:hint="eastAsia"/>
                <w:sz w:val="24"/>
              </w:rPr>
              <w:t>联系人</w:t>
            </w:r>
          </w:p>
        </w:tc>
        <w:tc>
          <w:tcPr>
            <w:tcW w:w="5935" w:type="dxa"/>
            <w:gridSpan w:val="4"/>
            <w:vAlign w:val="center"/>
          </w:tcPr>
          <w:p>
            <w:pPr>
              <w:jc w:val="right"/>
              <w:rPr>
                <w:rFonts w:hint="eastAsia"/>
                <w:sz w:val="24"/>
              </w:rPr>
            </w:pPr>
            <w:r>
              <w:rPr>
                <w:rFonts w:hint="eastAsia"/>
                <w:sz w:val="24"/>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trPr>
        <w:tc>
          <w:tcPr>
            <w:tcW w:w="648" w:type="dxa"/>
            <w:vMerge w:val="continue"/>
            <w:vAlign w:val="center"/>
          </w:tcPr>
          <w:p>
            <w:pPr>
              <w:jc w:val="center"/>
              <w:rPr>
                <w:rFonts w:hint="eastAsia"/>
                <w:sz w:val="24"/>
              </w:rPr>
            </w:pPr>
          </w:p>
        </w:tc>
        <w:tc>
          <w:tcPr>
            <w:tcW w:w="1980" w:type="dxa"/>
            <w:vAlign w:val="center"/>
          </w:tcPr>
          <w:p>
            <w:pPr>
              <w:jc w:val="center"/>
              <w:rPr>
                <w:rFonts w:hint="eastAsia"/>
                <w:sz w:val="24"/>
              </w:rPr>
            </w:pPr>
            <w:r>
              <w:rPr>
                <w:rFonts w:hint="eastAsia"/>
                <w:sz w:val="24"/>
              </w:rPr>
              <w:t>住   所</w:t>
            </w:r>
          </w:p>
          <w:p>
            <w:pPr>
              <w:jc w:val="center"/>
              <w:rPr>
                <w:rFonts w:hint="eastAsia"/>
                <w:sz w:val="24"/>
              </w:rPr>
            </w:pPr>
            <w:r>
              <w:rPr>
                <w:rFonts w:hint="eastAsia"/>
                <w:sz w:val="24"/>
              </w:rPr>
              <w:t>（通信地址）</w:t>
            </w:r>
          </w:p>
        </w:tc>
        <w:tc>
          <w:tcPr>
            <w:tcW w:w="5935" w:type="dxa"/>
            <w:gridSpan w:val="4"/>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8" w:type="dxa"/>
            <w:vMerge w:val="continue"/>
            <w:vAlign w:val="center"/>
          </w:tcPr>
          <w:p>
            <w:pPr>
              <w:jc w:val="center"/>
              <w:rPr>
                <w:rFonts w:hint="eastAsia"/>
                <w:sz w:val="24"/>
              </w:rPr>
            </w:pPr>
          </w:p>
        </w:tc>
        <w:tc>
          <w:tcPr>
            <w:tcW w:w="1980" w:type="dxa"/>
            <w:vAlign w:val="center"/>
          </w:tcPr>
          <w:p>
            <w:pPr>
              <w:jc w:val="center"/>
              <w:rPr>
                <w:rFonts w:hint="eastAsia"/>
                <w:sz w:val="24"/>
              </w:rPr>
            </w:pPr>
            <w:r>
              <w:rPr>
                <w:rFonts w:hint="eastAsia"/>
                <w:sz w:val="24"/>
              </w:rPr>
              <w:t>电话</w:t>
            </w:r>
          </w:p>
        </w:tc>
        <w:tc>
          <w:tcPr>
            <w:tcW w:w="2249" w:type="dxa"/>
            <w:vAlign w:val="center"/>
          </w:tcPr>
          <w:p>
            <w:pPr>
              <w:jc w:val="center"/>
              <w:rPr>
                <w:rFonts w:hint="eastAsia"/>
                <w:sz w:val="24"/>
              </w:rPr>
            </w:pPr>
          </w:p>
        </w:tc>
        <w:tc>
          <w:tcPr>
            <w:tcW w:w="1531" w:type="dxa"/>
            <w:vAlign w:val="center"/>
          </w:tcPr>
          <w:p>
            <w:pPr>
              <w:jc w:val="center"/>
              <w:rPr>
                <w:rFonts w:hint="eastAsia"/>
                <w:sz w:val="24"/>
              </w:rPr>
            </w:pPr>
            <w:r>
              <w:rPr>
                <w:rFonts w:hint="eastAsia"/>
                <w:sz w:val="24"/>
              </w:rPr>
              <w:t>E-mail</w:t>
            </w:r>
          </w:p>
        </w:tc>
        <w:tc>
          <w:tcPr>
            <w:tcW w:w="2155" w:type="dxa"/>
            <w:gridSpan w:val="2"/>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8" w:type="dxa"/>
            <w:vMerge w:val="continue"/>
            <w:vAlign w:val="center"/>
          </w:tcPr>
          <w:p>
            <w:pPr>
              <w:jc w:val="center"/>
              <w:rPr>
                <w:rFonts w:hint="eastAsia"/>
                <w:sz w:val="24"/>
              </w:rPr>
            </w:pPr>
          </w:p>
        </w:tc>
        <w:tc>
          <w:tcPr>
            <w:tcW w:w="1980" w:type="dxa"/>
            <w:vAlign w:val="center"/>
          </w:tcPr>
          <w:p>
            <w:pPr>
              <w:jc w:val="center"/>
              <w:rPr>
                <w:rFonts w:hint="eastAsia"/>
                <w:sz w:val="24"/>
              </w:rPr>
            </w:pPr>
            <w:r>
              <w:rPr>
                <w:rFonts w:hint="eastAsia"/>
                <w:sz w:val="24"/>
              </w:rPr>
              <w:t>开户银行</w:t>
            </w:r>
          </w:p>
        </w:tc>
        <w:tc>
          <w:tcPr>
            <w:tcW w:w="5935" w:type="dxa"/>
            <w:gridSpan w:val="4"/>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8" w:type="dxa"/>
            <w:vMerge w:val="continue"/>
            <w:vAlign w:val="center"/>
          </w:tcPr>
          <w:p>
            <w:pPr>
              <w:jc w:val="center"/>
              <w:rPr>
                <w:rFonts w:hint="eastAsia"/>
                <w:sz w:val="24"/>
              </w:rPr>
            </w:pPr>
          </w:p>
        </w:tc>
        <w:tc>
          <w:tcPr>
            <w:tcW w:w="1980" w:type="dxa"/>
            <w:vAlign w:val="center"/>
          </w:tcPr>
          <w:p>
            <w:pPr>
              <w:jc w:val="center"/>
              <w:rPr>
                <w:rFonts w:hint="eastAsia"/>
                <w:sz w:val="24"/>
              </w:rPr>
            </w:pPr>
            <w:r>
              <w:rPr>
                <w:rFonts w:hint="eastAsia"/>
                <w:sz w:val="24"/>
              </w:rPr>
              <w:t>帐号</w:t>
            </w:r>
          </w:p>
        </w:tc>
        <w:tc>
          <w:tcPr>
            <w:tcW w:w="2249" w:type="dxa"/>
            <w:vAlign w:val="center"/>
          </w:tcPr>
          <w:p>
            <w:pPr>
              <w:jc w:val="center"/>
              <w:rPr>
                <w:rFonts w:hint="eastAsia"/>
                <w:sz w:val="24"/>
              </w:rPr>
            </w:pPr>
          </w:p>
        </w:tc>
        <w:tc>
          <w:tcPr>
            <w:tcW w:w="1701" w:type="dxa"/>
            <w:gridSpan w:val="2"/>
            <w:vAlign w:val="center"/>
          </w:tcPr>
          <w:p>
            <w:pPr>
              <w:jc w:val="center"/>
              <w:rPr>
                <w:rFonts w:hint="eastAsia"/>
                <w:sz w:val="24"/>
              </w:rPr>
            </w:pPr>
            <w:r>
              <w:rPr>
                <w:rFonts w:hint="eastAsia"/>
                <w:sz w:val="24"/>
              </w:rPr>
              <w:t>邮政编码</w:t>
            </w:r>
          </w:p>
        </w:tc>
        <w:tc>
          <w:tcPr>
            <w:tcW w:w="1985" w:type="dxa"/>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8" w:type="dxa"/>
            <w:vMerge w:val="restart"/>
            <w:textDirection w:val="tbRlV"/>
            <w:vAlign w:val="center"/>
          </w:tcPr>
          <w:p>
            <w:pPr>
              <w:ind w:left="113" w:right="113"/>
              <w:jc w:val="center"/>
              <w:rPr>
                <w:rFonts w:hint="eastAsia"/>
                <w:sz w:val="24"/>
              </w:rPr>
            </w:pPr>
            <w:r>
              <w:rPr>
                <w:rFonts w:hint="eastAsia"/>
                <w:sz w:val="24"/>
              </w:rPr>
              <w:t>中介方</w:t>
            </w:r>
          </w:p>
        </w:tc>
        <w:tc>
          <w:tcPr>
            <w:tcW w:w="1980" w:type="dxa"/>
            <w:vAlign w:val="center"/>
          </w:tcPr>
          <w:p>
            <w:pPr>
              <w:jc w:val="center"/>
              <w:rPr>
                <w:rFonts w:hint="eastAsia"/>
                <w:sz w:val="24"/>
              </w:rPr>
            </w:pPr>
            <w:r>
              <w:rPr>
                <w:rFonts w:hint="eastAsia"/>
                <w:sz w:val="24"/>
              </w:rPr>
              <w:t>单位名称</w:t>
            </w:r>
          </w:p>
        </w:tc>
        <w:tc>
          <w:tcPr>
            <w:tcW w:w="5935" w:type="dxa"/>
            <w:gridSpan w:val="4"/>
            <w:vAlign w:val="center"/>
          </w:tcPr>
          <w:p>
            <w:pPr>
              <w:jc w:val="right"/>
              <w:rPr>
                <w:rFonts w:hint="eastAsia"/>
                <w:sz w:val="24"/>
              </w:rPr>
            </w:pPr>
            <w:r>
              <w:rPr>
                <w:rFonts w:hint="eastAsia"/>
                <w:sz w:val="24"/>
              </w:rPr>
              <w:t>（公章）</w:t>
            </w:r>
          </w:p>
          <w:p>
            <w:pPr>
              <w:jc w:val="right"/>
              <w:rPr>
                <w:rFonts w:hint="eastAsia"/>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8" w:type="dxa"/>
            <w:vMerge w:val="continue"/>
            <w:vAlign w:val="center"/>
          </w:tcPr>
          <w:p>
            <w:pPr>
              <w:jc w:val="center"/>
              <w:rPr>
                <w:rFonts w:hint="eastAsia"/>
              </w:rPr>
            </w:pPr>
          </w:p>
        </w:tc>
        <w:tc>
          <w:tcPr>
            <w:tcW w:w="1980" w:type="dxa"/>
            <w:vAlign w:val="center"/>
          </w:tcPr>
          <w:p>
            <w:pPr>
              <w:jc w:val="center"/>
              <w:rPr>
                <w:rFonts w:hint="eastAsia"/>
                <w:sz w:val="24"/>
              </w:rPr>
            </w:pPr>
            <w:r>
              <w:rPr>
                <w:rFonts w:hint="eastAsia"/>
                <w:sz w:val="24"/>
              </w:rPr>
              <w:t>法定代表人</w:t>
            </w:r>
          </w:p>
        </w:tc>
        <w:tc>
          <w:tcPr>
            <w:tcW w:w="2249" w:type="dxa"/>
            <w:vAlign w:val="center"/>
          </w:tcPr>
          <w:p>
            <w:pPr>
              <w:jc w:val="center"/>
              <w:rPr>
                <w:rFonts w:hint="eastAsia"/>
                <w:sz w:val="24"/>
              </w:rPr>
            </w:pPr>
            <w:r>
              <w:rPr>
                <w:rFonts w:hint="eastAsia"/>
                <w:sz w:val="24"/>
              </w:rPr>
              <w:t>（签章）</w:t>
            </w:r>
          </w:p>
        </w:tc>
        <w:tc>
          <w:tcPr>
            <w:tcW w:w="1701" w:type="dxa"/>
            <w:gridSpan w:val="2"/>
            <w:vAlign w:val="center"/>
          </w:tcPr>
          <w:p>
            <w:pPr>
              <w:jc w:val="center"/>
              <w:rPr>
                <w:rFonts w:hint="eastAsia"/>
                <w:sz w:val="24"/>
              </w:rPr>
            </w:pPr>
            <w:r>
              <w:rPr>
                <w:rFonts w:hint="eastAsia"/>
                <w:sz w:val="24"/>
              </w:rPr>
              <w:t>委托代理人</w:t>
            </w:r>
          </w:p>
        </w:tc>
        <w:tc>
          <w:tcPr>
            <w:tcW w:w="1985" w:type="dxa"/>
            <w:vAlign w:val="center"/>
          </w:tcPr>
          <w:p>
            <w:pPr>
              <w:jc w:val="right"/>
              <w:rPr>
                <w:rFonts w:hint="eastAsia"/>
                <w:sz w:val="24"/>
              </w:rPr>
            </w:pPr>
            <w:r>
              <w:rPr>
                <w:rFonts w:hint="eastAsia"/>
                <w:sz w:val="24"/>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8" w:type="dxa"/>
            <w:vMerge w:val="continue"/>
            <w:vAlign w:val="center"/>
          </w:tcPr>
          <w:p>
            <w:pPr>
              <w:jc w:val="center"/>
              <w:rPr>
                <w:rFonts w:hint="eastAsia"/>
              </w:rPr>
            </w:pPr>
          </w:p>
        </w:tc>
        <w:tc>
          <w:tcPr>
            <w:tcW w:w="1980" w:type="dxa"/>
            <w:vAlign w:val="center"/>
          </w:tcPr>
          <w:p>
            <w:pPr>
              <w:jc w:val="center"/>
              <w:rPr>
                <w:rFonts w:hint="eastAsia"/>
                <w:sz w:val="24"/>
              </w:rPr>
            </w:pPr>
            <w:r>
              <w:rPr>
                <w:rFonts w:hint="eastAsia"/>
                <w:sz w:val="24"/>
              </w:rPr>
              <w:t>联系人</w:t>
            </w:r>
          </w:p>
        </w:tc>
        <w:tc>
          <w:tcPr>
            <w:tcW w:w="5935" w:type="dxa"/>
            <w:gridSpan w:val="4"/>
            <w:vAlign w:val="center"/>
          </w:tcPr>
          <w:p>
            <w:pPr>
              <w:ind w:firstLine="1080" w:firstLineChars="450"/>
              <w:jc w:val="right"/>
              <w:rPr>
                <w:rFonts w:hint="eastAsia"/>
                <w:sz w:val="24"/>
              </w:rPr>
            </w:pPr>
            <w:r>
              <w:rPr>
                <w:rFonts w:hint="eastAsia"/>
                <w:sz w:val="24"/>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trPr>
        <w:tc>
          <w:tcPr>
            <w:tcW w:w="648" w:type="dxa"/>
            <w:vMerge w:val="continue"/>
            <w:vAlign w:val="center"/>
          </w:tcPr>
          <w:p>
            <w:pPr>
              <w:jc w:val="center"/>
              <w:rPr>
                <w:rFonts w:hint="eastAsia"/>
              </w:rPr>
            </w:pPr>
          </w:p>
        </w:tc>
        <w:tc>
          <w:tcPr>
            <w:tcW w:w="1980" w:type="dxa"/>
            <w:vAlign w:val="center"/>
          </w:tcPr>
          <w:p>
            <w:pPr>
              <w:jc w:val="center"/>
              <w:rPr>
                <w:rFonts w:hint="eastAsia"/>
                <w:sz w:val="24"/>
              </w:rPr>
            </w:pPr>
            <w:r>
              <w:rPr>
                <w:rFonts w:hint="eastAsia"/>
                <w:sz w:val="24"/>
              </w:rPr>
              <w:t>住   所</w:t>
            </w:r>
          </w:p>
          <w:p>
            <w:pPr>
              <w:jc w:val="center"/>
              <w:rPr>
                <w:rFonts w:hint="eastAsia"/>
                <w:sz w:val="24"/>
              </w:rPr>
            </w:pPr>
            <w:r>
              <w:rPr>
                <w:rFonts w:hint="eastAsia"/>
                <w:sz w:val="24"/>
              </w:rPr>
              <w:t>（通信地址）</w:t>
            </w:r>
          </w:p>
        </w:tc>
        <w:tc>
          <w:tcPr>
            <w:tcW w:w="5935" w:type="dxa"/>
            <w:gridSpan w:val="4"/>
            <w:vAlign w:val="center"/>
          </w:tcPr>
          <w:p>
            <w:pPr>
              <w:ind w:firstLine="1080" w:firstLineChars="45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8" w:type="dxa"/>
            <w:vMerge w:val="continue"/>
            <w:vAlign w:val="center"/>
          </w:tcPr>
          <w:p>
            <w:pPr>
              <w:jc w:val="center"/>
              <w:rPr>
                <w:rFonts w:hint="eastAsia"/>
              </w:rPr>
            </w:pPr>
          </w:p>
        </w:tc>
        <w:tc>
          <w:tcPr>
            <w:tcW w:w="1980" w:type="dxa"/>
            <w:vAlign w:val="center"/>
          </w:tcPr>
          <w:p>
            <w:pPr>
              <w:jc w:val="center"/>
              <w:rPr>
                <w:rFonts w:hint="eastAsia"/>
                <w:sz w:val="24"/>
              </w:rPr>
            </w:pPr>
            <w:r>
              <w:rPr>
                <w:rFonts w:hint="eastAsia"/>
                <w:sz w:val="24"/>
              </w:rPr>
              <w:t>电话</w:t>
            </w:r>
          </w:p>
        </w:tc>
        <w:tc>
          <w:tcPr>
            <w:tcW w:w="2249" w:type="dxa"/>
            <w:vAlign w:val="center"/>
          </w:tcPr>
          <w:p>
            <w:pPr>
              <w:jc w:val="center"/>
              <w:rPr>
                <w:rFonts w:hint="eastAsia"/>
                <w:sz w:val="24"/>
              </w:rPr>
            </w:pPr>
          </w:p>
        </w:tc>
        <w:tc>
          <w:tcPr>
            <w:tcW w:w="1701" w:type="dxa"/>
            <w:gridSpan w:val="2"/>
            <w:vAlign w:val="center"/>
          </w:tcPr>
          <w:p>
            <w:pPr>
              <w:jc w:val="center"/>
              <w:rPr>
                <w:rFonts w:hint="eastAsia"/>
                <w:sz w:val="24"/>
              </w:rPr>
            </w:pPr>
            <w:r>
              <w:rPr>
                <w:rFonts w:hint="eastAsia"/>
                <w:sz w:val="24"/>
              </w:rPr>
              <w:t>E-mail</w:t>
            </w:r>
          </w:p>
        </w:tc>
        <w:tc>
          <w:tcPr>
            <w:tcW w:w="1985" w:type="dxa"/>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8" w:type="dxa"/>
            <w:vMerge w:val="continue"/>
            <w:vAlign w:val="center"/>
          </w:tcPr>
          <w:p>
            <w:pPr>
              <w:jc w:val="center"/>
              <w:rPr>
                <w:rFonts w:hint="eastAsia"/>
              </w:rPr>
            </w:pPr>
          </w:p>
        </w:tc>
        <w:tc>
          <w:tcPr>
            <w:tcW w:w="1980" w:type="dxa"/>
            <w:vAlign w:val="center"/>
          </w:tcPr>
          <w:p>
            <w:pPr>
              <w:jc w:val="center"/>
              <w:rPr>
                <w:rFonts w:hint="eastAsia"/>
                <w:sz w:val="24"/>
              </w:rPr>
            </w:pPr>
            <w:r>
              <w:rPr>
                <w:rFonts w:hint="eastAsia"/>
                <w:sz w:val="24"/>
              </w:rPr>
              <w:t>开户银行</w:t>
            </w:r>
          </w:p>
        </w:tc>
        <w:tc>
          <w:tcPr>
            <w:tcW w:w="5935" w:type="dxa"/>
            <w:gridSpan w:val="4"/>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8" w:type="dxa"/>
            <w:vMerge w:val="continue"/>
            <w:vAlign w:val="center"/>
          </w:tcPr>
          <w:p>
            <w:pPr>
              <w:jc w:val="center"/>
              <w:rPr>
                <w:rFonts w:hint="eastAsia"/>
              </w:rPr>
            </w:pPr>
          </w:p>
        </w:tc>
        <w:tc>
          <w:tcPr>
            <w:tcW w:w="1980" w:type="dxa"/>
            <w:vAlign w:val="center"/>
          </w:tcPr>
          <w:p>
            <w:pPr>
              <w:jc w:val="center"/>
              <w:rPr>
                <w:rFonts w:hint="eastAsia"/>
                <w:sz w:val="24"/>
              </w:rPr>
            </w:pPr>
            <w:r>
              <w:rPr>
                <w:rFonts w:hint="eastAsia"/>
                <w:sz w:val="24"/>
              </w:rPr>
              <w:t>帐号</w:t>
            </w:r>
          </w:p>
        </w:tc>
        <w:tc>
          <w:tcPr>
            <w:tcW w:w="2249" w:type="dxa"/>
            <w:vAlign w:val="center"/>
          </w:tcPr>
          <w:p>
            <w:pPr>
              <w:jc w:val="center"/>
              <w:rPr>
                <w:rFonts w:hint="eastAsia"/>
                <w:sz w:val="24"/>
              </w:rPr>
            </w:pPr>
          </w:p>
        </w:tc>
        <w:tc>
          <w:tcPr>
            <w:tcW w:w="1701" w:type="dxa"/>
            <w:gridSpan w:val="2"/>
            <w:vAlign w:val="center"/>
          </w:tcPr>
          <w:p>
            <w:pPr>
              <w:jc w:val="center"/>
              <w:rPr>
                <w:rFonts w:hint="eastAsia"/>
                <w:sz w:val="24"/>
              </w:rPr>
            </w:pPr>
            <w:r>
              <w:rPr>
                <w:rFonts w:hint="eastAsia"/>
                <w:sz w:val="24"/>
              </w:rPr>
              <w:t>邮政编码</w:t>
            </w:r>
          </w:p>
        </w:tc>
        <w:tc>
          <w:tcPr>
            <w:tcW w:w="1985" w:type="dxa"/>
            <w:vAlign w:val="center"/>
          </w:tcPr>
          <w:p>
            <w:pPr>
              <w:jc w:val="center"/>
              <w:rPr>
                <w:rFonts w:hint="eastAsia"/>
                <w:sz w:val="24"/>
              </w:rPr>
            </w:pPr>
          </w:p>
        </w:tc>
      </w:tr>
    </w:tbl>
    <w:p>
      <w:pPr>
        <w:rPr>
          <w:rFonts w:hint="eastAsia"/>
        </w:rPr>
      </w:pPr>
    </w:p>
    <w:p>
      <w:pPr>
        <w:jc w:val="center"/>
        <w:rPr>
          <w:rFonts w:hint="eastAsia"/>
          <w:spacing w:val="52"/>
          <w:sz w:val="36"/>
          <w:szCs w:val="36"/>
          <w:u w:val="single"/>
        </w:rPr>
      </w:pPr>
    </w:p>
    <w:p>
      <w:pPr>
        <w:jc w:val="center"/>
        <w:rPr>
          <w:rFonts w:hint="eastAsia"/>
          <w:spacing w:val="52"/>
          <w:sz w:val="36"/>
          <w:szCs w:val="36"/>
          <w:u w:val="single"/>
        </w:rPr>
      </w:pPr>
      <w:r>
        <w:rPr>
          <w:rFonts w:hint="eastAsia"/>
          <w:spacing w:val="52"/>
          <w:sz w:val="36"/>
          <w:szCs w:val="36"/>
          <w:u w:val="single"/>
        </w:rPr>
        <w:t>印花税票粘贴处</w:t>
      </w:r>
    </w:p>
    <w:p>
      <w:pPr>
        <w:rPr>
          <w:rFonts w:hint="eastAsia"/>
          <w:spacing w:val="52"/>
          <w:sz w:val="36"/>
          <w:szCs w:val="36"/>
          <w:u w:val="single"/>
        </w:rPr>
      </w:pPr>
    </w:p>
    <w:p>
      <w:pPr>
        <w:rPr>
          <w:rFonts w:hint="eastAsia"/>
          <w:spacing w:val="52"/>
          <w:sz w:val="36"/>
          <w:szCs w:val="36"/>
          <w:u w:val="single"/>
        </w:rPr>
      </w:pPr>
    </w:p>
    <w:p>
      <w:pPr>
        <w:rPr>
          <w:rFonts w:hint="eastAsia"/>
          <w:spacing w:val="52"/>
          <w:sz w:val="36"/>
          <w:szCs w:val="36"/>
          <w:u w:val="single"/>
        </w:rPr>
      </w:pPr>
    </w:p>
    <w:p>
      <w:pPr>
        <w:rPr>
          <w:rFonts w:hint="eastAsia"/>
          <w:spacing w:val="52"/>
          <w:sz w:val="36"/>
          <w:szCs w:val="36"/>
          <w:u w:val="single"/>
        </w:rPr>
      </w:pPr>
    </w:p>
    <w:p>
      <w:pPr>
        <w:rPr>
          <w:rFonts w:hint="eastAsia"/>
          <w:spacing w:val="52"/>
          <w:sz w:val="36"/>
          <w:szCs w:val="36"/>
          <w:u w:val="single"/>
        </w:rPr>
      </w:pPr>
    </w:p>
    <w:p>
      <w:pPr>
        <w:rPr>
          <w:rFonts w:hint="eastAsia"/>
          <w:spacing w:val="52"/>
          <w:sz w:val="36"/>
          <w:szCs w:val="36"/>
          <w:u w:val="single"/>
        </w:rPr>
      </w:pPr>
    </w:p>
    <w:p>
      <w:pPr>
        <w:rPr>
          <w:rFonts w:hint="eastAsia"/>
          <w:spacing w:val="52"/>
          <w:sz w:val="36"/>
          <w:szCs w:val="36"/>
          <w:u w:val="single"/>
        </w:rPr>
      </w:pPr>
    </w:p>
    <w:p>
      <w:pPr>
        <w:rPr>
          <w:rFonts w:hint="eastAsia"/>
          <w:spacing w:val="52"/>
          <w:sz w:val="36"/>
          <w:szCs w:val="36"/>
          <w:u w:val="single"/>
        </w:rPr>
      </w:pPr>
    </w:p>
    <w:p>
      <w:pPr>
        <w:rPr>
          <w:rFonts w:hint="eastAsia"/>
          <w:spacing w:val="52"/>
          <w:sz w:val="36"/>
          <w:szCs w:val="36"/>
          <w:u w:val="single"/>
        </w:rPr>
      </w:pPr>
    </w:p>
    <w:tbl>
      <w:tblPr>
        <w:tblStyle w:val="17"/>
        <w:tblW w:w="7200" w:type="dxa"/>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3" w:hRule="atLeast"/>
        </w:trPr>
        <w:tc>
          <w:tcPr>
            <w:tcW w:w="7200" w:type="dxa"/>
            <w:vAlign w:val="top"/>
          </w:tcPr>
          <w:p>
            <w:pPr>
              <w:rPr>
                <w:rFonts w:hint="eastAsia"/>
                <w:sz w:val="28"/>
                <w:szCs w:val="28"/>
              </w:rPr>
            </w:pPr>
            <w:r>
              <w:rPr>
                <w:rFonts w:hint="eastAsia"/>
                <w:sz w:val="28"/>
                <w:szCs w:val="28"/>
              </w:rPr>
              <w:t>登记机关审查登记栏</w:t>
            </w: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ind w:firstLine="3360" w:firstLineChars="1200"/>
              <w:rPr>
                <w:rFonts w:hint="eastAsia"/>
                <w:sz w:val="28"/>
                <w:szCs w:val="28"/>
              </w:rPr>
            </w:pPr>
            <w:r>
              <w:rPr>
                <w:rFonts w:hint="eastAsia"/>
                <w:sz w:val="28"/>
                <w:szCs w:val="28"/>
              </w:rPr>
              <w:t>技术合同登记机关（专用章）</w:t>
            </w:r>
          </w:p>
          <w:p>
            <w:pPr>
              <w:rPr>
                <w:rFonts w:hint="eastAsia"/>
                <w:spacing w:val="52"/>
                <w:sz w:val="28"/>
                <w:szCs w:val="28"/>
              </w:rPr>
            </w:pPr>
            <w:r>
              <w:rPr>
                <w:rFonts w:hint="eastAsia"/>
                <w:sz w:val="28"/>
                <w:szCs w:val="28"/>
              </w:rPr>
              <w:t>经办人：             （签章）     年    月   日</w:t>
            </w:r>
          </w:p>
        </w:tc>
      </w:tr>
    </w:tbl>
    <w:p>
      <w:pPr>
        <w:rPr>
          <w:rFonts w:hint="eastAsia"/>
          <w:spacing w:val="52"/>
          <w:sz w:val="36"/>
          <w:szCs w:val="36"/>
          <w:u w:val="single"/>
        </w:rPr>
      </w:pPr>
    </w:p>
    <w:p>
      <w:pPr>
        <w:pStyle w:val="6"/>
        <w:spacing w:line="360" w:lineRule="exact"/>
        <w:rPr>
          <w:rFonts w:ascii="Calibri" w:hAnsi="Calibri" w:cs="Calibri"/>
          <w:bCs/>
          <w:szCs w:val="32"/>
          <w:highlight w:val="none"/>
        </w:rPr>
        <w:sectPr>
          <w:headerReference r:id="rId7" w:type="first"/>
          <w:pgSz w:w="11906" w:h="16838"/>
          <w:pgMar w:top="1134" w:right="1247" w:bottom="1134" w:left="1247" w:header="851" w:footer="1134" w:gutter="0"/>
          <w:pgNumType w:fmt="numberInDash"/>
          <w:cols w:space="720" w:num="1"/>
          <w:docGrid w:linePitch="312" w:charSpace="0"/>
        </w:sectPr>
      </w:pPr>
    </w:p>
    <w:p>
      <w:pPr>
        <w:pStyle w:val="2"/>
        <w:spacing w:before="0" w:after="0" w:line="360" w:lineRule="auto"/>
        <w:jc w:val="center"/>
        <w:rPr>
          <w:rFonts w:ascii="Calibri" w:hAnsi="Calibri" w:eastAsia="黑体" w:cs="Calibri"/>
          <w:kern w:val="0"/>
          <w:sz w:val="32"/>
          <w:highlight w:val="none"/>
        </w:rPr>
      </w:pPr>
      <w:bookmarkStart w:id="114" w:name="_Toc448002987"/>
      <w:r>
        <w:rPr>
          <w:rFonts w:ascii="Calibri" w:hAnsi="Calibri" w:eastAsia="黑体" w:cs="Calibri"/>
          <w:kern w:val="0"/>
          <w:sz w:val="32"/>
          <w:highlight w:val="none"/>
        </w:rPr>
        <w:t>第</w:t>
      </w:r>
      <w:r>
        <w:rPr>
          <w:rFonts w:hint="eastAsia" w:ascii="Calibri" w:hAnsi="Calibri" w:eastAsia="黑体" w:cs="Calibri"/>
          <w:kern w:val="0"/>
          <w:sz w:val="32"/>
          <w:highlight w:val="none"/>
        </w:rPr>
        <w:t>五</w:t>
      </w:r>
      <w:r>
        <w:rPr>
          <w:rFonts w:ascii="Calibri" w:hAnsi="Calibri" w:eastAsia="黑体" w:cs="Calibri"/>
          <w:kern w:val="0"/>
          <w:sz w:val="32"/>
          <w:highlight w:val="none"/>
        </w:rPr>
        <w:t>章  评标方法及标准</w:t>
      </w:r>
      <w:bookmarkEnd w:id="114"/>
    </w:p>
    <w:p>
      <w:pPr>
        <w:pStyle w:val="6"/>
        <w:spacing w:line="360" w:lineRule="exact"/>
        <w:ind w:firstLine="420"/>
        <w:rPr>
          <w:rFonts w:hAnsi="宋体" w:cs="Calibri"/>
          <w:bCs/>
          <w:sz w:val="22"/>
          <w:szCs w:val="22"/>
          <w:highlight w:val="none"/>
        </w:rPr>
      </w:pPr>
      <w:bookmarkStart w:id="115" w:name="_Toc29892"/>
      <w:r>
        <w:rPr>
          <w:rFonts w:hAnsi="宋体" w:cs="Calibri"/>
          <w:bCs/>
          <w:sz w:val="22"/>
          <w:szCs w:val="22"/>
          <w:highlight w:val="none"/>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6"/>
        <w:spacing w:line="360" w:lineRule="exact"/>
        <w:rPr>
          <w:rFonts w:hAnsi="宋体" w:cs="Calibri"/>
          <w:b/>
          <w:bCs/>
          <w:sz w:val="22"/>
          <w:szCs w:val="22"/>
          <w:highlight w:val="none"/>
        </w:rPr>
      </w:pPr>
      <w:r>
        <w:rPr>
          <w:rFonts w:hAnsi="宋体" w:cs="Calibri"/>
          <w:b/>
          <w:bCs/>
          <w:sz w:val="22"/>
          <w:szCs w:val="22"/>
          <w:highlight w:val="none"/>
        </w:rPr>
        <w:t>一、评标原则</w:t>
      </w:r>
    </w:p>
    <w:p>
      <w:pPr>
        <w:pStyle w:val="6"/>
        <w:spacing w:line="360" w:lineRule="exact"/>
        <w:ind w:firstLine="420"/>
        <w:rPr>
          <w:rFonts w:hAnsi="宋体" w:cs="Calibri"/>
          <w:sz w:val="22"/>
          <w:szCs w:val="22"/>
          <w:highlight w:val="none"/>
        </w:rPr>
      </w:pPr>
      <w:r>
        <w:rPr>
          <w:rFonts w:hAnsi="宋体" w:cs="Calibri"/>
          <w:bCs/>
          <w:sz w:val="22"/>
          <w:szCs w:val="22"/>
          <w:highlight w:val="none"/>
        </w:rPr>
        <w:t>评标应遵循公平、公正、科学、择优的原则。</w:t>
      </w:r>
    </w:p>
    <w:p>
      <w:pPr>
        <w:pStyle w:val="6"/>
        <w:spacing w:line="360" w:lineRule="exact"/>
        <w:rPr>
          <w:rFonts w:hAnsi="宋体" w:cs="Calibri"/>
          <w:b/>
          <w:bCs/>
          <w:sz w:val="22"/>
          <w:szCs w:val="22"/>
          <w:highlight w:val="none"/>
        </w:rPr>
      </w:pPr>
      <w:r>
        <w:rPr>
          <w:rFonts w:hAnsi="宋体" w:cs="Calibri"/>
          <w:b/>
          <w:bCs/>
          <w:sz w:val="22"/>
          <w:szCs w:val="22"/>
          <w:highlight w:val="none"/>
        </w:rPr>
        <w:t>二、评标组织</w:t>
      </w:r>
    </w:p>
    <w:p>
      <w:pPr>
        <w:pStyle w:val="6"/>
        <w:spacing w:line="360" w:lineRule="exact"/>
        <w:ind w:firstLine="420"/>
        <w:rPr>
          <w:rFonts w:hAnsi="宋体" w:cs="Calibri"/>
          <w:sz w:val="22"/>
          <w:szCs w:val="22"/>
          <w:highlight w:val="none"/>
        </w:rPr>
      </w:pPr>
      <w:r>
        <w:rPr>
          <w:rFonts w:hAnsi="宋体" w:cs="Calibri"/>
          <w:sz w:val="22"/>
          <w:szCs w:val="22"/>
          <w:highlight w:val="none"/>
        </w:rPr>
        <w:t>评标工作由招标人依法组建的评标委员会（小组）负责。评标委员会成员为</w:t>
      </w:r>
      <w:r>
        <w:rPr>
          <w:rFonts w:hint="eastAsia" w:hAnsi="宋体" w:cs="Calibri"/>
          <w:sz w:val="22"/>
          <w:szCs w:val="22"/>
          <w:highlight w:val="none"/>
        </w:rPr>
        <w:t>3</w:t>
      </w:r>
      <w:r>
        <w:rPr>
          <w:rFonts w:hAnsi="宋体" w:cs="Calibri"/>
          <w:sz w:val="22"/>
          <w:szCs w:val="22"/>
          <w:highlight w:val="none"/>
        </w:rPr>
        <w:t>人及以上单数，</w:t>
      </w:r>
      <w:r>
        <w:rPr>
          <w:rFonts w:hint="eastAsia" w:hAnsi="宋体"/>
          <w:sz w:val="22"/>
          <w:szCs w:val="22"/>
          <w:highlight w:val="none"/>
        </w:rPr>
        <w:t>评标委员会由招标人自行组建。</w:t>
      </w:r>
    </w:p>
    <w:p>
      <w:pPr>
        <w:pStyle w:val="6"/>
        <w:spacing w:line="360" w:lineRule="exact"/>
        <w:rPr>
          <w:rFonts w:hAnsi="宋体" w:cs="Calibri"/>
          <w:b/>
          <w:bCs/>
          <w:sz w:val="22"/>
          <w:szCs w:val="22"/>
          <w:highlight w:val="none"/>
        </w:rPr>
      </w:pPr>
      <w:r>
        <w:rPr>
          <w:rFonts w:hAnsi="宋体" w:cs="Calibri"/>
          <w:b/>
          <w:bCs/>
          <w:sz w:val="22"/>
          <w:szCs w:val="22"/>
          <w:highlight w:val="none"/>
        </w:rPr>
        <w:t>三、投标文件的评审</w:t>
      </w:r>
    </w:p>
    <w:p>
      <w:pPr>
        <w:pStyle w:val="6"/>
        <w:spacing w:line="360" w:lineRule="exact"/>
        <w:ind w:firstLine="442" w:firstLineChars="200"/>
        <w:rPr>
          <w:rFonts w:hAnsi="宋体" w:cs="Calibri"/>
          <w:b/>
          <w:sz w:val="22"/>
          <w:szCs w:val="22"/>
          <w:highlight w:val="none"/>
        </w:rPr>
      </w:pPr>
      <w:r>
        <w:rPr>
          <w:rFonts w:hAnsi="宋体" w:cs="Calibri"/>
          <w:b/>
          <w:sz w:val="22"/>
          <w:szCs w:val="22"/>
          <w:highlight w:val="none"/>
        </w:rPr>
        <w:t>3.1 符合性评审</w:t>
      </w:r>
    </w:p>
    <w:p>
      <w:pPr>
        <w:widowControl/>
        <w:tabs>
          <w:tab w:val="left" w:pos="709"/>
        </w:tabs>
        <w:snapToGrid w:val="0"/>
        <w:spacing w:line="360" w:lineRule="exact"/>
        <w:ind w:firstLine="444" w:firstLineChars="202"/>
        <w:rPr>
          <w:rFonts w:ascii="宋体" w:hAnsi="宋体" w:cs="Calibri"/>
          <w:bCs/>
          <w:kern w:val="0"/>
          <w:sz w:val="22"/>
          <w:highlight w:val="none"/>
        </w:rPr>
      </w:pPr>
      <w:r>
        <w:rPr>
          <w:rFonts w:ascii="宋体" w:hAnsi="宋体" w:cs="Calibri"/>
          <w:bCs/>
          <w:kern w:val="0"/>
          <w:sz w:val="22"/>
          <w:highlight w:val="none"/>
        </w:rPr>
        <w:t>3.1.1评标委员会应依照招标文件的要求和规定首先对投标人的投标资格和投标文件进行符合性审查，</w:t>
      </w:r>
      <w:r>
        <w:rPr>
          <w:rFonts w:ascii="宋体" w:hAnsi="宋体" w:cs="Calibri"/>
          <w:b/>
          <w:kern w:val="0"/>
          <w:sz w:val="22"/>
          <w:highlight w:val="none"/>
        </w:rPr>
        <w:t>审查过程中评标委员会可以要求投标人提交下列审查项所需的有关证明和证件的原件，以便核验。</w:t>
      </w:r>
      <w:r>
        <w:rPr>
          <w:rFonts w:ascii="宋体" w:hAnsi="宋体" w:cs="Calibri"/>
          <w:bCs/>
          <w:kern w:val="0"/>
          <w:sz w:val="22"/>
          <w:highlight w:val="none"/>
        </w:rPr>
        <w:t>投标文件如存在以下情况之一的，经评标委员会三分之二以上的成员认定，符合性审查不予通过，</w:t>
      </w:r>
      <w:r>
        <w:rPr>
          <w:rFonts w:ascii="宋体" w:hAnsi="宋体" w:cs="Calibri"/>
          <w:b/>
          <w:bCs/>
          <w:kern w:val="0"/>
          <w:sz w:val="22"/>
          <w:highlight w:val="none"/>
        </w:rPr>
        <w:t>作</w:t>
      </w:r>
      <w:r>
        <w:rPr>
          <w:rFonts w:hint="eastAsia" w:ascii="宋体" w:hAnsi="宋体" w:cs="Calibri"/>
          <w:b/>
          <w:bCs/>
          <w:kern w:val="0"/>
          <w:sz w:val="22"/>
          <w:highlight w:val="none"/>
        </w:rPr>
        <w:t>否决投标</w:t>
      </w:r>
      <w:r>
        <w:rPr>
          <w:rFonts w:ascii="宋体" w:hAnsi="宋体" w:cs="Calibri"/>
          <w:b/>
          <w:bCs/>
          <w:kern w:val="0"/>
          <w:sz w:val="22"/>
          <w:highlight w:val="none"/>
        </w:rPr>
        <w:t>处理，</w:t>
      </w:r>
      <w:r>
        <w:rPr>
          <w:rFonts w:ascii="宋体" w:hAnsi="宋体" w:cs="Calibri"/>
          <w:bCs/>
          <w:kern w:val="0"/>
          <w:sz w:val="22"/>
          <w:highlight w:val="none"/>
        </w:rPr>
        <w:t>不再进行详细评审：</w:t>
      </w:r>
    </w:p>
    <w:p>
      <w:pPr>
        <w:spacing w:line="360" w:lineRule="exact"/>
        <w:ind w:firstLine="470" w:firstLineChars="214"/>
        <w:rPr>
          <w:rFonts w:ascii="宋体" w:hAnsi="宋体" w:cs="Calibri"/>
          <w:sz w:val="22"/>
          <w:highlight w:val="none"/>
        </w:rPr>
      </w:pPr>
      <w:r>
        <w:rPr>
          <w:rFonts w:ascii="宋体" w:hAnsi="宋体" w:cs="Calibri"/>
          <w:sz w:val="22"/>
          <w:highlight w:val="none"/>
        </w:rPr>
        <w:t>1、</w:t>
      </w:r>
      <w:r>
        <w:rPr>
          <w:rFonts w:ascii="宋体" w:hAnsi="宋体" w:cs="Calibri"/>
          <w:bCs/>
          <w:kern w:val="0"/>
          <w:sz w:val="22"/>
          <w:highlight w:val="none"/>
        </w:rPr>
        <w:t>投标人的投标资格不满足国家有关规定或招标文件载明的投标资格条件的；</w:t>
      </w:r>
    </w:p>
    <w:p>
      <w:pPr>
        <w:spacing w:line="360" w:lineRule="exact"/>
        <w:ind w:firstLine="470" w:firstLineChars="214"/>
        <w:rPr>
          <w:rFonts w:ascii="宋体" w:hAnsi="宋体" w:cs="Calibri"/>
          <w:sz w:val="22"/>
          <w:highlight w:val="none"/>
        </w:rPr>
      </w:pPr>
      <w:r>
        <w:rPr>
          <w:rFonts w:ascii="宋体" w:hAnsi="宋体" w:cs="Calibri"/>
          <w:sz w:val="22"/>
          <w:highlight w:val="none"/>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highlight w:val="none"/>
        </w:rPr>
      </w:pPr>
      <w:r>
        <w:rPr>
          <w:rFonts w:ascii="宋体" w:hAnsi="宋体" w:cs="Calibri"/>
          <w:sz w:val="22"/>
          <w:highlight w:val="none"/>
        </w:rPr>
        <w:t>3、投标文件未按规定的格式填写，内容不全或关键字迹模糊、无法辨认的；</w:t>
      </w:r>
    </w:p>
    <w:p>
      <w:pPr>
        <w:spacing w:line="360" w:lineRule="exact"/>
        <w:ind w:firstLine="470" w:firstLineChars="214"/>
        <w:rPr>
          <w:rFonts w:ascii="宋体" w:hAnsi="宋体" w:cs="Calibri"/>
          <w:sz w:val="22"/>
          <w:highlight w:val="none"/>
        </w:rPr>
      </w:pPr>
      <w:r>
        <w:rPr>
          <w:rFonts w:ascii="宋体" w:hAnsi="宋体" w:cs="Calibri"/>
          <w:sz w:val="22"/>
          <w:highlight w:val="none"/>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highlight w:val="none"/>
        </w:rPr>
      </w:pPr>
      <w:r>
        <w:rPr>
          <w:rFonts w:ascii="宋体" w:hAnsi="宋体" w:cs="Calibri"/>
          <w:sz w:val="22"/>
          <w:highlight w:val="none"/>
        </w:rPr>
        <w:t>5、</w:t>
      </w:r>
      <w:r>
        <w:rPr>
          <w:rFonts w:hint="eastAsia" w:ascii="宋体" w:hAnsi="宋体" w:cs="Calibri"/>
          <w:sz w:val="22"/>
          <w:highlight w:val="none"/>
        </w:rPr>
        <w:t>服务</w:t>
      </w:r>
      <w:r>
        <w:rPr>
          <w:rFonts w:ascii="宋体" w:hAnsi="宋体" w:cs="Calibri"/>
          <w:sz w:val="22"/>
          <w:highlight w:val="none"/>
        </w:rPr>
        <w:t>期不满足招标文件要求的；</w:t>
      </w:r>
    </w:p>
    <w:p>
      <w:pPr>
        <w:spacing w:line="360" w:lineRule="exact"/>
        <w:ind w:firstLine="470" w:firstLineChars="214"/>
        <w:rPr>
          <w:rFonts w:ascii="宋体" w:hAnsi="宋体" w:cs="Calibri"/>
          <w:sz w:val="22"/>
          <w:highlight w:val="none"/>
        </w:rPr>
      </w:pPr>
      <w:r>
        <w:rPr>
          <w:rFonts w:ascii="宋体" w:hAnsi="宋体" w:cs="Calibri"/>
          <w:sz w:val="22"/>
          <w:highlight w:val="none"/>
        </w:rPr>
        <w:t>6、不</w:t>
      </w:r>
      <w:r>
        <w:rPr>
          <w:rFonts w:ascii="宋体" w:hAnsi="宋体" w:cs="Calibri"/>
          <w:kern w:val="0"/>
          <w:sz w:val="22"/>
          <w:highlight w:val="none"/>
        </w:rPr>
        <w:t>响应招标文件规定的实质性要求（包括具体条文前用“★”标示的）</w:t>
      </w:r>
    </w:p>
    <w:p>
      <w:pPr>
        <w:spacing w:line="360" w:lineRule="exact"/>
        <w:ind w:firstLine="470" w:firstLineChars="214"/>
        <w:rPr>
          <w:rFonts w:ascii="宋体" w:hAnsi="宋体" w:cs="Calibri"/>
          <w:sz w:val="22"/>
          <w:highlight w:val="none"/>
        </w:rPr>
      </w:pPr>
      <w:r>
        <w:rPr>
          <w:rFonts w:ascii="宋体" w:hAnsi="宋体" w:cs="Calibri"/>
          <w:sz w:val="22"/>
          <w:highlight w:val="none"/>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highlight w:val="none"/>
        </w:rPr>
      </w:pPr>
      <w:r>
        <w:rPr>
          <w:rFonts w:ascii="宋体" w:hAnsi="宋体" w:cs="Calibri"/>
          <w:sz w:val="22"/>
          <w:highlight w:val="none"/>
        </w:rPr>
        <w:t>8、投标人以他人名义投标、或与他人串通投标、或以行贿手段谋取中标，或弄虚作假的；</w:t>
      </w:r>
    </w:p>
    <w:p>
      <w:pPr>
        <w:spacing w:line="360" w:lineRule="exact"/>
        <w:ind w:firstLine="470" w:firstLineChars="214"/>
        <w:rPr>
          <w:rFonts w:ascii="宋体" w:hAnsi="宋体" w:cs="Calibri"/>
          <w:sz w:val="22"/>
          <w:highlight w:val="none"/>
        </w:rPr>
      </w:pPr>
      <w:r>
        <w:rPr>
          <w:rFonts w:hint="eastAsia" w:ascii="宋体" w:hAnsi="宋体" w:cs="Calibri"/>
          <w:sz w:val="22"/>
          <w:highlight w:val="none"/>
        </w:rPr>
        <w:t>9</w:t>
      </w:r>
      <w:r>
        <w:rPr>
          <w:rFonts w:ascii="宋体" w:hAnsi="宋体" w:cs="Calibri"/>
          <w:sz w:val="22"/>
          <w:highlight w:val="none"/>
        </w:rPr>
        <w:t>、存在法律、法规、规章规定的其它无效投标情况的</w:t>
      </w:r>
      <w:r>
        <w:rPr>
          <w:rFonts w:hint="eastAsia" w:ascii="宋体" w:hAnsi="宋体" w:cs="Calibri"/>
          <w:sz w:val="22"/>
          <w:highlight w:val="none"/>
        </w:rPr>
        <w:t>。</w:t>
      </w:r>
    </w:p>
    <w:p>
      <w:pPr>
        <w:widowControl/>
        <w:tabs>
          <w:tab w:val="left" w:pos="709"/>
        </w:tabs>
        <w:snapToGrid w:val="0"/>
        <w:spacing w:line="360" w:lineRule="exact"/>
        <w:ind w:firstLine="446" w:firstLineChars="202"/>
        <w:rPr>
          <w:rFonts w:ascii="宋体" w:hAnsi="宋体" w:cs="Calibri"/>
          <w:b/>
          <w:sz w:val="22"/>
          <w:highlight w:val="none"/>
        </w:rPr>
      </w:pPr>
      <w:r>
        <w:rPr>
          <w:rFonts w:ascii="宋体" w:hAnsi="宋体" w:cs="Calibri"/>
          <w:b/>
          <w:sz w:val="22"/>
          <w:highlight w:val="none"/>
        </w:rPr>
        <w:t>3.1.2 报价算术性修正</w:t>
      </w:r>
    </w:p>
    <w:p>
      <w:pPr>
        <w:pStyle w:val="6"/>
        <w:spacing w:line="360" w:lineRule="exact"/>
        <w:ind w:firstLine="440" w:firstLineChars="200"/>
        <w:rPr>
          <w:rFonts w:hAnsi="宋体" w:cs="Calibri"/>
          <w:sz w:val="22"/>
          <w:szCs w:val="22"/>
          <w:highlight w:val="none"/>
        </w:rPr>
      </w:pPr>
      <w:r>
        <w:rPr>
          <w:rFonts w:hAnsi="宋体" w:cs="Calibri"/>
          <w:sz w:val="22"/>
          <w:szCs w:val="22"/>
          <w:highlight w:val="none"/>
        </w:rPr>
        <w:t>评标委员会按以下原则对通过符合性审查的投标文件报价进行算术性修正：</w:t>
      </w:r>
    </w:p>
    <w:p>
      <w:pPr>
        <w:pStyle w:val="6"/>
        <w:numPr>
          <w:ilvl w:val="0"/>
          <w:numId w:val="5"/>
        </w:numPr>
        <w:adjustRightInd w:val="0"/>
        <w:spacing w:line="360" w:lineRule="exact"/>
        <w:ind w:left="0" w:firstLine="440" w:firstLineChars="200"/>
        <w:rPr>
          <w:rFonts w:hAnsi="宋体" w:cs="Calibri"/>
          <w:sz w:val="22"/>
          <w:szCs w:val="22"/>
          <w:highlight w:val="none"/>
        </w:rPr>
      </w:pPr>
      <w:r>
        <w:rPr>
          <w:rFonts w:hAnsi="宋体" w:cs="Calibri"/>
          <w:sz w:val="22"/>
          <w:szCs w:val="22"/>
          <w:highlight w:val="none"/>
        </w:rPr>
        <w:t>投标文件中的大写金额与小写金额不一致的，以大写金额为准；</w:t>
      </w:r>
    </w:p>
    <w:p>
      <w:pPr>
        <w:pStyle w:val="6"/>
        <w:numPr>
          <w:ilvl w:val="0"/>
          <w:numId w:val="5"/>
        </w:numPr>
        <w:adjustRightInd w:val="0"/>
        <w:spacing w:line="360" w:lineRule="exact"/>
        <w:ind w:left="0" w:firstLine="440" w:firstLineChars="200"/>
        <w:rPr>
          <w:rFonts w:hAnsi="宋体" w:cs="Calibri"/>
          <w:sz w:val="22"/>
          <w:szCs w:val="22"/>
          <w:highlight w:val="none"/>
        </w:rPr>
      </w:pPr>
      <w:r>
        <w:rPr>
          <w:rFonts w:hAnsi="宋体" w:cs="Calibri"/>
          <w:sz w:val="22"/>
          <w:szCs w:val="22"/>
          <w:highlight w:val="none"/>
        </w:rPr>
        <w:t>总价金额与依据单价（或各分项合计）计算出的结果不一致的，以单价金额（或各分项合计）为准修正总价，但单价金额小数点有明显错误的除外。</w:t>
      </w:r>
    </w:p>
    <w:p>
      <w:pPr>
        <w:pStyle w:val="6"/>
        <w:spacing w:line="360" w:lineRule="exact"/>
        <w:ind w:firstLine="440" w:firstLineChars="200"/>
        <w:rPr>
          <w:rFonts w:hAnsi="宋体" w:cs="Calibri"/>
          <w:b/>
          <w:sz w:val="22"/>
          <w:szCs w:val="22"/>
          <w:highlight w:val="none"/>
        </w:rPr>
      </w:pPr>
      <w:r>
        <w:rPr>
          <w:rFonts w:hAnsi="宋体" w:cs="Calibri"/>
          <w:sz w:val="22"/>
          <w:szCs w:val="22"/>
          <w:highlight w:val="none"/>
        </w:rPr>
        <w:t>★修正的价格经投标人书面确认后具有约束力。投标人不接受修正价格的，或修正后的最终投标价与原报价相比偏差在0.5%（不含）以上的，其投标作</w:t>
      </w:r>
      <w:r>
        <w:rPr>
          <w:rFonts w:hAnsi="宋体" w:cs="Calibri"/>
          <w:b/>
          <w:sz w:val="22"/>
          <w:szCs w:val="22"/>
          <w:highlight w:val="none"/>
        </w:rPr>
        <w:t>废标处理</w:t>
      </w:r>
      <w:r>
        <w:rPr>
          <w:rFonts w:hAnsi="宋体" w:cs="Calibri"/>
          <w:sz w:val="22"/>
          <w:szCs w:val="22"/>
          <w:highlight w:val="none"/>
        </w:rPr>
        <w:t>；修正偏差在0.5%（含）以内的，投标人应在投标总报价不变和单价平衡的前提下修正相关项目单价和（或）合价。</w:t>
      </w:r>
    </w:p>
    <w:p>
      <w:pPr>
        <w:pStyle w:val="6"/>
        <w:spacing w:line="360" w:lineRule="exact"/>
        <w:ind w:firstLine="440" w:firstLineChars="200"/>
        <w:rPr>
          <w:rFonts w:hAnsi="宋体" w:cs="Calibri"/>
          <w:b/>
          <w:sz w:val="22"/>
          <w:szCs w:val="22"/>
          <w:highlight w:val="none"/>
        </w:rPr>
      </w:pPr>
      <w:r>
        <w:rPr>
          <w:rFonts w:hAnsi="宋体" w:cs="Calibri"/>
          <w:sz w:val="22"/>
          <w:szCs w:val="22"/>
          <w:highlight w:val="none"/>
        </w:rPr>
        <w:t>当通过符合性评审的单位少于三家时（不包括三家），应由评标委员会确认是否具有竞争性，如果有竞争性，则评标继续进行。</w:t>
      </w:r>
    </w:p>
    <w:p>
      <w:pPr>
        <w:pStyle w:val="6"/>
        <w:spacing w:line="360" w:lineRule="exact"/>
        <w:ind w:firstLine="442" w:firstLineChars="200"/>
        <w:rPr>
          <w:rFonts w:hAnsi="宋体" w:cs="Calibri"/>
          <w:b/>
          <w:sz w:val="22"/>
          <w:szCs w:val="22"/>
          <w:highlight w:val="none"/>
        </w:rPr>
      </w:pPr>
      <w:r>
        <w:rPr>
          <w:rFonts w:hAnsi="宋体" w:cs="Calibri"/>
          <w:b/>
          <w:sz w:val="22"/>
          <w:szCs w:val="22"/>
          <w:highlight w:val="none"/>
        </w:rPr>
        <w:t>3.2 投标文件的澄清和补正</w:t>
      </w:r>
    </w:p>
    <w:p>
      <w:pPr>
        <w:pStyle w:val="6"/>
        <w:adjustRightInd w:val="0"/>
        <w:snapToGrid w:val="0"/>
        <w:spacing w:line="360" w:lineRule="exact"/>
        <w:ind w:firstLine="440" w:firstLineChars="200"/>
        <w:rPr>
          <w:rFonts w:hAnsi="宋体" w:cs="Calibri"/>
          <w:sz w:val="22"/>
          <w:szCs w:val="22"/>
          <w:highlight w:val="none"/>
        </w:rPr>
      </w:pPr>
      <w:r>
        <w:rPr>
          <w:rFonts w:hAnsi="宋体" w:cs="Calibri"/>
          <w:sz w:val="22"/>
          <w:szCs w:val="22"/>
          <w:highlight w:val="none"/>
        </w:rPr>
        <w:t>3.2.1 在评标过程中，评标委员会可以书面形式要求投标人对所提交的投标文件中不明确的内容进行书面澄清、说明或者补正。评标委员会不接受投标人主动提出的澄清、说明或补正。</w:t>
      </w:r>
    </w:p>
    <w:p>
      <w:pPr>
        <w:pStyle w:val="6"/>
        <w:adjustRightInd w:val="0"/>
        <w:snapToGrid w:val="0"/>
        <w:spacing w:line="360" w:lineRule="exact"/>
        <w:ind w:firstLine="440" w:firstLineChars="200"/>
        <w:rPr>
          <w:rFonts w:hAnsi="宋体" w:cs="Calibri"/>
          <w:sz w:val="22"/>
          <w:szCs w:val="22"/>
          <w:highlight w:val="none"/>
        </w:rPr>
      </w:pPr>
      <w:r>
        <w:rPr>
          <w:rFonts w:hAnsi="宋体" w:cs="Calibri"/>
          <w:sz w:val="22"/>
          <w:szCs w:val="22"/>
          <w:highlight w:val="none"/>
        </w:rPr>
        <w:t>3.2.2澄清、说明和补正不得改变投标文件的实质性内容（算术性错误修正的除外）。投标人的书面澄清、说明和补正属于投标文件的组成部分。</w:t>
      </w:r>
    </w:p>
    <w:p>
      <w:pPr>
        <w:pStyle w:val="6"/>
        <w:adjustRightInd w:val="0"/>
        <w:snapToGrid w:val="0"/>
        <w:spacing w:line="360" w:lineRule="exact"/>
        <w:ind w:firstLine="440" w:firstLineChars="200"/>
        <w:rPr>
          <w:rFonts w:hAnsi="宋体" w:cs="Calibri"/>
          <w:sz w:val="22"/>
          <w:szCs w:val="22"/>
          <w:highlight w:val="none"/>
        </w:rPr>
      </w:pPr>
      <w:r>
        <w:rPr>
          <w:rFonts w:hAnsi="宋体" w:cs="Calibri"/>
          <w:sz w:val="22"/>
          <w:szCs w:val="22"/>
          <w:highlight w:val="none"/>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highlight w:val="none"/>
        </w:rPr>
      </w:pPr>
      <w:r>
        <w:rPr>
          <w:rFonts w:ascii="宋体" w:hAnsi="宋体" w:cs="Calibri"/>
          <w:b/>
          <w:sz w:val="22"/>
          <w:highlight w:val="none"/>
        </w:rPr>
        <w:t>3.3</w:t>
      </w:r>
      <w:r>
        <w:rPr>
          <w:rFonts w:hint="eastAsia" w:ascii="宋体" w:hAnsi="宋体"/>
          <w:b/>
          <w:color w:val="000000"/>
          <w:sz w:val="22"/>
          <w:highlight w:val="none"/>
        </w:rPr>
        <w:t>评标细则</w:t>
      </w:r>
    </w:p>
    <w:p>
      <w:pPr>
        <w:pStyle w:val="6"/>
        <w:adjustRightInd w:val="0"/>
        <w:snapToGrid w:val="0"/>
        <w:spacing w:line="360" w:lineRule="exact"/>
        <w:ind w:firstLine="440" w:firstLineChars="200"/>
        <w:rPr>
          <w:rFonts w:hAnsi="宋体" w:cs="Calibri"/>
          <w:sz w:val="22"/>
          <w:szCs w:val="22"/>
          <w:highlight w:val="none"/>
        </w:rPr>
      </w:pPr>
      <w:r>
        <w:rPr>
          <w:rFonts w:hint="eastAsia" w:hAnsi="宋体" w:cs="Calibri"/>
          <w:sz w:val="22"/>
          <w:szCs w:val="22"/>
          <w:highlight w:val="none"/>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6"/>
        <w:adjustRightInd w:val="0"/>
        <w:snapToGrid w:val="0"/>
        <w:spacing w:line="360" w:lineRule="exact"/>
        <w:ind w:firstLine="440" w:firstLineChars="200"/>
        <w:rPr>
          <w:rFonts w:hAnsi="宋体" w:cs="Calibri"/>
          <w:sz w:val="22"/>
          <w:szCs w:val="22"/>
          <w:highlight w:val="none"/>
        </w:rPr>
      </w:pPr>
    </w:p>
    <w:p>
      <w:pPr>
        <w:pStyle w:val="6"/>
        <w:adjustRightInd w:val="0"/>
        <w:snapToGrid w:val="0"/>
        <w:spacing w:line="360" w:lineRule="exact"/>
        <w:ind w:firstLine="442" w:firstLineChars="200"/>
        <w:rPr>
          <w:rFonts w:hAnsi="宋体" w:cs="Calibri"/>
          <w:sz w:val="22"/>
          <w:szCs w:val="22"/>
          <w:highlight w:val="none"/>
        </w:rPr>
      </w:pPr>
      <w:r>
        <w:rPr>
          <w:rFonts w:hint="eastAsia" w:hAnsi="宋体"/>
          <w:b/>
          <w:color w:val="000000"/>
          <w:sz w:val="22"/>
          <w:szCs w:val="22"/>
          <w:highlight w:val="none"/>
        </w:rPr>
        <w:t>每个投标人最终得分=商务报价分+资信及技术分</w:t>
      </w:r>
    </w:p>
    <w:p>
      <w:pPr>
        <w:pStyle w:val="6"/>
        <w:adjustRightInd w:val="0"/>
        <w:snapToGrid w:val="0"/>
        <w:spacing w:line="360" w:lineRule="exact"/>
        <w:ind w:firstLine="440" w:firstLineChars="200"/>
        <w:rPr>
          <w:rFonts w:hAnsi="宋体" w:cs="Arial"/>
          <w:b/>
          <w:sz w:val="22"/>
          <w:szCs w:val="22"/>
          <w:highlight w:val="none"/>
        </w:rPr>
      </w:pPr>
      <w:r>
        <w:rPr>
          <w:rFonts w:hint="eastAsia" w:hAnsi="宋体" w:cs="Calibri"/>
          <w:sz w:val="22"/>
          <w:szCs w:val="22"/>
          <w:highlight w:val="none"/>
        </w:rPr>
        <w:t>3.3.1商务报价分70分</w:t>
      </w:r>
    </w:p>
    <w:p>
      <w:pPr>
        <w:pStyle w:val="6"/>
        <w:adjustRightInd w:val="0"/>
        <w:snapToGrid w:val="0"/>
        <w:spacing w:line="360" w:lineRule="exact"/>
        <w:ind w:firstLine="440" w:firstLineChars="200"/>
        <w:rPr>
          <w:rFonts w:hAnsi="宋体" w:cs="Calibri"/>
          <w:sz w:val="22"/>
          <w:szCs w:val="22"/>
          <w:highlight w:val="none"/>
        </w:rPr>
      </w:pPr>
      <w:r>
        <w:rPr>
          <w:rFonts w:hint="eastAsia" w:hAnsi="宋体"/>
          <w:sz w:val="22"/>
          <w:szCs w:val="22"/>
          <w:highlight w:val="none"/>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6"/>
        <w:adjustRightInd w:val="0"/>
        <w:snapToGrid w:val="0"/>
        <w:spacing w:line="360" w:lineRule="exact"/>
        <w:ind w:firstLine="440" w:firstLineChars="200"/>
        <w:rPr>
          <w:rFonts w:hAnsi="宋体" w:cs="Calibri"/>
          <w:sz w:val="22"/>
          <w:szCs w:val="22"/>
          <w:highlight w:val="none"/>
        </w:rPr>
      </w:pPr>
      <w:r>
        <w:rPr>
          <w:rFonts w:hint="eastAsia" w:hAnsi="宋体" w:cs="Calibri"/>
          <w:sz w:val="22"/>
          <w:szCs w:val="22"/>
          <w:highlight w:val="none"/>
        </w:rPr>
        <w:t>投标人的投标价等于评标基准价的得7</w:t>
      </w:r>
      <w:r>
        <w:rPr>
          <w:rFonts w:hAnsi="宋体" w:cs="Calibri"/>
          <w:sz w:val="22"/>
          <w:szCs w:val="22"/>
          <w:highlight w:val="none"/>
        </w:rPr>
        <w:t>0</w:t>
      </w:r>
      <w:r>
        <w:rPr>
          <w:rFonts w:hint="eastAsia" w:hAnsi="宋体" w:cs="Calibri"/>
          <w:sz w:val="22"/>
          <w:szCs w:val="22"/>
          <w:highlight w:val="none"/>
        </w:rPr>
        <w:t>分，每高于评标基准价</w:t>
      </w:r>
      <w:r>
        <w:rPr>
          <w:rFonts w:hAnsi="宋体" w:cs="Calibri"/>
          <w:sz w:val="22"/>
          <w:szCs w:val="22"/>
          <w:highlight w:val="none"/>
        </w:rPr>
        <w:t>1%</w:t>
      </w:r>
      <w:r>
        <w:rPr>
          <w:rFonts w:hint="eastAsia" w:hAnsi="宋体" w:cs="Calibri"/>
          <w:sz w:val="22"/>
          <w:szCs w:val="22"/>
          <w:highlight w:val="none"/>
        </w:rPr>
        <w:t>的扣</w:t>
      </w:r>
      <w:r>
        <w:rPr>
          <w:rFonts w:hAnsi="宋体" w:cs="Calibri"/>
          <w:sz w:val="22"/>
          <w:szCs w:val="22"/>
          <w:highlight w:val="none"/>
        </w:rPr>
        <w:t>1</w:t>
      </w:r>
      <w:r>
        <w:rPr>
          <w:rFonts w:hint="eastAsia" w:hAnsi="宋体" w:cs="Calibri"/>
          <w:sz w:val="22"/>
          <w:szCs w:val="22"/>
          <w:highlight w:val="none"/>
        </w:rPr>
        <w:t>分，每低于评标基准价</w:t>
      </w:r>
      <w:r>
        <w:rPr>
          <w:rFonts w:hAnsi="宋体" w:cs="Calibri"/>
          <w:sz w:val="22"/>
          <w:szCs w:val="22"/>
          <w:highlight w:val="none"/>
        </w:rPr>
        <w:t>1%</w:t>
      </w:r>
      <w:r>
        <w:rPr>
          <w:rFonts w:hint="eastAsia" w:hAnsi="宋体" w:cs="Calibri"/>
          <w:sz w:val="22"/>
          <w:szCs w:val="22"/>
          <w:highlight w:val="none"/>
        </w:rPr>
        <w:t>的扣</w:t>
      </w:r>
      <w:r>
        <w:rPr>
          <w:rFonts w:hAnsi="宋体" w:cs="Calibri"/>
          <w:sz w:val="22"/>
          <w:szCs w:val="22"/>
          <w:highlight w:val="none"/>
        </w:rPr>
        <w:t>0.5</w:t>
      </w:r>
      <w:r>
        <w:rPr>
          <w:rFonts w:hint="eastAsia" w:hAnsi="宋体" w:cs="Calibri"/>
          <w:sz w:val="22"/>
          <w:szCs w:val="22"/>
          <w:highlight w:val="none"/>
        </w:rPr>
        <w:t>分（不足</w:t>
      </w:r>
      <w:r>
        <w:rPr>
          <w:rFonts w:hAnsi="宋体" w:cs="Calibri"/>
          <w:sz w:val="22"/>
          <w:szCs w:val="22"/>
          <w:highlight w:val="none"/>
        </w:rPr>
        <w:t>1</w:t>
      </w:r>
      <w:r>
        <w:rPr>
          <w:rFonts w:hint="eastAsia" w:hAnsi="宋体" w:cs="Calibri"/>
          <w:sz w:val="22"/>
          <w:szCs w:val="22"/>
          <w:highlight w:val="none"/>
        </w:rPr>
        <w:t>个百分点按插值法计算，小数点后保留二位，四舍五入，商务分最低得分为</w:t>
      </w:r>
      <w:r>
        <w:rPr>
          <w:rFonts w:hAnsi="宋体" w:cs="Calibri"/>
          <w:sz w:val="22"/>
          <w:szCs w:val="22"/>
          <w:highlight w:val="none"/>
        </w:rPr>
        <w:t>30</w:t>
      </w:r>
      <w:r>
        <w:rPr>
          <w:rFonts w:hint="eastAsia" w:hAnsi="宋体" w:cs="Calibri"/>
          <w:sz w:val="22"/>
          <w:szCs w:val="22"/>
          <w:highlight w:val="none"/>
        </w:rPr>
        <w:t>分）</w:t>
      </w:r>
    </w:p>
    <w:p>
      <w:pPr>
        <w:pStyle w:val="6"/>
        <w:adjustRightInd w:val="0"/>
        <w:snapToGrid w:val="0"/>
        <w:spacing w:line="360" w:lineRule="exact"/>
        <w:ind w:firstLine="440" w:firstLineChars="200"/>
        <w:rPr>
          <w:rFonts w:hAnsi="宋体" w:cs="Calibri"/>
          <w:sz w:val="22"/>
          <w:szCs w:val="22"/>
          <w:highlight w:val="none"/>
        </w:rPr>
      </w:pPr>
      <w:r>
        <w:rPr>
          <w:rFonts w:hint="eastAsia" w:hAnsi="宋体" w:cs="Calibri"/>
          <w:sz w:val="22"/>
          <w:szCs w:val="22"/>
          <w:highlight w:val="none"/>
        </w:rPr>
        <w:t>此项由评标委员会集体核实后统一打分。</w:t>
      </w:r>
    </w:p>
    <w:p>
      <w:pPr>
        <w:pStyle w:val="6"/>
        <w:adjustRightInd w:val="0"/>
        <w:snapToGrid w:val="0"/>
        <w:spacing w:line="360" w:lineRule="exact"/>
        <w:ind w:firstLine="440" w:firstLineChars="200"/>
        <w:rPr>
          <w:rFonts w:hAnsi="宋体" w:cs="Calibri"/>
          <w:sz w:val="22"/>
          <w:szCs w:val="22"/>
          <w:highlight w:val="none"/>
        </w:rPr>
      </w:pPr>
      <w:r>
        <w:rPr>
          <w:rFonts w:hint="eastAsia" w:hAnsi="宋体" w:cs="Calibri"/>
          <w:sz w:val="22"/>
          <w:szCs w:val="22"/>
          <w:highlight w:val="none"/>
        </w:rPr>
        <w:t>2、资信及技术评分   0-30分</w:t>
      </w:r>
    </w:p>
    <w:p>
      <w:pPr>
        <w:pStyle w:val="6"/>
        <w:adjustRightInd w:val="0"/>
        <w:snapToGrid w:val="0"/>
        <w:spacing w:line="360" w:lineRule="exact"/>
        <w:ind w:firstLine="440" w:firstLineChars="200"/>
        <w:rPr>
          <w:rFonts w:hAnsi="宋体" w:cs="Calibri"/>
          <w:sz w:val="22"/>
          <w:szCs w:val="22"/>
          <w:highlight w:val="none"/>
        </w:rPr>
      </w:pPr>
      <w:r>
        <w:rPr>
          <w:rFonts w:hint="eastAsia" w:hAnsi="宋体" w:cs="Calibri"/>
          <w:sz w:val="22"/>
          <w:szCs w:val="22"/>
          <w:highlight w:val="none"/>
        </w:rPr>
        <w:t>该评分分值由评标委员会成员独立打分（具体分值设定详见下表），小数点后保留</w:t>
      </w:r>
      <w:r>
        <w:rPr>
          <w:rFonts w:hAnsi="宋体" w:cs="Calibri"/>
          <w:sz w:val="22"/>
          <w:szCs w:val="22"/>
          <w:highlight w:val="none"/>
        </w:rPr>
        <w:t>1</w:t>
      </w:r>
      <w:r>
        <w:rPr>
          <w:rFonts w:hint="eastAsia" w:hAnsi="宋体" w:cs="Calibri"/>
          <w:sz w:val="22"/>
          <w:szCs w:val="22"/>
          <w:highlight w:val="none"/>
        </w:rPr>
        <w:t>位小数。每个投标人的最终资信及技术得分为评标委员会打分的算术平均值（小数点后保留</w:t>
      </w:r>
      <w:r>
        <w:rPr>
          <w:rFonts w:hAnsi="宋体" w:cs="Calibri"/>
          <w:sz w:val="22"/>
          <w:szCs w:val="22"/>
          <w:highlight w:val="none"/>
        </w:rPr>
        <w:t>2</w:t>
      </w:r>
      <w:r>
        <w:rPr>
          <w:rFonts w:hint="eastAsia" w:hAnsi="宋体" w:cs="Calibri"/>
          <w:sz w:val="22"/>
          <w:szCs w:val="22"/>
          <w:highlight w:val="none"/>
        </w:rPr>
        <w:t>位，第三位四舍五入）。</w:t>
      </w:r>
    </w:p>
    <w:p>
      <w:pPr>
        <w:pStyle w:val="6"/>
        <w:adjustRightInd w:val="0"/>
        <w:snapToGrid w:val="0"/>
        <w:spacing w:line="360" w:lineRule="exact"/>
        <w:ind w:firstLine="440" w:firstLineChars="200"/>
        <w:rPr>
          <w:rFonts w:hAnsi="宋体" w:cs="Calibri"/>
          <w:sz w:val="22"/>
          <w:szCs w:val="22"/>
          <w:highlight w:val="none"/>
        </w:rPr>
      </w:pPr>
      <w:r>
        <w:rPr>
          <w:rFonts w:hint="eastAsia" w:hAnsi="宋体" w:cs="Calibri"/>
          <w:sz w:val="22"/>
          <w:szCs w:val="22"/>
          <w:highlight w:val="none"/>
        </w:rPr>
        <w:t>资信及技术评分分值设定标准</w:t>
      </w:r>
    </w:p>
    <w:tbl>
      <w:tblPr>
        <w:tblStyle w:val="1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Pr>
          <w:p>
            <w:pPr>
              <w:pStyle w:val="6"/>
              <w:adjustRightInd w:val="0"/>
              <w:snapToGrid w:val="0"/>
              <w:spacing w:line="360" w:lineRule="exact"/>
              <w:jc w:val="center"/>
              <w:rPr>
                <w:rFonts w:hAnsi="宋体" w:cs="Courier New"/>
                <w:color w:val="000000"/>
                <w:kern w:val="2"/>
                <w:sz w:val="21"/>
                <w:highlight w:val="none"/>
              </w:rPr>
            </w:pPr>
            <w:r>
              <w:rPr>
                <w:rFonts w:hAnsi="宋体" w:cs="Courier New"/>
                <w:color w:val="000000"/>
                <w:kern w:val="2"/>
                <w:sz w:val="21"/>
                <w:highlight w:val="none"/>
              </w:rPr>
              <w:t>评定项目</w:t>
            </w:r>
          </w:p>
        </w:tc>
        <w:tc>
          <w:tcPr>
            <w:tcW w:w="2410" w:type="dxa"/>
          </w:tcPr>
          <w:p>
            <w:pPr>
              <w:pStyle w:val="6"/>
              <w:adjustRightInd w:val="0"/>
              <w:snapToGrid w:val="0"/>
              <w:spacing w:line="360" w:lineRule="exact"/>
              <w:jc w:val="center"/>
              <w:rPr>
                <w:rFonts w:hAnsi="宋体" w:cs="Courier New"/>
                <w:color w:val="000000"/>
                <w:kern w:val="2"/>
                <w:sz w:val="21"/>
                <w:highlight w:val="none"/>
              </w:rPr>
            </w:pPr>
            <w:r>
              <w:rPr>
                <w:rFonts w:hAnsi="宋体" w:cs="Courier New"/>
                <w:color w:val="000000"/>
                <w:kern w:val="2"/>
                <w:sz w:val="21"/>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color w:val="000000"/>
                <w:szCs w:val="21"/>
                <w:highlight w:val="none"/>
              </w:rPr>
            </w:pPr>
            <w:r>
              <w:rPr>
                <w:rFonts w:hint="eastAsia" w:ascii="宋体" w:hAnsi="宋体"/>
                <w:szCs w:val="21"/>
                <w:highlight w:val="none"/>
              </w:rPr>
              <w:t>投标人的企业规模、相关业绩情况，横向对比后评分。需提供近三年业绩的中标通知书或者合同复印件并加盖公章作为证明材料，原件备查。</w:t>
            </w:r>
          </w:p>
        </w:tc>
        <w:tc>
          <w:tcPr>
            <w:tcW w:w="2410" w:type="dxa"/>
            <w:vAlign w:val="center"/>
          </w:tcPr>
          <w:p>
            <w:pPr>
              <w:widowControl/>
              <w:snapToGrid w:val="0"/>
              <w:spacing w:line="360" w:lineRule="exact"/>
              <w:jc w:val="center"/>
              <w:rPr>
                <w:rFonts w:ascii="宋体" w:hAnsi="宋体"/>
                <w:color w:val="000000"/>
                <w:szCs w:val="21"/>
                <w:highlight w:val="none"/>
              </w:rPr>
            </w:pPr>
            <w:r>
              <w:rPr>
                <w:rFonts w:hint="eastAsia" w:ascii="宋体" w:hAnsi="宋体" w:cs="宋体"/>
                <w:kern w:val="0"/>
                <w:szCs w:val="21"/>
                <w:highlight w:val="none"/>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highlight w:val="none"/>
              </w:rPr>
            </w:pPr>
            <w:r>
              <w:rPr>
                <w:rFonts w:hint="eastAsia" w:cs="Calibri" w:asciiTheme="minorEastAsia" w:hAnsiTheme="minorEastAsia" w:eastAsiaTheme="minorEastAsia"/>
                <w:color w:val="000000"/>
                <w:sz w:val="22"/>
                <w:highlight w:val="none"/>
              </w:rPr>
              <w:t>现场机构、人力、物资设备配置情况</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highlight w:val="none"/>
              </w:rPr>
            </w:pPr>
            <w:r>
              <w:rPr>
                <w:rFonts w:hint="eastAsia" w:ascii="宋体" w:hAnsi="宋体" w:cs="宋体"/>
                <w:kern w:val="0"/>
                <w:szCs w:val="21"/>
                <w:highlight w:val="none"/>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服务人员的作业安排和进场计划</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highlight w:val="none"/>
              </w:rPr>
            </w:pPr>
            <w:r>
              <w:rPr>
                <w:rFonts w:hint="eastAsia" w:ascii="宋体" w:hAnsi="宋体" w:cs="宋体"/>
                <w:kern w:val="0"/>
                <w:szCs w:val="21"/>
                <w:highlight w:val="none"/>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highlight w:val="none"/>
              </w:rPr>
            </w:pPr>
            <w:r>
              <w:rPr>
                <w:rFonts w:hint="eastAsia" w:cs="Calibri" w:asciiTheme="minorEastAsia" w:hAnsiTheme="minorEastAsia" w:eastAsiaTheme="minorEastAsia"/>
                <w:color w:val="000000"/>
                <w:sz w:val="22"/>
                <w:highlight w:val="none"/>
              </w:rPr>
              <w:t>运行、安全、服务等相关管理方案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highlight w:val="none"/>
              </w:rPr>
            </w:pPr>
            <w:r>
              <w:rPr>
                <w:rFonts w:hint="eastAsia" w:ascii="宋体" w:hAnsi="宋体" w:cs="宋体"/>
                <w:kern w:val="0"/>
                <w:szCs w:val="21"/>
                <w:highlight w:val="none"/>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highlight w:val="none"/>
              </w:rPr>
            </w:pPr>
            <w:r>
              <w:rPr>
                <w:rFonts w:cs="Calibri" w:asciiTheme="minorEastAsia" w:hAnsiTheme="minorEastAsia" w:eastAsiaTheme="minorEastAsia"/>
                <w:color w:val="000000"/>
                <w:sz w:val="22"/>
                <w:highlight w:val="none"/>
              </w:rPr>
              <w:t>对本项目的实施意见及重点</w:t>
            </w:r>
            <w:r>
              <w:rPr>
                <w:rFonts w:hint="eastAsia" w:cs="Calibri" w:asciiTheme="minorEastAsia" w:hAnsiTheme="minorEastAsia" w:eastAsiaTheme="minorEastAsia"/>
                <w:color w:val="000000"/>
                <w:sz w:val="22"/>
                <w:highlight w:val="none"/>
              </w:rPr>
              <w:t>、</w:t>
            </w:r>
            <w:r>
              <w:rPr>
                <w:rFonts w:cs="Calibri" w:asciiTheme="minorEastAsia" w:hAnsiTheme="minorEastAsia" w:eastAsiaTheme="minorEastAsia"/>
                <w:color w:val="000000"/>
                <w:sz w:val="22"/>
                <w:highlight w:val="none"/>
              </w:rPr>
              <w:t>难点控制</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highlight w:val="none"/>
              </w:rPr>
            </w:pPr>
            <w:r>
              <w:rPr>
                <w:rFonts w:hint="eastAsia" w:ascii="宋体" w:hAnsi="宋体" w:cs="宋体"/>
                <w:kern w:val="0"/>
                <w:szCs w:val="21"/>
                <w:highlight w:val="none"/>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color w:val="000000"/>
                <w:szCs w:val="21"/>
                <w:highlight w:val="none"/>
              </w:rPr>
            </w:pPr>
            <w:r>
              <w:rPr>
                <w:rFonts w:hint="eastAsia" w:cs="Calibri" w:asciiTheme="minorEastAsia" w:hAnsiTheme="minorEastAsia" w:eastAsiaTheme="minorEastAsia"/>
                <w:color w:val="000000"/>
                <w:sz w:val="22"/>
                <w:highlight w:val="none"/>
              </w:rPr>
              <w:t>对特殊情况的承诺以及灾害性、突发事件的应急预案</w:t>
            </w:r>
          </w:p>
        </w:tc>
        <w:tc>
          <w:tcPr>
            <w:tcW w:w="2410" w:type="dxa"/>
            <w:vAlign w:val="center"/>
          </w:tcPr>
          <w:p>
            <w:pPr>
              <w:widowControl/>
              <w:snapToGrid w:val="0"/>
              <w:spacing w:line="360" w:lineRule="exact"/>
              <w:jc w:val="center"/>
              <w:rPr>
                <w:rFonts w:ascii="宋体" w:hAnsi="宋体"/>
                <w:color w:val="000000"/>
                <w:szCs w:val="21"/>
                <w:highlight w:val="none"/>
              </w:rPr>
            </w:pPr>
            <w:r>
              <w:rPr>
                <w:rFonts w:hint="eastAsia" w:ascii="宋体" w:hAnsi="宋体" w:cs="宋体"/>
                <w:kern w:val="0"/>
                <w:szCs w:val="21"/>
                <w:highlight w:val="none"/>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cs="宋体"/>
                <w:kern w:val="0"/>
                <w:szCs w:val="21"/>
                <w:highlight w:val="none"/>
              </w:rPr>
            </w:pPr>
            <w:r>
              <w:rPr>
                <w:rFonts w:hint="eastAsia" w:ascii="宋体" w:hAnsi="宋体"/>
                <w:szCs w:val="21"/>
                <w:highlight w:val="none"/>
              </w:rPr>
              <w:t>保持员工队伍稳定性的承诺及有效措施</w:t>
            </w:r>
          </w:p>
        </w:tc>
        <w:tc>
          <w:tcPr>
            <w:tcW w:w="2410" w:type="dxa"/>
            <w:vAlign w:val="center"/>
          </w:tcPr>
          <w:p>
            <w:pPr>
              <w:widowControl/>
              <w:snapToGrid w:val="0"/>
              <w:spacing w:line="360" w:lineRule="exact"/>
              <w:jc w:val="center"/>
              <w:rPr>
                <w:rFonts w:ascii="宋体" w:hAnsi="宋体" w:cs="宋体"/>
                <w:kern w:val="0"/>
                <w:szCs w:val="21"/>
                <w:highlight w:val="none"/>
              </w:rPr>
            </w:pPr>
            <w:r>
              <w:rPr>
                <w:rFonts w:hint="eastAsia" w:ascii="宋体" w:hAnsi="宋体" w:cs="宋体"/>
                <w:kern w:val="0"/>
                <w:szCs w:val="21"/>
                <w:highlight w:val="none"/>
              </w:rPr>
              <w:t>0-3</w:t>
            </w:r>
          </w:p>
        </w:tc>
      </w:tr>
    </w:tbl>
    <w:p>
      <w:pPr>
        <w:pStyle w:val="6"/>
        <w:spacing w:line="360" w:lineRule="exact"/>
        <w:rPr>
          <w:rFonts w:hAnsi="宋体" w:cs="Calibri"/>
          <w:b/>
          <w:sz w:val="22"/>
          <w:szCs w:val="22"/>
          <w:highlight w:val="none"/>
        </w:rPr>
      </w:pPr>
      <w:r>
        <w:rPr>
          <w:rFonts w:hAnsi="宋体" w:cs="Calibri"/>
          <w:b/>
          <w:sz w:val="22"/>
          <w:szCs w:val="22"/>
          <w:highlight w:val="none"/>
        </w:rPr>
        <w:t>3.4推荐中标候选人</w:t>
      </w:r>
    </w:p>
    <w:p>
      <w:pPr>
        <w:pStyle w:val="6"/>
        <w:adjustRightInd w:val="0"/>
        <w:snapToGrid w:val="0"/>
        <w:spacing w:line="360" w:lineRule="exact"/>
        <w:ind w:firstLine="440" w:firstLineChars="200"/>
        <w:rPr>
          <w:rFonts w:hAnsi="宋体" w:cs="Calibri"/>
          <w:sz w:val="22"/>
          <w:szCs w:val="22"/>
          <w:highlight w:val="none"/>
        </w:rPr>
      </w:pPr>
      <w:r>
        <w:rPr>
          <w:rFonts w:hAnsi="宋体" w:cs="Calibri"/>
          <w:sz w:val="22"/>
          <w:szCs w:val="22"/>
          <w:highlight w:val="none"/>
        </w:rPr>
        <w:t>3.3.1当有效投标文件大于等于二名时，评标委员会</w:t>
      </w:r>
      <w:r>
        <w:rPr>
          <w:rFonts w:hint="eastAsia" w:hAnsi="宋体" w:cs="Calibri"/>
          <w:sz w:val="22"/>
          <w:szCs w:val="22"/>
          <w:highlight w:val="none"/>
        </w:rPr>
        <w:t>得分最高、次高的投标人为中标候选人（如果得分相同则按投标人报价从低到高顺序推荐为中标候选人，如果投标报价也相同，则抽签决定）。</w:t>
      </w:r>
    </w:p>
    <w:p>
      <w:pPr>
        <w:pStyle w:val="6"/>
        <w:adjustRightInd w:val="0"/>
        <w:snapToGrid w:val="0"/>
        <w:spacing w:line="360" w:lineRule="exact"/>
        <w:ind w:firstLine="440" w:firstLineChars="200"/>
        <w:rPr>
          <w:rFonts w:hAnsi="宋体" w:cs="Calibri"/>
          <w:sz w:val="22"/>
          <w:szCs w:val="22"/>
          <w:highlight w:val="none"/>
        </w:rPr>
      </w:pPr>
      <w:r>
        <w:rPr>
          <w:rFonts w:hAnsi="宋体" w:cs="Calibri"/>
          <w:sz w:val="22"/>
          <w:szCs w:val="22"/>
          <w:highlight w:val="none"/>
        </w:rPr>
        <w:t>3.3.3当有效投标文件只有一名时，则由评标委员会确定是否推荐为中标候选人。</w:t>
      </w:r>
    </w:p>
    <w:p>
      <w:pPr>
        <w:pStyle w:val="6"/>
        <w:spacing w:line="360" w:lineRule="exact"/>
        <w:rPr>
          <w:rFonts w:hAnsi="宋体" w:cs="Calibri"/>
          <w:b/>
          <w:sz w:val="22"/>
          <w:szCs w:val="22"/>
          <w:highlight w:val="none"/>
        </w:rPr>
      </w:pPr>
      <w:r>
        <w:rPr>
          <w:rFonts w:hAnsi="宋体" w:cs="Calibri"/>
          <w:b/>
          <w:sz w:val="22"/>
          <w:szCs w:val="22"/>
          <w:highlight w:val="none"/>
        </w:rPr>
        <w:t>3.</w:t>
      </w:r>
      <w:r>
        <w:rPr>
          <w:rFonts w:hint="eastAsia" w:hAnsi="宋体" w:cs="Calibri"/>
          <w:b/>
          <w:sz w:val="22"/>
          <w:szCs w:val="22"/>
          <w:highlight w:val="none"/>
        </w:rPr>
        <w:t>5</w:t>
      </w:r>
      <w:r>
        <w:rPr>
          <w:rFonts w:hAnsi="宋体" w:cs="Calibri"/>
          <w:b/>
          <w:sz w:val="22"/>
          <w:szCs w:val="22"/>
          <w:highlight w:val="none"/>
        </w:rPr>
        <w:t>评标报告</w:t>
      </w:r>
    </w:p>
    <w:p>
      <w:pPr>
        <w:pStyle w:val="6"/>
        <w:adjustRightInd w:val="0"/>
        <w:snapToGrid w:val="0"/>
        <w:spacing w:line="360" w:lineRule="exact"/>
        <w:ind w:firstLine="440" w:firstLineChars="200"/>
        <w:rPr>
          <w:rFonts w:hAnsi="宋体" w:cs="Calibri"/>
          <w:sz w:val="22"/>
          <w:szCs w:val="22"/>
          <w:highlight w:val="none"/>
        </w:rPr>
      </w:pPr>
      <w:r>
        <w:rPr>
          <w:rFonts w:hAnsi="宋体" w:cs="Calibri"/>
          <w:sz w:val="22"/>
          <w:szCs w:val="22"/>
          <w:highlight w:val="none"/>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6"/>
        <w:spacing w:line="360" w:lineRule="exact"/>
        <w:rPr>
          <w:rFonts w:hAnsi="宋体" w:cs="Calibri"/>
          <w:b/>
          <w:sz w:val="22"/>
          <w:szCs w:val="22"/>
          <w:highlight w:val="none"/>
        </w:rPr>
      </w:pPr>
      <w:r>
        <w:rPr>
          <w:rFonts w:hAnsi="宋体" w:cs="Calibri"/>
          <w:b/>
          <w:sz w:val="22"/>
          <w:szCs w:val="22"/>
          <w:highlight w:val="none"/>
        </w:rPr>
        <w:t>四、</w:t>
      </w:r>
      <w:r>
        <w:rPr>
          <w:rFonts w:hint="eastAsia" w:hAnsi="宋体" w:cs="Calibri"/>
          <w:b/>
          <w:sz w:val="22"/>
          <w:szCs w:val="22"/>
          <w:highlight w:val="none"/>
        </w:rPr>
        <w:t>定</w:t>
      </w:r>
      <w:r>
        <w:rPr>
          <w:rFonts w:hAnsi="宋体" w:cs="Calibri"/>
          <w:b/>
          <w:sz w:val="22"/>
          <w:szCs w:val="22"/>
          <w:highlight w:val="none"/>
        </w:rPr>
        <w:t>标</w:t>
      </w:r>
    </w:p>
    <w:p>
      <w:pPr>
        <w:pStyle w:val="6"/>
        <w:adjustRightInd w:val="0"/>
        <w:snapToGrid w:val="0"/>
        <w:spacing w:line="360" w:lineRule="exact"/>
        <w:ind w:firstLine="440" w:firstLineChars="200"/>
        <w:rPr>
          <w:rFonts w:hAnsi="宋体" w:cs="Calibri"/>
          <w:sz w:val="22"/>
          <w:szCs w:val="22"/>
          <w:highlight w:val="none"/>
        </w:rPr>
      </w:pPr>
      <w:r>
        <w:rPr>
          <w:rFonts w:hAnsi="宋体" w:cs="Calibri"/>
          <w:sz w:val="22"/>
          <w:szCs w:val="22"/>
          <w:highlight w:val="none"/>
        </w:rPr>
        <w:t>4.</w:t>
      </w:r>
      <w:r>
        <w:rPr>
          <w:rFonts w:hint="eastAsia" w:hAnsi="宋体" w:cs="Calibri"/>
          <w:sz w:val="22"/>
          <w:szCs w:val="22"/>
          <w:highlight w:val="none"/>
        </w:rPr>
        <w:t>1</w:t>
      </w:r>
      <w:r>
        <w:rPr>
          <w:rFonts w:hAnsi="宋体" w:cs="Calibri"/>
          <w:sz w:val="22"/>
          <w:szCs w:val="22"/>
          <w:highlight w:val="none"/>
        </w:rPr>
        <w:t>招标人将确定评标委员会推荐的</w:t>
      </w:r>
      <w:r>
        <w:rPr>
          <w:rFonts w:hint="eastAsia" w:hAnsi="宋体" w:cs="Calibri"/>
          <w:sz w:val="22"/>
          <w:szCs w:val="22"/>
          <w:highlight w:val="none"/>
        </w:rPr>
        <w:t>第一</w:t>
      </w:r>
      <w:r>
        <w:rPr>
          <w:rFonts w:hAnsi="宋体" w:cs="Calibri"/>
          <w:sz w:val="22"/>
          <w:szCs w:val="22"/>
          <w:highlight w:val="none"/>
        </w:rPr>
        <w:t>中标候选人为中标人。</w:t>
      </w:r>
      <w:r>
        <w:rPr>
          <w:rFonts w:hint="eastAsia" w:hAnsi="宋体" w:cs="Calibri"/>
          <w:sz w:val="22"/>
          <w:szCs w:val="22"/>
          <w:highlight w:val="none"/>
        </w:rPr>
        <w:t>第一</w:t>
      </w:r>
      <w:r>
        <w:rPr>
          <w:rFonts w:hAnsi="宋体" w:cs="Calibri"/>
          <w:sz w:val="22"/>
          <w:szCs w:val="22"/>
          <w:highlight w:val="none"/>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highlight w:val="none"/>
        </w:rPr>
        <w:t>或</w:t>
      </w:r>
      <w:r>
        <w:rPr>
          <w:rFonts w:hAnsi="宋体" w:cs="Calibri"/>
          <w:sz w:val="22"/>
          <w:szCs w:val="22"/>
          <w:highlight w:val="none"/>
        </w:rPr>
        <w:t>重新招标。</w:t>
      </w:r>
    </w:p>
    <w:p>
      <w:pPr>
        <w:pStyle w:val="6"/>
        <w:adjustRightInd w:val="0"/>
        <w:snapToGrid w:val="0"/>
        <w:spacing w:line="360" w:lineRule="exact"/>
        <w:ind w:firstLine="440" w:firstLineChars="200"/>
        <w:rPr>
          <w:rFonts w:hAnsi="宋体" w:cs="Calibri"/>
          <w:sz w:val="22"/>
          <w:szCs w:val="22"/>
          <w:highlight w:val="none"/>
        </w:rPr>
      </w:pPr>
      <w:r>
        <w:rPr>
          <w:rFonts w:hint="eastAsia" w:hAnsi="宋体" w:cs="Calibri"/>
          <w:sz w:val="22"/>
          <w:szCs w:val="22"/>
          <w:highlight w:val="none"/>
        </w:rPr>
        <w:t>4.2</w:t>
      </w:r>
      <w:r>
        <w:rPr>
          <w:rFonts w:hAnsi="宋体" w:cs="Calibri"/>
          <w:sz w:val="22"/>
          <w:szCs w:val="22"/>
          <w:highlight w:val="none"/>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6"/>
        <w:adjustRightInd w:val="0"/>
        <w:snapToGrid w:val="0"/>
        <w:spacing w:line="360" w:lineRule="exact"/>
        <w:ind w:firstLine="440" w:firstLineChars="200"/>
        <w:rPr>
          <w:rFonts w:hAnsi="宋体" w:cs="Calibri"/>
          <w:sz w:val="22"/>
          <w:szCs w:val="22"/>
          <w:highlight w:val="none"/>
        </w:rPr>
      </w:pPr>
      <w:r>
        <w:rPr>
          <w:rFonts w:hAnsi="宋体" w:cs="Calibri"/>
          <w:sz w:val="22"/>
          <w:szCs w:val="22"/>
          <w:highlight w:val="none"/>
        </w:rPr>
        <w:t>4.</w:t>
      </w:r>
      <w:r>
        <w:rPr>
          <w:rFonts w:hint="eastAsia" w:hAnsi="宋体" w:cs="Calibri"/>
          <w:sz w:val="22"/>
          <w:szCs w:val="22"/>
          <w:highlight w:val="none"/>
        </w:rPr>
        <w:t>3</w:t>
      </w:r>
      <w:r>
        <w:rPr>
          <w:rFonts w:hAnsi="宋体" w:cs="Calibri"/>
          <w:sz w:val="22"/>
          <w:szCs w:val="22"/>
          <w:highlight w:val="none"/>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highlight w:val="none"/>
        </w:rPr>
        <w:t>或</w:t>
      </w:r>
      <w:r>
        <w:rPr>
          <w:rFonts w:hAnsi="宋体" w:cs="Calibri"/>
          <w:sz w:val="22"/>
          <w:szCs w:val="22"/>
          <w:highlight w:val="none"/>
        </w:rPr>
        <w:t>重新招标。</w:t>
      </w:r>
    </w:p>
    <w:p>
      <w:pPr>
        <w:pStyle w:val="6"/>
        <w:adjustRightInd w:val="0"/>
        <w:snapToGrid w:val="0"/>
        <w:spacing w:line="360" w:lineRule="exact"/>
        <w:ind w:firstLine="442" w:firstLineChars="200"/>
        <w:rPr>
          <w:rFonts w:hAnsi="宋体" w:cs="Calibri"/>
          <w:b/>
          <w:sz w:val="22"/>
          <w:szCs w:val="22"/>
          <w:highlight w:val="none"/>
        </w:rPr>
      </w:pPr>
      <w:r>
        <w:rPr>
          <w:rFonts w:hint="eastAsia" w:hAnsi="宋体" w:cs="Calibri"/>
          <w:b/>
          <w:sz w:val="22"/>
          <w:szCs w:val="22"/>
          <w:highlight w:val="none"/>
        </w:rPr>
        <w:t>4.4</w:t>
      </w:r>
      <w:r>
        <w:rPr>
          <w:rFonts w:hint="eastAsia" w:cs="Calibri" w:asciiTheme="minorEastAsia" w:hAnsiTheme="minorEastAsia" w:eastAsiaTheme="minorEastAsia"/>
          <w:b/>
          <w:color w:val="000000"/>
          <w:sz w:val="22"/>
          <w:highlight w:val="none"/>
        </w:rPr>
        <w:t>招标人对评标、定标结果不负责解释。</w:t>
      </w:r>
    </w:p>
    <w:bookmarkEnd w:id="115"/>
    <w:p>
      <w:pPr>
        <w:spacing w:line="360" w:lineRule="exact"/>
        <w:rPr>
          <w:rFonts w:ascii="宋体" w:hAnsi="宋体"/>
          <w:szCs w:val="21"/>
          <w:highlight w:val="none"/>
        </w:rPr>
      </w:pPr>
    </w:p>
    <w:p>
      <w:pPr>
        <w:pStyle w:val="2"/>
        <w:spacing w:before="0" w:after="0" w:line="360" w:lineRule="auto"/>
        <w:jc w:val="center"/>
        <w:rPr>
          <w:rFonts w:ascii="Calibri" w:hAnsi="Calibri" w:eastAsia="黑体" w:cs="Calibri"/>
          <w:kern w:val="0"/>
          <w:sz w:val="32"/>
          <w:highlight w:val="none"/>
        </w:rPr>
      </w:pPr>
      <w:r>
        <w:rPr>
          <w:highlight w:val="none"/>
        </w:rPr>
        <w:br w:type="page"/>
      </w:r>
      <w:bookmarkStart w:id="116" w:name="_Toc448002988"/>
      <w:r>
        <w:rPr>
          <w:rFonts w:ascii="Calibri" w:hAnsi="Calibri" w:eastAsia="黑体" w:cs="Calibri"/>
          <w:kern w:val="0"/>
          <w:sz w:val="32"/>
          <w:highlight w:val="none"/>
        </w:rPr>
        <w:t>第</w:t>
      </w:r>
      <w:r>
        <w:rPr>
          <w:rFonts w:hint="eastAsia" w:ascii="Calibri" w:hAnsi="Calibri" w:eastAsia="黑体" w:cs="Calibri"/>
          <w:kern w:val="0"/>
          <w:sz w:val="32"/>
          <w:highlight w:val="none"/>
        </w:rPr>
        <w:t>六</w:t>
      </w:r>
      <w:r>
        <w:rPr>
          <w:rFonts w:ascii="Calibri" w:hAnsi="Calibri" w:eastAsia="黑体" w:cs="Calibri"/>
          <w:kern w:val="0"/>
          <w:sz w:val="32"/>
          <w:highlight w:val="none"/>
        </w:rPr>
        <w:t>章  投标文件格式</w:t>
      </w:r>
      <w:bookmarkEnd w:id="116"/>
    </w:p>
    <w:p>
      <w:pPr>
        <w:spacing w:line="440" w:lineRule="exact"/>
        <w:rPr>
          <w:rFonts w:cs="Calibri"/>
          <w:color w:val="000000"/>
          <w:sz w:val="24"/>
          <w:highlight w:val="none"/>
        </w:rPr>
      </w:pPr>
    </w:p>
    <w:p>
      <w:pPr>
        <w:spacing w:line="440" w:lineRule="exact"/>
        <w:jc w:val="center"/>
        <w:rPr>
          <w:rFonts w:cs="Calibri"/>
          <w:b/>
          <w:color w:val="000000"/>
          <w:sz w:val="28"/>
          <w:szCs w:val="28"/>
          <w:highlight w:val="none"/>
        </w:rPr>
      </w:pPr>
      <w:r>
        <w:rPr>
          <w:rFonts w:cs="Calibri"/>
          <w:b/>
          <w:color w:val="000000"/>
          <w:sz w:val="28"/>
          <w:szCs w:val="28"/>
          <w:highlight w:val="none"/>
        </w:rPr>
        <w:t>目   录</w:t>
      </w:r>
    </w:p>
    <w:p>
      <w:pPr>
        <w:spacing w:line="440" w:lineRule="exact"/>
        <w:ind w:firstLine="440" w:firstLineChars="200"/>
        <w:rPr>
          <w:rFonts w:ascii="宋体" w:hAnsi="宋体" w:cs="Calibri"/>
          <w:color w:val="000000"/>
          <w:sz w:val="22"/>
          <w:highlight w:val="none"/>
        </w:rPr>
      </w:pPr>
      <w:r>
        <w:rPr>
          <w:rFonts w:ascii="宋体" w:hAnsi="宋体" w:cs="Calibri"/>
          <w:color w:val="000000"/>
          <w:sz w:val="22"/>
          <w:highlight w:val="none"/>
        </w:rPr>
        <w:t>封面</w:t>
      </w:r>
    </w:p>
    <w:p>
      <w:pPr>
        <w:adjustRightInd w:val="0"/>
        <w:snapToGrid w:val="0"/>
        <w:spacing w:line="400" w:lineRule="exact"/>
        <w:ind w:firstLine="440" w:firstLineChars="200"/>
        <w:rPr>
          <w:rFonts w:cs="Calibri" w:asciiTheme="minorEastAsia" w:hAnsiTheme="minorEastAsia" w:eastAsiaTheme="minorEastAsia"/>
          <w:color w:val="000000"/>
          <w:sz w:val="22"/>
          <w:highlight w:val="none"/>
        </w:rPr>
      </w:pPr>
      <w:r>
        <w:rPr>
          <w:rFonts w:hint="eastAsia" w:cs="Calibri" w:asciiTheme="minorEastAsia" w:hAnsiTheme="minorEastAsia" w:eastAsiaTheme="minorEastAsia"/>
          <w:color w:val="000000"/>
          <w:sz w:val="22"/>
          <w:highlight w:val="none"/>
        </w:rPr>
        <w:t>一、</w:t>
      </w:r>
      <w:r>
        <w:rPr>
          <w:rFonts w:cs="Calibri" w:asciiTheme="minorEastAsia" w:hAnsiTheme="minorEastAsia" w:eastAsiaTheme="minorEastAsia"/>
          <w:color w:val="000000"/>
          <w:sz w:val="22"/>
          <w:highlight w:val="none"/>
        </w:rPr>
        <w:t>投标函；</w:t>
      </w:r>
    </w:p>
    <w:p>
      <w:pPr>
        <w:adjustRightInd w:val="0"/>
        <w:snapToGrid w:val="0"/>
        <w:spacing w:line="400" w:lineRule="exact"/>
        <w:ind w:firstLine="440" w:firstLineChars="200"/>
        <w:rPr>
          <w:rFonts w:cs="Calibri" w:asciiTheme="minorEastAsia" w:hAnsiTheme="minorEastAsia" w:eastAsiaTheme="minorEastAsia"/>
          <w:color w:val="000000"/>
          <w:sz w:val="22"/>
          <w:highlight w:val="none"/>
        </w:rPr>
      </w:pPr>
      <w:r>
        <w:rPr>
          <w:rFonts w:hint="eastAsia" w:cs="Calibri" w:asciiTheme="minorEastAsia" w:hAnsiTheme="minorEastAsia" w:eastAsiaTheme="minorEastAsia"/>
          <w:color w:val="000000"/>
          <w:sz w:val="22"/>
          <w:highlight w:val="none"/>
        </w:rPr>
        <w:t>二、</w:t>
      </w:r>
      <w:r>
        <w:rPr>
          <w:rFonts w:cs="Calibri" w:asciiTheme="minorEastAsia" w:hAnsiTheme="minorEastAsia" w:eastAsiaTheme="minorEastAsia"/>
          <w:color w:val="000000"/>
          <w:sz w:val="22"/>
          <w:highlight w:val="none"/>
        </w:rPr>
        <w:t>投标报价表；</w:t>
      </w:r>
    </w:p>
    <w:p>
      <w:pPr>
        <w:adjustRightInd w:val="0"/>
        <w:snapToGrid w:val="0"/>
        <w:spacing w:line="400" w:lineRule="exact"/>
        <w:ind w:firstLine="440" w:firstLineChars="200"/>
        <w:rPr>
          <w:rFonts w:cs="Calibri" w:asciiTheme="minorEastAsia" w:hAnsiTheme="minorEastAsia" w:eastAsiaTheme="minorEastAsia"/>
          <w:color w:val="000000"/>
          <w:sz w:val="22"/>
          <w:highlight w:val="none"/>
        </w:rPr>
      </w:pPr>
      <w:r>
        <w:rPr>
          <w:rFonts w:hint="eastAsia" w:cs="Calibri" w:asciiTheme="minorEastAsia" w:hAnsiTheme="minorEastAsia" w:eastAsiaTheme="minorEastAsia"/>
          <w:color w:val="000000"/>
          <w:sz w:val="22"/>
          <w:highlight w:val="none"/>
        </w:rPr>
        <w:t>三、</w:t>
      </w:r>
      <w:r>
        <w:rPr>
          <w:rFonts w:cs="Calibri" w:asciiTheme="minorEastAsia" w:hAnsiTheme="minorEastAsia" w:eastAsiaTheme="minorEastAsia"/>
          <w:color w:val="000000"/>
          <w:sz w:val="22"/>
          <w:highlight w:val="none"/>
        </w:rPr>
        <w:t>法定代表人资格证明书；</w:t>
      </w:r>
    </w:p>
    <w:p>
      <w:pPr>
        <w:adjustRightInd w:val="0"/>
        <w:snapToGrid w:val="0"/>
        <w:spacing w:line="400" w:lineRule="exact"/>
        <w:ind w:firstLine="440" w:firstLineChars="200"/>
        <w:rPr>
          <w:rFonts w:cs="Calibri" w:asciiTheme="minorEastAsia" w:hAnsiTheme="minorEastAsia" w:eastAsiaTheme="minorEastAsia"/>
          <w:color w:val="000000"/>
          <w:sz w:val="22"/>
          <w:highlight w:val="none"/>
        </w:rPr>
      </w:pPr>
      <w:r>
        <w:rPr>
          <w:rFonts w:hint="eastAsia" w:cs="Calibri" w:asciiTheme="minorEastAsia" w:hAnsiTheme="minorEastAsia" w:eastAsiaTheme="minorEastAsia"/>
          <w:color w:val="000000"/>
          <w:sz w:val="22"/>
          <w:highlight w:val="none"/>
        </w:rPr>
        <w:t>四、</w:t>
      </w:r>
      <w:r>
        <w:rPr>
          <w:rFonts w:cs="Calibri" w:asciiTheme="minorEastAsia" w:hAnsiTheme="minorEastAsia" w:eastAsiaTheme="minorEastAsia"/>
          <w:color w:val="000000"/>
          <w:sz w:val="22"/>
          <w:highlight w:val="none"/>
        </w:rPr>
        <w:t>授权委托书；</w:t>
      </w:r>
    </w:p>
    <w:p>
      <w:pPr>
        <w:adjustRightInd w:val="0"/>
        <w:snapToGrid w:val="0"/>
        <w:spacing w:line="400" w:lineRule="exact"/>
        <w:ind w:firstLine="440" w:firstLineChars="200"/>
        <w:rPr>
          <w:rFonts w:cs="Calibri" w:asciiTheme="minorEastAsia" w:hAnsiTheme="minorEastAsia" w:eastAsiaTheme="minorEastAsia"/>
          <w:color w:val="000000"/>
          <w:sz w:val="22"/>
          <w:highlight w:val="none"/>
        </w:rPr>
      </w:pPr>
      <w:r>
        <w:rPr>
          <w:rFonts w:hint="eastAsia" w:cs="Calibri" w:asciiTheme="minorEastAsia" w:hAnsiTheme="minorEastAsia" w:eastAsiaTheme="minorEastAsia"/>
          <w:color w:val="000000"/>
          <w:sz w:val="22"/>
          <w:highlight w:val="none"/>
        </w:rPr>
        <w:t>五、</w:t>
      </w:r>
      <w:r>
        <w:rPr>
          <w:rFonts w:cs="Calibri" w:asciiTheme="minorEastAsia" w:hAnsiTheme="minorEastAsia" w:eastAsiaTheme="minorEastAsia"/>
          <w:color w:val="000000"/>
          <w:sz w:val="22"/>
          <w:highlight w:val="none"/>
        </w:rPr>
        <w:t>投标人资格证明文件：</w:t>
      </w:r>
    </w:p>
    <w:p>
      <w:pPr>
        <w:adjustRightInd w:val="0"/>
        <w:snapToGrid w:val="0"/>
        <w:spacing w:line="40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（1）投标人一般情况</w:t>
      </w:r>
      <w:r>
        <w:rPr>
          <w:rFonts w:hint="eastAsia" w:cs="Calibri" w:asciiTheme="minorEastAsia" w:hAnsiTheme="minorEastAsia" w:eastAsiaTheme="minorEastAsia"/>
          <w:color w:val="000000"/>
          <w:sz w:val="22"/>
          <w:highlight w:val="none"/>
        </w:rPr>
        <w:t>及</w:t>
      </w:r>
      <w:r>
        <w:rPr>
          <w:rFonts w:cs="Calibri" w:asciiTheme="minorEastAsia" w:hAnsiTheme="minorEastAsia" w:eastAsiaTheme="minorEastAsia"/>
          <w:color w:val="000000"/>
          <w:sz w:val="22"/>
          <w:highlight w:val="none"/>
        </w:rPr>
        <w:t>有关证明投标人法律地位的文件（包括营业执照</w:t>
      </w:r>
      <w:r>
        <w:rPr>
          <w:rFonts w:hint="eastAsia" w:cs="Calibri" w:asciiTheme="minorEastAsia" w:hAnsiTheme="minorEastAsia" w:eastAsiaTheme="minorEastAsia"/>
          <w:color w:val="000000"/>
          <w:sz w:val="22"/>
          <w:highlight w:val="none"/>
        </w:rPr>
        <w:t>、</w:t>
      </w:r>
      <w:r>
        <w:rPr>
          <w:rFonts w:hint="eastAsia" w:ascii="宋体" w:hAnsi="宋体" w:cs="Calibri"/>
          <w:sz w:val="22"/>
          <w:highlight w:val="none"/>
        </w:rPr>
        <w:t>税务登记证、</w:t>
      </w:r>
      <w:r>
        <w:rPr>
          <w:rFonts w:ascii="宋体" w:hAnsi="宋体" w:cs="Calibri"/>
          <w:sz w:val="22"/>
          <w:highlight w:val="none"/>
        </w:rPr>
        <w:t>一般纳税人证明材料</w:t>
      </w:r>
      <w:r>
        <w:rPr>
          <w:rFonts w:hint="eastAsia" w:ascii="宋体" w:hAnsi="宋体" w:cs="Calibri"/>
          <w:sz w:val="22"/>
          <w:highlight w:val="none"/>
        </w:rPr>
        <w:t>、</w:t>
      </w:r>
      <w:r>
        <w:rPr>
          <w:rFonts w:cs="Calibri" w:asciiTheme="minorEastAsia" w:hAnsiTheme="minorEastAsia" w:eastAsiaTheme="minorEastAsia"/>
          <w:color w:val="000000"/>
          <w:sz w:val="22"/>
          <w:highlight w:val="none"/>
        </w:rPr>
        <w:t>资质</w:t>
      </w:r>
      <w:r>
        <w:rPr>
          <w:rFonts w:hint="eastAsia" w:cs="Calibri" w:asciiTheme="minorEastAsia" w:hAnsiTheme="minorEastAsia" w:eastAsiaTheme="minorEastAsia"/>
          <w:color w:val="000000"/>
          <w:sz w:val="22"/>
          <w:highlight w:val="none"/>
        </w:rPr>
        <w:t>证书</w:t>
      </w:r>
      <w:r>
        <w:rPr>
          <w:rFonts w:cs="Calibri" w:asciiTheme="minorEastAsia" w:hAnsiTheme="minorEastAsia" w:eastAsiaTheme="minorEastAsia"/>
          <w:color w:val="000000"/>
          <w:sz w:val="22"/>
          <w:highlight w:val="none"/>
        </w:rPr>
        <w:t>等），说明投标人的注册地点和主要经营范围；</w:t>
      </w:r>
    </w:p>
    <w:p>
      <w:pPr>
        <w:adjustRightInd w:val="0"/>
        <w:snapToGrid w:val="0"/>
        <w:spacing w:line="40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（2）有关证明投标人的企业信誉及获得各种奖励等资料；</w:t>
      </w:r>
    </w:p>
    <w:p>
      <w:pPr>
        <w:adjustRightInd w:val="0"/>
        <w:snapToGrid w:val="0"/>
        <w:spacing w:line="400" w:lineRule="exact"/>
        <w:ind w:firstLine="440" w:firstLineChars="200"/>
        <w:rPr>
          <w:rFonts w:cs="Calibri" w:asciiTheme="minorEastAsia" w:hAnsiTheme="minorEastAsia" w:eastAsiaTheme="minorEastAsia"/>
          <w:color w:val="000000"/>
          <w:sz w:val="22"/>
          <w:highlight w:val="none"/>
        </w:rPr>
      </w:pPr>
      <w:r>
        <w:rPr>
          <w:rFonts w:cs="Calibri" w:asciiTheme="minorEastAsia" w:hAnsiTheme="minorEastAsia" w:eastAsiaTheme="minorEastAsia"/>
          <w:color w:val="000000"/>
          <w:sz w:val="22"/>
          <w:highlight w:val="none"/>
        </w:rPr>
        <w:t>（3）投标人经济实力：包括企业注册资金、财务报告与报表中反映的财务状况</w:t>
      </w:r>
      <w:r>
        <w:rPr>
          <w:rFonts w:hint="eastAsia" w:cs="Calibri" w:asciiTheme="minorEastAsia" w:hAnsiTheme="minorEastAsia" w:eastAsiaTheme="minorEastAsia"/>
          <w:color w:val="000000"/>
          <w:sz w:val="22"/>
          <w:highlight w:val="none"/>
        </w:rPr>
        <w:t>；</w:t>
      </w:r>
    </w:p>
    <w:p>
      <w:pPr>
        <w:adjustRightInd w:val="0"/>
        <w:snapToGrid w:val="0"/>
        <w:spacing w:line="400" w:lineRule="exact"/>
        <w:ind w:firstLine="440" w:firstLineChars="200"/>
        <w:rPr>
          <w:rFonts w:cs="Calibri" w:asciiTheme="minorEastAsia" w:hAnsiTheme="minorEastAsia" w:eastAsiaTheme="minorEastAsia"/>
          <w:color w:val="000000"/>
          <w:sz w:val="22"/>
          <w:highlight w:val="none"/>
        </w:rPr>
      </w:pPr>
      <w:r>
        <w:rPr>
          <w:rFonts w:hint="eastAsia" w:cs="Calibri" w:asciiTheme="minorEastAsia" w:hAnsiTheme="minorEastAsia" w:eastAsiaTheme="minorEastAsia"/>
          <w:color w:val="000000"/>
          <w:sz w:val="22"/>
          <w:highlight w:val="none"/>
        </w:rPr>
        <w:t>（4）</w:t>
      </w:r>
      <w:r>
        <w:rPr>
          <w:rFonts w:cs="Calibri" w:asciiTheme="minorEastAsia" w:hAnsiTheme="minorEastAsia" w:eastAsiaTheme="minorEastAsia"/>
          <w:color w:val="000000"/>
          <w:sz w:val="22"/>
          <w:highlight w:val="none"/>
        </w:rPr>
        <w:t>近三年完成类似项目业绩情况</w:t>
      </w:r>
      <w:r>
        <w:rPr>
          <w:rFonts w:hint="eastAsia" w:cs="Calibri" w:asciiTheme="minorEastAsia" w:hAnsiTheme="minorEastAsia" w:eastAsiaTheme="minorEastAsia"/>
          <w:color w:val="000000"/>
          <w:sz w:val="22"/>
          <w:highlight w:val="none"/>
        </w:rPr>
        <w:t>。</w:t>
      </w:r>
    </w:p>
    <w:p>
      <w:pPr>
        <w:adjustRightInd w:val="0"/>
        <w:snapToGrid w:val="0"/>
        <w:spacing w:line="400" w:lineRule="exact"/>
        <w:ind w:firstLine="440" w:firstLineChars="200"/>
        <w:rPr>
          <w:rFonts w:ascii="宋体" w:hAnsi="宋体" w:cs="Calibri"/>
          <w:color w:val="000000"/>
          <w:sz w:val="22"/>
          <w:highlight w:val="none"/>
        </w:rPr>
      </w:pPr>
      <w:r>
        <w:rPr>
          <w:rFonts w:hint="eastAsia" w:cs="Calibri" w:asciiTheme="minorEastAsia" w:hAnsiTheme="minorEastAsia" w:eastAsiaTheme="minorEastAsia"/>
          <w:color w:val="000000"/>
          <w:sz w:val="22"/>
          <w:highlight w:val="none"/>
        </w:rPr>
        <w:t>六、</w:t>
      </w:r>
      <w:r>
        <w:rPr>
          <w:rFonts w:ascii="宋体" w:hAnsi="宋体" w:cs="Calibri"/>
          <w:color w:val="000000"/>
          <w:sz w:val="22"/>
          <w:highlight w:val="none"/>
        </w:rPr>
        <w:t>服务大纲</w:t>
      </w:r>
    </w:p>
    <w:p>
      <w:pPr>
        <w:adjustRightInd w:val="0"/>
        <w:snapToGrid w:val="0"/>
        <w:spacing w:line="400" w:lineRule="exact"/>
        <w:ind w:firstLine="440" w:firstLineChars="200"/>
        <w:rPr>
          <w:rFonts w:ascii="宋体" w:hAnsi="宋体" w:cs="Calibri"/>
          <w:color w:val="000000"/>
          <w:sz w:val="22"/>
          <w:highlight w:val="none"/>
        </w:rPr>
      </w:pPr>
      <w:r>
        <w:rPr>
          <w:rFonts w:ascii="宋体" w:hAnsi="宋体" w:cs="Calibri"/>
          <w:color w:val="000000"/>
          <w:sz w:val="22"/>
          <w:highlight w:val="none"/>
        </w:rPr>
        <w:t>（1）本项目概况；</w:t>
      </w:r>
    </w:p>
    <w:p>
      <w:pPr>
        <w:adjustRightInd w:val="0"/>
        <w:snapToGrid w:val="0"/>
        <w:spacing w:line="400" w:lineRule="exact"/>
        <w:ind w:firstLine="440" w:firstLineChars="200"/>
        <w:rPr>
          <w:rFonts w:ascii="宋体" w:hAnsi="宋体" w:cs="Calibri"/>
          <w:color w:val="000000"/>
          <w:sz w:val="22"/>
          <w:highlight w:val="none"/>
        </w:rPr>
      </w:pPr>
      <w:r>
        <w:rPr>
          <w:rFonts w:ascii="宋体" w:hAnsi="宋体" w:cs="Calibri"/>
          <w:color w:val="000000"/>
          <w:sz w:val="22"/>
          <w:highlight w:val="none"/>
        </w:rPr>
        <w:t>（2）工作内容和依据；</w:t>
      </w:r>
    </w:p>
    <w:p>
      <w:pPr>
        <w:adjustRightInd w:val="0"/>
        <w:snapToGrid w:val="0"/>
        <w:spacing w:line="400" w:lineRule="exact"/>
        <w:ind w:firstLine="440" w:firstLineChars="200"/>
        <w:rPr>
          <w:rFonts w:ascii="宋体" w:hAnsi="宋体" w:cs="Calibri"/>
          <w:color w:val="000000"/>
          <w:sz w:val="22"/>
          <w:highlight w:val="none"/>
        </w:rPr>
      </w:pPr>
      <w:r>
        <w:rPr>
          <w:rFonts w:ascii="宋体" w:hAnsi="宋体" w:cs="Calibri"/>
          <w:color w:val="000000"/>
          <w:sz w:val="22"/>
          <w:highlight w:val="none"/>
        </w:rPr>
        <w:t>（3）服务管理班子的组织结构形式；</w:t>
      </w:r>
    </w:p>
    <w:p>
      <w:pPr>
        <w:adjustRightInd w:val="0"/>
        <w:snapToGrid w:val="0"/>
        <w:spacing w:line="400" w:lineRule="exact"/>
        <w:ind w:firstLine="440" w:firstLineChars="200"/>
        <w:rPr>
          <w:rFonts w:ascii="宋体" w:hAnsi="宋体" w:cs="Calibri"/>
          <w:color w:val="000000"/>
          <w:sz w:val="22"/>
          <w:highlight w:val="none"/>
        </w:rPr>
      </w:pPr>
      <w:r>
        <w:rPr>
          <w:rFonts w:ascii="宋体" w:hAnsi="宋体" w:cs="Calibri"/>
          <w:color w:val="000000"/>
          <w:sz w:val="22"/>
          <w:highlight w:val="none"/>
        </w:rPr>
        <w:t>（4）服务人员的作业安排和进场计划；</w:t>
      </w:r>
    </w:p>
    <w:p>
      <w:pPr>
        <w:adjustRightInd w:val="0"/>
        <w:snapToGrid w:val="0"/>
        <w:spacing w:line="400" w:lineRule="exact"/>
        <w:ind w:firstLine="440" w:firstLineChars="200"/>
        <w:rPr>
          <w:rFonts w:ascii="宋体" w:hAnsi="宋体" w:cs="Calibri"/>
          <w:color w:val="000000"/>
          <w:sz w:val="22"/>
          <w:highlight w:val="none"/>
        </w:rPr>
      </w:pPr>
      <w:r>
        <w:rPr>
          <w:rFonts w:ascii="宋体" w:hAnsi="宋体" w:cs="Calibri"/>
          <w:color w:val="000000"/>
          <w:sz w:val="22"/>
          <w:highlight w:val="none"/>
        </w:rPr>
        <w:t>（5）服务人员工作守则；</w:t>
      </w:r>
    </w:p>
    <w:p>
      <w:pPr>
        <w:adjustRightInd w:val="0"/>
        <w:snapToGrid w:val="0"/>
        <w:spacing w:line="400" w:lineRule="exact"/>
        <w:ind w:firstLine="440" w:firstLineChars="200"/>
        <w:rPr>
          <w:rFonts w:ascii="宋体" w:hAnsi="宋体" w:cs="Calibri"/>
          <w:color w:val="000000"/>
          <w:sz w:val="22"/>
          <w:highlight w:val="none"/>
        </w:rPr>
      </w:pPr>
      <w:r>
        <w:rPr>
          <w:rFonts w:ascii="宋体" w:hAnsi="宋体" w:cs="Calibri"/>
          <w:color w:val="000000"/>
          <w:sz w:val="22"/>
          <w:highlight w:val="none"/>
        </w:rPr>
        <w:t>（6）对本项目的实施意见及重点</w:t>
      </w:r>
      <w:r>
        <w:rPr>
          <w:rFonts w:hint="eastAsia" w:ascii="宋体" w:hAnsi="宋体" w:cs="Calibri"/>
          <w:color w:val="000000"/>
          <w:sz w:val="22"/>
          <w:highlight w:val="none"/>
        </w:rPr>
        <w:t>、</w:t>
      </w:r>
      <w:r>
        <w:rPr>
          <w:rFonts w:ascii="宋体" w:hAnsi="宋体" w:cs="Calibri"/>
          <w:color w:val="000000"/>
          <w:sz w:val="22"/>
          <w:highlight w:val="none"/>
        </w:rPr>
        <w:t>难点控制；</w:t>
      </w:r>
    </w:p>
    <w:p>
      <w:pPr>
        <w:adjustRightInd w:val="0"/>
        <w:snapToGrid w:val="0"/>
        <w:spacing w:line="400" w:lineRule="exact"/>
        <w:ind w:firstLine="440" w:firstLineChars="200"/>
        <w:rPr>
          <w:rFonts w:ascii="宋体" w:hAnsi="宋体" w:cs="Calibri"/>
          <w:color w:val="000000"/>
          <w:sz w:val="22"/>
          <w:highlight w:val="none"/>
        </w:rPr>
      </w:pPr>
      <w:r>
        <w:rPr>
          <w:rFonts w:ascii="宋体" w:hAnsi="宋体" w:cs="Calibri"/>
          <w:color w:val="000000"/>
          <w:sz w:val="22"/>
          <w:highlight w:val="none"/>
        </w:rPr>
        <w:t>（7）投入到本项目的项目负责人、其他人员的情况汇总表及业绩、经历、能力介绍、资格证明材料及人员到位率的承诺；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hAnsi="宋体" w:cs="Calibri"/>
          <w:color w:val="000000"/>
          <w:sz w:val="22"/>
          <w:highlight w:val="none"/>
        </w:rPr>
      </w:pPr>
      <w:r>
        <w:rPr>
          <w:rFonts w:ascii="宋体" w:hAnsi="宋体" w:cs="Calibri"/>
          <w:color w:val="000000"/>
          <w:sz w:val="22"/>
          <w:highlight w:val="none"/>
        </w:rPr>
        <w:t>（8）投入本项目服务的仪器、仪表、设备及交通工具汇总表</w:t>
      </w:r>
      <w:r>
        <w:rPr>
          <w:rFonts w:hint="eastAsia" w:cs="Calibri" w:asciiTheme="minorEastAsia" w:hAnsiTheme="minorEastAsia" w:eastAsiaTheme="minorEastAsia"/>
          <w:color w:val="000000"/>
          <w:sz w:val="22"/>
          <w:highlight w:val="none"/>
        </w:rPr>
        <w:t>。</w:t>
      </w:r>
    </w:p>
    <w:p>
      <w:pPr>
        <w:adjustRightInd w:val="0"/>
        <w:snapToGrid w:val="0"/>
        <w:spacing w:line="400" w:lineRule="exact"/>
        <w:ind w:firstLine="440" w:firstLineChars="200"/>
        <w:rPr>
          <w:rFonts w:ascii="宋体" w:hAnsi="宋体" w:cs="Calibri"/>
          <w:color w:val="000000"/>
          <w:sz w:val="22"/>
          <w:highlight w:val="none"/>
        </w:rPr>
      </w:pPr>
      <w:r>
        <w:rPr>
          <w:rFonts w:hint="eastAsia" w:cs="Calibri" w:asciiTheme="minorEastAsia" w:hAnsiTheme="minorEastAsia" w:eastAsiaTheme="minorEastAsia"/>
          <w:color w:val="000000"/>
          <w:sz w:val="22"/>
          <w:highlight w:val="none"/>
        </w:rPr>
        <w:t>七、</w:t>
      </w:r>
      <w:r>
        <w:rPr>
          <w:rFonts w:hint="eastAsia" w:cs="Arial" w:asciiTheme="minorEastAsia" w:hAnsiTheme="minorEastAsia" w:eastAsiaTheme="minorEastAsia"/>
          <w:color w:val="000000"/>
          <w:sz w:val="22"/>
          <w:highlight w:val="none"/>
        </w:rPr>
        <w:t>投标人认为</w:t>
      </w:r>
      <w:r>
        <w:rPr>
          <w:rFonts w:cs="Arial" w:asciiTheme="minorEastAsia" w:hAnsiTheme="minorEastAsia" w:eastAsiaTheme="minorEastAsia"/>
          <w:color w:val="000000"/>
          <w:sz w:val="22"/>
          <w:highlight w:val="none"/>
        </w:rPr>
        <w:t>应该提供的其他材料</w:t>
      </w:r>
      <w:r>
        <w:rPr>
          <w:rFonts w:hint="eastAsia" w:cs="Arial" w:asciiTheme="minorEastAsia" w:hAnsiTheme="minorEastAsia" w:eastAsiaTheme="minorEastAsia"/>
          <w:color w:val="000000"/>
          <w:sz w:val="22"/>
          <w:highlight w:val="none"/>
        </w:rPr>
        <w:t>。</w:t>
      </w:r>
    </w:p>
    <w:p>
      <w:pPr>
        <w:rPr>
          <w:rFonts w:ascii="宋体" w:hAnsi="宋体" w:cs="Calibri"/>
          <w:sz w:val="22"/>
          <w:highlight w:val="none"/>
        </w:rPr>
      </w:pPr>
    </w:p>
    <w:p>
      <w:pPr>
        <w:spacing w:line="440" w:lineRule="exact"/>
        <w:rPr>
          <w:rFonts w:ascii="宋体" w:hAnsi="宋体" w:cs="Calibri"/>
          <w:color w:val="000000"/>
          <w:sz w:val="22"/>
          <w:highlight w:val="none"/>
        </w:rPr>
      </w:pPr>
    </w:p>
    <w:p>
      <w:pPr>
        <w:spacing w:line="440" w:lineRule="exact"/>
        <w:ind w:right="420"/>
        <w:rPr>
          <w:rFonts w:ascii="宋体" w:hAnsi="宋体" w:cs="Calibri"/>
          <w:color w:val="000000"/>
          <w:sz w:val="22"/>
          <w:highlight w:val="none"/>
        </w:rPr>
      </w:pPr>
      <w:r>
        <w:rPr>
          <w:rFonts w:hint="eastAsia" w:ascii="宋体" w:hAnsi="宋体" w:cs="Calibri"/>
          <w:color w:val="000000"/>
          <w:sz w:val="22"/>
          <w:highlight w:val="none"/>
        </w:rPr>
        <w:t>注：未提供格式的由投标人自行拟定格式。</w:t>
      </w:r>
    </w:p>
    <w:p>
      <w:pPr>
        <w:spacing w:line="440" w:lineRule="exact"/>
        <w:ind w:right="420"/>
        <w:rPr>
          <w:rFonts w:ascii="宋体" w:hAnsi="宋体" w:cs="Calibri"/>
          <w:color w:val="000000"/>
          <w:highlight w:val="none"/>
        </w:rPr>
      </w:pPr>
    </w:p>
    <w:p>
      <w:pPr>
        <w:spacing w:line="440" w:lineRule="exact"/>
        <w:ind w:right="420"/>
        <w:rPr>
          <w:rFonts w:cs="Calibri"/>
          <w:color w:val="000000"/>
          <w:highlight w:val="none"/>
        </w:rPr>
      </w:pPr>
    </w:p>
    <w:p>
      <w:pPr>
        <w:spacing w:line="440" w:lineRule="exact"/>
        <w:ind w:right="420"/>
        <w:jc w:val="right"/>
        <w:rPr>
          <w:rFonts w:cs="Calibri"/>
          <w:color w:val="000000"/>
          <w:highlight w:val="none"/>
        </w:rPr>
      </w:pPr>
      <w:r>
        <w:rPr>
          <w:rFonts w:cs="Calibri"/>
          <w:color w:val="000000"/>
          <w:highlight w:val="none"/>
        </w:rPr>
        <w:br w:type="page"/>
      </w:r>
      <w:r>
        <w:rPr>
          <w:rFonts w:cs="Calibri"/>
          <w:color w:val="000000"/>
          <w:highlight w:val="none"/>
        </w:rPr>
        <w:t>正本（或副本）</w:t>
      </w:r>
    </w:p>
    <w:p>
      <w:pPr>
        <w:spacing w:line="440" w:lineRule="exact"/>
        <w:rPr>
          <w:rFonts w:cs="Calibri"/>
          <w:color w:val="000000"/>
          <w:sz w:val="24"/>
          <w:highlight w:val="none"/>
          <w:u w:val="single"/>
        </w:rPr>
      </w:pPr>
      <w:bookmarkStart w:id="117" w:name="_Toc171421958"/>
      <w:r>
        <w:rPr>
          <w:rFonts w:cs="Calibri"/>
          <w:color w:val="000000"/>
          <w:highlight w:val="none"/>
        </w:rPr>
        <w:t>封面</w:t>
      </w:r>
      <w:bookmarkEnd w:id="117"/>
    </w:p>
    <w:p>
      <w:pPr>
        <w:autoSpaceDE w:val="0"/>
        <w:autoSpaceDN w:val="0"/>
        <w:adjustRightInd w:val="0"/>
        <w:jc w:val="center"/>
        <w:rPr>
          <w:rFonts w:cs="Calibri"/>
          <w:b/>
          <w:spacing w:val="20"/>
          <w:kern w:val="0"/>
          <w:sz w:val="48"/>
          <w:szCs w:val="48"/>
          <w:highlight w:val="none"/>
        </w:rPr>
      </w:pPr>
    </w:p>
    <w:p>
      <w:pPr>
        <w:autoSpaceDE w:val="0"/>
        <w:autoSpaceDN w:val="0"/>
        <w:adjustRightInd w:val="0"/>
        <w:jc w:val="center"/>
        <w:rPr>
          <w:rFonts w:eastAsia="黑体" w:cs="Calibri"/>
          <w:b/>
          <w:sz w:val="44"/>
          <w:szCs w:val="44"/>
          <w:highlight w:val="none"/>
        </w:rPr>
      </w:pPr>
      <w:r>
        <w:rPr>
          <w:rFonts w:hint="eastAsia" w:eastAsia="黑体" w:cs="Calibri"/>
          <w:b/>
          <w:sz w:val="44"/>
          <w:szCs w:val="44"/>
          <w:highlight w:val="none"/>
        </w:rPr>
        <w:t>杭州萧山国际机场</w:t>
      </w:r>
      <w:r>
        <w:rPr>
          <w:rFonts w:hint="eastAsia" w:eastAsia="黑体" w:cs="Calibri"/>
          <w:b/>
          <w:sz w:val="44"/>
          <w:szCs w:val="44"/>
          <w:highlight w:val="none"/>
          <w:u w:val="single"/>
        </w:rPr>
        <w:t xml:space="preserve">         </w:t>
      </w:r>
      <w:r>
        <w:rPr>
          <w:rFonts w:eastAsia="黑体" w:cs="Calibri"/>
          <w:b/>
          <w:sz w:val="44"/>
          <w:szCs w:val="44"/>
          <w:highlight w:val="none"/>
        </w:rPr>
        <w:t>项目</w:t>
      </w:r>
    </w:p>
    <w:p>
      <w:pPr>
        <w:spacing w:line="440" w:lineRule="exact"/>
        <w:rPr>
          <w:rFonts w:cs="Calibri"/>
          <w:color w:val="000000"/>
          <w:sz w:val="36"/>
          <w:szCs w:val="36"/>
          <w:highlight w:val="none"/>
        </w:rPr>
      </w:pPr>
    </w:p>
    <w:p>
      <w:pPr>
        <w:spacing w:line="440" w:lineRule="exact"/>
        <w:ind w:firstLine="480" w:firstLineChars="200"/>
        <w:jc w:val="center"/>
        <w:rPr>
          <w:rFonts w:cs="Calibri"/>
          <w:color w:val="000000"/>
          <w:sz w:val="24"/>
          <w:highlight w:val="none"/>
        </w:rPr>
      </w:pPr>
    </w:p>
    <w:p>
      <w:pPr>
        <w:spacing w:line="440" w:lineRule="exact"/>
        <w:rPr>
          <w:rFonts w:cs="Calibri"/>
          <w:color w:val="000000"/>
          <w:sz w:val="44"/>
          <w:szCs w:val="44"/>
          <w:highlight w:val="none"/>
        </w:rPr>
      </w:pPr>
    </w:p>
    <w:p>
      <w:pPr>
        <w:spacing w:beforeLines="200" w:afterLines="200" w:line="440" w:lineRule="exact"/>
        <w:jc w:val="center"/>
        <w:rPr>
          <w:rFonts w:cs="Calibri"/>
          <w:b/>
          <w:bCs/>
          <w:color w:val="000000"/>
          <w:sz w:val="84"/>
          <w:szCs w:val="84"/>
          <w:highlight w:val="none"/>
        </w:rPr>
      </w:pPr>
      <w:r>
        <w:rPr>
          <w:rFonts w:cs="Calibri"/>
          <w:b/>
          <w:bCs/>
          <w:color w:val="000000"/>
          <w:sz w:val="84"/>
          <w:szCs w:val="84"/>
          <w:highlight w:val="none"/>
        </w:rPr>
        <w:t>投标文件</w:t>
      </w:r>
    </w:p>
    <w:p>
      <w:pPr>
        <w:spacing w:line="440" w:lineRule="exact"/>
        <w:ind w:firstLine="480" w:firstLineChars="200"/>
        <w:jc w:val="center"/>
        <w:rPr>
          <w:rFonts w:cs="Calibri"/>
          <w:color w:val="000000"/>
          <w:sz w:val="24"/>
          <w:highlight w:val="none"/>
        </w:rPr>
      </w:pPr>
    </w:p>
    <w:p>
      <w:pPr>
        <w:spacing w:line="440" w:lineRule="exact"/>
        <w:ind w:firstLine="480" w:firstLineChars="200"/>
        <w:rPr>
          <w:rFonts w:cs="Calibri"/>
          <w:color w:val="000000"/>
          <w:sz w:val="24"/>
          <w:highlight w:val="none"/>
        </w:rPr>
      </w:pPr>
      <w:r>
        <w:rPr>
          <w:rFonts w:cs="Calibri"/>
          <w:color w:val="000000"/>
          <w:sz w:val="24"/>
          <w:highlight w:val="none"/>
        </w:rPr>
        <w:t xml:space="preserve">                  </w:t>
      </w:r>
    </w:p>
    <w:p>
      <w:pPr>
        <w:spacing w:line="440" w:lineRule="exact"/>
        <w:ind w:firstLine="480" w:firstLineChars="200"/>
        <w:jc w:val="center"/>
        <w:rPr>
          <w:rFonts w:cs="Calibri"/>
          <w:color w:val="000000"/>
          <w:sz w:val="24"/>
          <w:highlight w:val="none"/>
        </w:rPr>
      </w:pPr>
    </w:p>
    <w:p>
      <w:pPr>
        <w:spacing w:line="440" w:lineRule="exact"/>
        <w:ind w:firstLine="480" w:firstLineChars="200"/>
        <w:jc w:val="center"/>
        <w:rPr>
          <w:rFonts w:cs="Calibri"/>
          <w:color w:val="000000"/>
          <w:sz w:val="24"/>
          <w:highlight w:val="none"/>
        </w:rPr>
      </w:pPr>
    </w:p>
    <w:p>
      <w:pPr>
        <w:spacing w:line="440" w:lineRule="exact"/>
        <w:ind w:firstLine="480" w:firstLineChars="200"/>
        <w:jc w:val="center"/>
        <w:rPr>
          <w:rFonts w:cs="Calibri"/>
          <w:color w:val="000000"/>
          <w:sz w:val="24"/>
          <w:highlight w:val="none"/>
        </w:rPr>
      </w:pPr>
    </w:p>
    <w:p>
      <w:pPr>
        <w:spacing w:line="440" w:lineRule="exact"/>
        <w:ind w:firstLine="480" w:firstLineChars="200"/>
        <w:jc w:val="center"/>
        <w:rPr>
          <w:rFonts w:cs="Calibri"/>
          <w:color w:val="000000"/>
          <w:sz w:val="24"/>
          <w:highlight w:val="none"/>
        </w:rPr>
      </w:pPr>
    </w:p>
    <w:p>
      <w:pPr>
        <w:spacing w:line="440" w:lineRule="exact"/>
        <w:ind w:firstLine="480" w:firstLineChars="200"/>
        <w:jc w:val="center"/>
        <w:rPr>
          <w:rFonts w:cs="Calibri"/>
          <w:color w:val="000000"/>
          <w:sz w:val="24"/>
          <w:highlight w:val="none"/>
        </w:rPr>
      </w:pPr>
    </w:p>
    <w:p>
      <w:pPr>
        <w:spacing w:line="440" w:lineRule="exact"/>
        <w:ind w:firstLine="480" w:firstLineChars="200"/>
        <w:jc w:val="center"/>
        <w:rPr>
          <w:rFonts w:cs="Calibri"/>
          <w:color w:val="000000"/>
          <w:sz w:val="24"/>
          <w:highlight w:val="none"/>
        </w:rPr>
      </w:pPr>
    </w:p>
    <w:p>
      <w:pPr>
        <w:spacing w:line="440" w:lineRule="exact"/>
        <w:ind w:firstLine="480" w:firstLineChars="200"/>
        <w:jc w:val="center"/>
        <w:rPr>
          <w:rFonts w:cs="Calibri"/>
          <w:color w:val="000000"/>
          <w:sz w:val="24"/>
          <w:highlight w:val="none"/>
        </w:rPr>
      </w:pPr>
    </w:p>
    <w:p>
      <w:pPr>
        <w:spacing w:line="440" w:lineRule="exact"/>
        <w:ind w:firstLine="480" w:firstLineChars="200"/>
        <w:jc w:val="center"/>
        <w:rPr>
          <w:rFonts w:cs="Calibri"/>
          <w:color w:val="000000"/>
          <w:sz w:val="24"/>
          <w:highlight w:val="none"/>
        </w:rPr>
      </w:pPr>
    </w:p>
    <w:p>
      <w:pPr>
        <w:spacing w:line="440" w:lineRule="exact"/>
        <w:ind w:firstLine="480" w:firstLineChars="200"/>
        <w:jc w:val="center"/>
        <w:rPr>
          <w:rFonts w:cs="Calibri"/>
          <w:color w:val="000000"/>
          <w:sz w:val="24"/>
          <w:highlight w:val="none"/>
        </w:rPr>
      </w:pPr>
    </w:p>
    <w:p>
      <w:pPr>
        <w:spacing w:line="440" w:lineRule="exact"/>
        <w:ind w:firstLine="480" w:firstLineChars="200"/>
        <w:jc w:val="center"/>
        <w:rPr>
          <w:rFonts w:cs="Calibri"/>
          <w:color w:val="000000"/>
          <w:sz w:val="24"/>
          <w:highlight w:val="none"/>
        </w:rPr>
      </w:pPr>
    </w:p>
    <w:p>
      <w:pPr>
        <w:spacing w:line="360" w:lineRule="auto"/>
        <w:ind w:firstLine="1400" w:firstLineChars="500"/>
        <w:rPr>
          <w:rFonts w:cs="Calibri"/>
          <w:color w:val="000000"/>
          <w:sz w:val="28"/>
          <w:szCs w:val="28"/>
          <w:highlight w:val="none"/>
          <w:u w:val="single"/>
        </w:rPr>
      </w:pPr>
      <w:r>
        <w:rPr>
          <w:rFonts w:cs="Calibri"/>
          <w:color w:val="000000"/>
          <w:sz w:val="28"/>
          <w:szCs w:val="28"/>
          <w:highlight w:val="none"/>
        </w:rPr>
        <w:t>投标人：</w:t>
      </w:r>
      <w:r>
        <w:rPr>
          <w:rFonts w:cs="Calibri"/>
          <w:color w:val="000000"/>
          <w:sz w:val="28"/>
          <w:szCs w:val="28"/>
          <w:highlight w:val="none"/>
          <w:u w:val="single"/>
        </w:rPr>
        <w:t xml:space="preserve">                （盖单位章）           </w:t>
      </w:r>
    </w:p>
    <w:p>
      <w:pPr>
        <w:spacing w:line="360" w:lineRule="auto"/>
        <w:ind w:firstLine="1400" w:firstLineChars="500"/>
        <w:rPr>
          <w:rFonts w:cs="Calibri"/>
          <w:color w:val="000000"/>
          <w:sz w:val="28"/>
          <w:szCs w:val="28"/>
          <w:highlight w:val="none"/>
        </w:rPr>
      </w:pPr>
      <w:r>
        <w:rPr>
          <w:rFonts w:cs="Calibri"/>
          <w:color w:val="000000"/>
          <w:sz w:val="28"/>
          <w:szCs w:val="28"/>
          <w:highlight w:val="none"/>
        </w:rPr>
        <w:t>法定代表人或其委托代理人：</w:t>
      </w:r>
      <w:r>
        <w:rPr>
          <w:rFonts w:cs="Calibri"/>
          <w:color w:val="000000"/>
          <w:sz w:val="28"/>
          <w:szCs w:val="28"/>
          <w:highlight w:val="none"/>
          <w:u w:val="single"/>
        </w:rPr>
        <w:t xml:space="preserve">   （签字或盖章）   </w:t>
      </w:r>
    </w:p>
    <w:p>
      <w:pPr>
        <w:spacing w:line="360" w:lineRule="auto"/>
        <w:ind w:firstLine="1400" w:firstLineChars="500"/>
        <w:rPr>
          <w:rFonts w:cs="Calibri"/>
          <w:color w:val="000000"/>
          <w:sz w:val="28"/>
          <w:szCs w:val="28"/>
          <w:highlight w:val="none"/>
        </w:rPr>
      </w:pPr>
      <w:r>
        <w:rPr>
          <w:rFonts w:cs="Calibri"/>
          <w:color w:val="000000"/>
          <w:sz w:val="28"/>
          <w:szCs w:val="28"/>
          <w:highlight w:val="none"/>
        </w:rPr>
        <w:t>日  期：</w:t>
      </w:r>
      <w:r>
        <w:rPr>
          <w:rFonts w:cs="Calibri"/>
          <w:color w:val="000000"/>
          <w:sz w:val="28"/>
          <w:szCs w:val="28"/>
          <w:highlight w:val="none"/>
          <w:u w:val="single"/>
        </w:rPr>
        <w:t xml:space="preserve">        </w:t>
      </w:r>
      <w:r>
        <w:rPr>
          <w:rFonts w:cs="Calibri"/>
          <w:color w:val="000000"/>
          <w:sz w:val="28"/>
          <w:szCs w:val="28"/>
          <w:highlight w:val="none"/>
        </w:rPr>
        <w:t>年</w:t>
      </w:r>
      <w:r>
        <w:rPr>
          <w:rFonts w:cs="Calibri"/>
          <w:color w:val="000000"/>
          <w:sz w:val="28"/>
          <w:szCs w:val="28"/>
          <w:highlight w:val="none"/>
          <w:u w:val="single"/>
        </w:rPr>
        <w:t xml:space="preserve">         </w:t>
      </w:r>
      <w:r>
        <w:rPr>
          <w:rFonts w:cs="Calibri"/>
          <w:color w:val="000000"/>
          <w:sz w:val="28"/>
          <w:szCs w:val="28"/>
          <w:highlight w:val="none"/>
        </w:rPr>
        <w:t>月</w:t>
      </w:r>
      <w:r>
        <w:rPr>
          <w:rFonts w:cs="Calibri"/>
          <w:color w:val="000000"/>
          <w:sz w:val="28"/>
          <w:szCs w:val="28"/>
          <w:highlight w:val="none"/>
          <w:u w:val="single"/>
        </w:rPr>
        <w:t xml:space="preserve">        </w:t>
      </w:r>
      <w:r>
        <w:rPr>
          <w:rFonts w:cs="Calibri"/>
          <w:color w:val="000000"/>
          <w:sz w:val="28"/>
          <w:szCs w:val="28"/>
          <w:highlight w:val="none"/>
        </w:rPr>
        <w:t>日</w:t>
      </w:r>
    </w:p>
    <w:p>
      <w:pPr>
        <w:spacing w:line="360" w:lineRule="auto"/>
        <w:ind w:firstLine="1400" w:firstLineChars="500"/>
        <w:rPr>
          <w:rFonts w:cs="Calibri"/>
          <w:color w:val="000000"/>
          <w:sz w:val="28"/>
          <w:szCs w:val="28"/>
          <w:highlight w:val="none"/>
        </w:rPr>
      </w:pPr>
    </w:p>
    <w:p>
      <w:pPr>
        <w:spacing w:line="360" w:lineRule="auto"/>
        <w:jc w:val="center"/>
        <w:rPr>
          <w:rFonts w:eastAsia="黑体" w:cs="Calibri"/>
          <w:bCs/>
          <w:color w:val="000000"/>
          <w:sz w:val="32"/>
          <w:szCs w:val="32"/>
          <w:highlight w:val="none"/>
        </w:rPr>
      </w:pPr>
      <w:r>
        <w:rPr>
          <w:rFonts w:cs="Calibri"/>
          <w:color w:val="000000"/>
          <w:sz w:val="24"/>
          <w:highlight w:val="none"/>
        </w:rPr>
        <w:br w:type="page"/>
      </w:r>
      <w:r>
        <w:rPr>
          <w:rFonts w:eastAsia="黑体" w:cs="Calibri"/>
          <w:bCs/>
          <w:color w:val="000000"/>
          <w:sz w:val="32"/>
          <w:szCs w:val="32"/>
          <w:highlight w:val="none"/>
        </w:rPr>
        <w:t>一、投 标 函</w:t>
      </w:r>
    </w:p>
    <w:p>
      <w:pPr>
        <w:spacing w:line="440" w:lineRule="exact"/>
        <w:jc w:val="center"/>
        <w:rPr>
          <w:rFonts w:cs="Calibri"/>
          <w:b/>
          <w:bCs/>
          <w:color w:val="000000"/>
          <w:sz w:val="28"/>
          <w:szCs w:val="28"/>
          <w:highlight w:val="none"/>
        </w:rPr>
      </w:pPr>
    </w:p>
    <w:p>
      <w:pPr>
        <w:snapToGrid w:val="0"/>
        <w:spacing w:line="360" w:lineRule="auto"/>
        <w:rPr>
          <w:rFonts w:cs="Calibri" w:asciiTheme="minorEastAsia" w:hAnsiTheme="minorEastAsia" w:eastAsiaTheme="minorEastAsia"/>
          <w:b/>
          <w:bCs/>
          <w:sz w:val="24"/>
          <w:szCs w:val="24"/>
          <w:highlight w:val="none"/>
        </w:rPr>
      </w:pPr>
      <w:r>
        <w:rPr>
          <w:rFonts w:ascii="宋体" w:hAnsi="宋体"/>
          <w:sz w:val="24"/>
          <w:szCs w:val="24"/>
          <w:highlight w:val="none"/>
        </w:rPr>
        <w:t>致：</w:t>
      </w:r>
      <w:r>
        <w:rPr>
          <w:rFonts w:hint="eastAsia" w:ascii="宋体" w:hAnsi="宋体"/>
          <w:sz w:val="24"/>
          <w:szCs w:val="24"/>
          <w:highlight w:val="none"/>
        </w:rPr>
        <w:t>杭州萧山国际机场</w:t>
      </w:r>
      <w:r>
        <w:rPr>
          <w:rFonts w:ascii="宋体" w:hAnsi="宋体"/>
          <w:sz w:val="24"/>
          <w:szCs w:val="24"/>
          <w:highlight w:val="none"/>
        </w:rPr>
        <w:t>有限公司</w:t>
      </w:r>
    </w:p>
    <w:p>
      <w:pPr>
        <w:snapToGrid w:val="0"/>
        <w:spacing w:line="360" w:lineRule="auto"/>
        <w:ind w:firstLine="600" w:firstLineChars="250"/>
        <w:rPr>
          <w:rFonts w:cs="Calibri" w:asciiTheme="minorEastAsia" w:hAnsiTheme="minorEastAsia" w:eastAsiaTheme="minorEastAsia"/>
          <w:sz w:val="24"/>
          <w:highlight w:val="none"/>
        </w:rPr>
      </w:pPr>
      <w:r>
        <w:rPr>
          <w:rFonts w:cs="Calibri" w:asciiTheme="minorEastAsia" w:hAnsiTheme="minorEastAsia" w:eastAsiaTheme="minorEastAsia"/>
          <w:sz w:val="24"/>
          <w:highlight w:val="none"/>
        </w:rPr>
        <w:t>1、根据已收到的</w:t>
      </w:r>
      <w:r>
        <w:rPr>
          <w:rFonts w:cs="Calibri" w:asciiTheme="minorEastAsia" w:hAnsiTheme="minorEastAsia" w:eastAsiaTheme="minorEastAsia"/>
          <w:sz w:val="24"/>
          <w:highlight w:val="none"/>
          <w:u w:val="single"/>
        </w:rPr>
        <w:t xml:space="preserve">                           </w:t>
      </w:r>
      <w:r>
        <w:rPr>
          <w:rFonts w:cs="Calibri" w:asciiTheme="minorEastAsia" w:hAnsiTheme="minorEastAsia" w:eastAsiaTheme="minorEastAsia"/>
          <w:sz w:val="24"/>
          <w:highlight w:val="none"/>
        </w:rPr>
        <w:t>招标文件，遵照《中华人民共和国招标投标法》等有关规定，经考察现场和研究上述招标文件后，我方愿以投标总价</w:t>
      </w:r>
      <w:r>
        <w:rPr>
          <w:rFonts w:hint="eastAsia" w:cs="Calibri" w:asciiTheme="minorEastAsia" w:hAnsiTheme="minorEastAsia" w:eastAsiaTheme="minorEastAsia"/>
          <w:sz w:val="24"/>
          <w:highlight w:val="none"/>
        </w:rPr>
        <w:t>为</w:t>
      </w:r>
      <w:r>
        <w:rPr>
          <w:rFonts w:cs="Calibri" w:asciiTheme="minorEastAsia" w:hAnsiTheme="minorEastAsia" w:eastAsiaTheme="minorEastAsia"/>
          <w:sz w:val="24"/>
          <w:highlight w:val="none"/>
        </w:rPr>
        <w:t>人民币 (大写)：</w:t>
      </w:r>
      <w:r>
        <w:rPr>
          <w:rFonts w:cs="Calibri" w:asciiTheme="minorEastAsia" w:hAnsiTheme="minorEastAsia" w:eastAsiaTheme="minorEastAsia"/>
          <w:sz w:val="24"/>
          <w:highlight w:val="none"/>
          <w:u w:val="single"/>
        </w:rPr>
        <w:t xml:space="preserve">               </w:t>
      </w:r>
      <w:r>
        <w:rPr>
          <w:rFonts w:cs="Calibri" w:asciiTheme="minorEastAsia" w:hAnsiTheme="minorEastAsia" w:eastAsiaTheme="minorEastAsia"/>
          <w:sz w:val="24"/>
          <w:highlight w:val="none"/>
        </w:rPr>
        <w:t>元（RMB</w:t>
      </w:r>
      <w:r>
        <w:rPr>
          <w:rFonts w:cs="Calibri" w:asciiTheme="minorEastAsia" w:hAnsiTheme="minorEastAsia" w:eastAsiaTheme="minorEastAsia"/>
          <w:sz w:val="24"/>
          <w:highlight w:val="none"/>
          <w:u w:val="single"/>
        </w:rPr>
        <w:t xml:space="preserve">         </w:t>
      </w:r>
      <w:r>
        <w:rPr>
          <w:rFonts w:cs="Calibri" w:asciiTheme="minorEastAsia" w:hAnsiTheme="minorEastAsia" w:eastAsiaTheme="minorEastAsia"/>
          <w:sz w:val="24"/>
          <w:highlight w:val="none"/>
        </w:rPr>
        <w:t>元）报价并按上述招标文件要求承揽上述项目</w:t>
      </w:r>
      <w:r>
        <w:rPr>
          <w:rFonts w:hint="eastAsia" w:cs="Calibri" w:asciiTheme="minorEastAsia" w:hAnsiTheme="minorEastAsia" w:eastAsiaTheme="minorEastAsia"/>
          <w:bCs/>
          <w:sz w:val="24"/>
          <w:highlight w:val="none"/>
        </w:rPr>
        <w:t>所有</w:t>
      </w:r>
      <w:r>
        <w:rPr>
          <w:rFonts w:cs="Calibri" w:asciiTheme="minorEastAsia" w:hAnsiTheme="minorEastAsia" w:eastAsiaTheme="minorEastAsia"/>
          <w:bCs/>
          <w:sz w:val="24"/>
          <w:highlight w:val="none"/>
        </w:rPr>
        <w:t>等工作</w:t>
      </w:r>
      <w:r>
        <w:rPr>
          <w:rFonts w:cs="Calibri" w:asciiTheme="minorEastAsia" w:hAnsiTheme="minorEastAsia" w:eastAsiaTheme="minorEastAsia"/>
          <w:sz w:val="24"/>
          <w:szCs w:val="21"/>
          <w:highlight w:val="none"/>
        </w:rPr>
        <w:t>。</w:t>
      </w:r>
      <w:r>
        <w:rPr>
          <w:rFonts w:cs="Calibri" w:asciiTheme="minorEastAsia" w:hAnsiTheme="minorEastAsia" w:eastAsiaTheme="minorEastAsia"/>
          <w:sz w:val="24"/>
          <w:highlight w:val="none"/>
        </w:rPr>
        <w:t xml:space="preserve"> </w:t>
      </w:r>
    </w:p>
    <w:p>
      <w:pPr>
        <w:snapToGrid w:val="0"/>
        <w:spacing w:line="360" w:lineRule="auto"/>
        <w:ind w:firstLine="600" w:firstLineChars="250"/>
        <w:rPr>
          <w:rFonts w:cs="Calibri" w:asciiTheme="minorEastAsia" w:hAnsiTheme="minorEastAsia" w:eastAsiaTheme="minorEastAsia"/>
          <w:b/>
          <w:sz w:val="24"/>
          <w:highlight w:val="none"/>
        </w:rPr>
      </w:pPr>
      <w:r>
        <w:rPr>
          <w:rFonts w:cs="Calibri" w:asciiTheme="minorEastAsia" w:hAnsiTheme="minorEastAsia" w:eastAsiaTheme="minorEastAsia"/>
          <w:sz w:val="24"/>
          <w:highlight w:val="none"/>
        </w:rPr>
        <w:t>2、一旦我方中标，我方保证在</w:t>
      </w:r>
      <w:r>
        <w:rPr>
          <w:rFonts w:cs="Calibri" w:asciiTheme="minorEastAsia" w:hAnsiTheme="minorEastAsia" w:eastAsiaTheme="minorEastAsia"/>
          <w:sz w:val="24"/>
          <w:highlight w:val="none"/>
          <w:u w:val="single"/>
        </w:rPr>
        <w:t xml:space="preserve">     </w:t>
      </w:r>
      <w:r>
        <w:rPr>
          <w:rFonts w:cs="Calibri" w:asciiTheme="minorEastAsia" w:hAnsiTheme="minorEastAsia" w:eastAsiaTheme="minorEastAsia"/>
          <w:sz w:val="24"/>
          <w:highlight w:val="none"/>
        </w:rPr>
        <w:t>日历天周期内完成上述</w:t>
      </w:r>
      <w:r>
        <w:rPr>
          <w:rFonts w:cs="Calibri" w:asciiTheme="minorEastAsia" w:hAnsiTheme="minorEastAsia" w:eastAsiaTheme="minorEastAsia"/>
          <w:bCs/>
          <w:sz w:val="24"/>
          <w:highlight w:val="none"/>
        </w:rPr>
        <w:t>全部工作</w:t>
      </w:r>
      <w:r>
        <w:rPr>
          <w:rFonts w:cs="Calibri" w:asciiTheme="minorEastAsia" w:hAnsiTheme="minorEastAsia" w:eastAsiaTheme="minorEastAsia"/>
          <w:sz w:val="24"/>
          <w:highlight w:val="none"/>
        </w:rPr>
        <w:t>。</w:t>
      </w:r>
    </w:p>
    <w:p>
      <w:pPr>
        <w:snapToGrid w:val="0"/>
        <w:spacing w:line="360" w:lineRule="auto"/>
        <w:rPr>
          <w:rFonts w:cs="Calibri" w:asciiTheme="minorEastAsia" w:hAnsiTheme="minorEastAsia" w:eastAsiaTheme="minorEastAsia"/>
          <w:sz w:val="24"/>
          <w:szCs w:val="20"/>
          <w:highlight w:val="none"/>
        </w:rPr>
      </w:pPr>
      <w:r>
        <w:rPr>
          <w:rFonts w:cs="Calibri" w:asciiTheme="minorEastAsia" w:hAnsiTheme="minorEastAsia" w:eastAsiaTheme="minorEastAsia"/>
          <w:sz w:val="24"/>
          <w:highlight w:val="none"/>
        </w:rPr>
        <w:t>　　 3、我方同意所递交的投标文件在“前附表”规定的投标有效期内有效，在此期间内我方的投标有可能中标，我方将受此约束。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eastAsiaTheme="minorEastAsia"/>
          <w:sz w:val="24"/>
          <w:szCs w:val="20"/>
          <w:highlight w:val="none"/>
        </w:rPr>
      </w:pPr>
      <w:r>
        <w:rPr>
          <w:rFonts w:cs="Calibri" w:asciiTheme="minorEastAsia" w:hAnsiTheme="minorEastAsia" w:eastAsiaTheme="minorEastAsia"/>
          <w:sz w:val="24"/>
          <w:highlight w:val="none"/>
        </w:rPr>
        <w:t xml:space="preserve">     4、除非另外达成协议并生效，你方的中标通知书和本投标文件将构成约束我们双方的合同。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eastAsiaTheme="minorEastAsia"/>
          <w:sz w:val="24"/>
          <w:highlight w:val="none"/>
        </w:rPr>
      </w:pPr>
      <w:r>
        <w:rPr>
          <w:rFonts w:cs="Calibri" w:asciiTheme="minorEastAsia" w:hAnsiTheme="minorEastAsia" w:eastAsiaTheme="minorEastAsia"/>
          <w:sz w:val="24"/>
          <w:highlight w:val="none"/>
        </w:rPr>
        <w:t>5、一旦我方中标，我方保证按照招标文件的要求，按时签订</w:t>
      </w:r>
      <w:r>
        <w:rPr>
          <w:rFonts w:hint="eastAsia" w:cs="Calibri" w:asciiTheme="minorEastAsia" w:hAnsiTheme="minorEastAsia" w:eastAsiaTheme="minorEastAsia"/>
          <w:sz w:val="24"/>
          <w:highlight w:val="none"/>
        </w:rPr>
        <w:t>服务</w:t>
      </w:r>
      <w:r>
        <w:rPr>
          <w:rFonts w:cs="Calibri" w:asciiTheme="minorEastAsia" w:hAnsiTheme="minorEastAsia" w:eastAsiaTheme="minorEastAsia"/>
          <w:sz w:val="24"/>
          <w:highlight w:val="none"/>
        </w:rPr>
        <w:t>合同</w:t>
      </w:r>
      <w:r>
        <w:rPr>
          <w:rFonts w:hint="eastAsia" w:cs="Calibri" w:asciiTheme="minorEastAsia" w:hAnsiTheme="minorEastAsia" w:eastAsiaTheme="minorEastAsia"/>
          <w:sz w:val="24"/>
          <w:highlight w:val="none"/>
        </w:rPr>
        <w:t>，并</w:t>
      </w:r>
      <w:r>
        <w:rPr>
          <w:rFonts w:cs="Calibri" w:asciiTheme="minorEastAsia" w:hAnsiTheme="minorEastAsia" w:eastAsiaTheme="minorEastAsia"/>
          <w:sz w:val="24"/>
          <w:highlight w:val="none"/>
        </w:rPr>
        <w:t>全面履行</w:t>
      </w:r>
      <w:r>
        <w:rPr>
          <w:rFonts w:hint="eastAsia" w:cs="Calibri" w:asciiTheme="minorEastAsia" w:hAnsiTheme="minorEastAsia" w:eastAsiaTheme="minorEastAsia"/>
          <w:sz w:val="24"/>
          <w:highlight w:val="none"/>
        </w:rPr>
        <w:t>服务</w:t>
      </w:r>
      <w:r>
        <w:rPr>
          <w:rFonts w:cs="Calibri" w:asciiTheme="minorEastAsia" w:hAnsiTheme="minorEastAsia" w:eastAsiaTheme="minorEastAsia"/>
          <w:sz w:val="24"/>
          <w:highlight w:val="none"/>
        </w:rPr>
        <w:t>合同。</w:t>
      </w:r>
    </w:p>
    <w:p>
      <w:pPr>
        <w:snapToGrid w:val="0"/>
        <w:spacing w:line="440" w:lineRule="exact"/>
        <w:rPr>
          <w:rFonts w:cs="Calibri" w:asciiTheme="minorEastAsia" w:hAnsiTheme="minorEastAsia" w:eastAsiaTheme="minorEastAsia"/>
          <w:color w:val="000000"/>
          <w:szCs w:val="21"/>
          <w:highlight w:val="none"/>
        </w:rPr>
      </w:pPr>
    </w:p>
    <w:p>
      <w:pPr>
        <w:snapToGrid w:val="0"/>
        <w:spacing w:line="440" w:lineRule="exact"/>
        <w:rPr>
          <w:rFonts w:cs="Calibri" w:asciiTheme="minorEastAsia" w:hAnsiTheme="minorEastAsia" w:eastAsiaTheme="minorEastAsia"/>
          <w:color w:val="000000"/>
          <w:szCs w:val="21"/>
          <w:highlight w:val="none"/>
        </w:rPr>
      </w:pPr>
    </w:p>
    <w:p>
      <w:pPr>
        <w:snapToGrid w:val="0"/>
        <w:spacing w:line="440" w:lineRule="exact"/>
        <w:rPr>
          <w:rFonts w:cs="Calibri" w:asciiTheme="minorEastAsia" w:hAnsiTheme="minorEastAsia" w:eastAsiaTheme="minorEastAsia"/>
          <w:color w:val="000000"/>
          <w:szCs w:val="21"/>
          <w:highlight w:val="none"/>
        </w:rPr>
      </w:pPr>
    </w:p>
    <w:p>
      <w:pPr>
        <w:snapToGrid w:val="0"/>
        <w:spacing w:line="440" w:lineRule="exact"/>
        <w:ind w:firstLine="3600" w:firstLineChars="1500"/>
        <w:rPr>
          <w:rFonts w:cs="Calibri" w:asciiTheme="minorEastAsia" w:hAnsiTheme="minorEastAsia" w:eastAsiaTheme="minorEastAsia"/>
          <w:color w:val="000000"/>
          <w:sz w:val="24"/>
          <w:highlight w:val="none"/>
        </w:rPr>
      </w:pPr>
      <w:r>
        <w:rPr>
          <w:rFonts w:cs="Calibri" w:asciiTheme="minorEastAsia" w:hAnsiTheme="minorEastAsia" w:eastAsiaTheme="minorEastAsia"/>
          <w:color w:val="000000"/>
          <w:sz w:val="24"/>
          <w:highlight w:val="none"/>
        </w:rPr>
        <w:t>投标人：（盖单位章）</w:t>
      </w:r>
    </w:p>
    <w:p>
      <w:pPr>
        <w:snapToGrid w:val="0"/>
        <w:spacing w:line="440" w:lineRule="exact"/>
        <w:ind w:firstLine="3600" w:firstLineChars="1500"/>
        <w:rPr>
          <w:rFonts w:cs="Calibri" w:asciiTheme="minorEastAsia" w:hAnsiTheme="minorEastAsia" w:eastAsiaTheme="minorEastAsia"/>
          <w:color w:val="000000"/>
          <w:sz w:val="24"/>
          <w:highlight w:val="none"/>
        </w:rPr>
      </w:pPr>
      <w:r>
        <w:rPr>
          <w:rFonts w:cs="Calibri" w:asciiTheme="minorEastAsia" w:hAnsiTheme="minorEastAsia" w:eastAsiaTheme="minorEastAsia"/>
          <w:color w:val="000000"/>
          <w:sz w:val="24"/>
          <w:highlight w:val="none"/>
        </w:rPr>
        <w:t>法定代表人或其委托代理人：（签字或盖章）</w:t>
      </w:r>
    </w:p>
    <w:p>
      <w:pPr>
        <w:snapToGrid w:val="0"/>
        <w:spacing w:line="440" w:lineRule="exact"/>
        <w:ind w:firstLine="3600" w:firstLineChars="1500"/>
        <w:rPr>
          <w:rFonts w:cs="Calibri" w:asciiTheme="minorEastAsia" w:hAnsiTheme="minorEastAsia" w:eastAsiaTheme="minorEastAsia"/>
          <w:color w:val="000000"/>
          <w:sz w:val="24"/>
          <w:highlight w:val="none"/>
        </w:rPr>
      </w:pPr>
      <w:r>
        <w:rPr>
          <w:rFonts w:cs="Calibri" w:asciiTheme="minorEastAsia" w:hAnsiTheme="minorEastAsia" w:eastAsiaTheme="minorEastAsia"/>
          <w:color w:val="000000"/>
          <w:sz w:val="24"/>
          <w:highlight w:val="none"/>
        </w:rPr>
        <w:t>地    址：</w:t>
      </w:r>
    </w:p>
    <w:p>
      <w:pPr>
        <w:snapToGrid w:val="0"/>
        <w:spacing w:line="440" w:lineRule="exact"/>
        <w:ind w:firstLine="3600" w:firstLineChars="1500"/>
        <w:rPr>
          <w:rFonts w:cs="Calibri" w:asciiTheme="minorEastAsia" w:hAnsiTheme="minorEastAsia" w:eastAsiaTheme="minorEastAsia"/>
          <w:color w:val="000000"/>
          <w:sz w:val="24"/>
          <w:highlight w:val="none"/>
        </w:rPr>
      </w:pPr>
      <w:r>
        <w:rPr>
          <w:rFonts w:cs="Calibri" w:asciiTheme="minorEastAsia" w:hAnsiTheme="minorEastAsia" w:eastAsiaTheme="minorEastAsia"/>
          <w:color w:val="000000"/>
          <w:sz w:val="24"/>
          <w:highlight w:val="none"/>
        </w:rPr>
        <w:t>邮政编码：</w:t>
      </w:r>
    </w:p>
    <w:p>
      <w:pPr>
        <w:snapToGrid w:val="0"/>
        <w:spacing w:line="440" w:lineRule="exact"/>
        <w:ind w:firstLine="3600" w:firstLineChars="1500"/>
        <w:rPr>
          <w:rFonts w:cs="Calibri" w:asciiTheme="minorEastAsia" w:hAnsiTheme="minorEastAsia" w:eastAsiaTheme="minorEastAsia"/>
          <w:color w:val="000000"/>
          <w:sz w:val="24"/>
          <w:highlight w:val="none"/>
        </w:rPr>
      </w:pPr>
      <w:r>
        <w:rPr>
          <w:rFonts w:cs="Calibri" w:asciiTheme="minorEastAsia" w:hAnsiTheme="minorEastAsia" w:eastAsiaTheme="minorEastAsia"/>
          <w:color w:val="000000"/>
          <w:sz w:val="24"/>
          <w:highlight w:val="none"/>
        </w:rPr>
        <w:t>电    话：</w:t>
      </w:r>
    </w:p>
    <w:p>
      <w:pPr>
        <w:snapToGrid w:val="0"/>
        <w:spacing w:line="440" w:lineRule="exact"/>
        <w:ind w:firstLine="3600" w:firstLineChars="1500"/>
        <w:rPr>
          <w:rFonts w:cs="Calibri" w:asciiTheme="minorEastAsia" w:hAnsiTheme="minorEastAsia" w:eastAsiaTheme="minorEastAsia"/>
          <w:color w:val="000000"/>
          <w:sz w:val="24"/>
          <w:highlight w:val="none"/>
        </w:rPr>
      </w:pPr>
      <w:r>
        <w:rPr>
          <w:rFonts w:cs="Calibri" w:asciiTheme="minorEastAsia" w:hAnsiTheme="minorEastAsia" w:eastAsiaTheme="minorEastAsia"/>
          <w:color w:val="000000"/>
          <w:sz w:val="24"/>
          <w:highlight w:val="none"/>
        </w:rPr>
        <w:t>传    真：</w:t>
      </w:r>
    </w:p>
    <w:p>
      <w:pPr>
        <w:snapToGrid w:val="0"/>
        <w:spacing w:line="440" w:lineRule="exact"/>
        <w:ind w:firstLine="3600" w:firstLineChars="1500"/>
        <w:rPr>
          <w:rFonts w:cs="Calibri" w:asciiTheme="minorEastAsia" w:hAnsiTheme="minorEastAsia" w:eastAsiaTheme="minorEastAsia"/>
          <w:color w:val="000000"/>
          <w:sz w:val="24"/>
          <w:highlight w:val="none"/>
        </w:rPr>
      </w:pPr>
      <w:r>
        <w:rPr>
          <w:rFonts w:cs="Calibri" w:asciiTheme="minorEastAsia" w:hAnsiTheme="minorEastAsia" w:eastAsiaTheme="minorEastAsia"/>
          <w:color w:val="000000"/>
          <w:sz w:val="24"/>
          <w:highlight w:val="none"/>
        </w:rPr>
        <w:t>开户银行：</w:t>
      </w:r>
    </w:p>
    <w:p>
      <w:pPr>
        <w:snapToGrid w:val="0"/>
        <w:spacing w:line="440" w:lineRule="exact"/>
        <w:ind w:firstLine="3600" w:firstLineChars="1500"/>
        <w:rPr>
          <w:rFonts w:cs="Calibri" w:asciiTheme="minorEastAsia" w:hAnsiTheme="minorEastAsia" w:eastAsiaTheme="minorEastAsia"/>
          <w:color w:val="000000"/>
          <w:sz w:val="24"/>
          <w:highlight w:val="none"/>
        </w:rPr>
      </w:pPr>
      <w:r>
        <w:rPr>
          <w:rFonts w:cs="Calibri" w:asciiTheme="minorEastAsia" w:hAnsiTheme="minorEastAsia" w:eastAsiaTheme="minorEastAsia"/>
          <w:color w:val="000000"/>
          <w:sz w:val="24"/>
          <w:highlight w:val="none"/>
        </w:rPr>
        <w:t>账    号：</w:t>
      </w:r>
    </w:p>
    <w:p>
      <w:pPr>
        <w:snapToGrid w:val="0"/>
        <w:spacing w:line="440" w:lineRule="exact"/>
        <w:ind w:firstLine="3600" w:firstLineChars="1500"/>
        <w:rPr>
          <w:rFonts w:cs="Calibri" w:asciiTheme="minorEastAsia" w:hAnsiTheme="minorEastAsia" w:eastAsiaTheme="minorEastAsia"/>
          <w:color w:val="000000"/>
          <w:sz w:val="24"/>
          <w:highlight w:val="none"/>
        </w:rPr>
      </w:pPr>
      <w:r>
        <w:rPr>
          <w:rFonts w:cs="Calibri" w:asciiTheme="minorEastAsia" w:hAnsiTheme="minorEastAsia" w:eastAsiaTheme="minorEastAsia"/>
          <w:color w:val="000000"/>
          <w:sz w:val="24"/>
          <w:highlight w:val="none"/>
        </w:rPr>
        <w:t>日    期：    年     月     日</w:t>
      </w:r>
    </w:p>
    <w:p>
      <w:pPr>
        <w:snapToGrid w:val="0"/>
        <w:spacing w:line="440" w:lineRule="exact"/>
        <w:ind w:firstLine="3150" w:firstLineChars="1500"/>
        <w:rPr>
          <w:rFonts w:cs="Calibri"/>
          <w:color w:val="000000"/>
          <w:szCs w:val="21"/>
          <w:highlight w:val="none"/>
        </w:rPr>
      </w:pPr>
    </w:p>
    <w:p>
      <w:pPr>
        <w:snapToGrid w:val="0"/>
        <w:spacing w:line="440" w:lineRule="exact"/>
        <w:ind w:firstLine="3150" w:firstLineChars="1500"/>
        <w:rPr>
          <w:rFonts w:cs="Calibri"/>
          <w:color w:val="000000"/>
          <w:szCs w:val="21"/>
          <w:highlight w:val="none"/>
        </w:rPr>
      </w:pPr>
    </w:p>
    <w:p>
      <w:pPr>
        <w:spacing w:line="440" w:lineRule="exact"/>
        <w:jc w:val="center"/>
        <w:rPr>
          <w:rFonts w:eastAsia="黑体" w:cs="Calibri"/>
          <w:color w:val="000000"/>
          <w:sz w:val="32"/>
          <w:szCs w:val="32"/>
          <w:highlight w:val="none"/>
        </w:rPr>
      </w:pPr>
      <w:r>
        <w:rPr>
          <w:rFonts w:eastAsia="黑体" w:cs="Calibri"/>
          <w:color w:val="000000"/>
          <w:sz w:val="32"/>
          <w:szCs w:val="32"/>
          <w:highlight w:val="none"/>
        </w:rPr>
        <w:br w:type="page"/>
      </w:r>
    </w:p>
    <w:p>
      <w:pPr>
        <w:adjustRightInd w:val="0"/>
        <w:snapToGrid w:val="0"/>
        <w:jc w:val="center"/>
        <w:rPr>
          <w:rFonts w:eastAsia="黑体" w:cs="Calibri"/>
          <w:color w:val="000000"/>
          <w:sz w:val="32"/>
          <w:szCs w:val="32"/>
          <w:highlight w:val="none"/>
        </w:rPr>
      </w:pPr>
      <w:r>
        <w:rPr>
          <w:rFonts w:hint="eastAsia" w:eastAsia="黑体" w:cs="Calibri"/>
          <w:color w:val="000000"/>
          <w:sz w:val="32"/>
          <w:szCs w:val="32"/>
          <w:highlight w:val="none"/>
        </w:rPr>
        <w:t>二</w:t>
      </w:r>
      <w:r>
        <w:rPr>
          <w:rFonts w:eastAsia="黑体" w:cs="Calibri"/>
          <w:color w:val="000000"/>
          <w:sz w:val="32"/>
          <w:szCs w:val="32"/>
          <w:highlight w:val="none"/>
        </w:rPr>
        <w:t>、法定代表人身份证明</w:t>
      </w:r>
    </w:p>
    <w:p>
      <w:pPr>
        <w:spacing w:afterLines="50" w:line="440" w:lineRule="exact"/>
        <w:rPr>
          <w:rFonts w:cs="Calibri"/>
          <w:color w:val="000000"/>
          <w:sz w:val="24"/>
          <w:highlight w:val="none"/>
        </w:rPr>
      </w:pPr>
    </w:p>
    <w:p>
      <w:pPr>
        <w:spacing w:afterLines="50" w:line="440" w:lineRule="exact"/>
        <w:rPr>
          <w:rFonts w:cs="Calibri"/>
          <w:color w:val="000000"/>
          <w:szCs w:val="21"/>
          <w:highlight w:val="none"/>
          <w:u w:val="single"/>
        </w:rPr>
      </w:pPr>
      <w:r>
        <w:rPr>
          <w:rFonts w:cs="Calibri"/>
          <w:color w:val="000000"/>
          <w:szCs w:val="21"/>
          <w:highlight w:val="none"/>
        </w:rPr>
        <w:t>投标人名称：</w:t>
      </w:r>
      <w:r>
        <w:rPr>
          <w:rFonts w:cs="Calibri"/>
          <w:color w:val="000000"/>
          <w:szCs w:val="21"/>
          <w:highlight w:val="none"/>
          <w:u w:val="single"/>
        </w:rPr>
        <w:t xml:space="preserve">                                  </w:t>
      </w:r>
    </w:p>
    <w:p>
      <w:pPr>
        <w:spacing w:afterLines="50" w:line="440" w:lineRule="exact"/>
        <w:rPr>
          <w:rFonts w:cs="Calibri"/>
          <w:color w:val="000000"/>
          <w:szCs w:val="21"/>
          <w:highlight w:val="none"/>
          <w:u w:val="single"/>
        </w:rPr>
      </w:pPr>
      <w:r>
        <w:rPr>
          <w:rFonts w:cs="Calibri"/>
          <w:color w:val="000000"/>
          <w:szCs w:val="21"/>
          <w:highlight w:val="none"/>
        </w:rPr>
        <w:t>单位性质：</w:t>
      </w:r>
      <w:r>
        <w:rPr>
          <w:rFonts w:cs="Calibri"/>
          <w:color w:val="000000"/>
          <w:szCs w:val="21"/>
          <w:highlight w:val="none"/>
          <w:u w:val="single"/>
        </w:rPr>
        <w:t xml:space="preserve">                                    </w:t>
      </w:r>
    </w:p>
    <w:p>
      <w:pPr>
        <w:spacing w:afterLines="50" w:line="440" w:lineRule="exact"/>
        <w:rPr>
          <w:rFonts w:cs="Calibri"/>
          <w:color w:val="000000"/>
          <w:szCs w:val="21"/>
          <w:highlight w:val="none"/>
          <w:u w:val="single"/>
        </w:rPr>
      </w:pPr>
      <w:r>
        <w:rPr>
          <w:rFonts w:cs="Calibri"/>
          <w:color w:val="000000"/>
          <w:szCs w:val="21"/>
          <w:highlight w:val="none"/>
        </w:rPr>
        <w:t>地址：</w:t>
      </w:r>
      <w:r>
        <w:rPr>
          <w:rFonts w:cs="Calibri"/>
          <w:color w:val="000000"/>
          <w:szCs w:val="21"/>
          <w:highlight w:val="none"/>
          <w:u w:val="single"/>
        </w:rPr>
        <w:t xml:space="preserve">                                        </w:t>
      </w:r>
    </w:p>
    <w:p>
      <w:pPr>
        <w:spacing w:afterLines="50" w:line="440" w:lineRule="exact"/>
        <w:rPr>
          <w:rFonts w:cs="Calibri"/>
          <w:color w:val="000000"/>
          <w:szCs w:val="21"/>
          <w:highlight w:val="none"/>
          <w:u w:val="single"/>
        </w:rPr>
      </w:pPr>
      <w:r>
        <w:rPr>
          <w:rFonts w:cs="Calibri"/>
          <w:color w:val="000000"/>
          <w:szCs w:val="21"/>
          <w:highlight w:val="none"/>
        </w:rPr>
        <w:t>成立时间：</w:t>
      </w:r>
      <w:r>
        <w:rPr>
          <w:rFonts w:cs="Calibri"/>
          <w:color w:val="000000"/>
          <w:szCs w:val="21"/>
          <w:highlight w:val="none"/>
          <w:u w:val="single"/>
        </w:rPr>
        <w:t xml:space="preserve">          </w:t>
      </w:r>
      <w:r>
        <w:rPr>
          <w:rFonts w:cs="Calibri"/>
          <w:color w:val="000000"/>
          <w:szCs w:val="21"/>
          <w:highlight w:val="none"/>
        </w:rPr>
        <w:t>年</w:t>
      </w:r>
      <w:r>
        <w:rPr>
          <w:rFonts w:cs="Calibri"/>
          <w:color w:val="000000"/>
          <w:szCs w:val="21"/>
          <w:highlight w:val="none"/>
          <w:u w:val="single"/>
        </w:rPr>
        <w:t xml:space="preserve">           </w:t>
      </w:r>
      <w:r>
        <w:rPr>
          <w:rFonts w:cs="Calibri"/>
          <w:color w:val="000000"/>
          <w:szCs w:val="21"/>
          <w:highlight w:val="none"/>
        </w:rPr>
        <w:t>月</w:t>
      </w:r>
      <w:r>
        <w:rPr>
          <w:rFonts w:cs="Calibri"/>
          <w:color w:val="000000"/>
          <w:szCs w:val="21"/>
          <w:highlight w:val="none"/>
          <w:u w:val="single"/>
        </w:rPr>
        <w:t xml:space="preserve">           </w:t>
      </w:r>
      <w:r>
        <w:rPr>
          <w:rFonts w:cs="Calibri"/>
          <w:color w:val="000000"/>
          <w:szCs w:val="21"/>
          <w:highlight w:val="none"/>
        </w:rPr>
        <w:t>日</w:t>
      </w:r>
    </w:p>
    <w:p>
      <w:pPr>
        <w:spacing w:afterLines="50" w:line="440" w:lineRule="exact"/>
        <w:rPr>
          <w:rFonts w:cs="Calibri"/>
          <w:color w:val="000000"/>
          <w:szCs w:val="21"/>
          <w:highlight w:val="none"/>
          <w:u w:val="single"/>
        </w:rPr>
      </w:pPr>
      <w:r>
        <w:rPr>
          <w:rFonts w:cs="Calibri"/>
          <w:color w:val="000000"/>
          <w:szCs w:val="21"/>
          <w:highlight w:val="none"/>
        </w:rPr>
        <w:t>经营期限：</w:t>
      </w:r>
      <w:r>
        <w:rPr>
          <w:rFonts w:cs="Calibri"/>
          <w:color w:val="000000"/>
          <w:szCs w:val="21"/>
          <w:highlight w:val="none"/>
          <w:u w:val="single"/>
        </w:rPr>
        <w:t xml:space="preserve">                                     </w:t>
      </w:r>
    </w:p>
    <w:p>
      <w:pPr>
        <w:spacing w:afterLines="50" w:line="440" w:lineRule="exact"/>
        <w:rPr>
          <w:rFonts w:cs="Calibri"/>
          <w:color w:val="000000"/>
          <w:szCs w:val="21"/>
          <w:highlight w:val="none"/>
          <w:u w:val="single"/>
        </w:rPr>
      </w:pPr>
      <w:r>
        <w:rPr>
          <w:rFonts w:cs="Calibri"/>
          <w:color w:val="000000"/>
          <w:szCs w:val="21"/>
          <w:highlight w:val="none"/>
        </w:rPr>
        <w:t>姓名：</w:t>
      </w:r>
      <w:r>
        <w:rPr>
          <w:rFonts w:cs="Calibri"/>
          <w:color w:val="000000"/>
          <w:szCs w:val="21"/>
          <w:highlight w:val="none"/>
          <w:u w:val="single"/>
        </w:rPr>
        <w:t xml:space="preserve">         </w:t>
      </w:r>
      <w:r>
        <w:rPr>
          <w:rFonts w:cs="Calibri"/>
          <w:color w:val="000000"/>
          <w:szCs w:val="21"/>
          <w:highlight w:val="none"/>
        </w:rPr>
        <w:t xml:space="preserve">  性别：</w:t>
      </w:r>
      <w:r>
        <w:rPr>
          <w:rFonts w:cs="Calibri"/>
          <w:color w:val="000000"/>
          <w:szCs w:val="21"/>
          <w:highlight w:val="none"/>
          <w:u w:val="single"/>
        </w:rPr>
        <w:t xml:space="preserve">         </w:t>
      </w:r>
      <w:r>
        <w:rPr>
          <w:rFonts w:cs="Calibri"/>
          <w:color w:val="000000"/>
          <w:szCs w:val="21"/>
          <w:highlight w:val="none"/>
        </w:rPr>
        <w:t xml:space="preserve">  年龄：</w:t>
      </w:r>
      <w:r>
        <w:rPr>
          <w:rFonts w:cs="Calibri"/>
          <w:color w:val="000000"/>
          <w:szCs w:val="21"/>
          <w:highlight w:val="none"/>
          <w:u w:val="single"/>
        </w:rPr>
        <w:t xml:space="preserve">         </w:t>
      </w:r>
      <w:r>
        <w:rPr>
          <w:rFonts w:cs="Calibri"/>
          <w:color w:val="000000"/>
          <w:szCs w:val="21"/>
          <w:highlight w:val="none"/>
        </w:rPr>
        <w:t xml:space="preserve">  职务：</w:t>
      </w:r>
      <w:r>
        <w:rPr>
          <w:rFonts w:cs="Calibri"/>
          <w:color w:val="000000"/>
          <w:szCs w:val="21"/>
          <w:highlight w:val="none"/>
          <w:u w:val="single"/>
        </w:rPr>
        <w:t xml:space="preserve">         </w:t>
      </w:r>
      <w:r>
        <w:rPr>
          <w:rFonts w:cs="Calibri"/>
          <w:color w:val="000000"/>
          <w:szCs w:val="21"/>
          <w:highlight w:val="none"/>
        </w:rPr>
        <w:t xml:space="preserve">  </w:t>
      </w:r>
    </w:p>
    <w:p>
      <w:pPr>
        <w:spacing w:afterLines="50" w:line="440" w:lineRule="exact"/>
        <w:rPr>
          <w:rFonts w:cs="Calibri"/>
          <w:color w:val="000000"/>
          <w:szCs w:val="21"/>
          <w:highlight w:val="none"/>
          <w:u w:val="single"/>
        </w:rPr>
      </w:pPr>
      <w:r>
        <w:rPr>
          <w:rFonts w:cs="Calibri"/>
          <w:color w:val="000000"/>
          <w:szCs w:val="21"/>
          <w:highlight w:val="none"/>
        </w:rPr>
        <w:t>身份证号码：</w:t>
      </w:r>
      <w:r>
        <w:rPr>
          <w:rFonts w:cs="Calibri"/>
          <w:color w:val="000000"/>
          <w:szCs w:val="21"/>
          <w:highlight w:val="none"/>
          <w:u w:val="single"/>
        </w:rPr>
        <w:t xml:space="preserve">                           </w:t>
      </w:r>
    </w:p>
    <w:p>
      <w:pPr>
        <w:spacing w:line="440" w:lineRule="exact"/>
        <w:ind w:firstLine="560"/>
        <w:rPr>
          <w:rFonts w:cs="Calibri"/>
          <w:color w:val="000000"/>
          <w:szCs w:val="21"/>
          <w:highlight w:val="none"/>
        </w:rPr>
      </w:pPr>
    </w:p>
    <w:p>
      <w:pPr>
        <w:spacing w:line="440" w:lineRule="exact"/>
        <w:rPr>
          <w:rFonts w:cs="Calibri"/>
          <w:color w:val="000000"/>
          <w:szCs w:val="21"/>
          <w:highlight w:val="none"/>
        </w:rPr>
      </w:pPr>
      <w:r>
        <w:rPr>
          <w:rFonts w:cs="Calibri"/>
          <w:color w:val="000000"/>
          <w:szCs w:val="21"/>
          <w:highlight w:val="none"/>
        </w:rPr>
        <w:t xml:space="preserve">    系</w:t>
      </w:r>
      <w:r>
        <w:rPr>
          <w:rFonts w:cs="Calibri"/>
          <w:color w:val="000000"/>
          <w:szCs w:val="21"/>
          <w:highlight w:val="none"/>
          <w:u w:val="single"/>
        </w:rPr>
        <w:t xml:space="preserve">                          </w:t>
      </w:r>
      <w:r>
        <w:rPr>
          <w:rFonts w:cs="Calibri"/>
          <w:color w:val="000000"/>
          <w:szCs w:val="21"/>
          <w:highlight w:val="none"/>
        </w:rPr>
        <w:t>（投标人名称）的法定代表人。</w:t>
      </w:r>
    </w:p>
    <w:p>
      <w:pPr>
        <w:spacing w:line="440" w:lineRule="exact"/>
        <w:ind w:firstLine="560"/>
        <w:rPr>
          <w:rFonts w:cs="Calibri"/>
          <w:color w:val="000000"/>
          <w:szCs w:val="21"/>
          <w:highlight w:val="none"/>
        </w:rPr>
      </w:pPr>
    </w:p>
    <w:p>
      <w:pPr>
        <w:spacing w:line="440" w:lineRule="exact"/>
        <w:rPr>
          <w:rFonts w:cs="Calibri"/>
          <w:color w:val="000000"/>
          <w:szCs w:val="21"/>
          <w:highlight w:val="none"/>
        </w:rPr>
      </w:pPr>
      <w:r>
        <w:rPr>
          <w:rFonts w:cs="Calibri"/>
          <w:color w:val="000000"/>
          <w:szCs w:val="21"/>
          <w:highlight w:val="none"/>
        </w:rPr>
        <w:t>特此证明。</w:t>
      </w:r>
    </w:p>
    <w:p>
      <w:pPr>
        <w:spacing w:line="440" w:lineRule="exact"/>
        <w:rPr>
          <w:rFonts w:cs="Calibri"/>
          <w:color w:val="000000"/>
          <w:szCs w:val="21"/>
          <w:highlight w:val="none"/>
        </w:rPr>
      </w:pPr>
      <w:r>
        <w:rPr>
          <w:rFonts w:cs="Calibri"/>
          <w:color w:val="000000"/>
          <w:szCs w:val="21"/>
          <w:highlight w:val="none"/>
        </w:rPr>
        <w:t>附：法定代表人身份证复印件</w:t>
      </w:r>
    </w:p>
    <w:p>
      <w:pPr>
        <w:spacing w:line="440" w:lineRule="exact"/>
        <w:rPr>
          <w:rFonts w:cs="Calibri"/>
          <w:color w:val="000000"/>
          <w:szCs w:val="21"/>
          <w:highlight w:val="none"/>
        </w:rPr>
      </w:pPr>
      <w:r>
        <w:rPr>
          <w:rFonts w:cs="Calibri"/>
          <w:color w:val="000000"/>
          <w:szCs w:val="21"/>
          <w:highlight w:val="none"/>
        </w:rPr>
        <w:t xml:space="preserve">投标人：（盖单位章） </w:t>
      </w:r>
    </w:p>
    <w:p>
      <w:pPr>
        <w:spacing w:line="440" w:lineRule="exact"/>
        <w:ind w:firstLine="6240" w:firstLineChars="2960"/>
        <w:rPr>
          <w:rFonts w:cs="Calibri"/>
          <w:b/>
          <w:color w:val="000000"/>
          <w:szCs w:val="21"/>
          <w:highlight w:val="none"/>
        </w:rPr>
      </w:pPr>
      <w:r>
        <w:rPr>
          <w:rFonts w:cs="Calibri"/>
          <w:b/>
          <w:color w:val="000000"/>
          <w:szCs w:val="21"/>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anyu01wAAAAc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Cs w:val="21"/>
          <w:highlight w:val="none"/>
        </w:rPr>
        <w:t>日期：   年    月    日</w:t>
      </w:r>
    </w:p>
    <w:p>
      <w:pPr>
        <w:spacing w:line="440" w:lineRule="exact"/>
        <w:jc w:val="center"/>
        <w:rPr>
          <w:rFonts w:eastAsia="黑体" w:cs="Calibri"/>
          <w:color w:val="000000"/>
          <w:sz w:val="28"/>
          <w:szCs w:val="28"/>
          <w:highlight w:val="none"/>
        </w:rPr>
      </w:pPr>
      <w:r>
        <w:rPr>
          <w:rFonts w:cs="Calibri"/>
          <w:color w:val="000000"/>
          <w:szCs w:val="21"/>
          <w:highlight w:val="none"/>
        </w:rPr>
        <w:br w:type="page"/>
      </w:r>
      <w:r>
        <w:rPr>
          <w:rFonts w:hint="eastAsia" w:eastAsia="黑体" w:cs="Calibri"/>
          <w:color w:val="000000"/>
          <w:sz w:val="32"/>
          <w:szCs w:val="32"/>
          <w:highlight w:val="none"/>
        </w:rPr>
        <w:t>三</w:t>
      </w:r>
      <w:r>
        <w:rPr>
          <w:rFonts w:eastAsia="黑体" w:cs="Calibri"/>
          <w:color w:val="000000"/>
          <w:sz w:val="32"/>
          <w:szCs w:val="32"/>
          <w:highlight w:val="none"/>
        </w:rPr>
        <w:t>、授权委托书</w:t>
      </w:r>
    </w:p>
    <w:p>
      <w:pPr>
        <w:spacing w:line="440" w:lineRule="exact"/>
        <w:ind w:firstLine="420" w:firstLineChars="200"/>
        <w:rPr>
          <w:rFonts w:cs="Calibri"/>
          <w:color w:val="000000"/>
          <w:szCs w:val="21"/>
          <w:highlight w:val="none"/>
        </w:rPr>
      </w:pPr>
    </w:p>
    <w:p>
      <w:pPr>
        <w:spacing w:line="440" w:lineRule="exact"/>
        <w:ind w:firstLine="420" w:firstLineChars="200"/>
        <w:rPr>
          <w:rFonts w:cs="Calibri"/>
          <w:color w:val="000000"/>
          <w:szCs w:val="21"/>
          <w:highlight w:val="none"/>
        </w:rPr>
      </w:pPr>
      <w:r>
        <w:rPr>
          <w:rFonts w:cs="Calibri"/>
          <w:color w:val="000000"/>
          <w:szCs w:val="21"/>
          <w:highlight w:val="none"/>
        </w:rPr>
        <w:t>本人</w:t>
      </w:r>
      <w:r>
        <w:rPr>
          <w:rFonts w:cs="Calibri"/>
          <w:color w:val="000000"/>
          <w:szCs w:val="21"/>
          <w:highlight w:val="none"/>
          <w:u w:val="single"/>
        </w:rPr>
        <w:t xml:space="preserve">        </w:t>
      </w:r>
      <w:r>
        <w:rPr>
          <w:rFonts w:cs="Calibri"/>
          <w:color w:val="000000"/>
          <w:szCs w:val="21"/>
          <w:highlight w:val="none"/>
        </w:rPr>
        <w:t>（姓名）系</w:t>
      </w:r>
      <w:r>
        <w:rPr>
          <w:rFonts w:cs="Calibri"/>
          <w:color w:val="000000"/>
          <w:szCs w:val="21"/>
          <w:highlight w:val="none"/>
          <w:u w:val="single"/>
        </w:rPr>
        <w:t xml:space="preserve">                </w:t>
      </w:r>
      <w:r>
        <w:rPr>
          <w:rFonts w:cs="Calibri"/>
          <w:color w:val="000000"/>
          <w:szCs w:val="21"/>
          <w:highlight w:val="none"/>
        </w:rPr>
        <w:t>（投标人名称）的法定代表人，现委托</w:t>
      </w:r>
      <w:r>
        <w:rPr>
          <w:rFonts w:cs="Calibri"/>
          <w:color w:val="000000"/>
          <w:szCs w:val="21"/>
          <w:highlight w:val="none"/>
          <w:u w:val="single"/>
        </w:rPr>
        <w:t xml:space="preserve">      </w:t>
      </w:r>
      <w:r>
        <w:rPr>
          <w:rFonts w:cs="Calibri"/>
          <w:color w:val="000000"/>
          <w:szCs w:val="21"/>
          <w:highlight w:val="none"/>
        </w:rPr>
        <w:t>（姓名）为我方代理人。代理人根据授权，以我方名义签署、澄清、说明、补正、递交、撤回、修改</w:t>
      </w:r>
      <w:r>
        <w:rPr>
          <w:rFonts w:cs="Calibri"/>
          <w:color w:val="000000"/>
          <w:szCs w:val="21"/>
          <w:highlight w:val="none"/>
          <w:u w:val="single"/>
        </w:rPr>
        <w:t xml:space="preserve">              </w:t>
      </w:r>
      <w:r>
        <w:rPr>
          <w:rFonts w:cs="Calibri"/>
          <w:color w:val="000000"/>
          <w:szCs w:val="21"/>
          <w:highlight w:val="none"/>
        </w:rPr>
        <w:t>（项目名称）投标文件、签订合同和处理有关事宜，其法律后果由我方承担。</w:t>
      </w:r>
    </w:p>
    <w:p>
      <w:pPr>
        <w:spacing w:line="440" w:lineRule="exact"/>
        <w:ind w:firstLine="420" w:firstLineChars="200"/>
        <w:rPr>
          <w:rFonts w:cs="Calibri"/>
          <w:color w:val="000000"/>
          <w:szCs w:val="21"/>
          <w:highlight w:val="none"/>
        </w:rPr>
      </w:pPr>
      <w:r>
        <w:rPr>
          <w:rFonts w:cs="Calibri"/>
          <w:color w:val="000000"/>
          <w:szCs w:val="21"/>
          <w:highlight w:val="none"/>
        </w:rPr>
        <w:t>代理人无转委托权。</w:t>
      </w:r>
    </w:p>
    <w:p>
      <w:pPr>
        <w:spacing w:line="440" w:lineRule="exact"/>
        <w:ind w:firstLine="420" w:firstLineChars="200"/>
        <w:rPr>
          <w:rFonts w:cs="Calibri"/>
          <w:color w:val="000000"/>
          <w:szCs w:val="21"/>
          <w:highlight w:val="none"/>
        </w:rPr>
      </w:pPr>
      <w:r>
        <w:rPr>
          <w:rFonts w:cs="Calibri"/>
          <w:color w:val="000000"/>
          <w:szCs w:val="21"/>
          <w:highlight w:val="none"/>
        </w:rPr>
        <w:t>附：委托代理人身份证复印件</w:t>
      </w:r>
    </w:p>
    <w:p>
      <w:pPr>
        <w:spacing w:line="440" w:lineRule="exact"/>
        <w:rPr>
          <w:rFonts w:cs="Calibri"/>
          <w:color w:val="000000"/>
          <w:szCs w:val="21"/>
          <w:highlight w:val="none"/>
        </w:rPr>
      </w:pPr>
    </w:p>
    <w:p>
      <w:pPr>
        <w:spacing w:line="440" w:lineRule="exact"/>
        <w:rPr>
          <w:rFonts w:cs="Calibri"/>
          <w:color w:val="000000"/>
          <w:szCs w:val="21"/>
          <w:highlight w:val="none"/>
        </w:rPr>
      </w:pPr>
      <w:r>
        <w:rPr>
          <w:rFonts w:cs="Calibri"/>
          <w:color w:val="000000"/>
          <w:szCs w:val="21"/>
          <w:highlight w:val="none"/>
        </w:rPr>
        <w:t>投标人：（盖单位章）</w:t>
      </w:r>
    </w:p>
    <w:p>
      <w:pPr>
        <w:spacing w:line="440" w:lineRule="exact"/>
        <w:rPr>
          <w:rFonts w:cs="Calibri"/>
          <w:color w:val="000000"/>
          <w:szCs w:val="21"/>
          <w:highlight w:val="none"/>
        </w:rPr>
      </w:pPr>
      <w:r>
        <w:rPr>
          <w:rFonts w:cs="Calibri"/>
          <w:color w:val="000000"/>
          <w:szCs w:val="21"/>
          <w:highlight w:val="none"/>
        </w:rPr>
        <w:t>法定代表人：（签字或盖章）</w:t>
      </w:r>
    </w:p>
    <w:p>
      <w:pPr>
        <w:spacing w:line="440" w:lineRule="exact"/>
        <w:rPr>
          <w:rFonts w:cs="Calibri"/>
          <w:color w:val="000000"/>
          <w:szCs w:val="21"/>
          <w:highlight w:val="none"/>
        </w:rPr>
      </w:pPr>
      <w:r>
        <w:rPr>
          <w:rFonts w:cs="Calibri"/>
          <w:color w:val="000000"/>
          <w:szCs w:val="21"/>
          <w:highlight w:val="none"/>
        </w:rPr>
        <w:t>身份证号码：</w:t>
      </w:r>
    </w:p>
    <w:p>
      <w:pPr>
        <w:spacing w:line="440" w:lineRule="exact"/>
        <w:rPr>
          <w:rFonts w:cs="Calibri"/>
          <w:color w:val="000000"/>
          <w:szCs w:val="21"/>
          <w:highlight w:val="none"/>
        </w:rPr>
      </w:pPr>
    </w:p>
    <w:p>
      <w:pPr>
        <w:spacing w:line="440" w:lineRule="exact"/>
        <w:rPr>
          <w:rFonts w:cs="Calibri"/>
          <w:color w:val="000000"/>
          <w:szCs w:val="21"/>
          <w:highlight w:val="none"/>
        </w:rPr>
      </w:pPr>
      <w:r>
        <w:rPr>
          <w:rFonts w:cs="Calibri"/>
          <w:color w:val="000000"/>
          <w:szCs w:val="21"/>
          <w:highlight w:val="none"/>
        </w:rPr>
        <w:t>委托的代理人：（签字或盖章）</w:t>
      </w:r>
    </w:p>
    <w:p>
      <w:pPr>
        <w:spacing w:line="440" w:lineRule="exact"/>
        <w:rPr>
          <w:rFonts w:cs="Calibri"/>
          <w:color w:val="000000"/>
          <w:szCs w:val="21"/>
          <w:highlight w:val="none"/>
        </w:rPr>
      </w:pPr>
      <w:r>
        <w:rPr>
          <w:rFonts w:cs="Calibri"/>
          <w:color w:val="000000"/>
          <w:szCs w:val="21"/>
          <w:highlight w:val="none"/>
        </w:rPr>
        <w:t>身份证号码：</w:t>
      </w:r>
    </w:p>
    <w:p>
      <w:pPr>
        <w:spacing w:line="440" w:lineRule="exact"/>
        <w:ind w:firstLine="4515" w:firstLineChars="2150"/>
        <w:rPr>
          <w:rFonts w:cs="Calibri"/>
          <w:color w:val="000000"/>
          <w:szCs w:val="21"/>
          <w:highlight w:val="none"/>
        </w:rPr>
      </w:pPr>
      <w:r>
        <w:rPr>
          <w:rFonts w:cs="Calibri"/>
          <w:color w:val="000000"/>
          <w:szCs w:val="21"/>
          <w:highlight w:val="none"/>
        </w:rPr>
        <w:t>日期：</w:t>
      </w:r>
      <w:r>
        <w:rPr>
          <w:rFonts w:cs="Calibri"/>
          <w:color w:val="000000"/>
          <w:szCs w:val="21"/>
          <w:highlight w:val="none"/>
          <w:u w:val="single"/>
        </w:rPr>
        <w:t xml:space="preserve">      </w:t>
      </w:r>
      <w:r>
        <w:rPr>
          <w:rFonts w:cs="Calibri"/>
          <w:color w:val="000000"/>
          <w:szCs w:val="21"/>
          <w:highlight w:val="none"/>
        </w:rPr>
        <w:t>年</w:t>
      </w:r>
      <w:r>
        <w:rPr>
          <w:rFonts w:cs="Calibri"/>
          <w:color w:val="000000"/>
          <w:szCs w:val="21"/>
          <w:highlight w:val="none"/>
          <w:u w:val="single"/>
        </w:rPr>
        <w:t xml:space="preserve">      </w:t>
      </w:r>
      <w:r>
        <w:rPr>
          <w:rFonts w:cs="Calibri"/>
          <w:color w:val="000000"/>
          <w:szCs w:val="21"/>
          <w:highlight w:val="none"/>
        </w:rPr>
        <w:t>月</w:t>
      </w:r>
      <w:r>
        <w:rPr>
          <w:rFonts w:cs="Calibri"/>
          <w:color w:val="000000"/>
          <w:szCs w:val="21"/>
          <w:highlight w:val="none"/>
          <w:u w:val="single"/>
        </w:rPr>
        <w:t xml:space="preserve">      </w:t>
      </w:r>
      <w:r>
        <w:rPr>
          <w:rFonts w:cs="Calibri"/>
          <w:color w:val="000000"/>
          <w:szCs w:val="21"/>
          <w:highlight w:val="none"/>
        </w:rPr>
        <w:t>日</w:t>
      </w:r>
    </w:p>
    <w:p>
      <w:pPr>
        <w:snapToGrid w:val="0"/>
        <w:spacing w:line="440" w:lineRule="exact"/>
        <w:rPr>
          <w:rFonts w:cs="Calibri"/>
          <w:color w:val="000000"/>
          <w:szCs w:val="21"/>
          <w:highlight w:val="none"/>
        </w:rPr>
      </w:pPr>
      <w:r>
        <w:rPr>
          <w:rFonts w:cs="Calibri"/>
          <w:b/>
          <w:color w:val="000000"/>
          <w:szCs w:val="21"/>
          <w:highlight w:val="none"/>
        </w:rPr>
        <mc:AlternateContent>
          <mc:Choice Requires="wps">
            <w:drawing>
              <wp:anchor distT="0" distB="0" distL="114300" distR="114300" simplePos="0" relativeHeight="251660288" behindDoc="0" locked="0" layoutInCell="1" allowOverlap="1">
                <wp:simplePos x="0" y="0"/>
                <wp:positionH relativeFrom="column">
                  <wp:posOffset>344805</wp:posOffset>
                </wp:positionH>
                <wp:positionV relativeFrom="paragraph">
                  <wp:posOffset>235585</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27.15pt;margin-top:18.55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YjHretgAAAAJ&#10;AQAADwAAAGRycy9kb3ducmV2LnhtbE2PQU/DMAyF70j8h8hIXBBLSsfWlaY7IIHgNgaCa9Z6bUXi&#10;lCTrxr/HnOBmv/f0/Llan5wVE4Y4eNKQzRQIpMa3A3Ua3l4frgsQMRlqjfWEGr4xwro+P6tM2foj&#10;veC0TZ3gEoql0dCnNJZSxqZHZ+LMj0js7X1wJvEaOtkGc+RyZ+WNUgvpzEB8oTcj3vfYfG4PTkMx&#10;f5o+4nO+eW8We7tKV8vp8StofXmRqTsQCU/pLwy/+IwONTPt/IHaKKyG23nOSQ35MgPB/kopFnYs&#10;FDzIupL/P6h/AFBLAwQUAAAACACHTuJAj664WB0CAABHBAAADgAAAGRycy9lMm9Eb2MueG1srVPb&#10;jtsgEH2v1H9AvDe+bNJsrDirbVapKm0v0m4/AGNso2KGAomdfn0HnE2ttk9VeUDADIcz5wzbu7FX&#10;5CSsk6BLmi1SSoTmUEvdlvTr8+HNLSXOM10zBVqU9Cwcvdu9frUdTCFy6EDVwhIE0a4YTEk7702R&#10;JI53omduAUZoDDZge+Zxa9uktmxA9F4leZq+TQawtbHAhXN4+jAF6S7iN43g/nPTOOGJKily83G2&#10;ca7CnOy2rGgtM53kFxrsH1j0TGp89Ar1wDwjRyv/gOolt+Cg8QsOfQJNI7mINWA1WfpbNU8dMyLW&#10;guI4c5XJ/T9Y/un0xRJZo3eUaNajRc9i9OQdjGQd1BmMKzDpyWCaH/E4ZIZKnXkE/s0RDfuO6Vbc&#10;WwtDJ1iN7LJwM5ldnXBcAKmGj1DjM+zoIQKNje0DIIpBEB1dOl+dCVQ4Hq5u1nmWYohjLM/Wm5s8&#10;epew4uW6sc6/F9CTsCipResjPDs9Oh/osOIlJdIHJeuDVCpubFvtlSUnhm1yiCNWgFXO05QmQ0k3&#10;q3w1KTCPuTlEGsffIHrpsd+V7Et6O09SOvAQsWMvfIN8QbFJOz9W48WOCuozCmlh6mb8fbjowP6g&#10;ZMBOLqn7fmRWUKI+aDRjky2XofXjZrlao3LEziPVPMI0R6iSekqm5d5P3+VorGw7fGmyX8M9GtjI&#10;KG2gOrG62I7dGhW//KzwHeb7mPXr/+9+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Ix63rYAAAA&#10;CQEAAA8AAAAAAAAAAQAgAAAAIgAAAGRycy9kb3ducmV2LnhtbFBLAQIUABQAAAAIAIdO4kCPrrhY&#10;HQIAAEcEAAAOAAAAAAAAAAEAIAAAACcBAABkcnMvZTJvRG9jLnhtbFBLBQYAAAAABgAGAFkBAAC2&#10;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highlight w:val="none"/>
        </w:rPr>
        <w:t xml:space="preserve">                               </w:t>
      </w:r>
    </w:p>
    <w:p>
      <w:pPr>
        <w:spacing w:line="440" w:lineRule="exact"/>
        <w:rPr>
          <w:rFonts w:cs="Calibri"/>
          <w:b/>
          <w:bCs/>
          <w:color w:val="000000"/>
          <w:szCs w:val="21"/>
          <w:highlight w:val="none"/>
        </w:rPr>
      </w:pPr>
      <w:r>
        <w:rPr>
          <w:rFonts w:cs="Calibri"/>
          <w:b/>
          <w:bCs/>
          <w:color w:val="000000"/>
          <w:szCs w:val="21"/>
          <w:highlight w:val="none"/>
        </w:rPr>
        <w:t xml:space="preserve">  </w:t>
      </w:r>
      <w:r>
        <w:rPr>
          <w:rFonts w:hint="eastAsia" w:cs="Calibri"/>
          <w:color w:val="000000"/>
          <w:szCs w:val="21"/>
          <w:highlight w:val="none"/>
          <w:lang w:val="en-US" w:eastAsia="zh-CN"/>
        </w:rPr>
        <w:t xml:space="preserve">           </w:t>
      </w:r>
      <w:r>
        <w:rPr>
          <w:rFonts w:cs="Calibri"/>
          <w:color w:val="000000"/>
          <w:szCs w:val="21"/>
          <w:highlight w:val="none"/>
        </w:rPr>
        <w:t>注：如投标文件由委托代理人签字或盖章的，投标文件必须附此授权委托书。</w:t>
      </w:r>
      <w:r>
        <w:rPr>
          <w:rFonts w:cs="Calibri"/>
          <w:b/>
          <w:bCs/>
          <w:color w:val="000000"/>
          <w:szCs w:val="21"/>
          <w:highlight w:val="none"/>
        </w:rPr>
        <w:t xml:space="preserve">     </w:t>
      </w:r>
    </w:p>
    <w:p>
      <w:pPr>
        <w:spacing w:line="440" w:lineRule="exact"/>
        <w:rPr>
          <w:rFonts w:cs="Calibri"/>
          <w:b/>
          <w:bCs/>
          <w:color w:val="000000"/>
          <w:szCs w:val="21"/>
          <w:highlight w:val="none"/>
        </w:rPr>
      </w:pPr>
    </w:p>
    <w:p>
      <w:pPr>
        <w:spacing w:line="440" w:lineRule="exact"/>
        <w:rPr>
          <w:rFonts w:cs="Calibri"/>
          <w:b/>
          <w:bCs/>
          <w:color w:val="000000"/>
          <w:sz w:val="32"/>
          <w:highlight w:val="none"/>
        </w:rPr>
      </w:pPr>
    </w:p>
    <w:p>
      <w:pPr>
        <w:widowControl/>
        <w:jc w:val="left"/>
        <w:rPr>
          <w:rFonts w:cs="Calibri"/>
          <w:b/>
          <w:bCs/>
          <w:color w:val="000000"/>
          <w:sz w:val="32"/>
          <w:highlight w:val="none"/>
        </w:rPr>
      </w:pPr>
      <w:r>
        <w:rPr>
          <w:rFonts w:cs="Calibri"/>
          <w:b/>
          <w:bCs/>
          <w:color w:val="000000"/>
          <w:sz w:val="32"/>
          <w:highlight w:val="none"/>
        </w:rPr>
        <w:br w:type="page"/>
      </w:r>
    </w:p>
    <w:p>
      <w:pPr>
        <w:spacing w:line="440" w:lineRule="exact"/>
        <w:jc w:val="center"/>
        <w:rPr>
          <w:rFonts w:eastAsia="黑体" w:cs="Calibri"/>
          <w:color w:val="000000"/>
          <w:sz w:val="32"/>
          <w:szCs w:val="32"/>
          <w:highlight w:val="none"/>
        </w:rPr>
      </w:pPr>
      <w:r>
        <w:rPr>
          <w:rFonts w:hint="eastAsia" w:eastAsia="黑体" w:cs="Calibri"/>
          <w:color w:val="000000"/>
          <w:sz w:val="32"/>
          <w:szCs w:val="32"/>
          <w:highlight w:val="none"/>
        </w:rPr>
        <w:t>四</w:t>
      </w:r>
      <w:r>
        <w:rPr>
          <w:rFonts w:eastAsia="黑体" w:cs="Calibri"/>
          <w:color w:val="000000"/>
          <w:sz w:val="32"/>
          <w:szCs w:val="32"/>
          <w:highlight w:val="none"/>
        </w:rPr>
        <w:t>、投标报价表</w:t>
      </w:r>
    </w:p>
    <w:p>
      <w:pPr>
        <w:rPr>
          <w:rFonts w:cs="Calibri"/>
          <w:sz w:val="24"/>
          <w:highlight w:val="none"/>
        </w:rPr>
      </w:pPr>
    </w:p>
    <w:p>
      <w:pPr>
        <w:jc w:val="right"/>
        <w:rPr>
          <w:rFonts w:cs="Calibri"/>
          <w:bCs/>
          <w:sz w:val="24"/>
          <w:highlight w:val="none"/>
        </w:rPr>
      </w:pPr>
      <w:r>
        <w:rPr>
          <w:rFonts w:hint="eastAsia" w:cs="Calibri"/>
          <w:bCs/>
          <w:sz w:val="24"/>
          <w:highlight w:val="none"/>
        </w:rPr>
        <w:t>单位：万元</w:t>
      </w:r>
    </w:p>
    <w:tbl>
      <w:tblPr>
        <w:tblStyle w:val="1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szCs w:val="21"/>
                <w:highlight w:val="none"/>
              </w:rPr>
            </w:pPr>
            <w:r>
              <w:rPr>
                <w:rFonts w:cs="Calibri"/>
                <w:szCs w:val="21"/>
                <w:highlight w:val="none"/>
              </w:rPr>
              <w:t>序号</w:t>
            </w:r>
          </w:p>
        </w:tc>
        <w:tc>
          <w:tcPr>
            <w:tcW w:w="3155" w:type="dxa"/>
            <w:vAlign w:val="center"/>
          </w:tcPr>
          <w:p>
            <w:pPr>
              <w:jc w:val="center"/>
              <w:rPr>
                <w:rFonts w:cs="Calibri"/>
                <w:szCs w:val="21"/>
                <w:highlight w:val="none"/>
              </w:rPr>
            </w:pPr>
            <w:r>
              <w:rPr>
                <w:rFonts w:cs="Calibri"/>
                <w:szCs w:val="21"/>
                <w:highlight w:val="none"/>
              </w:rPr>
              <w:t>费用名称</w:t>
            </w:r>
          </w:p>
        </w:tc>
        <w:tc>
          <w:tcPr>
            <w:tcW w:w="4536" w:type="dxa"/>
            <w:tcBorders>
              <w:left w:val="single" w:color="auto" w:sz="4" w:space="0"/>
            </w:tcBorders>
            <w:vAlign w:val="center"/>
          </w:tcPr>
          <w:p>
            <w:pPr>
              <w:jc w:val="center"/>
              <w:rPr>
                <w:rFonts w:cs="Calibri"/>
                <w:szCs w:val="21"/>
                <w:highlight w:val="none"/>
              </w:rPr>
            </w:pPr>
            <w:r>
              <w:rPr>
                <w:rFonts w:cs="Calibri"/>
                <w:szCs w:val="21"/>
                <w:highlight w:val="none"/>
              </w:rPr>
              <w:t>投标</w:t>
            </w:r>
            <w:r>
              <w:rPr>
                <w:rFonts w:hint="eastAsia" w:cs="Calibri"/>
                <w:szCs w:val="21"/>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highlight w:val="none"/>
              </w:rPr>
            </w:pPr>
            <w:r>
              <w:rPr>
                <w:rFonts w:cs="Calibri"/>
                <w:bCs/>
                <w:szCs w:val="21"/>
                <w:highlight w:val="none"/>
              </w:rPr>
              <w:t>1</w:t>
            </w:r>
          </w:p>
        </w:tc>
        <w:tc>
          <w:tcPr>
            <w:tcW w:w="3155" w:type="dxa"/>
            <w:vAlign w:val="center"/>
          </w:tcPr>
          <w:p>
            <w:pPr>
              <w:jc w:val="center"/>
              <w:rPr>
                <w:rFonts w:cs="Calibri"/>
                <w:szCs w:val="21"/>
                <w:highlight w:val="none"/>
              </w:rPr>
            </w:pPr>
          </w:p>
        </w:tc>
        <w:tc>
          <w:tcPr>
            <w:tcW w:w="4536" w:type="dxa"/>
            <w:tcBorders>
              <w:left w:val="single" w:color="auto" w:sz="4" w:space="0"/>
            </w:tcBorders>
            <w:vAlign w:val="center"/>
          </w:tcPr>
          <w:p>
            <w:pPr>
              <w:jc w:val="right"/>
              <w:rPr>
                <w:rFonts w:cs="Calibri"/>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highlight w:val="none"/>
              </w:rPr>
            </w:pPr>
            <w:r>
              <w:rPr>
                <w:rFonts w:hint="eastAsia" w:cs="Calibri"/>
                <w:bCs/>
                <w:szCs w:val="21"/>
                <w:highlight w:val="none"/>
              </w:rPr>
              <w:t>2</w:t>
            </w:r>
          </w:p>
        </w:tc>
        <w:tc>
          <w:tcPr>
            <w:tcW w:w="3155" w:type="dxa"/>
            <w:vAlign w:val="center"/>
          </w:tcPr>
          <w:p>
            <w:pPr>
              <w:jc w:val="center"/>
              <w:rPr>
                <w:rFonts w:cs="Calibri"/>
                <w:color w:val="000000"/>
                <w:szCs w:val="21"/>
                <w:highlight w:val="none"/>
              </w:rPr>
            </w:pPr>
          </w:p>
        </w:tc>
        <w:tc>
          <w:tcPr>
            <w:tcW w:w="4536" w:type="dxa"/>
            <w:tcBorders>
              <w:left w:val="single" w:color="auto" w:sz="4" w:space="0"/>
            </w:tcBorders>
            <w:vAlign w:val="center"/>
          </w:tcPr>
          <w:p>
            <w:pPr>
              <w:jc w:val="right"/>
              <w:rPr>
                <w:rFonts w:cs="Calibri"/>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highlight w:val="none"/>
              </w:rPr>
            </w:pPr>
            <w:r>
              <w:rPr>
                <w:rFonts w:hint="eastAsia" w:cs="Calibri"/>
                <w:bCs/>
                <w:szCs w:val="21"/>
                <w:highlight w:val="none"/>
              </w:rPr>
              <w:t>3</w:t>
            </w:r>
          </w:p>
        </w:tc>
        <w:tc>
          <w:tcPr>
            <w:tcW w:w="3155" w:type="dxa"/>
            <w:vAlign w:val="center"/>
          </w:tcPr>
          <w:p>
            <w:pPr>
              <w:jc w:val="center"/>
              <w:rPr>
                <w:rFonts w:cs="Calibri"/>
                <w:color w:val="000000"/>
                <w:szCs w:val="21"/>
                <w:highlight w:val="none"/>
              </w:rPr>
            </w:pPr>
          </w:p>
        </w:tc>
        <w:tc>
          <w:tcPr>
            <w:tcW w:w="4536" w:type="dxa"/>
            <w:tcBorders>
              <w:left w:val="single" w:color="auto" w:sz="4" w:space="0"/>
            </w:tcBorders>
            <w:vAlign w:val="center"/>
          </w:tcPr>
          <w:p>
            <w:pPr>
              <w:jc w:val="right"/>
              <w:rPr>
                <w:rFonts w:cs="Calibri"/>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highlight w:val="none"/>
              </w:rPr>
            </w:pPr>
            <w:r>
              <w:rPr>
                <w:rFonts w:hint="eastAsia" w:cs="Calibri"/>
                <w:bCs/>
                <w:szCs w:val="21"/>
                <w:highlight w:val="none"/>
              </w:rPr>
              <w:t>4</w:t>
            </w:r>
          </w:p>
        </w:tc>
        <w:tc>
          <w:tcPr>
            <w:tcW w:w="3155" w:type="dxa"/>
            <w:vAlign w:val="center"/>
          </w:tcPr>
          <w:p>
            <w:pPr>
              <w:jc w:val="center"/>
              <w:rPr>
                <w:rFonts w:cs="Calibri"/>
                <w:color w:val="000000"/>
                <w:szCs w:val="21"/>
                <w:highlight w:val="none"/>
              </w:rPr>
            </w:pPr>
          </w:p>
        </w:tc>
        <w:tc>
          <w:tcPr>
            <w:tcW w:w="4536" w:type="dxa"/>
            <w:tcBorders>
              <w:left w:val="single" w:color="auto" w:sz="4" w:space="0"/>
            </w:tcBorders>
            <w:vAlign w:val="center"/>
          </w:tcPr>
          <w:p>
            <w:pPr>
              <w:jc w:val="right"/>
              <w:rPr>
                <w:rFonts w:cs="Calibri"/>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highlight w:val="none"/>
              </w:rPr>
            </w:pPr>
          </w:p>
        </w:tc>
        <w:tc>
          <w:tcPr>
            <w:tcW w:w="3155" w:type="dxa"/>
            <w:vAlign w:val="center"/>
          </w:tcPr>
          <w:p>
            <w:pPr>
              <w:jc w:val="center"/>
              <w:rPr>
                <w:rFonts w:cs="Calibri"/>
                <w:color w:val="000000"/>
                <w:szCs w:val="21"/>
                <w:highlight w:val="none"/>
              </w:rPr>
            </w:pPr>
          </w:p>
        </w:tc>
        <w:tc>
          <w:tcPr>
            <w:tcW w:w="4536" w:type="dxa"/>
            <w:tcBorders>
              <w:left w:val="single" w:color="auto" w:sz="4" w:space="0"/>
            </w:tcBorders>
            <w:vAlign w:val="center"/>
          </w:tcPr>
          <w:p>
            <w:pPr>
              <w:jc w:val="right"/>
              <w:rPr>
                <w:rFonts w:cs="Calibri"/>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highlight w:val="none"/>
              </w:rPr>
            </w:pPr>
          </w:p>
        </w:tc>
        <w:tc>
          <w:tcPr>
            <w:tcW w:w="3155" w:type="dxa"/>
            <w:vAlign w:val="center"/>
          </w:tcPr>
          <w:p>
            <w:pPr>
              <w:jc w:val="center"/>
              <w:rPr>
                <w:rFonts w:cs="Calibri"/>
                <w:szCs w:val="21"/>
                <w:highlight w:val="none"/>
              </w:rPr>
            </w:pPr>
            <w:r>
              <w:rPr>
                <w:rFonts w:hint="eastAsia" w:cs="Calibri"/>
                <w:szCs w:val="21"/>
                <w:highlight w:val="none"/>
              </w:rPr>
              <w:t>合  计</w:t>
            </w:r>
          </w:p>
        </w:tc>
        <w:tc>
          <w:tcPr>
            <w:tcW w:w="4536" w:type="dxa"/>
            <w:tcBorders>
              <w:left w:val="single" w:color="auto" w:sz="4" w:space="0"/>
            </w:tcBorders>
            <w:vAlign w:val="center"/>
          </w:tcPr>
          <w:p>
            <w:pPr>
              <w:jc w:val="right"/>
              <w:rPr>
                <w:rFonts w:cs="Calibri"/>
                <w:bCs/>
                <w:szCs w:val="21"/>
                <w:highlight w:val="none"/>
              </w:rPr>
            </w:pPr>
          </w:p>
        </w:tc>
      </w:tr>
    </w:tbl>
    <w:p>
      <w:pPr>
        <w:adjustRightInd w:val="0"/>
        <w:snapToGrid w:val="0"/>
        <w:jc w:val="left"/>
        <w:rPr>
          <w:rFonts w:cs="Calibri"/>
          <w:b/>
          <w:szCs w:val="21"/>
          <w:highlight w:val="none"/>
        </w:rPr>
      </w:pPr>
    </w:p>
    <w:p>
      <w:pPr>
        <w:adjustRightInd w:val="0"/>
        <w:snapToGrid w:val="0"/>
        <w:jc w:val="left"/>
        <w:rPr>
          <w:rFonts w:cs="Calibri"/>
          <w:b/>
          <w:szCs w:val="21"/>
          <w:highlight w:val="none"/>
        </w:rPr>
      </w:pPr>
    </w:p>
    <w:p>
      <w:pPr>
        <w:adjustRightInd w:val="0"/>
        <w:snapToGrid w:val="0"/>
        <w:jc w:val="left"/>
        <w:rPr>
          <w:rFonts w:cs="Calibri"/>
          <w:b/>
          <w:szCs w:val="21"/>
          <w:highlight w:val="none"/>
        </w:rPr>
      </w:pPr>
    </w:p>
    <w:p>
      <w:pPr>
        <w:adjustRightInd w:val="0"/>
        <w:snapToGrid w:val="0"/>
        <w:jc w:val="left"/>
        <w:rPr>
          <w:rFonts w:cs="Calibri"/>
          <w:b/>
          <w:szCs w:val="21"/>
          <w:highlight w:val="none"/>
        </w:rPr>
      </w:pPr>
    </w:p>
    <w:p>
      <w:pPr>
        <w:adjustRightInd w:val="0"/>
        <w:snapToGrid w:val="0"/>
        <w:jc w:val="left"/>
        <w:rPr>
          <w:rFonts w:cs="Calibri"/>
          <w:b/>
          <w:szCs w:val="21"/>
          <w:highlight w:val="none"/>
        </w:rPr>
      </w:pPr>
    </w:p>
    <w:p>
      <w:pPr>
        <w:snapToGrid w:val="0"/>
        <w:spacing w:line="440" w:lineRule="exact"/>
        <w:ind w:firstLine="3968" w:firstLineChars="1890"/>
        <w:rPr>
          <w:rFonts w:cs="Calibri"/>
          <w:color w:val="000000"/>
          <w:szCs w:val="21"/>
          <w:highlight w:val="none"/>
        </w:rPr>
      </w:pPr>
      <w:r>
        <w:rPr>
          <w:rFonts w:cs="Calibri"/>
          <w:color w:val="000000"/>
          <w:szCs w:val="21"/>
          <w:highlight w:val="none"/>
        </w:rPr>
        <w:t>投标人：（盖单位章）</w:t>
      </w:r>
    </w:p>
    <w:p>
      <w:pPr>
        <w:snapToGrid w:val="0"/>
        <w:spacing w:line="440" w:lineRule="exact"/>
        <w:ind w:firstLine="3968" w:firstLineChars="1890"/>
        <w:rPr>
          <w:rFonts w:cs="Calibri"/>
          <w:color w:val="000000"/>
          <w:szCs w:val="21"/>
          <w:highlight w:val="none"/>
        </w:rPr>
      </w:pPr>
      <w:r>
        <w:rPr>
          <w:rFonts w:cs="Calibri"/>
          <w:color w:val="000000"/>
          <w:szCs w:val="21"/>
          <w:highlight w:val="none"/>
        </w:rPr>
        <w:t>法定代表人或其委托代理人：（签字或盖章）</w:t>
      </w:r>
    </w:p>
    <w:p>
      <w:pPr>
        <w:snapToGrid w:val="0"/>
        <w:spacing w:line="440" w:lineRule="exact"/>
        <w:ind w:firstLine="3968" w:firstLineChars="1890"/>
        <w:rPr>
          <w:rFonts w:cs="Calibri"/>
          <w:color w:val="000000"/>
          <w:szCs w:val="21"/>
          <w:highlight w:val="none"/>
        </w:rPr>
      </w:pPr>
      <w:r>
        <w:rPr>
          <w:rFonts w:cs="Calibri"/>
          <w:color w:val="000000"/>
          <w:szCs w:val="21"/>
          <w:highlight w:val="none"/>
        </w:rPr>
        <w:t>日期：    年     月     日</w:t>
      </w:r>
    </w:p>
    <w:p>
      <w:pPr>
        <w:adjustRightInd w:val="0"/>
        <w:snapToGrid w:val="0"/>
        <w:jc w:val="left"/>
        <w:rPr>
          <w:rFonts w:cs="Calibri"/>
          <w:b/>
          <w:szCs w:val="21"/>
          <w:highlight w:val="none"/>
        </w:rPr>
      </w:pPr>
    </w:p>
    <w:p>
      <w:pPr>
        <w:spacing w:line="440" w:lineRule="exact"/>
        <w:rPr>
          <w:rFonts w:cs="Calibri"/>
          <w:b/>
          <w:bCs/>
          <w:color w:val="000000"/>
          <w:sz w:val="32"/>
          <w:highlight w:val="none"/>
        </w:rPr>
      </w:pPr>
      <w:r>
        <w:rPr>
          <w:rFonts w:eastAsia="黑体" w:cs="Calibri"/>
          <w:bCs/>
          <w:color w:val="000000"/>
          <w:szCs w:val="21"/>
          <w:highlight w:val="none"/>
        </w:rPr>
        <w:br w:type="page"/>
      </w:r>
    </w:p>
    <w:p>
      <w:pPr>
        <w:spacing w:line="440" w:lineRule="exact"/>
        <w:jc w:val="center"/>
        <w:rPr>
          <w:rFonts w:eastAsia="黑体" w:cs="Calibri"/>
          <w:color w:val="000000"/>
          <w:sz w:val="32"/>
          <w:szCs w:val="32"/>
          <w:highlight w:val="none"/>
        </w:rPr>
      </w:pPr>
      <w:r>
        <w:rPr>
          <w:rFonts w:eastAsia="黑体" w:cs="Calibri"/>
          <w:color w:val="000000"/>
          <w:sz w:val="32"/>
          <w:szCs w:val="32"/>
          <w:highlight w:val="none"/>
        </w:rPr>
        <w:t>五、投标人资格证明文件</w:t>
      </w:r>
    </w:p>
    <w:p>
      <w:pPr>
        <w:spacing w:line="440" w:lineRule="exact"/>
        <w:jc w:val="center"/>
        <w:rPr>
          <w:rFonts w:eastAsia="黑体" w:cs="Calibri"/>
          <w:color w:val="000000"/>
          <w:sz w:val="32"/>
          <w:szCs w:val="32"/>
          <w:highlight w:val="none"/>
        </w:rPr>
      </w:pPr>
    </w:p>
    <w:p>
      <w:pPr>
        <w:spacing w:line="440" w:lineRule="exact"/>
        <w:jc w:val="center"/>
        <w:rPr>
          <w:rFonts w:eastAsia="黑体" w:cs="Calibri"/>
          <w:color w:val="000000"/>
          <w:sz w:val="32"/>
          <w:szCs w:val="32"/>
          <w:highlight w:val="none"/>
        </w:rPr>
      </w:pPr>
      <w:r>
        <w:rPr>
          <w:rFonts w:eastAsia="黑体" w:cs="Calibri"/>
          <w:color w:val="000000"/>
          <w:sz w:val="32"/>
          <w:szCs w:val="32"/>
          <w:highlight w:val="none"/>
        </w:rPr>
        <w:t>（一）投标人一般情况</w:t>
      </w:r>
    </w:p>
    <w:tbl>
      <w:tblPr>
        <w:tblStyle w:val="17"/>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企业技术</w:t>
            </w:r>
          </w:p>
          <w:p>
            <w:pPr>
              <w:snapToGrid w:val="0"/>
              <w:jc w:val="center"/>
              <w:rPr>
                <w:rFonts w:cs="Calibri"/>
                <w:szCs w:val="21"/>
                <w:highlight w:val="none"/>
              </w:rPr>
            </w:pPr>
            <w:r>
              <w:rPr>
                <w:rFonts w:cs="Calibri"/>
                <w:szCs w:val="21"/>
                <w:highlight w:val="none"/>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p>
            <w:pPr>
              <w:snapToGrid w:val="0"/>
              <w:ind w:firstLine="210" w:firstLineChars="100"/>
              <w:jc w:val="center"/>
              <w:rPr>
                <w:rFonts w:cs="Calibri"/>
                <w:szCs w:val="21"/>
                <w:highlight w:val="none"/>
              </w:rPr>
            </w:pPr>
            <w:r>
              <w:rPr>
                <w:rFonts w:cs="Calibri"/>
                <w:szCs w:val="21"/>
                <w:highlight w:val="none"/>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r>
              <w:rPr>
                <w:rFonts w:cs="Calibri"/>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r>
              <w:rPr>
                <w:rFonts w:cs="Calibri"/>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r>
              <w:rPr>
                <w:rFonts w:cs="Calibri"/>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r>
              <w:rPr>
                <w:rFonts w:cs="Calibri"/>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p>
            <w:pPr>
              <w:snapToGrid w:val="0"/>
              <w:ind w:firstLine="210" w:firstLineChars="100"/>
              <w:jc w:val="center"/>
              <w:rPr>
                <w:rFonts w:cs="Calibri"/>
                <w:szCs w:val="21"/>
                <w:highlight w:val="none"/>
              </w:rPr>
            </w:pPr>
            <w:r>
              <w:rPr>
                <w:rFonts w:cs="Calibri"/>
                <w:szCs w:val="21"/>
                <w:highlight w:val="none"/>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r>
              <w:rPr>
                <w:rFonts w:cs="Calibri"/>
                <w:szCs w:val="21"/>
                <w:highlight w:val="none"/>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r>
              <w:rPr>
                <w:rFonts w:cs="Calibri"/>
                <w:szCs w:val="21"/>
                <w:highlight w:val="none"/>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r>
              <w:rPr>
                <w:rFonts w:cs="Calibri"/>
                <w:szCs w:val="21"/>
                <w:highlight w:val="none"/>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联系人姓名</w:t>
            </w:r>
          </w:p>
          <w:p>
            <w:pPr>
              <w:snapToGrid w:val="0"/>
              <w:jc w:val="center"/>
              <w:rPr>
                <w:rFonts w:cs="Calibri"/>
                <w:szCs w:val="21"/>
                <w:highlight w:val="none"/>
              </w:rPr>
            </w:pPr>
            <w:r>
              <w:rPr>
                <w:rFonts w:cs="Calibri"/>
                <w:szCs w:val="21"/>
                <w:highlight w:val="none"/>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过去3年完成</w:t>
            </w:r>
          </w:p>
          <w:p>
            <w:pPr>
              <w:snapToGrid w:val="0"/>
              <w:jc w:val="center"/>
              <w:rPr>
                <w:rFonts w:cs="Calibri"/>
                <w:szCs w:val="21"/>
                <w:highlight w:val="none"/>
              </w:rPr>
            </w:pPr>
            <w:r>
              <w:rPr>
                <w:rFonts w:cs="Calibri"/>
                <w:szCs w:val="21"/>
                <w:highlight w:val="none"/>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highlight w:val="none"/>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highlight w:val="none"/>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highlight w:val="none"/>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r>
              <w:rPr>
                <w:rFonts w:cs="Calibri"/>
                <w:szCs w:val="21"/>
                <w:highlight w:val="none"/>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r>
              <w:rPr>
                <w:rFonts w:cs="Calibri"/>
                <w:szCs w:val="21"/>
                <w:highlight w:val="none"/>
              </w:rPr>
              <w:t xml:space="preserve">        </w:t>
            </w:r>
          </w:p>
        </w:tc>
      </w:tr>
    </w:tbl>
    <w:p>
      <w:pPr>
        <w:spacing w:line="360" w:lineRule="auto"/>
        <w:jc w:val="center"/>
        <w:rPr>
          <w:rFonts w:cs="Calibri"/>
          <w:b/>
          <w:sz w:val="36"/>
          <w:szCs w:val="36"/>
          <w:highlight w:val="none"/>
        </w:rPr>
      </w:pPr>
    </w:p>
    <w:p>
      <w:pPr>
        <w:spacing w:line="360" w:lineRule="auto"/>
        <w:jc w:val="center"/>
        <w:rPr>
          <w:rFonts w:cs="Calibri"/>
          <w:b/>
          <w:sz w:val="36"/>
          <w:szCs w:val="36"/>
          <w:highlight w:val="none"/>
        </w:rPr>
      </w:pPr>
    </w:p>
    <w:p>
      <w:pPr>
        <w:spacing w:line="360" w:lineRule="auto"/>
        <w:jc w:val="center"/>
        <w:rPr>
          <w:rFonts w:cs="Calibri"/>
          <w:b/>
          <w:sz w:val="36"/>
          <w:szCs w:val="36"/>
          <w:highlight w:val="none"/>
        </w:rPr>
      </w:pPr>
    </w:p>
    <w:p>
      <w:pPr>
        <w:widowControl/>
        <w:jc w:val="left"/>
        <w:rPr>
          <w:rFonts w:cs="Calibri"/>
          <w:b/>
          <w:sz w:val="36"/>
          <w:szCs w:val="36"/>
          <w:highlight w:val="none"/>
        </w:rPr>
      </w:pPr>
      <w:r>
        <w:rPr>
          <w:rFonts w:cs="Calibri"/>
          <w:b/>
          <w:sz w:val="36"/>
          <w:szCs w:val="36"/>
          <w:highlight w:val="none"/>
        </w:rPr>
        <w:br w:type="page"/>
      </w:r>
    </w:p>
    <w:p>
      <w:pPr>
        <w:spacing w:line="440" w:lineRule="exact"/>
        <w:jc w:val="center"/>
        <w:rPr>
          <w:rFonts w:eastAsia="黑体" w:cs="Calibri"/>
          <w:color w:val="000000"/>
          <w:sz w:val="32"/>
          <w:szCs w:val="32"/>
          <w:highlight w:val="none"/>
        </w:rPr>
      </w:pPr>
      <w:r>
        <w:rPr>
          <w:rFonts w:eastAsia="黑体" w:cs="Calibri"/>
          <w:color w:val="000000"/>
          <w:sz w:val="32"/>
          <w:szCs w:val="32"/>
          <w:highlight w:val="none"/>
        </w:rPr>
        <w:t>（二）近三年完成类似</w:t>
      </w:r>
      <w:r>
        <w:rPr>
          <w:rFonts w:hint="eastAsia" w:eastAsia="黑体" w:cs="Calibri"/>
          <w:color w:val="000000"/>
          <w:sz w:val="32"/>
          <w:szCs w:val="32"/>
          <w:highlight w:val="none"/>
        </w:rPr>
        <w:t>项目业绩</w:t>
      </w:r>
      <w:r>
        <w:rPr>
          <w:rFonts w:eastAsia="黑体" w:cs="Calibri"/>
          <w:color w:val="000000"/>
          <w:sz w:val="32"/>
          <w:szCs w:val="32"/>
          <w:highlight w:val="none"/>
        </w:rPr>
        <w:t>情况</w:t>
      </w:r>
    </w:p>
    <w:tbl>
      <w:tblPr>
        <w:tblStyle w:val="17"/>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项目名称</w:t>
            </w:r>
          </w:p>
          <w:p>
            <w:pPr>
              <w:snapToGrid w:val="0"/>
              <w:jc w:val="center"/>
              <w:rPr>
                <w:rFonts w:cs="Calibri"/>
                <w:szCs w:val="21"/>
                <w:highlight w:val="none"/>
              </w:rPr>
            </w:pPr>
            <w:r>
              <w:rPr>
                <w:rFonts w:cs="Calibri"/>
                <w:szCs w:val="21"/>
                <w:highlight w:val="none"/>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质量达到</w:t>
            </w:r>
          </w:p>
          <w:p>
            <w:pPr>
              <w:snapToGrid w:val="0"/>
              <w:jc w:val="center"/>
              <w:rPr>
                <w:rFonts w:cs="Calibri"/>
                <w:szCs w:val="21"/>
                <w:highlight w:val="none"/>
              </w:rPr>
            </w:pPr>
            <w:r>
              <w:rPr>
                <w:rFonts w:cs="Calibri"/>
                <w:szCs w:val="21"/>
                <w:highlight w:val="none"/>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pStyle w:val="7"/>
              <w:spacing w:line="360" w:lineRule="auto"/>
              <w:ind w:left="5250"/>
              <w:rPr>
                <w:rFonts w:ascii="Calibri" w:hAnsi="Calibri" w:cs="Calibri"/>
                <w:kern w:val="2"/>
                <w:sz w:val="21"/>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bl>
    <w:p>
      <w:pPr>
        <w:spacing w:line="360" w:lineRule="auto"/>
        <w:jc w:val="left"/>
        <w:rPr>
          <w:rFonts w:cs="Calibri"/>
          <w:b/>
          <w:sz w:val="36"/>
          <w:szCs w:val="36"/>
          <w:highlight w:val="none"/>
        </w:rPr>
      </w:pPr>
      <w:r>
        <w:rPr>
          <w:rFonts w:cs="Calibri"/>
          <w:szCs w:val="21"/>
          <w:highlight w:val="none"/>
        </w:rPr>
        <w:t>注：附</w:t>
      </w:r>
      <w:r>
        <w:rPr>
          <w:rFonts w:hint="eastAsia" w:cs="Calibri"/>
          <w:szCs w:val="21"/>
          <w:highlight w:val="none"/>
        </w:rPr>
        <w:t>服务</w:t>
      </w:r>
      <w:r>
        <w:rPr>
          <w:rFonts w:cs="Calibri"/>
          <w:szCs w:val="21"/>
          <w:highlight w:val="none"/>
        </w:rPr>
        <w:t>合同等相应证明文件</w:t>
      </w:r>
    </w:p>
    <w:p>
      <w:pPr>
        <w:spacing w:line="440" w:lineRule="exact"/>
        <w:jc w:val="center"/>
        <w:rPr>
          <w:rFonts w:eastAsia="黑体" w:cs="Calibri"/>
          <w:color w:val="000000"/>
          <w:sz w:val="32"/>
          <w:szCs w:val="32"/>
          <w:highlight w:val="none"/>
        </w:rPr>
      </w:pPr>
    </w:p>
    <w:p>
      <w:pPr>
        <w:spacing w:line="440" w:lineRule="exact"/>
        <w:jc w:val="center"/>
        <w:rPr>
          <w:rFonts w:eastAsia="黑体" w:cs="Calibri"/>
          <w:color w:val="000000"/>
          <w:sz w:val="32"/>
          <w:szCs w:val="32"/>
          <w:highlight w:val="none"/>
        </w:rPr>
      </w:pPr>
    </w:p>
    <w:p>
      <w:pPr>
        <w:widowControl/>
        <w:jc w:val="left"/>
        <w:rPr>
          <w:rFonts w:eastAsia="黑体" w:cs="Calibri"/>
          <w:color w:val="000000"/>
          <w:sz w:val="32"/>
          <w:szCs w:val="32"/>
          <w:highlight w:val="none"/>
        </w:rPr>
      </w:pPr>
      <w:r>
        <w:rPr>
          <w:rFonts w:eastAsia="黑体" w:cs="Calibri"/>
          <w:color w:val="000000"/>
          <w:sz w:val="32"/>
          <w:szCs w:val="32"/>
          <w:highlight w:val="none"/>
        </w:rPr>
        <w:br w:type="page"/>
      </w:r>
    </w:p>
    <w:p>
      <w:pPr>
        <w:spacing w:line="440" w:lineRule="exact"/>
        <w:jc w:val="center"/>
        <w:rPr>
          <w:rFonts w:eastAsia="黑体" w:cs="Calibri"/>
          <w:color w:val="000000"/>
          <w:sz w:val="32"/>
          <w:szCs w:val="32"/>
          <w:highlight w:val="none"/>
        </w:rPr>
      </w:pPr>
      <w:r>
        <w:rPr>
          <w:rFonts w:eastAsia="黑体" w:cs="Calibri"/>
          <w:color w:val="000000"/>
          <w:sz w:val="32"/>
          <w:szCs w:val="32"/>
          <w:highlight w:val="none"/>
        </w:rPr>
        <w:t>六、</w:t>
      </w:r>
      <w:r>
        <w:rPr>
          <w:rFonts w:hint="eastAsia" w:eastAsia="黑体" w:cs="Calibri"/>
          <w:color w:val="000000"/>
          <w:sz w:val="32"/>
          <w:szCs w:val="32"/>
          <w:highlight w:val="none"/>
        </w:rPr>
        <w:t>服务大纲</w:t>
      </w:r>
    </w:p>
    <w:p>
      <w:pPr>
        <w:spacing w:line="440" w:lineRule="exact"/>
        <w:jc w:val="center"/>
        <w:rPr>
          <w:rFonts w:eastAsia="黑体" w:cs="Calibri"/>
          <w:color w:val="000000"/>
          <w:sz w:val="32"/>
          <w:szCs w:val="32"/>
          <w:highlight w:val="none"/>
        </w:rPr>
      </w:pPr>
      <w:r>
        <w:rPr>
          <w:rFonts w:eastAsia="黑体" w:cs="Calibri"/>
          <w:color w:val="000000"/>
          <w:sz w:val="32"/>
          <w:szCs w:val="32"/>
          <w:highlight w:val="none"/>
        </w:rPr>
        <w:t>（</w:t>
      </w:r>
      <w:r>
        <w:rPr>
          <w:rFonts w:hint="eastAsia" w:eastAsia="黑体" w:cs="Calibri"/>
          <w:color w:val="000000"/>
          <w:sz w:val="32"/>
          <w:szCs w:val="32"/>
          <w:highlight w:val="none"/>
        </w:rPr>
        <w:t>一</w:t>
      </w:r>
      <w:r>
        <w:rPr>
          <w:rFonts w:eastAsia="黑体" w:cs="Calibri"/>
          <w:color w:val="000000"/>
          <w:sz w:val="32"/>
          <w:szCs w:val="32"/>
          <w:highlight w:val="none"/>
        </w:rPr>
        <w:t>）项目负责人简介</w:t>
      </w:r>
    </w:p>
    <w:tbl>
      <w:tblPr>
        <w:tblStyle w:val="17"/>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highlight w:val="none"/>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从事</w:t>
            </w:r>
            <w:r>
              <w:rPr>
                <w:rFonts w:hint="eastAsia" w:cs="Calibri"/>
                <w:szCs w:val="21"/>
                <w:highlight w:val="none"/>
              </w:rPr>
              <w:t>本</w:t>
            </w:r>
            <w:r>
              <w:rPr>
                <w:rFonts w:cs="Calibri"/>
                <w:szCs w:val="21"/>
                <w:highlight w:val="none"/>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highlight w:val="none"/>
              </w:rPr>
            </w:pPr>
            <w:r>
              <w:rPr>
                <w:rFonts w:cs="Calibri"/>
                <w:szCs w:val="21"/>
                <w:highlight w:val="none"/>
              </w:rPr>
              <w:t xml:space="preserve">  已完成</w:t>
            </w:r>
            <w:r>
              <w:rPr>
                <w:rFonts w:hint="eastAsia" w:cs="Calibri"/>
                <w:szCs w:val="21"/>
                <w:highlight w:val="none"/>
              </w:rPr>
              <w:t>类似</w:t>
            </w:r>
            <w:r>
              <w:rPr>
                <w:rFonts w:cs="Calibri"/>
                <w:szCs w:val="21"/>
                <w:highlight w:val="none"/>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highlight w:val="none"/>
              </w:rPr>
            </w:pPr>
            <w:r>
              <w:rPr>
                <w:rFonts w:cs="Calibri"/>
                <w:szCs w:val="21"/>
                <w:highlight w:val="none"/>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highlight w:val="none"/>
              </w:rPr>
            </w:pPr>
            <w:r>
              <w:rPr>
                <w:rFonts w:cs="Calibri"/>
                <w:szCs w:val="21"/>
                <w:highlight w:val="none"/>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7"/>
              <w:snapToGrid w:val="0"/>
              <w:ind w:left="5250"/>
              <w:rPr>
                <w:rFonts w:ascii="Calibri" w:hAnsi="Calibri" w:cs="Calibri"/>
                <w:kern w:val="2"/>
                <w:sz w:val="21"/>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pStyle w:val="7"/>
              <w:snapToGrid w:val="0"/>
              <w:ind w:left="5250"/>
              <w:rPr>
                <w:rFonts w:ascii="Calibri" w:hAnsi="Calibri" w:cs="Calibri"/>
                <w:kern w:val="2"/>
                <w:sz w:val="21"/>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bl>
    <w:p>
      <w:pPr>
        <w:spacing w:line="360" w:lineRule="auto"/>
        <w:rPr>
          <w:rFonts w:cs="Calibri"/>
          <w:szCs w:val="21"/>
          <w:highlight w:val="none"/>
        </w:rPr>
      </w:pPr>
      <w:r>
        <w:rPr>
          <w:rFonts w:cs="Calibri"/>
          <w:szCs w:val="21"/>
          <w:highlight w:val="none"/>
        </w:rPr>
        <w:t>注：附职称证、身份证、资格证</w:t>
      </w:r>
      <w:r>
        <w:rPr>
          <w:rFonts w:hint="eastAsia" w:cs="Calibri"/>
          <w:szCs w:val="21"/>
          <w:highlight w:val="none"/>
        </w:rPr>
        <w:t>、业绩</w:t>
      </w:r>
      <w:r>
        <w:rPr>
          <w:rFonts w:cs="Calibri"/>
          <w:szCs w:val="21"/>
          <w:highlight w:val="none"/>
        </w:rPr>
        <w:t>合同等相应证明文件</w:t>
      </w:r>
    </w:p>
    <w:p>
      <w:pPr>
        <w:spacing w:line="360" w:lineRule="auto"/>
        <w:rPr>
          <w:rFonts w:cs="Calibri"/>
          <w:sz w:val="24"/>
          <w:highlight w:val="none"/>
        </w:rPr>
      </w:pPr>
    </w:p>
    <w:p>
      <w:pPr>
        <w:spacing w:line="360" w:lineRule="auto"/>
        <w:rPr>
          <w:rFonts w:cs="Calibri"/>
          <w:sz w:val="24"/>
          <w:highlight w:val="none"/>
        </w:rPr>
      </w:pPr>
    </w:p>
    <w:p>
      <w:pPr>
        <w:spacing w:line="440" w:lineRule="exact"/>
        <w:jc w:val="center"/>
        <w:rPr>
          <w:rFonts w:eastAsia="黑体" w:cs="Calibri"/>
          <w:color w:val="000000"/>
          <w:sz w:val="32"/>
          <w:szCs w:val="32"/>
          <w:highlight w:val="none"/>
        </w:rPr>
      </w:pPr>
      <w:r>
        <w:rPr>
          <w:rFonts w:eastAsia="黑体" w:cs="Calibri"/>
          <w:color w:val="000000"/>
          <w:sz w:val="32"/>
          <w:szCs w:val="32"/>
          <w:highlight w:val="none"/>
        </w:rPr>
        <w:t>（五）主要参与</w:t>
      </w:r>
      <w:r>
        <w:rPr>
          <w:rFonts w:hint="eastAsia" w:eastAsia="黑体" w:cs="Calibri"/>
          <w:color w:val="000000"/>
          <w:sz w:val="32"/>
          <w:szCs w:val="32"/>
          <w:highlight w:val="none"/>
        </w:rPr>
        <w:t>服务</w:t>
      </w:r>
      <w:r>
        <w:rPr>
          <w:rFonts w:eastAsia="黑体" w:cs="Calibri"/>
          <w:color w:val="000000"/>
          <w:sz w:val="32"/>
          <w:szCs w:val="32"/>
          <w:highlight w:val="none"/>
        </w:rPr>
        <w:t>人员简介</w:t>
      </w:r>
    </w:p>
    <w:tbl>
      <w:tblPr>
        <w:tblStyle w:val="17"/>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4"/>
              <w:snapToGrid w:val="0"/>
              <w:ind w:firstLine="241"/>
              <w:jc w:val="center"/>
              <w:rPr>
                <w:rFonts w:ascii="Calibri" w:hAnsi="Calibri" w:cs="Calibri"/>
                <w:bCs/>
                <w:sz w:val="21"/>
                <w:szCs w:val="21"/>
                <w:highlight w:val="none"/>
              </w:rPr>
            </w:pPr>
            <w:r>
              <w:rPr>
                <w:rFonts w:ascii="Calibri" w:hAnsi="Calibri" w:cs="Calibri"/>
                <w:bCs/>
                <w:sz w:val="21"/>
                <w:szCs w:val="21"/>
                <w:highlight w:val="none"/>
              </w:rPr>
              <w:t>岗位名称</w:t>
            </w:r>
          </w:p>
        </w:tc>
        <w:tc>
          <w:tcPr>
            <w:tcW w:w="1540" w:type="dxa"/>
            <w:vAlign w:val="center"/>
          </w:tcPr>
          <w:p>
            <w:pPr>
              <w:pStyle w:val="4"/>
              <w:snapToGrid w:val="0"/>
              <w:ind w:firstLine="241"/>
              <w:jc w:val="center"/>
              <w:rPr>
                <w:rFonts w:ascii="Calibri" w:hAnsi="Calibri" w:cs="Calibri"/>
                <w:bCs/>
                <w:sz w:val="21"/>
                <w:szCs w:val="21"/>
                <w:highlight w:val="none"/>
              </w:rPr>
            </w:pPr>
            <w:r>
              <w:rPr>
                <w:rFonts w:ascii="Calibri" w:hAnsi="Calibri" w:cs="Calibri"/>
                <w:bCs/>
                <w:sz w:val="21"/>
                <w:szCs w:val="21"/>
                <w:highlight w:val="none"/>
              </w:rPr>
              <w:t>姓名</w:t>
            </w:r>
          </w:p>
        </w:tc>
        <w:tc>
          <w:tcPr>
            <w:tcW w:w="1520" w:type="dxa"/>
            <w:vAlign w:val="center"/>
          </w:tcPr>
          <w:p>
            <w:pPr>
              <w:pStyle w:val="4"/>
              <w:snapToGrid w:val="0"/>
              <w:ind w:firstLine="241"/>
              <w:jc w:val="center"/>
              <w:rPr>
                <w:rFonts w:ascii="Calibri" w:hAnsi="Calibri" w:cs="Calibri"/>
                <w:bCs/>
                <w:sz w:val="21"/>
                <w:szCs w:val="21"/>
                <w:highlight w:val="none"/>
              </w:rPr>
            </w:pPr>
            <w:r>
              <w:rPr>
                <w:rFonts w:ascii="Calibri" w:hAnsi="Calibri" w:cs="Calibri"/>
                <w:bCs/>
                <w:sz w:val="21"/>
                <w:szCs w:val="21"/>
                <w:highlight w:val="none"/>
              </w:rPr>
              <w:t>执业资格/职称</w:t>
            </w:r>
          </w:p>
        </w:tc>
        <w:tc>
          <w:tcPr>
            <w:tcW w:w="1620" w:type="dxa"/>
            <w:vAlign w:val="center"/>
          </w:tcPr>
          <w:p>
            <w:pPr>
              <w:snapToGrid w:val="0"/>
              <w:jc w:val="center"/>
              <w:rPr>
                <w:rFonts w:cs="Calibri"/>
                <w:bCs/>
                <w:szCs w:val="21"/>
                <w:highlight w:val="none"/>
              </w:rPr>
            </w:pPr>
            <w:r>
              <w:rPr>
                <w:rFonts w:cs="Calibri"/>
                <w:bCs/>
                <w:szCs w:val="21"/>
                <w:highlight w:val="none"/>
              </w:rPr>
              <w:t>本项目</w:t>
            </w:r>
          </w:p>
          <w:p>
            <w:pPr>
              <w:snapToGrid w:val="0"/>
              <w:jc w:val="center"/>
              <w:rPr>
                <w:rFonts w:cs="Calibri"/>
                <w:bCs/>
                <w:szCs w:val="21"/>
                <w:highlight w:val="none"/>
              </w:rPr>
            </w:pPr>
            <w:r>
              <w:rPr>
                <w:rFonts w:cs="Calibri"/>
                <w:bCs/>
                <w:szCs w:val="21"/>
                <w:highlight w:val="none"/>
              </w:rPr>
              <w:t>拟任职务</w:t>
            </w:r>
          </w:p>
        </w:tc>
        <w:tc>
          <w:tcPr>
            <w:tcW w:w="2880" w:type="dxa"/>
            <w:vAlign w:val="center"/>
          </w:tcPr>
          <w:p>
            <w:pPr>
              <w:snapToGrid w:val="0"/>
              <w:jc w:val="center"/>
              <w:rPr>
                <w:rFonts w:cs="Calibri"/>
                <w:bCs/>
                <w:szCs w:val="21"/>
                <w:highlight w:val="none"/>
              </w:rPr>
            </w:pPr>
            <w:r>
              <w:rPr>
                <w:rFonts w:cs="Calibri"/>
                <w:bCs/>
                <w:szCs w:val="21"/>
                <w:highlight w:val="none"/>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4"/>
              <w:snapToGrid w:val="0"/>
              <w:ind w:firstLine="241"/>
              <w:jc w:val="center"/>
              <w:rPr>
                <w:rFonts w:ascii="Calibri" w:hAnsi="Calibri" w:cs="Calibri"/>
                <w:sz w:val="21"/>
                <w:szCs w:val="21"/>
                <w:highlight w:val="none"/>
              </w:rPr>
            </w:pPr>
          </w:p>
        </w:tc>
        <w:tc>
          <w:tcPr>
            <w:tcW w:w="1540" w:type="dxa"/>
          </w:tcPr>
          <w:p>
            <w:pPr>
              <w:pStyle w:val="4"/>
              <w:snapToGrid w:val="0"/>
              <w:ind w:firstLine="241"/>
              <w:jc w:val="center"/>
              <w:rPr>
                <w:rFonts w:ascii="Calibri" w:hAnsi="Calibri" w:cs="Calibri"/>
                <w:sz w:val="21"/>
                <w:szCs w:val="21"/>
                <w:highlight w:val="none"/>
              </w:rPr>
            </w:pPr>
          </w:p>
        </w:tc>
        <w:tc>
          <w:tcPr>
            <w:tcW w:w="1520" w:type="dxa"/>
          </w:tcPr>
          <w:p>
            <w:pPr>
              <w:pStyle w:val="4"/>
              <w:snapToGrid w:val="0"/>
              <w:ind w:firstLine="241"/>
              <w:jc w:val="center"/>
              <w:rPr>
                <w:rFonts w:ascii="Calibri" w:hAnsi="Calibri" w:cs="Calibri"/>
                <w:sz w:val="21"/>
                <w:szCs w:val="21"/>
                <w:highlight w:val="none"/>
              </w:rPr>
            </w:pPr>
          </w:p>
        </w:tc>
        <w:tc>
          <w:tcPr>
            <w:tcW w:w="1620" w:type="dxa"/>
          </w:tcPr>
          <w:p>
            <w:pPr>
              <w:pStyle w:val="4"/>
              <w:snapToGrid w:val="0"/>
              <w:ind w:firstLine="241"/>
              <w:jc w:val="center"/>
              <w:rPr>
                <w:rFonts w:ascii="Calibri" w:hAnsi="Calibri" w:cs="Calibri"/>
                <w:sz w:val="21"/>
                <w:szCs w:val="21"/>
                <w:highlight w:val="none"/>
              </w:rPr>
            </w:pPr>
          </w:p>
        </w:tc>
        <w:tc>
          <w:tcPr>
            <w:tcW w:w="2880" w:type="dxa"/>
          </w:tcPr>
          <w:p>
            <w:pPr>
              <w:pStyle w:val="4"/>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4"/>
              <w:snapToGrid w:val="0"/>
              <w:ind w:firstLine="0"/>
              <w:rPr>
                <w:rFonts w:ascii="Calibri" w:hAnsi="Calibri" w:cs="Calibri"/>
                <w:sz w:val="21"/>
                <w:szCs w:val="21"/>
                <w:highlight w:val="none"/>
              </w:rPr>
            </w:pPr>
          </w:p>
        </w:tc>
        <w:tc>
          <w:tcPr>
            <w:tcW w:w="1540" w:type="dxa"/>
          </w:tcPr>
          <w:p>
            <w:pPr>
              <w:pStyle w:val="4"/>
              <w:snapToGrid w:val="0"/>
              <w:ind w:firstLine="241"/>
              <w:jc w:val="center"/>
              <w:rPr>
                <w:rFonts w:ascii="Calibri" w:hAnsi="Calibri" w:cs="Calibri"/>
                <w:sz w:val="21"/>
                <w:szCs w:val="21"/>
                <w:highlight w:val="none"/>
              </w:rPr>
            </w:pPr>
          </w:p>
        </w:tc>
        <w:tc>
          <w:tcPr>
            <w:tcW w:w="1520" w:type="dxa"/>
          </w:tcPr>
          <w:p>
            <w:pPr>
              <w:pStyle w:val="4"/>
              <w:snapToGrid w:val="0"/>
              <w:ind w:firstLine="241"/>
              <w:jc w:val="center"/>
              <w:rPr>
                <w:rFonts w:ascii="Calibri" w:hAnsi="Calibri" w:cs="Calibri"/>
                <w:sz w:val="21"/>
                <w:szCs w:val="21"/>
                <w:highlight w:val="none"/>
              </w:rPr>
            </w:pPr>
          </w:p>
        </w:tc>
        <w:tc>
          <w:tcPr>
            <w:tcW w:w="1620" w:type="dxa"/>
          </w:tcPr>
          <w:p>
            <w:pPr>
              <w:pStyle w:val="4"/>
              <w:snapToGrid w:val="0"/>
              <w:ind w:firstLine="241"/>
              <w:jc w:val="center"/>
              <w:rPr>
                <w:rFonts w:ascii="Calibri" w:hAnsi="Calibri" w:cs="Calibri"/>
                <w:sz w:val="21"/>
                <w:szCs w:val="21"/>
                <w:highlight w:val="none"/>
              </w:rPr>
            </w:pPr>
          </w:p>
        </w:tc>
        <w:tc>
          <w:tcPr>
            <w:tcW w:w="2880" w:type="dxa"/>
          </w:tcPr>
          <w:p>
            <w:pPr>
              <w:pStyle w:val="4"/>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4"/>
              <w:snapToGrid w:val="0"/>
              <w:ind w:firstLine="0"/>
              <w:rPr>
                <w:rFonts w:ascii="Calibri" w:hAnsi="Calibri" w:cs="Calibri"/>
                <w:sz w:val="21"/>
                <w:szCs w:val="21"/>
                <w:highlight w:val="none"/>
              </w:rPr>
            </w:pPr>
          </w:p>
        </w:tc>
        <w:tc>
          <w:tcPr>
            <w:tcW w:w="1540" w:type="dxa"/>
          </w:tcPr>
          <w:p>
            <w:pPr>
              <w:pStyle w:val="4"/>
              <w:snapToGrid w:val="0"/>
              <w:ind w:firstLine="241"/>
              <w:jc w:val="center"/>
              <w:rPr>
                <w:rFonts w:ascii="Calibri" w:hAnsi="Calibri" w:cs="Calibri"/>
                <w:sz w:val="21"/>
                <w:szCs w:val="21"/>
                <w:highlight w:val="none"/>
              </w:rPr>
            </w:pPr>
          </w:p>
        </w:tc>
        <w:tc>
          <w:tcPr>
            <w:tcW w:w="1520" w:type="dxa"/>
          </w:tcPr>
          <w:p>
            <w:pPr>
              <w:pStyle w:val="4"/>
              <w:snapToGrid w:val="0"/>
              <w:ind w:firstLine="241"/>
              <w:jc w:val="center"/>
              <w:rPr>
                <w:rFonts w:ascii="Calibri" w:hAnsi="Calibri" w:cs="Calibri"/>
                <w:sz w:val="21"/>
                <w:szCs w:val="21"/>
                <w:highlight w:val="none"/>
              </w:rPr>
            </w:pPr>
          </w:p>
        </w:tc>
        <w:tc>
          <w:tcPr>
            <w:tcW w:w="1620" w:type="dxa"/>
          </w:tcPr>
          <w:p>
            <w:pPr>
              <w:pStyle w:val="4"/>
              <w:snapToGrid w:val="0"/>
              <w:ind w:firstLine="241"/>
              <w:jc w:val="center"/>
              <w:rPr>
                <w:rFonts w:ascii="Calibri" w:hAnsi="Calibri" w:cs="Calibri"/>
                <w:sz w:val="21"/>
                <w:szCs w:val="21"/>
                <w:highlight w:val="none"/>
              </w:rPr>
            </w:pPr>
          </w:p>
        </w:tc>
        <w:tc>
          <w:tcPr>
            <w:tcW w:w="2880" w:type="dxa"/>
          </w:tcPr>
          <w:p>
            <w:pPr>
              <w:pStyle w:val="4"/>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4"/>
              <w:snapToGrid w:val="0"/>
              <w:ind w:firstLine="0"/>
              <w:rPr>
                <w:rFonts w:ascii="Calibri" w:hAnsi="Calibri" w:cs="Calibri"/>
                <w:sz w:val="21"/>
                <w:szCs w:val="21"/>
                <w:highlight w:val="none"/>
              </w:rPr>
            </w:pPr>
          </w:p>
        </w:tc>
        <w:tc>
          <w:tcPr>
            <w:tcW w:w="1540" w:type="dxa"/>
          </w:tcPr>
          <w:p>
            <w:pPr>
              <w:pStyle w:val="4"/>
              <w:snapToGrid w:val="0"/>
              <w:ind w:firstLine="241"/>
              <w:jc w:val="center"/>
              <w:rPr>
                <w:rFonts w:ascii="Calibri" w:hAnsi="Calibri" w:cs="Calibri"/>
                <w:sz w:val="21"/>
                <w:szCs w:val="21"/>
                <w:highlight w:val="none"/>
              </w:rPr>
            </w:pPr>
          </w:p>
        </w:tc>
        <w:tc>
          <w:tcPr>
            <w:tcW w:w="1520" w:type="dxa"/>
          </w:tcPr>
          <w:p>
            <w:pPr>
              <w:pStyle w:val="4"/>
              <w:snapToGrid w:val="0"/>
              <w:ind w:firstLine="241"/>
              <w:jc w:val="center"/>
              <w:rPr>
                <w:rFonts w:ascii="Calibri" w:hAnsi="Calibri" w:cs="Calibri"/>
                <w:sz w:val="21"/>
                <w:szCs w:val="21"/>
                <w:highlight w:val="none"/>
              </w:rPr>
            </w:pPr>
          </w:p>
        </w:tc>
        <w:tc>
          <w:tcPr>
            <w:tcW w:w="1620" w:type="dxa"/>
          </w:tcPr>
          <w:p>
            <w:pPr>
              <w:pStyle w:val="4"/>
              <w:snapToGrid w:val="0"/>
              <w:ind w:firstLine="241"/>
              <w:jc w:val="center"/>
              <w:rPr>
                <w:rFonts w:ascii="Calibri" w:hAnsi="Calibri" w:cs="Calibri"/>
                <w:sz w:val="21"/>
                <w:szCs w:val="21"/>
                <w:highlight w:val="none"/>
              </w:rPr>
            </w:pPr>
          </w:p>
        </w:tc>
        <w:tc>
          <w:tcPr>
            <w:tcW w:w="2880" w:type="dxa"/>
          </w:tcPr>
          <w:p>
            <w:pPr>
              <w:pStyle w:val="4"/>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4"/>
              <w:snapToGrid w:val="0"/>
              <w:ind w:firstLine="0"/>
              <w:rPr>
                <w:rFonts w:ascii="Calibri" w:hAnsi="Calibri" w:cs="Calibri"/>
                <w:sz w:val="21"/>
                <w:szCs w:val="21"/>
                <w:highlight w:val="none"/>
              </w:rPr>
            </w:pPr>
          </w:p>
        </w:tc>
        <w:tc>
          <w:tcPr>
            <w:tcW w:w="1540" w:type="dxa"/>
          </w:tcPr>
          <w:p>
            <w:pPr>
              <w:pStyle w:val="4"/>
              <w:snapToGrid w:val="0"/>
              <w:ind w:firstLine="241"/>
              <w:jc w:val="center"/>
              <w:rPr>
                <w:rFonts w:ascii="Calibri" w:hAnsi="Calibri" w:cs="Calibri"/>
                <w:sz w:val="21"/>
                <w:szCs w:val="21"/>
                <w:highlight w:val="none"/>
              </w:rPr>
            </w:pPr>
          </w:p>
        </w:tc>
        <w:tc>
          <w:tcPr>
            <w:tcW w:w="1520" w:type="dxa"/>
          </w:tcPr>
          <w:p>
            <w:pPr>
              <w:pStyle w:val="4"/>
              <w:snapToGrid w:val="0"/>
              <w:ind w:firstLine="241"/>
              <w:jc w:val="center"/>
              <w:rPr>
                <w:rFonts w:ascii="Calibri" w:hAnsi="Calibri" w:cs="Calibri"/>
                <w:sz w:val="21"/>
                <w:szCs w:val="21"/>
                <w:highlight w:val="none"/>
              </w:rPr>
            </w:pPr>
          </w:p>
        </w:tc>
        <w:tc>
          <w:tcPr>
            <w:tcW w:w="1620" w:type="dxa"/>
          </w:tcPr>
          <w:p>
            <w:pPr>
              <w:pStyle w:val="4"/>
              <w:snapToGrid w:val="0"/>
              <w:ind w:firstLine="241"/>
              <w:jc w:val="center"/>
              <w:rPr>
                <w:rFonts w:ascii="Calibri" w:hAnsi="Calibri" w:cs="Calibri"/>
                <w:sz w:val="21"/>
                <w:szCs w:val="21"/>
                <w:highlight w:val="none"/>
              </w:rPr>
            </w:pPr>
          </w:p>
        </w:tc>
        <w:tc>
          <w:tcPr>
            <w:tcW w:w="2880" w:type="dxa"/>
          </w:tcPr>
          <w:p>
            <w:pPr>
              <w:pStyle w:val="4"/>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4"/>
              <w:snapToGrid w:val="0"/>
              <w:ind w:firstLine="0"/>
              <w:rPr>
                <w:rFonts w:ascii="Calibri" w:hAnsi="Calibri" w:cs="Calibri"/>
                <w:sz w:val="21"/>
                <w:szCs w:val="21"/>
                <w:highlight w:val="none"/>
              </w:rPr>
            </w:pPr>
          </w:p>
        </w:tc>
        <w:tc>
          <w:tcPr>
            <w:tcW w:w="1540" w:type="dxa"/>
          </w:tcPr>
          <w:p>
            <w:pPr>
              <w:pStyle w:val="4"/>
              <w:snapToGrid w:val="0"/>
              <w:ind w:firstLine="241"/>
              <w:jc w:val="center"/>
              <w:rPr>
                <w:rFonts w:ascii="Calibri" w:hAnsi="Calibri" w:cs="Calibri"/>
                <w:sz w:val="21"/>
                <w:szCs w:val="21"/>
                <w:highlight w:val="none"/>
              </w:rPr>
            </w:pPr>
          </w:p>
        </w:tc>
        <w:tc>
          <w:tcPr>
            <w:tcW w:w="1520" w:type="dxa"/>
          </w:tcPr>
          <w:p>
            <w:pPr>
              <w:pStyle w:val="4"/>
              <w:snapToGrid w:val="0"/>
              <w:ind w:firstLine="241"/>
              <w:jc w:val="center"/>
              <w:rPr>
                <w:rFonts w:ascii="Calibri" w:hAnsi="Calibri" w:cs="Calibri"/>
                <w:sz w:val="21"/>
                <w:szCs w:val="21"/>
                <w:highlight w:val="none"/>
              </w:rPr>
            </w:pPr>
          </w:p>
        </w:tc>
        <w:tc>
          <w:tcPr>
            <w:tcW w:w="1620" w:type="dxa"/>
          </w:tcPr>
          <w:p>
            <w:pPr>
              <w:pStyle w:val="4"/>
              <w:snapToGrid w:val="0"/>
              <w:ind w:firstLine="241"/>
              <w:jc w:val="center"/>
              <w:rPr>
                <w:rFonts w:ascii="Calibri" w:hAnsi="Calibri" w:cs="Calibri"/>
                <w:sz w:val="21"/>
                <w:szCs w:val="21"/>
                <w:highlight w:val="none"/>
              </w:rPr>
            </w:pPr>
          </w:p>
        </w:tc>
        <w:tc>
          <w:tcPr>
            <w:tcW w:w="2880" w:type="dxa"/>
          </w:tcPr>
          <w:p>
            <w:pPr>
              <w:pStyle w:val="4"/>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4"/>
              <w:snapToGrid w:val="0"/>
              <w:ind w:firstLine="0"/>
              <w:rPr>
                <w:rFonts w:ascii="Calibri" w:hAnsi="Calibri" w:cs="Calibri"/>
                <w:sz w:val="21"/>
                <w:szCs w:val="21"/>
                <w:highlight w:val="none"/>
              </w:rPr>
            </w:pPr>
          </w:p>
        </w:tc>
        <w:tc>
          <w:tcPr>
            <w:tcW w:w="1540" w:type="dxa"/>
          </w:tcPr>
          <w:p>
            <w:pPr>
              <w:pStyle w:val="4"/>
              <w:snapToGrid w:val="0"/>
              <w:ind w:firstLine="241"/>
              <w:jc w:val="center"/>
              <w:rPr>
                <w:rFonts w:ascii="Calibri" w:hAnsi="Calibri" w:cs="Calibri"/>
                <w:sz w:val="21"/>
                <w:szCs w:val="21"/>
                <w:highlight w:val="none"/>
              </w:rPr>
            </w:pPr>
          </w:p>
        </w:tc>
        <w:tc>
          <w:tcPr>
            <w:tcW w:w="1520" w:type="dxa"/>
          </w:tcPr>
          <w:p>
            <w:pPr>
              <w:pStyle w:val="4"/>
              <w:snapToGrid w:val="0"/>
              <w:ind w:firstLine="241"/>
              <w:jc w:val="center"/>
              <w:rPr>
                <w:rFonts w:ascii="Calibri" w:hAnsi="Calibri" w:cs="Calibri"/>
                <w:sz w:val="21"/>
                <w:szCs w:val="21"/>
                <w:highlight w:val="none"/>
              </w:rPr>
            </w:pPr>
          </w:p>
        </w:tc>
        <w:tc>
          <w:tcPr>
            <w:tcW w:w="1620" w:type="dxa"/>
          </w:tcPr>
          <w:p>
            <w:pPr>
              <w:pStyle w:val="4"/>
              <w:snapToGrid w:val="0"/>
              <w:ind w:firstLine="241"/>
              <w:jc w:val="center"/>
              <w:rPr>
                <w:rFonts w:ascii="Calibri" w:hAnsi="Calibri" w:cs="Calibri"/>
                <w:sz w:val="21"/>
                <w:szCs w:val="21"/>
                <w:highlight w:val="none"/>
              </w:rPr>
            </w:pPr>
          </w:p>
        </w:tc>
        <w:tc>
          <w:tcPr>
            <w:tcW w:w="2880" w:type="dxa"/>
          </w:tcPr>
          <w:p>
            <w:pPr>
              <w:pStyle w:val="4"/>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4"/>
              <w:snapToGrid w:val="0"/>
              <w:ind w:firstLine="0"/>
              <w:rPr>
                <w:rFonts w:ascii="Calibri" w:hAnsi="Calibri" w:cs="Calibri"/>
                <w:sz w:val="21"/>
                <w:szCs w:val="21"/>
                <w:highlight w:val="none"/>
              </w:rPr>
            </w:pPr>
          </w:p>
        </w:tc>
        <w:tc>
          <w:tcPr>
            <w:tcW w:w="1540" w:type="dxa"/>
          </w:tcPr>
          <w:p>
            <w:pPr>
              <w:pStyle w:val="4"/>
              <w:snapToGrid w:val="0"/>
              <w:ind w:firstLine="241"/>
              <w:jc w:val="center"/>
              <w:rPr>
                <w:rFonts w:ascii="Calibri" w:hAnsi="Calibri" w:cs="Calibri"/>
                <w:sz w:val="21"/>
                <w:szCs w:val="21"/>
                <w:highlight w:val="none"/>
              </w:rPr>
            </w:pPr>
          </w:p>
        </w:tc>
        <w:tc>
          <w:tcPr>
            <w:tcW w:w="1520" w:type="dxa"/>
          </w:tcPr>
          <w:p>
            <w:pPr>
              <w:pStyle w:val="4"/>
              <w:snapToGrid w:val="0"/>
              <w:ind w:firstLine="241"/>
              <w:jc w:val="center"/>
              <w:rPr>
                <w:rFonts w:ascii="Calibri" w:hAnsi="Calibri" w:cs="Calibri"/>
                <w:sz w:val="21"/>
                <w:szCs w:val="21"/>
                <w:highlight w:val="none"/>
              </w:rPr>
            </w:pPr>
          </w:p>
        </w:tc>
        <w:tc>
          <w:tcPr>
            <w:tcW w:w="1620" w:type="dxa"/>
          </w:tcPr>
          <w:p>
            <w:pPr>
              <w:pStyle w:val="4"/>
              <w:snapToGrid w:val="0"/>
              <w:ind w:firstLine="241"/>
              <w:jc w:val="center"/>
              <w:rPr>
                <w:rFonts w:ascii="Calibri" w:hAnsi="Calibri" w:cs="Calibri"/>
                <w:sz w:val="21"/>
                <w:szCs w:val="21"/>
                <w:highlight w:val="none"/>
              </w:rPr>
            </w:pPr>
          </w:p>
        </w:tc>
        <w:tc>
          <w:tcPr>
            <w:tcW w:w="2880" w:type="dxa"/>
          </w:tcPr>
          <w:p>
            <w:pPr>
              <w:pStyle w:val="4"/>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4"/>
              <w:snapToGrid w:val="0"/>
              <w:ind w:firstLine="0"/>
              <w:rPr>
                <w:rFonts w:ascii="Calibri" w:hAnsi="Calibri" w:cs="Calibri"/>
                <w:sz w:val="21"/>
                <w:szCs w:val="21"/>
                <w:highlight w:val="none"/>
              </w:rPr>
            </w:pPr>
          </w:p>
        </w:tc>
        <w:tc>
          <w:tcPr>
            <w:tcW w:w="1540" w:type="dxa"/>
          </w:tcPr>
          <w:p>
            <w:pPr>
              <w:pStyle w:val="4"/>
              <w:snapToGrid w:val="0"/>
              <w:ind w:firstLine="241"/>
              <w:jc w:val="center"/>
              <w:rPr>
                <w:rFonts w:ascii="Calibri" w:hAnsi="Calibri" w:cs="Calibri"/>
                <w:sz w:val="21"/>
                <w:szCs w:val="21"/>
                <w:highlight w:val="none"/>
              </w:rPr>
            </w:pPr>
          </w:p>
        </w:tc>
        <w:tc>
          <w:tcPr>
            <w:tcW w:w="1520" w:type="dxa"/>
          </w:tcPr>
          <w:p>
            <w:pPr>
              <w:pStyle w:val="4"/>
              <w:snapToGrid w:val="0"/>
              <w:ind w:firstLine="241"/>
              <w:jc w:val="center"/>
              <w:rPr>
                <w:rFonts w:ascii="Calibri" w:hAnsi="Calibri" w:cs="Calibri"/>
                <w:sz w:val="21"/>
                <w:szCs w:val="21"/>
                <w:highlight w:val="none"/>
              </w:rPr>
            </w:pPr>
          </w:p>
        </w:tc>
        <w:tc>
          <w:tcPr>
            <w:tcW w:w="1620" w:type="dxa"/>
          </w:tcPr>
          <w:p>
            <w:pPr>
              <w:pStyle w:val="4"/>
              <w:snapToGrid w:val="0"/>
              <w:ind w:firstLine="241"/>
              <w:jc w:val="center"/>
              <w:rPr>
                <w:rFonts w:ascii="Calibri" w:hAnsi="Calibri" w:cs="Calibri"/>
                <w:sz w:val="21"/>
                <w:szCs w:val="21"/>
                <w:highlight w:val="none"/>
              </w:rPr>
            </w:pPr>
          </w:p>
        </w:tc>
        <w:tc>
          <w:tcPr>
            <w:tcW w:w="2880" w:type="dxa"/>
          </w:tcPr>
          <w:p>
            <w:pPr>
              <w:pStyle w:val="4"/>
              <w:snapToGrid w:val="0"/>
              <w:ind w:firstLine="241"/>
              <w:jc w:val="center"/>
              <w:rPr>
                <w:rFonts w:ascii="Calibri" w:hAnsi="Calibri" w:cs="Calibri"/>
                <w:sz w:val="21"/>
                <w:szCs w:val="21"/>
                <w:highlight w:val="none"/>
              </w:rPr>
            </w:pPr>
          </w:p>
        </w:tc>
      </w:tr>
    </w:tbl>
    <w:p>
      <w:pPr>
        <w:spacing w:line="360" w:lineRule="auto"/>
        <w:rPr>
          <w:rFonts w:cs="Calibri"/>
          <w:szCs w:val="21"/>
          <w:highlight w:val="none"/>
        </w:rPr>
      </w:pPr>
      <w:r>
        <w:rPr>
          <w:rFonts w:cs="Calibri"/>
          <w:szCs w:val="21"/>
          <w:highlight w:val="none"/>
        </w:rPr>
        <w:t>注：附职称证、身份证、资格证</w:t>
      </w:r>
      <w:r>
        <w:rPr>
          <w:rFonts w:hint="eastAsia" w:cs="Calibri"/>
          <w:szCs w:val="21"/>
          <w:highlight w:val="none"/>
        </w:rPr>
        <w:t>、业绩</w:t>
      </w:r>
      <w:r>
        <w:rPr>
          <w:rFonts w:cs="Calibri"/>
          <w:szCs w:val="21"/>
          <w:highlight w:val="none"/>
        </w:rPr>
        <w:t>合同等相应证明文件</w:t>
      </w:r>
    </w:p>
    <w:p>
      <w:pPr>
        <w:spacing w:line="360" w:lineRule="auto"/>
        <w:jc w:val="center"/>
        <w:rPr>
          <w:rFonts w:cs="Calibri"/>
          <w:b/>
          <w:sz w:val="36"/>
          <w:szCs w:val="36"/>
          <w:highlight w:val="none"/>
        </w:rPr>
      </w:pPr>
    </w:p>
    <w:p>
      <w:pPr>
        <w:spacing w:line="360" w:lineRule="auto"/>
        <w:jc w:val="center"/>
        <w:rPr>
          <w:rFonts w:cs="Calibri"/>
          <w:b/>
          <w:sz w:val="36"/>
          <w:szCs w:val="36"/>
          <w:highlight w:val="none"/>
        </w:rPr>
      </w:pPr>
    </w:p>
    <w:p>
      <w:pPr>
        <w:spacing w:line="440" w:lineRule="exact"/>
        <w:jc w:val="center"/>
        <w:rPr>
          <w:rFonts w:eastAsia="黑体" w:cs="Calibri"/>
          <w:color w:val="000000"/>
          <w:sz w:val="32"/>
          <w:szCs w:val="32"/>
          <w:highlight w:val="none"/>
        </w:rPr>
      </w:pPr>
      <w:r>
        <w:rPr>
          <w:rFonts w:eastAsia="黑体" w:cs="Calibri"/>
          <w:color w:val="000000"/>
          <w:sz w:val="32"/>
          <w:szCs w:val="32"/>
          <w:highlight w:val="none"/>
        </w:rPr>
        <w:t>七、</w:t>
      </w:r>
      <w:r>
        <w:rPr>
          <w:rFonts w:hint="eastAsia" w:eastAsia="黑体" w:cs="Calibri"/>
          <w:color w:val="000000"/>
          <w:sz w:val="32"/>
          <w:szCs w:val="32"/>
          <w:highlight w:val="none"/>
        </w:rPr>
        <w:t>投标人认为</w:t>
      </w:r>
      <w:r>
        <w:rPr>
          <w:rFonts w:eastAsia="黑体" w:cs="Calibri"/>
          <w:color w:val="000000"/>
          <w:sz w:val="32"/>
          <w:szCs w:val="32"/>
          <w:highlight w:val="none"/>
        </w:rPr>
        <w:t>应该提供的其他材料</w:t>
      </w:r>
    </w:p>
    <w:p>
      <w:pPr>
        <w:spacing w:line="360" w:lineRule="auto"/>
        <w:jc w:val="center"/>
        <w:rPr>
          <w:rFonts w:cs="Calibri"/>
          <w:b/>
          <w:sz w:val="36"/>
          <w:szCs w:val="36"/>
          <w:highlight w:val="none"/>
        </w:rPr>
      </w:pPr>
    </w:p>
    <w:p>
      <w:pPr>
        <w:spacing w:line="360" w:lineRule="auto"/>
        <w:jc w:val="center"/>
        <w:rPr>
          <w:rFonts w:cs="Calibri"/>
          <w:b/>
          <w:sz w:val="36"/>
          <w:szCs w:val="36"/>
          <w:highlight w:val="none"/>
        </w:rPr>
      </w:pPr>
    </w:p>
    <w:p>
      <w:pPr>
        <w:spacing w:line="360" w:lineRule="auto"/>
        <w:jc w:val="center"/>
        <w:rPr>
          <w:rFonts w:cs="Calibri"/>
          <w:b/>
          <w:sz w:val="36"/>
          <w:szCs w:val="36"/>
          <w:highlight w:val="none"/>
        </w:rPr>
      </w:pPr>
    </w:p>
    <w:p>
      <w:pPr>
        <w:spacing w:line="360" w:lineRule="auto"/>
        <w:jc w:val="center"/>
        <w:rPr>
          <w:rFonts w:cs="Calibri"/>
          <w:b/>
          <w:sz w:val="36"/>
          <w:szCs w:val="36"/>
          <w:highlight w:val="none"/>
        </w:rPr>
      </w:pPr>
    </w:p>
    <w:p>
      <w:pPr>
        <w:spacing w:line="440" w:lineRule="exact"/>
        <w:jc w:val="center"/>
        <w:rPr>
          <w:rFonts w:eastAsia="黑体" w:cs="Calibri"/>
          <w:color w:val="000000"/>
          <w:sz w:val="32"/>
          <w:szCs w:val="32"/>
          <w:highlight w:val="none"/>
        </w:rPr>
      </w:pPr>
    </w:p>
    <w:p>
      <w:pPr>
        <w:rPr>
          <w:highlight w:val="none"/>
        </w:rPr>
      </w:pPr>
    </w:p>
    <w:sectPr>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迷你简方隶">
    <w:altName w:val="宋体"/>
    <w:panose1 w:val="02010604000101010101"/>
    <w:charset w:val="86"/>
    <w:family w:val="auto"/>
    <w:pitch w:val="default"/>
    <w:sig w:usb0="00000000" w:usb1="00000000" w:usb2="00000012"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9"/>
          <w:jc w:val="center"/>
        </w:pPr>
        <w:r>
          <w:fldChar w:fldCharType="begin"/>
        </w:r>
        <w:r>
          <w:instrText xml:space="preserve"> PAGE   \* MERGEFORMAT </w:instrText>
        </w:r>
        <w:r>
          <w:fldChar w:fldCharType="separate"/>
        </w:r>
        <w:r>
          <w:rPr>
            <w:lang w:val="zh-CN"/>
          </w:rPr>
          <w:t>-</w:t>
        </w:r>
        <w:r>
          <w:t xml:space="preserve"> 2 -</w:t>
        </w:r>
        <w:r>
          <w:fldChar w:fldCharType="end"/>
        </w:r>
      </w:p>
    </w:sdtContent>
  </w:sdt>
  <w:p>
    <w:pPr>
      <w:pStyle w:val="9"/>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4"/>
      </w:rPr>
    </w:pPr>
    <w:r>
      <w:fldChar w:fldCharType="begin"/>
    </w:r>
    <w:r>
      <w:rPr>
        <w:rStyle w:val="14"/>
      </w:rPr>
      <w:instrText xml:space="preserve">PAGE  </w:instrText>
    </w:r>
    <w:r>
      <w:fldChar w:fldCharType="separate"/>
    </w:r>
    <w:r>
      <w:rPr>
        <w:rStyle w:val="14"/>
      </w:rPr>
      <w:t>0</w:t>
    </w:r>
    <w: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4"/>
      </w:rPr>
    </w:pPr>
    <w:r>
      <w:fldChar w:fldCharType="begin"/>
    </w:r>
    <w:r>
      <w:rPr>
        <w:rStyle w:val="14"/>
      </w:rPr>
      <w:instrText xml:space="preserve">PAGE  </w:instrText>
    </w:r>
    <w:r>
      <w:fldChar w:fldCharType="separate"/>
    </w:r>
    <w:r>
      <w:rPr>
        <w:rStyle w:val="14"/>
      </w:rPr>
      <w:t>0</w:t>
    </w:r>
    <w:r>
      <w:fldChar w:fldCharType="end"/>
    </w:r>
  </w:p>
  <w:p>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r>
      <w:rPr>
        <w:rFonts w:hint="eastAsia"/>
      </w:rPr>
      <w:t>杭州萧山国际机场供水管网水平衡</w:t>
    </w:r>
    <w:r>
      <w:rPr>
        <w:rFonts w:hint="eastAsia"/>
        <w:lang w:val="en-US" w:eastAsia="zh-CN"/>
      </w:rPr>
      <w:t>及供电平衡测试</w:t>
    </w:r>
    <w:r>
      <w:t>项目</w:t>
    </w:r>
    <w:r>
      <w:rPr>
        <w:rFonts w:hint="eastAsia"/>
      </w:rPr>
      <w:t>招标文件</w:t>
    </w:r>
  </w:p>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0748733A"/>
    <w:multiLevelType w:val="multilevel"/>
    <w:tmpl w:val="0748733A"/>
    <w:lvl w:ilvl="0" w:tentative="0">
      <w:start w:val="3"/>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B2A12E4"/>
    <w:multiLevelType w:val="multilevel"/>
    <w:tmpl w:val="2B2A12E4"/>
    <w:lvl w:ilvl="0" w:tentative="0">
      <w:start w:val="1"/>
      <w:numFmt w:val="japaneseCounting"/>
      <w:lvlText w:val="第%1条"/>
      <w:lvlJc w:val="left"/>
      <w:pPr>
        <w:tabs>
          <w:tab w:val="left" w:pos="1560"/>
        </w:tabs>
        <w:ind w:left="1560" w:hanging="1560"/>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2A7B1D1"/>
    <w:multiLevelType w:val="singleLevel"/>
    <w:tmpl w:val="52A7B1D1"/>
    <w:lvl w:ilvl="0" w:tentative="0">
      <w:start w:val="8"/>
      <w:numFmt w:val="chineseCounting"/>
      <w:suff w:val="nothing"/>
      <w:lvlText w:val="%1、"/>
      <w:lvlJc w:val="left"/>
    </w:lvl>
  </w:abstractNum>
  <w:abstractNum w:abstractNumId="4">
    <w:nsid w:val="53672411"/>
    <w:multiLevelType w:val="singleLevel"/>
    <w:tmpl w:val="53672411"/>
    <w:lvl w:ilvl="0" w:tentative="0">
      <w:start w:val="2"/>
      <w:numFmt w:val="chineseCounting"/>
      <w:suff w:val="nothing"/>
      <w:lvlText w:val="（%1）"/>
      <w:lvlJc w:val="left"/>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OSAMNEF5odWsUk2UGkCBNmp7gY=" w:salt="+3q8xn1K/0Kk+6fq3Jmdk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lYjFjZDhlZDI5MzIyNDc1Y2I3YWY0NjdhZmFiY2IifQ=="/>
    <w:docVar w:name="RevisionRecordList" w:val="&lt;?xml version=&quot;1.0&quot; encoding=&quot;utf-8&quot;?&gt;&lt;dataItemList xmlns=&quot;http://www.e-bidding.org&quot; /&gt;"/>
  </w:docVars>
  <w:rsids>
    <w:rsidRoot w:val="0A107D6C"/>
    <w:rsid w:val="002A4D97"/>
    <w:rsid w:val="00A97BE9"/>
    <w:rsid w:val="00AF1A0E"/>
    <w:rsid w:val="022C24DE"/>
    <w:rsid w:val="02A0692D"/>
    <w:rsid w:val="082C269F"/>
    <w:rsid w:val="08491227"/>
    <w:rsid w:val="085E40EF"/>
    <w:rsid w:val="0A107D6C"/>
    <w:rsid w:val="0B8C401E"/>
    <w:rsid w:val="0BB04180"/>
    <w:rsid w:val="0DBF6744"/>
    <w:rsid w:val="0EEF6D6E"/>
    <w:rsid w:val="0F9E766D"/>
    <w:rsid w:val="1083167C"/>
    <w:rsid w:val="112C6057"/>
    <w:rsid w:val="12001A0B"/>
    <w:rsid w:val="122A3333"/>
    <w:rsid w:val="13A50343"/>
    <w:rsid w:val="13B93114"/>
    <w:rsid w:val="15E455A7"/>
    <w:rsid w:val="177B3D6C"/>
    <w:rsid w:val="1D315E59"/>
    <w:rsid w:val="1D630F5A"/>
    <w:rsid w:val="21780E44"/>
    <w:rsid w:val="232C59A7"/>
    <w:rsid w:val="274274E1"/>
    <w:rsid w:val="2D0573C7"/>
    <w:rsid w:val="307F36B0"/>
    <w:rsid w:val="323D5B36"/>
    <w:rsid w:val="32BC04C5"/>
    <w:rsid w:val="348178B7"/>
    <w:rsid w:val="34A46DF0"/>
    <w:rsid w:val="3EB44390"/>
    <w:rsid w:val="41075F5C"/>
    <w:rsid w:val="43EE7018"/>
    <w:rsid w:val="445B41E7"/>
    <w:rsid w:val="4B86222C"/>
    <w:rsid w:val="4EF6083C"/>
    <w:rsid w:val="50AB003F"/>
    <w:rsid w:val="53E45D42"/>
    <w:rsid w:val="56312D95"/>
    <w:rsid w:val="58021188"/>
    <w:rsid w:val="585D552A"/>
    <w:rsid w:val="58754890"/>
    <w:rsid w:val="62985C5C"/>
    <w:rsid w:val="652D6DB6"/>
    <w:rsid w:val="65E04BCC"/>
    <w:rsid w:val="66CF2882"/>
    <w:rsid w:val="6847135F"/>
    <w:rsid w:val="68C01E8A"/>
    <w:rsid w:val="694A0E2B"/>
    <w:rsid w:val="6C03792E"/>
    <w:rsid w:val="6D47199A"/>
    <w:rsid w:val="6E0C6169"/>
    <w:rsid w:val="6E6826C4"/>
    <w:rsid w:val="71E6201A"/>
    <w:rsid w:val="73927CFE"/>
    <w:rsid w:val="7831016D"/>
    <w:rsid w:val="7C0E1301"/>
    <w:rsid w:val="7C4D3A0A"/>
    <w:rsid w:val="7D8E6B9B"/>
    <w:rsid w:val="7FF802F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unhideWhenUsed/>
    <w:qFormat/>
    <w:uiPriority w:val="0"/>
    <w:pPr>
      <w:spacing w:line="560" w:lineRule="exact"/>
      <w:ind w:firstLine="880" w:firstLineChars="200"/>
      <w:outlineLvl w:val="1"/>
    </w:pPr>
    <w:rPr>
      <w:rFonts w:ascii="黑体" w:hAnsi="黑体" w:eastAsia="黑体" w:cs="仿宋_GB2312"/>
      <w:szCs w:val="40"/>
    </w:rPr>
  </w:style>
  <w:style w:type="character" w:default="1" w:styleId="13">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hAnsi="Times New Roman"/>
      <w:kern w:val="0"/>
      <w:sz w:val="34"/>
      <w:szCs w:val="20"/>
    </w:rPr>
  </w:style>
  <w:style w:type="paragraph" w:styleId="5">
    <w:name w:val="annotation text"/>
    <w:basedOn w:val="1"/>
    <w:qFormat/>
    <w:uiPriority w:val="0"/>
    <w:pPr>
      <w:jc w:val="left"/>
    </w:pPr>
  </w:style>
  <w:style w:type="paragraph" w:styleId="6">
    <w:name w:val="Plain Text"/>
    <w:basedOn w:val="1"/>
    <w:qFormat/>
    <w:uiPriority w:val="0"/>
    <w:rPr>
      <w:rFonts w:ascii="宋体" w:hAnsi="Courier New"/>
      <w:kern w:val="0"/>
      <w:sz w:val="20"/>
      <w:szCs w:val="21"/>
    </w:rPr>
  </w:style>
  <w:style w:type="paragraph" w:styleId="7">
    <w:name w:val="Date"/>
    <w:basedOn w:val="1"/>
    <w:next w:val="1"/>
    <w:qFormat/>
    <w:uiPriority w:val="0"/>
    <w:pPr>
      <w:ind w:left="100" w:leftChars="2500"/>
    </w:pPr>
    <w:rPr>
      <w:rFonts w:ascii="Times New Roman" w:hAnsi="Times New Roman"/>
      <w:b/>
      <w:bCs/>
      <w:kern w:val="0"/>
      <w:sz w:val="36"/>
      <w:szCs w:val="24"/>
    </w:rPr>
  </w:style>
  <w:style w:type="paragraph" w:styleId="8">
    <w:name w:val="Balloon Text"/>
    <w:basedOn w:val="1"/>
    <w:link w:val="21"/>
    <w:qFormat/>
    <w:uiPriority w:val="0"/>
    <w:rPr>
      <w:sz w:val="18"/>
      <w:szCs w:val="18"/>
    </w:rPr>
  </w:style>
  <w:style w:type="paragraph" w:styleId="9">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1">
    <w:name w:val="toc 1"/>
    <w:basedOn w:val="2"/>
    <w:next w:val="1"/>
    <w:qFormat/>
    <w:uiPriority w:val="0"/>
    <w:pPr>
      <w:tabs>
        <w:tab w:val="right" w:leader="dot" w:pos="8659"/>
      </w:tabs>
      <w:spacing w:before="0" w:after="0" w:line="240" w:lineRule="auto"/>
      <w:jc w:val="center"/>
    </w:pPr>
    <w:rPr>
      <w:b w:val="0"/>
      <w:sz w:val="21"/>
    </w:rPr>
  </w:style>
  <w:style w:type="paragraph" w:styleId="12">
    <w:name w:val="index 1"/>
    <w:basedOn w:val="1"/>
    <w:next w:val="1"/>
    <w:qFormat/>
    <w:uiPriority w:val="0"/>
    <w:pPr>
      <w:spacing w:line="320" w:lineRule="exact"/>
    </w:pPr>
    <w:rPr>
      <w:rFonts w:ascii="Times New Roman" w:hAnsi="Times New Roman"/>
      <w:snapToGrid w:val="0"/>
      <w:color w:val="FF6600"/>
      <w:kern w:val="0"/>
      <w:sz w:val="18"/>
      <w:szCs w:val="21"/>
    </w:rPr>
  </w:style>
  <w:style w:type="character" w:styleId="14">
    <w:name w:val="page number"/>
    <w:qFormat/>
    <w:uiPriority w:val="0"/>
  </w:style>
  <w:style w:type="character" w:styleId="15">
    <w:name w:val="Hyperlink"/>
    <w:qFormat/>
    <w:uiPriority w:val="0"/>
    <w:rPr>
      <w:color w:val="0000FF"/>
      <w:u w:val="single"/>
    </w:rPr>
  </w:style>
  <w:style w:type="character" w:styleId="16">
    <w:name w:val="annotation reference"/>
    <w:basedOn w:val="13"/>
    <w:qFormat/>
    <w:uiPriority w:val="0"/>
    <w:rPr>
      <w:sz w:val="21"/>
      <w:szCs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9">
    <w:name w:val="样式 标题 1 + (符号) Arial 三号"/>
    <w:basedOn w:val="2"/>
    <w:qFormat/>
    <w:uiPriority w:val="0"/>
    <w:pPr>
      <w:snapToGrid w:val="0"/>
      <w:spacing w:before="0" w:after="0" w:line="360" w:lineRule="auto"/>
    </w:pPr>
    <w:rPr>
      <w:sz w:val="32"/>
    </w:rPr>
  </w:style>
  <w:style w:type="character" w:customStyle="1" w:styleId="20">
    <w:name w:val="zbggmain style9"/>
    <w:qFormat/>
    <w:uiPriority w:val="0"/>
  </w:style>
  <w:style w:type="character" w:customStyle="1" w:styleId="21">
    <w:name w:val="批注框文本 Char"/>
    <w:basedOn w:val="13"/>
    <w:link w:val="8"/>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16214</Words>
  <Characters>17181</Characters>
  <Lines>127</Lines>
  <Paragraphs>35</Paragraphs>
  <TotalTime>0</TotalTime>
  <ScaleCrop>false</ScaleCrop>
  <LinksUpToDate>false</LinksUpToDate>
  <CharactersWithSpaces>19205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2018-03-02T01:42:00Z</dcterms:created>
  <dc:creator>囍庆の可晕</dc:creator>
  <cp:lastModifiedBy>李安琪</cp:lastModifiedBy>
  <dcterms:modified xsi:type="dcterms:W3CDTF">2024-07-15T00:32:58Z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7599E240519C4F459D295A168554FE4F_13</vt:lpwstr>
  </property>
</Properties>
</file>