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杭州机场航站楼到期旅客遗失物品处置项目公开询价文件</w:t>
      </w:r>
    </w:p>
    <w:p>
      <w:pPr>
        <w:pStyle w:val="2"/>
        <w:rPr>
          <w:rFonts w:hint="eastAsia" w:ascii="方正小标宋简体" w:hAnsi="方正小标宋简体" w:eastAsia="方正小标宋简体" w:cs="方正小标宋简体"/>
          <w:sz w:val="48"/>
          <w:szCs w:val="48"/>
          <w:lang w:val="en-US" w:eastAsia="zh-CN"/>
        </w:rPr>
      </w:pPr>
    </w:p>
    <w:p>
      <w:pPr>
        <w:pStyle w:val="2"/>
        <w:rPr>
          <w:rFonts w:hint="eastAsia" w:ascii="方正小标宋简体" w:hAnsi="方正小标宋简体" w:eastAsia="方正小标宋简体" w:cs="方正小标宋简体"/>
          <w:sz w:val="48"/>
          <w:szCs w:val="48"/>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eastAsia="zh-CN"/>
        </w:rPr>
        <w:t>四</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eastAsia="zh-CN"/>
        </w:rPr>
        <w:t>十</w:t>
      </w:r>
      <w:r>
        <w:rPr>
          <w:rFonts w:hint="eastAsia" w:ascii="方正小标宋简体" w:hAnsi="方正小标宋简体" w:eastAsia="方正小标宋简体" w:cs="方正小标宋简体"/>
          <w:b w:val="0"/>
          <w:bCs/>
          <w:sz w:val="32"/>
          <w:szCs w:val="32"/>
        </w:rPr>
        <w:t>月</w:t>
      </w:r>
    </w:p>
    <w:p>
      <w:pPr>
        <w:jc w:val="both"/>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杭州萧山国际机场有限公司航站区管理中心就航站楼到期旅客遗失物品处置项目进行公开询价，欢迎符合要求的供应商前来报价。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sz w:val="28"/>
          <w:szCs w:val="28"/>
          <w:lang w:val="en-US" w:eastAsia="zh-CN"/>
        </w:rPr>
      </w:pPr>
      <w:r>
        <w:rPr>
          <w:rFonts w:hint="eastAsia" w:ascii="黑体" w:hAnsi="黑体" w:eastAsia="黑体" w:cs="黑体"/>
          <w:b w:val="0"/>
          <w:bCs w:val="0"/>
          <w:sz w:val="28"/>
          <w:szCs w:val="28"/>
          <w:lang w:val="en-US" w:eastAsia="zh-CN"/>
        </w:rPr>
        <w:t>一、项目要求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为进一步规范航站楼旅客遗失物品处置流程，加强遗失物品管理，根据《杭州萧山国际机场航站楼旅客遗失物品处理办法》（杭萧机发【2024】166号），拟通过公开方式，选取具有处理资质的公司对</w:t>
      </w:r>
      <w:bookmarkStart w:id="0" w:name="OLE_LINK1"/>
      <w:r>
        <w:rPr>
          <w:rFonts w:hint="eastAsia" w:ascii="仿宋_GB2312" w:hAnsi="仿宋_GB2312" w:eastAsia="仿宋_GB2312" w:cs="仿宋_GB2312"/>
          <w:sz w:val="28"/>
          <w:szCs w:val="28"/>
          <w:lang w:val="en-US" w:eastAsia="zh-CN"/>
        </w:rPr>
        <w:t>到期的旅客遗失物品</w:t>
      </w:r>
      <w:bookmarkEnd w:id="0"/>
      <w:r>
        <w:rPr>
          <w:rFonts w:hint="eastAsia" w:ascii="仿宋_GB2312" w:hAnsi="仿宋_GB2312" w:eastAsia="仿宋_GB2312" w:cs="仿宋_GB2312"/>
          <w:sz w:val="28"/>
          <w:szCs w:val="28"/>
          <w:lang w:val="en-US" w:eastAsia="zh-CN"/>
        </w:rPr>
        <w:t>进行处置销毁。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二、询价物品名称、数量及具体要求</w:t>
      </w:r>
    </w:p>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（一）出于个人隐私保护方面考虑，所有旅客遗失物品（电子产品类、服装类、杂物类等）需采取溶液浸泡+焚烧炉焚烧的方式进行销毁，销毁过程需进行视频拍摄，销毁后需出具销毁证明。</w:t>
      </w:r>
    </w:p>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中标单位在中标后需按招标方要求进场处理相关物品，首次处理物品时间为中标后30天内，首次处理物品重量以1吨计；之后按中标方要求每15天进场处理一批次相关物品，每批次处理物品重量以1000斤计，截止至2025年9月30日（共计进场24次），如进场处理物品时间需调整，以甲方通知为准。</w:t>
      </w:r>
    </w:p>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（三）投标报价应包含物品销毁、人工搬运、货物运输、税费等所有费用，后期不得以任何理由要求增加费用。</w:t>
      </w:r>
    </w:p>
    <w:tbl>
      <w:tblPr>
        <w:tblStyle w:val="5"/>
        <w:tblW w:w="901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772"/>
        <w:gridCol w:w="773"/>
        <w:gridCol w:w="1680"/>
        <w:gridCol w:w="168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名称</w:t>
            </w:r>
          </w:p>
        </w:tc>
        <w:tc>
          <w:tcPr>
            <w:tcW w:w="772"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773"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168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单价（含税）</w:t>
            </w:r>
          </w:p>
        </w:tc>
        <w:tc>
          <w:tcPr>
            <w:tcW w:w="168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总价（含税）</w:t>
            </w:r>
          </w:p>
        </w:tc>
        <w:tc>
          <w:tcPr>
            <w:tcW w:w="222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逾期物品处置</w:t>
            </w:r>
          </w:p>
        </w:tc>
        <w:tc>
          <w:tcPr>
            <w:tcW w:w="772"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吨</w:t>
            </w:r>
          </w:p>
        </w:tc>
        <w:tc>
          <w:tcPr>
            <w:tcW w:w="7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首次处置物品重量约为1吨，不足一吨以一吨计，处置方法为焚烧，需出示处置证明。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定期进场处理</w:t>
            </w:r>
          </w:p>
        </w:tc>
        <w:tc>
          <w:tcPr>
            <w:tcW w:w="77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次</w:t>
            </w:r>
          </w:p>
        </w:tc>
        <w:tc>
          <w:tcPr>
            <w:tcW w:w="7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24</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需共进场24次，进场时间以机场通知为准，每次进场处置物品重量约为1000斤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3435" w:type="dxa"/>
            <w:gridSpan w:val="3"/>
            <w:vAlign w:val="center"/>
          </w:tcPr>
          <w:p>
            <w:pPr>
              <w:pStyle w:val="8"/>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不含税价格合计（元）</w:t>
            </w:r>
          </w:p>
        </w:tc>
        <w:tc>
          <w:tcPr>
            <w:tcW w:w="5580" w:type="dxa"/>
            <w:gridSpan w:val="3"/>
            <w:vAlign w:val="center"/>
          </w:tcPr>
          <w:p>
            <w:pPr>
              <w:spacing w:line="288" w:lineRule="auto"/>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3435" w:type="dxa"/>
            <w:gridSpan w:val="3"/>
            <w:vAlign w:val="center"/>
          </w:tcPr>
          <w:p>
            <w:pPr>
              <w:pStyle w:val="8"/>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税金（元）</w:t>
            </w:r>
          </w:p>
        </w:tc>
        <w:tc>
          <w:tcPr>
            <w:tcW w:w="5580" w:type="dxa"/>
            <w:gridSpan w:val="3"/>
            <w:vAlign w:val="center"/>
          </w:tcPr>
          <w:p>
            <w:pPr>
              <w:spacing w:line="288" w:lineRule="auto"/>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435" w:type="dxa"/>
            <w:gridSpan w:val="3"/>
            <w:vAlign w:val="center"/>
          </w:tcPr>
          <w:p>
            <w:pPr>
              <w:pStyle w:val="8"/>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含税价格合计（元）</w:t>
            </w:r>
          </w:p>
        </w:tc>
        <w:tc>
          <w:tcPr>
            <w:tcW w:w="5580" w:type="dxa"/>
            <w:gridSpan w:val="3"/>
            <w:vAlign w:val="center"/>
          </w:tcPr>
          <w:p>
            <w:pPr>
              <w:pStyle w:val="8"/>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三、资格要求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b/>
          <w:bCs/>
          <w:color w:val="000000"/>
          <w:sz w:val="28"/>
          <w:szCs w:val="28"/>
          <w:lang w:eastAsia="zh-CN"/>
        </w:rPr>
        <w:t>1、具有独立法人资格，具备生活垃圾处理、垃圾回收无害化处置、并具备垃圾焚烧条件，有专业的焚烧场地（焚烧炉），持有有效营业执照，需提供营业执照复印件并加盖投标人公章作为证明材料，原件备查。</w:t>
      </w:r>
      <w:r>
        <w:rPr>
          <w:rFonts w:hint="eastAsia" w:ascii="仿宋_GB2312" w:hAnsi="仿宋_GB2312" w:eastAsia="仿宋_GB2312" w:cs="仿宋_GB2312"/>
          <w:color w:val="000000"/>
          <w:sz w:val="28"/>
          <w:szCs w:val="28"/>
          <w:lang w:eastAsia="zh-CN"/>
        </w:rPr>
        <w:t>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可提供增值税专用发票（需提供下列四项证明材料中任意一项并加盖公章：（</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）主管税务部门出具的资格认定《税务事项通知书》；（</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）《增值税纳税人登记表》；（</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）打印投标人电子税务局资格查询网页；（</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）在投标函中承诺投标人可提供增值税专用发票。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4"/>
        </w:rPr>
      </w:pPr>
      <w:r>
        <w:rPr>
          <w:rFonts w:hint="eastAsia" w:ascii="黑体" w:hAnsi="黑体" w:eastAsia="黑体" w:cs="黑体"/>
          <w:b w:val="0"/>
          <w:bCs w:val="0"/>
          <w:sz w:val="28"/>
          <w:szCs w:val="28"/>
          <w:lang w:val="en-US" w:eastAsia="zh-CN"/>
        </w:rPr>
        <w:t>四、询价文件的获取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7"/>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cs="Times New Roman"/>
          <w:b/>
          <w:sz w:val="28"/>
          <w:szCs w:val="24"/>
        </w:rPr>
      </w:pPr>
      <w:r>
        <w:rPr>
          <w:rFonts w:hint="eastAsia" w:ascii="黑体" w:hAnsi="黑体" w:eastAsia="黑体" w:cs="黑体"/>
          <w:b w:val="0"/>
          <w:bCs w:val="0"/>
          <w:sz w:val="28"/>
          <w:szCs w:val="28"/>
          <w:lang w:val="en-US" w:eastAsia="zh-CN"/>
        </w:rPr>
        <w:t>五、报价文件的递交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，逾期送达的或者未送达指定地点的报价文件，询价人不予受理。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 xml:space="preserve">T3航站楼到达大厅失物招领柜台  朱工 13867447088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:2024</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18</w:t>
      </w:r>
      <w:bookmarkStart w:id="5" w:name="_GoBack"/>
      <w:bookmarkEnd w:id="5"/>
      <w:r>
        <w:rPr>
          <w:rFonts w:hint="eastAsia" w:ascii="仿宋_GB2312" w:hAnsi="仿宋_GB2312" w:eastAsia="仿宋_GB2312" w:cs="仿宋_GB2312"/>
          <w:color w:val="000000"/>
          <w:sz w:val="28"/>
          <w:szCs w:val="28"/>
        </w:rPr>
        <w:t>日上午</w:t>
      </w:r>
      <w:r>
        <w:rPr>
          <w:rFonts w:hint="eastAsia" w:ascii="仿宋_GB2312" w:hAnsi="仿宋_GB2312" w:eastAsia="仿宋_GB2312" w:cs="仿宋_GB2312"/>
          <w:color w:val="000000"/>
          <w:sz w:val="28"/>
          <w:szCs w:val="28"/>
          <w:lang w:val="en-US" w:eastAsia="zh-CN"/>
        </w:rPr>
        <w:t>09:00</w:t>
      </w:r>
      <w:r>
        <w:rPr>
          <w:rFonts w:hint="eastAsia" w:ascii="仿宋_GB2312" w:hAnsi="仿宋_GB2312" w:eastAsia="仿宋_GB2312" w:cs="仿宋_GB2312"/>
          <w:color w:val="000000"/>
          <w:sz w:val="28"/>
          <w:szCs w:val="28"/>
        </w:rPr>
        <w:t>（北京时间）</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ascii="宋体"/>
          <w:b/>
          <w:sz w:val="28"/>
          <w:szCs w:val="28"/>
        </w:rPr>
      </w:pPr>
      <w:r>
        <w:rPr>
          <w:rFonts w:hint="eastAsia" w:ascii="黑体" w:hAnsi="黑体" w:eastAsia="黑体" w:cs="黑体"/>
          <w:b w:val="0"/>
          <w:bCs w:val="0"/>
          <w:kern w:val="2"/>
          <w:sz w:val="28"/>
          <w:szCs w:val="28"/>
          <w:lang w:val="en-US" w:eastAsia="zh-CN" w:bidi="ar-SA"/>
        </w:rPr>
        <w:t>七、评标办法</w:t>
      </w:r>
      <w:bookmarkStart w:id="1" w:name="_Toc152045589"/>
      <w:bookmarkStart w:id="2" w:name="_Toc152042366"/>
      <w:bookmarkStart w:id="3" w:name="_Toc246392109"/>
      <w:bookmarkStart w:id="4" w:name="_Toc144974556"/>
      <w:r>
        <w:rPr>
          <w:rFonts w:ascii="宋体"/>
          <w:b/>
          <w:sz w:val="28"/>
          <w:szCs w:val="28"/>
        </w:rPr>
        <w:tab/>
      </w:r>
    </w:p>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八、联系方式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eastAsia="zh-CN"/>
        </w:rPr>
        <w:t>朱工</w:t>
      </w:r>
      <w:r>
        <w:rPr>
          <w:rFonts w:hint="eastAsia" w:ascii="仿宋_GB2312" w:hAnsi="仿宋_GB2312" w:eastAsia="仿宋_GB2312" w:cs="仿宋_GB2312"/>
          <w:color w:val="000000"/>
          <w:sz w:val="28"/>
          <w:szCs w:val="28"/>
        </w:rPr>
        <w:t xml:space="preserve">        联系电话：0571-</w:t>
      </w:r>
      <w:r>
        <w:rPr>
          <w:rFonts w:hint="eastAsia" w:ascii="仿宋_GB2312" w:hAnsi="仿宋_GB2312" w:eastAsia="仿宋_GB2312" w:cs="仿宋_GB2312"/>
          <w:color w:val="000000"/>
          <w:sz w:val="28"/>
          <w:szCs w:val="28"/>
          <w:lang w:val="en-US" w:eastAsia="zh-CN"/>
        </w:rPr>
        <w:t>83837068</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eastAsia="zh-CN"/>
        </w:rPr>
        <w:t>陈工</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联系电话：</w:t>
      </w:r>
      <w:r>
        <w:rPr>
          <w:rFonts w:hint="eastAsia" w:ascii="仿宋_GB2312" w:hAnsi="仿宋_GB2312" w:eastAsia="仿宋_GB2312" w:cs="仿宋_GB2312"/>
          <w:color w:val="000000"/>
          <w:sz w:val="28"/>
          <w:szCs w:val="28"/>
          <w:highlight w:val="none"/>
          <w:lang w:val="en-US" w:eastAsia="zh-CN"/>
        </w:rPr>
        <w:t>0571-83837707</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附件一：</w:t>
      </w:r>
    </w:p>
    <w:p>
      <w:pPr>
        <w:keepNext w:val="0"/>
        <w:keepLines w:val="0"/>
        <w:pageBreakBefore w:val="0"/>
        <w:kinsoku/>
        <w:wordWrap/>
        <w:overflowPunct/>
        <w:topLinePunct w:val="0"/>
        <w:autoSpaceDE/>
        <w:autoSpaceDN/>
        <w:bidi w:val="0"/>
        <w:spacing w:line="440" w:lineRule="exact"/>
        <w:ind w:right="0" w:rightChars="0"/>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kinsoku/>
        <w:wordWrap/>
        <w:overflowPunct/>
        <w:topLinePunct w:val="0"/>
        <w:autoSpaceDE/>
        <w:autoSpaceDN/>
        <w:bidi w:val="0"/>
        <w:spacing w:line="440" w:lineRule="exact"/>
        <w:ind w:right="0" w:rightChars="0"/>
        <w:jc w:val="center"/>
        <w:textAlignment w:val="auto"/>
        <w:outlineLvl w:val="9"/>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杭州机场航站楼到期旅客遗失物品处置项目报价单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我单位详细了解航站楼到期旅客遗失物品处置项目询价文件，对其内容表示全部认可，并将严格遵守文件内所有要求，现对项目约定内容进行报价：</w:t>
      </w:r>
    </w:p>
    <w:tbl>
      <w:tblPr>
        <w:tblStyle w:val="5"/>
        <w:tblW w:w="901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772"/>
        <w:gridCol w:w="773"/>
        <w:gridCol w:w="1680"/>
        <w:gridCol w:w="168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名称</w:t>
            </w:r>
          </w:p>
        </w:tc>
        <w:tc>
          <w:tcPr>
            <w:tcW w:w="772"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773"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168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单价（含税）</w:t>
            </w:r>
          </w:p>
        </w:tc>
        <w:tc>
          <w:tcPr>
            <w:tcW w:w="168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总价（含税）</w:t>
            </w:r>
          </w:p>
        </w:tc>
        <w:tc>
          <w:tcPr>
            <w:tcW w:w="222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逾期物品处置</w:t>
            </w:r>
          </w:p>
        </w:tc>
        <w:tc>
          <w:tcPr>
            <w:tcW w:w="772"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吨</w:t>
            </w:r>
          </w:p>
        </w:tc>
        <w:tc>
          <w:tcPr>
            <w:tcW w:w="7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首次处置物品重量约为1吨，不足一吨以一吨计，处置方法为焚烧，需出示处置证明。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定期进场处理</w:t>
            </w:r>
          </w:p>
        </w:tc>
        <w:tc>
          <w:tcPr>
            <w:tcW w:w="77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次</w:t>
            </w:r>
          </w:p>
        </w:tc>
        <w:tc>
          <w:tcPr>
            <w:tcW w:w="7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24</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需共进场24次，进场时间以机场通知为准，每次进场处置物品重量约为1000斤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3435" w:type="dxa"/>
            <w:gridSpan w:val="3"/>
            <w:vAlign w:val="center"/>
          </w:tcPr>
          <w:p>
            <w:pPr>
              <w:pStyle w:val="8"/>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不含税价格合计（元）</w:t>
            </w:r>
          </w:p>
        </w:tc>
        <w:tc>
          <w:tcPr>
            <w:tcW w:w="5580" w:type="dxa"/>
            <w:gridSpan w:val="3"/>
            <w:vAlign w:val="center"/>
          </w:tcPr>
          <w:p>
            <w:pPr>
              <w:spacing w:line="288" w:lineRule="auto"/>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3435" w:type="dxa"/>
            <w:gridSpan w:val="3"/>
            <w:vAlign w:val="center"/>
          </w:tcPr>
          <w:p>
            <w:pPr>
              <w:pStyle w:val="8"/>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税金（元）</w:t>
            </w:r>
          </w:p>
        </w:tc>
        <w:tc>
          <w:tcPr>
            <w:tcW w:w="5580" w:type="dxa"/>
            <w:gridSpan w:val="3"/>
            <w:vAlign w:val="center"/>
          </w:tcPr>
          <w:p>
            <w:pPr>
              <w:spacing w:line="288" w:lineRule="auto"/>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435" w:type="dxa"/>
            <w:gridSpan w:val="3"/>
            <w:vAlign w:val="center"/>
          </w:tcPr>
          <w:p>
            <w:pPr>
              <w:pStyle w:val="8"/>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含税价格合计（元）</w:t>
            </w:r>
          </w:p>
        </w:tc>
        <w:tc>
          <w:tcPr>
            <w:tcW w:w="5580" w:type="dxa"/>
            <w:gridSpan w:val="3"/>
            <w:vAlign w:val="center"/>
          </w:tcPr>
          <w:p>
            <w:pPr>
              <w:pStyle w:val="8"/>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562" w:firstLineChars="200"/>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1、报价方需加盖公章予以确认，所报价格不得因任何原因进行调整。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2、报价方所报价格应为完成本次采购项目所发生的一切费用，包含但不限于货物的供货、运输、搬运费、包装费、安装费、税费、验收及其他服务。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3、需提供增值税专用发票。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项目联系人：           联系电话：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920" w:firstLineChars="14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报价单位（盖章）：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  期：</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93007"/>
    <w:rsid w:val="000101BE"/>
    <w:rsid w:val="091670FD"/>
    <w:rsid w:val="09B51960"/>
    <w:rsid w:val="10755B42"/>
    <w:rsid w:val="11077DBD"/>
    <w:rsid w:val="125B4FA9"/>
    <w:rsid w:val="13C76DA6"/>
    <w:rsid w:val="160B102E"/>
    <w:rsid w:val="17F44A94"/>
    <w:rsid w:val="19D52443"/>
    <w:rsid w:val="1A517020"/>
    <w:rsid w:val="1D3B179E"/>
    <w:rsid w:val="1D605165"/>
    <w:rsid w:val="22D72EF4"/>
    <w:rsid w:val="268E7500"/>
    <w:rsid w:val="27CF052F"/>
    <w:rsid w:val="333A50F6"/>
    <w:rsid w:val="33465EB9"/>
    <w:rsid w:val="347C155C"/>
    <w:rsid w:val="370B0A73"/>
    <w:rsid w:val="389B0609"/>
    <w:rsid w:val="3CB13763"/>
    <w:rsid w:val="3D6226F5"/>
    <w:rsid w:val="40406BF8"/>
    <w:rsid w:val="40DE1E2C"/>
    <w:rsid w:val="41094DF7"/>
    <w:rsid w:val="41CC20DE"/>
    <w:rsid w:val="460F2F9D"/>
    <w:rsid w:val="4A5039D0"/>
    <w:rsid w:val="4B1A295C"/>
    <w:rsid w:val="4BEF2D86"/>
    <w:rsid w:val="4C532764"/>
    <w:rsid w:val="4FA66AAF"/>
    <w:rsid w:val="55BD6E8B"/>
    <w:rsid w:val="56394F0D"/>
    <w:rsid w:val="57882BFF"/>
    <w:rsid w:val="57A15982"/>
    <w:rsid w:val="5945014C"/>
    <w:rsid w:val="5BD3395F"/>
    <w:rsid w:val="5F2878BF"/>
    <w:rsid w:val="61061794"/>
    <w:rsid w:val="61154229"/>
    <w:rsid w:val="64E6307A"/>
    <w:rsid w:val="65363F2F"/>
    <w:rsid w:val="653973DA"/>
    <w:rsid w:val="65650C25"/>
    <w:rsid w:val="6A032354"/>
    <w:rsid w:val="6A794B1B"/>
    <w:rsid w:val="6BFE6BA3"/>
    <w:rsid w:val="6D771CD4"/>
    <w:rsid w:val="6E676FE4"/>
    <w:rsid w:val="6E6B2CC9"/>
    <w:rsid w:val="70193007"/>
    <w:rsid w:val="78CC4A29"/>
    <w:rsid w:val="794118DC"/>
    <w:rsid w:val="79B3696B"/>
    <w:rsid w:val="7B2D13C6"/>
    <w:rsid w:val="7C5C2FBB"/>
    <w:rsid w:val="7CF0767F"/>
    <w:rsid w:val="7D3F4FD1"/>
    <w:rsid w:val="7FBF4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szCs w:val="24"/>
    </w:rPr>
  </w:style>
  <w:style w:type="paragraph" w:styleId="3">
    <w:name w:val="Body Text"/>
    <w:basedOn w:val="1"/>
    <w:unhideWhenUsed/>
    <w:qFormat/>
    <w:uiPriority w:val="99"/>
    <w:pPr>
      <w:spacing w:after="120"/>
    </w:pPr>
    <w:rPr>
      <w:kern w:val="0"/>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qFormat/>
    <w:uiPriority w:val="0"/>
    <w:rPr>
      <w:color w:val="0000FF"/>
      <w:u w:val="single"/>
    </w:rPr>
  </w:style>
  <w:style w:type="paragraph" w:customStyle="1" w:styleId="8">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9">
    <w:name w:val="fontstyle0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2023-03-23T07:12:00Z</dcterms:created>
  <dc:creator>朱伟</dc:creator>
  <cp:lastModifiedBy>朱伟</cp:lastModifiedBy>
  <dcterms:modified xsi:type="dcterms:W3CDTF">2024-10-12T00:35:28Z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