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杭州机场“空港百灵”15周年品牌提升项目公开询价文件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五</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杭州萧山国际机场有限公司航站区管理中心就杭州机场“空港百灵”15周年品牌提升项目进行公开询价，欢迎符合要求的供应商前来报价。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深切营造五一劳动节的浓厚氛围，并致力于提升机场人文环境建设的高品质标准，航站区管理中心特此策划以“梦想翱翔于蓝天，致敬平凡劳动者”为核心的主题活动。弘扬劳模精神，展现机场员工风采，同时提升旅客的出行体验，增强机场的人文关怀氛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活动时间：</w:t>
      </w:r>
      <w:r>
        <w:rPr>
          <w:rFonts w:hint="eastAsia" w:ascii="仿宋_GB2312" w:hAnsi="仿宋_GB2312" w:eastAsia="仿宋_GB2312" w:cs="仿宋_GB2312"/>
          <w:sz w:val="28"/>
          <w:szCs w:val="28"/>
          <w:lang w:val="en-US" w:eastAsia="zh-CN"/>
        </w:rPr>
        <w:t>2025年5月1日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活动场地：</w:t>
      </w:r>
      <w:r>
        <w:rPr>
          <w:rFonts w:hint="eastAsia" w:ascii="仿宋_GB2312" w:hAnsi="仿宋_GB2312" w:eastAsia="仿宋_GB2312" w:cs="仿宋_GB2312"/>
          <w:sz w:val="28"/>
          <w:szCs w:val="28"/>
          <w:lang w:val="en-US" w:eastAsia="zh-CN"/>
        </w:rPr>
        <w:t>T4航站楼出发大厅25号门K岛和M岛之间空地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二、询价物品名称、数量及具体要求</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2150"/>
        <w:gridCol w:w="950"/>
        <w:gridCol w:w="876"/>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21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76"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展板</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2米*2米</w:t>
            </w:r>
          </w:p>
        </w:tc>
        <w:tc>
          <w:tcPr>
            <w:tcW w:w="95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1517650" cy="1866265"/>
                  <wp:effectExtent l="0" t="0" r="6350" b="8255"/>
                  <wp:docPr id="1" name="图片 1" descr="c3dedbae78387fac3905003ec93b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dedbae78387fac3905003ec93b859"/>
                          <pic:cNvPicPr>
                            <a:picLocks noChangeAspect="1"/>
                          </pic:cNvPicPr>
                        </pic:nvPicPr>
                        <pic:blipFill>
                          <a:blip r:embed="rId4"/>
                          <a:stretch>
                            <a:fillRect/>
                          </a:stretch>
                        </pic:blipFill>
                        <pic:spPr>
                          <a:xfrm>
                            <a:off x="0" y="0"/>
                            <a:ext cx="1517650" cy="186626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打卡墙</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3米*2米</w:t>
            </w:r>
          </w:p>
        </w:tc>
        <w:tc>
          <w:tcPr>
            <w:tcW w:w="9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1172210" cy="1508760"/>
                  <wp:effectExtent l="0" t="0" r="1270" b="0"/>
                  <wp:docPr id="8" name="图片 8" descr="31d861df3034e0415b9a7cdfc5a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d861df3034e0415b9a7cdfc5a6292"/>
                          <pic:cNvPicPr>
                            <a:picLocks noChangeAspect="1"/>
                          </pic:cNvPicPr>
                        </pic:nvPicPr>
                        <pic:blipFill>
                          <a:blip r:embed="rId5"/>
                          <a:stretch>
                            <a:fillRect/>
                          </a:stretch>
                        </pic:blipFill>
                        <pic:spPr>
                          <a:xfrm>
                            <a:off x="0" y="0"/>
                            <a:ext cx="1172210" cy="15087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糖果墙</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1米*1米</w:t>
            </w: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pStyle w:val="2"/>
              <w:jc w:val="center"/>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1212850" cy="1612265"/>
                  <wp:effectExtent l="0" t="0" r="6350" b="3175"/>
                  <wp:docPr id="6" name="图片 6" descr="3d1565f5f568d593111b00af3d3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d1565f5f568d593111b00af3d33389"/>
                          <pic:cNvPicPr>
                            <a:picLocks noChangeAspect="1"/>
                          </pic:cNvPicPr>
                        </pic:nvPicPr>
                        <pic:blipFill>
                          <a:blip r:embed="rId6"/>
                          <a:stretch>
                            <a:fillRect/>
                          </a:stretch>
                        </pic:blipFill>
                        <pic:spPr>
                          <a:xfrm>
                            <a:off x="0" y="0"/>
                            <a:ext cx="1212850" cy="1612265"/>
                          </a:xfrm>
                          <a:prstGeom prst="rect">
                            <a:avLst/>
                          </a:prstGeom>
                        </pic:spPr>
                      </pic:pic>
                    </a:graphicData>
                  </a:graphic>
                </wp:inline>
              </w:drawing>
            </w:r>
          </w:p>
          <w:p>
            <w:pPr>
              <w:pStyle w:val="2"/>
              <w:jc w:val="center"/>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套圈配套游戏</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center"/>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drawing>
                <wp:inline distT="0" distB="0" distL="114300" distR="114300">
                  <wp:extent cx="1396365" cy="1039495"/>
                  <wp:effectExtent l="0" t="0" r="5715" b="12065"/>
                  <wp:docPr id="2" name="图片 2" descr="a565f29dc573319d2fd6b1516580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65f29dc573319d2fd6b151658071e"/>
                          <pic:cNvPicPr>
                            <a:picLocks noChangeAspect="1"/>
                          </pic:cNvPicPr>
                        </pic:nvPicPr>
                        <pic:blipFill>
                          <a:blip r:embed="rId7"/>
                          <a:stretch>
                            <a:fillRect/>
                          </a:stretch>
                        </pic:blipFill>
                        <pic:spPr>
                          <a:xfrm>
                            <a:off x="0" y="0"/>
                            <a:ext cx="1396365" cy="103949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center"/>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互动礼品-纪念手摇小风扇</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1398905" cy="1061085"/>
                  <wp:effectExtent l="0" t="0" r="3175" b="5715"/>
                  <wp:docPr id="10" name="图片 10" descr="0aff3fec6eebc5d9715b61e08e07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aff3fec6eebc5d9715b61e08e07c32"/>
                          <pic:cNvPicPr>
                            <a:picLocks noChangeAspect="1"/>
                          </pic:cNvPicPr>
                        </pic:nvPicPr>
                        <pic:blipFill>
                          <a:blip r:embed="rId8"/>
                          <a:srcRect t="9654" b="14498"/>
                          <a:stretch>
                            <a:fillRect/>
                          </a:stretch>
                        </pic:blipFill>
                        <pic:spPr>
                          <a:xfrm>
                            <a:off x="0" y="0"/>
                            <a:ext cx="1398905" cy="10610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手工编织礼品</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1409700" cy="1026795"/>
                  <wp:effectExtent l="0" t="0" r="7620" b="9525"/>
                  <wp:docPr id="13" name="图片 13" descr="1ab96ac9a06e924ca5f9c3e8e163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ab96ac9a06e924ca5f9c3e8e163fcc"/>
                          <pic:cNvPicPr>
                            <a:picLocks noChangeAspect="1"/>
                          </pic:cNvPicPr>
                        </pic:nvPicPr>
                        <pic:blipFill>
                          <a:blip r:embed="rId9"/>
                          <a:srcRect t="27975" b="11619"/>
                          <a:stretch>
                            <a:fillRect/>
                          </a:stretch>
                        </pic:blipFill>
                        <pic:spPr>
                          <a:xfrm>
                            <a:off x="0" y="0"/>
                            <a:ext cx="1409700" cy="10267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“空港百灵”铭牌设计制作</w:t>
            </w:r>
          </w:p>
        </w:tc>
        <w:tc>
          <w:tcPr>
            <w:tcW w:w="21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120</w:t>
            </w:r>
          </w:p>
        </w:tc>
        <w:tc>
          <w:tcPr>
            <w:tcW w:w="373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要求：金属材质，带涂层，别针款。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具体要求：铭牌外型做成飞机图案，底色考虑使用亮色调（服装颜色为深蓝色）。铭牌上需要有杭行无忧、空港百灵logo，字体和图案符合航站楼内外观即可。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eastAsia="宋体"/>
                <w:lang w:eastAsia="zh-CN"/>
              </w:rPr>
              <w:drawing>
                <wp:inline distT="0" distB="0" distL="114300" distR="114300">
                  <wp:extent cx="1049655" cy="896620"/>
                  <wp:effectExtent l="0" t="0" r="1905" b="2540"/>
                  <wp:docPr id="15" name="图片 2" descr="c8a55354835c3a4acf6c79e0e5ad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8a55354835c3a4acf6c79e0e5ad43d"/>
                          <pic:cNvPicPr>
                            <a:picLocks noChangeAspect="1"/>
                          </pic:cNvPicPr>
                        </pic:nvPicPr>
                        <pic:blipFill>
                          <a:blip r:embed="rId10"/>
                          <a:stretch>
                            <a:fillRect/>
                          </a:stretch>
                        </pic:blipFill>
                        <pic:spPr>
                          <a:xfrm>
                            <a:off x="0" y="0"/>
                            <a:ext cx="1049655" cy="896620"/>
                          </a:xfrm>
                          <a:prstGeom prst="rect">
                            <a:avLst/>
                          </a:prstGeom>
                          <a:noFill/>
                          <a:ln w="9525">
                            <a:noFill/>
                          </a:ln>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lang w:val="en-US" w:eastAsia="zh-CN"/>
              </w:rPr>
            </w:pPr>
            <w:r>
              <w:rPr>
                <w:rFonts w:hint="eastAsia"/>
                <w:lang w:val="en-US" w:eastAsia="zh-CN"/>
              </w:rPr>
              <w:drawing>
                <wp:inline distT="0" distB="0" distL="114300" distR="114300">
                  <wp:extent cx="1694180" cy="295910"/>
                  <wp:effectExtent l="0" t="0" r="0" b="0"/>
                  <wp:docPr id="16" name="图片 1" descr="杭行无忧空港百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杭行无忧空港百灵"/>
                          <pic:cNvPicPr>
                            <a:picLocks noChangeAspect="1"/>
                          </pic:cNvPicPr>
                        </pic:nvPicPr>
                        <pic:blipFill>
                          <a:blip r:embed="rId11"/>
                          <a:stretch>
                            <a:fillRect/>
                          </a:stretch>
                        </pic:blipFill>
                        <pic:spPr>
                          <a:xfrm>
                            <a:off x="0" y="0"/>
                            <a:ext cx="1694180" cy="295910"/>
                          </a:xfrm>
                          <a:prstGeom prst="rect">
                            <a:avLst/>
                          </a:prstGeom>
                          <a:noFill/>
                          <a:ln w="9525">
                            <a:noFill/>
                          </a:ln>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报宋简体" w:hAnsi="方正报宋简体" w:eastAsia="方正报宋简体" w:cs="方正报宋简体"/>
                <w:kern w:val="2"/>
                <w:sz w:val="21"/>
                <w:szCs w:val="21"/>
                <w:lang w:val="en-US" w:eastAsia="zh-CN" w:bidi="ar-SA"/>
              </w:rPr>
            </w:pPr>
            <w:r>
              <w:rPr>
                <w:rFonts w:hint="eastAsia"/>
                <w:lang w:val="en-US" w:eastAsia="zh-CN"/>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894"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搭建、撤场、运费（人工）</w:t>
            </w:r>
          </w:p>
        </w:tc>
        <w:tc>
          <w:tcPr>
            <w:tcW w:w="21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活动摄影、摄像及后期短视频剪辑制作（人工）</w:t>
            </w:r>
          </w:p>
        </w:tc>
        <w:tc>
          <w:tcPr>
            <w:tcW w:w="21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茶包（礼盒装）</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盒</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t>茶颜悦色、喜茶、霸王茶姬及同等档次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t>或以上品牌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糖果（单颗独立包装）</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包</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t>旺仔、大白免、阿尔卑斯同等档次或以上品牌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简易拼图</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993775" cy="991870"/>
                  <wp:effectExtent l="0" t="0" r="12065" b="13970"/>
                  <wp:docPr id="4" name="图片 4" descr="a2b21a484001723f19e2d8abad2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2b21a484001723f19e2d8abad27193"/>
                          <pic:cNvPicPr>
                            <a:picLocks noChangeAspect="1"/>
                          </pic:cNvPicPr>
                        </pic:nvPicPr>
                        <pic:blipFill>
                          <a:blip r:embed="rId12"/>
                          <a:stretch>
                            <a:fillRect/>
                          </a:stretch>
                        </pic:blipFill>
                        <pic:spPr>
                          <a:xfrm>
                            <a:off x="0" y="0"/>
                            <a:ext cx="993775" cy="9918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lang w:val="en-US" w:eastAsia="zh-CN"/>
              </w:rPr>
              <w:t>（示例，仅供参考）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航空元素拍摄道具</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inline distT="0" distB="0" distL="114300" distR="114300">
                  <wp:extent cx="930275" cy="930275"/>
                  <wp:effectExtent l="0" t="0" r="14605" b="14605"/>
                  <wp:docPr id="12" name="图片 12" descr="7af77fb356d695a4a607cf7ce6b7c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af77fb356d695a4a607cf7ce6b7c43"/>
                          <pic:cNvPicPr>
                            <a:picLocks noChangeAspect="1"/>
                          </pic:cNvPicPr>
                        </pic:nvPicPr>
                        <pic:blipFill>
                          <a:blip r:embed="rId13"/>
                          <a:stretch>
                            <a:fillRect/>
                          </a:stretch>
                        </pic:blipFill>
                        <pic:spPr>
                          <a:xfrm>
                            <a:off x="0" y="0"/>
                            <a:ext cx="930275" cy="9302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报宋简体" w:hAnsi="方正报宋简体" w:eastAsia="方正报宋简体" w:cs="方正报宋简体"/>
                <w:kern w:val="2"/>
                <w:sz w:val="21"/>
                <w:szCs w:val="21"/>
                <w:lang w:val="en-US" w:eastAsia="zh-CN" w:bidi="ar-SA"/>
              </w:rPr>
            </w:pPr>
            <w:r>
              <w:rPr>
                <w:rFonts w:hint="eastAsia"/>
                <w:lang w:val="en-US" w:eastAsia="zh-CN"/>
              </w:rPr>
              <w:t>（示例，仅供参考）</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5、根据浙江省机场集团有限公司有关规定，被浙江省机场集团有限公司列入供应商负面清单的单位和个人不得参与本项目的报价。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6、单位负责人为同一人或者存在控股、管理关系的不同单位，不得参加同一项目报价。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5"/>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）场地布置简单说明及效果图。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文工 18100869020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bookmarkStart w:id="4" w:name="_GoBack"/>
      <w:bookmarkEnd w:id="4"/>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黑体" w:hAnsi="黑体" w:eastAsia="黑体" w:cs="黑体"/>
          <w:b w:val="0"/>
          <w:bCs w:val="0"/>
          <w:kern w:val="2"/>
          <w:sz w:val="28"/>
          <w:szCs w:val="28"/>
          <w:lang w:val="en-US" w:eastAsia="zh-CN" w:bidi="ar-SA"/>
        </w:rPr>
        <w:t>六、现场踏勘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1、本次询价不组织集中踏勘，有意踏勘场地可按上述活动点位自行前往。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七、评标办法</w:t>
      </w:r>
      <w:bookmarkStart w:id="0" w:name="_Toc144974556"/>
      <w:bookmarkStart w:id="1" w:name="_Toc152045589"/>
      <w:bookmarkStart w:id="2" w:name="_Toc152042366"/>
      <w:bookmarkStart w:id="3" w:name="_Toc246392109"/>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文</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83837452</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 xml:space="preserve">陈工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0571-83833796</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b w:val="0"/>
          <w:bCs w:val="0"/>
          <w:sz w:val="32"/>
          <w:szCs w:val="32"/>
          <w:shd w:val="clear" w:color="auto" w:fill="FFFFFF"/>
          <w:lang w:val="en-US" w:eastAsia="zh-CN"/>
        </w:rPr>
        <w:t>杭州机场“空港百灵”15周年品牌提升项目报价单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仿宋_GB2312"/>
          <w:sz w:val="28"/>
          <w:szCs w:val="28"/>
          <w:lang w:eastAsia="zh-CN"/>
        </w:rPr>
      </w:pPr>
      <w:r>
        <w:rPr>
          <w:rFonts w:hint="eastAsia" w:ascii="仿宋_GB2312" w:hAnsi="仿宋_GB2312" w:eastAsia="仿宋_GB2312" w:cs="仿宋_GB2312"/>
          <w:sz w:val="28"/>
          <w:szCs w:val="28"/>
          <w:lang w:val="en-US" w:eastAsia="zh-CN"/>
        </w:rPr>
        <w:t>我单位详细了解杭州机场“空港百灵”15周年品牌提升项目询价文件，对其内容表示全部认可，并将严格遵守文件内所有要求，现对项目约定内容进行报价：</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950"/>
        <w:gridCol w:w="550"/>
        <w:gridCol w:w="817"/>
        <w:gridCol w:w="1376"/>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19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367" w:type="dxa"/>
            <w:gridSpan w:val="2"/>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376"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26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展板</w:t>
            </w:r>
          </w:p>
        </w:tc>
        <w:tc>
          <w:tcPr>
            <w:tcW w:w="195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2米*2米</w:t>
            </w:r>
          </w:p>
        </w:tc>
        <w:tc>
          <w:tcPr>
            <w:tcW w:w="1367" w:type="dxa"/>
            <w:gridSpan w:val="2"/>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3377"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打卡墙</w:t>
            </w:r>
          </w:p>
        </w:tc>
        <w:tc>
          <w:tcPr>
            <w:tcW w:w="195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3米*2米</w:t>
            </w:r>
          </w:p>
        </w:tc>
        <w:tc>
          <w:tcPr>
            <w:tcW w:w="1367" w:type="dxa"/>
            <w:gridSpan w:val="2"/>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糖果墙</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1米*1米</w:t>
            </w: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套圈配套游戏</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互动礼品-纪念手摇小风扇</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手工编织礼品</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60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“空港百灵”铭牌设计制作</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120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搭建、撤场、运费（人工）</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活动摄影、摄像及后期短视频剪辑制作（人工）</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茶包（礼盒装）</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方正报宋简体" w:hAnsi="方正报宋简体" w:eastAsia="方正报宋简体" w:cs="方正报宋简体"/>
                <w:sz w:val="24"/>
                <w:szCs w:val="24"/>
                <w:vertAlign w:val="baseline"/>
                <w:lang w:val="en-US" w:eastAsia="zh-CN"/>
              </w:rPr>
            </w:pPr>
            <w:r>
              <w:rPr>
                <w:rFonts w:hint="default" w:ascii="方正报宋简体" w:hAnsi="方正报宋简体" w:eastAsia="方正报宋简体" w:cs="方正报宋简体"/>
                <w:kern w:val="2"/>
                <w:sz w:val="21"/>
                <w:szCs w:val="21"/>
                <w:lang w:val="en-US" w:eastAsia="zh-CN" w:bidi="ar-SA"/>
              </w:rPr>
              <w:t>茶颜悦色、喜茶、霸王茶姬及同等档次或以上品牌</w:t>
            </w: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盒</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糖果（单颗独立包装）</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default" w:ascii="方正报宋简体" w:hAnsi="方正报宋简体" w:eastAsia="方正报宋简体" w:cs="方正报宋简体"/>
                <w:kern w:val="2"/>
                <w:sz w:val="21"/>
                <w:szCs w:val="21"/>
                <w:lang w:val="en-US" w:eastAsia="zh-CN" w:bidi="ar-SA"/>
              </w:rPr>
              <w:t>旺仔、大白免、阿尔卑斯同等档次或以上品牌</w:t>
            </w: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包</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简易拼图</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3377"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航空元素拍摄道具</w:t>
            </w:r>
          </w:p>
        </w:tc>
        <w:tc>
          <w:tcPr>
            <w:tcW w:w="195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376"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4728" w:type="dxa"/>
            <w:gridSpan w:val="4"/>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2、报价方所报价格应为完成本次采购项目所发生的一切费用，包含但不限于货物的供货、运输、搬运费、包装费、安装费、税费、验收及售后服务。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3、报价方需提供增值税专用发票且开具的发票类型仅限广告类专用发票。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方正报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 w:name="方正报宋简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E7B20"/>
    <w:rsid w:val="03C70B9B"/>
    <w:rsid w:val="048E3725"/>
    <w:rsid w:val="04CC1357"/>
    <w:rsid w:val="06222706"/>
    <w:rsid w:val="070866C8"/>
    <w:rsid w:val="09452BB6"/>
    <w:rsid w:val="0990254F"/>
    <w:rsid w:val="11CE5CFD"/>
    <w:rsid w:val="18C37E19"/>
    <w:rsid w:val="1B7E5E5A"/>
    <w:rsid w:val="1DF22A46"/>
    <w:rsid w:val="1E9538F6"/>
    <w:rsid w:val="244A07D0"/>
    <w:rsid w:val="24E50C6C"/>
    <w:rsid w:val="25752D31"/>
    <w:rsid w:val="259D05E7"/>
    <w:rsid w:val="2839596B"/>
    <w:rsid w:val="2EFD3A61"/>
    <w:rsid w:val="31736599"/>
    <w:rsid w:val="320C6439"/>
    <w:rsid w:val="321F668D"/>
    <w:rsid w:val="326D4B91"/>
    <w:rsid w:val="32DC1C3A"/>
    <w:rsid w:val="33FE7B20"/>
    <w:rsid w:val="344518BA"/>
    <w:rsid w:val="345842A3"/>
    <w:rsid w:val="35140C8E"/>
    <w:rsid w:val="3729106A"/>
    <w:rsid w:val="3D756CA8"/>
    <w:rsid w:val="3D844059"/>
    <w:rsid w:val="3E7001BF"/>
    <w:rsid w:val="3F7270FB"/>
    <w:rsid w:val="3FA406F6"/>
    <w:rsid w:val="419617D6"/>
    <w:rsid w:val="42912511"/>
    <w:rsid w:val="42B950D2"/>
    <w:rsid w:val="45EE72CB"/>
    <w:rsid w:val="499365D9"/>
    <w:rsid w:val="4A434DDB"/>
    <w:rsid w:val="4AE16FAB"/>
    <w:rsid w:val="4C471C78"/>
    <w:rsid w:val="5296128C"/>
    <w:rsid w:val="542D130B"/>
    <w:rsid w:val="54C169C3"/>
    <w:rsid w:val="56840C39"/>
    <w:rsid w:val="58117743"/>
    <w:rsid w:val="5AEC4A7A"/>
    <w:rsid w:val="5BD744F4"/>
    <w:rsid w:val="6050217B"/>
    <w:rsid w:val="60E75754"/>
    <w:rsid w:val="651B086A"/>
    <w:rsid w:val="65DE3EA8"/>
    <w:rsid w:val="67ED337B"/>
    <w:rsid w:val="6ADF75A1"/>
    <w:rsid w:val="6F687860"/>
    <w:rsid w:val="70454780"/>
    <w:rsid w:val="725C3B9D"/>
    <w:rsid w:val="72923994"/>
    <w:rsid w:val="78FE53AF"/>
    <w:rsid w:val="7EB62DD4"/>
    <w:rsid w:val="7F8A696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character" w:styleId="5">
    <w:name w:val="Hyperlink"/>
    <w:basedOn w:val="4"/>
    <w:qFormat/>
    <w:uiPriority w:val="0"/>
    <w:rPr>
      <w:rFonts w:asciiTheme="minorHAnsi" w:hAnsiTheme="minorHAnsi" w:eastAsiaTheme="minorEastAsia" w:cstheme="minorBidi"/>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2025-03-24T07:26:52Z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