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48"/>
          <w:szCs w:val="48"/>
          <w:lang w:val="en-US" w:eastAsia="zh-CN"/>
        </w:rPr>
      </w:pPr>
      <w:bookmarkStart w:id="5" w:name="_GoBack"/>
      <w:r>
        <w:rPr>
          <w:rFonts w:hint="eastAsia" w:ascii="方正小标宋简体" w:hAnsi="方正小标宋简体" w:eastAsia="方正小标宋简体" w:cs="方正小标宋简体"/>
          <w:sz w:val="48"/>
          <w:szCs w:val="48"/>
          <w:lang w:val="en-US" w:eastAsia="zh-CN"/>
        </w:rPr>
        <w:t>杭州机场航站楼到期旅客遗失物品处置项目公开询价文件（重新询价）</w:t>
      </w:r>
    </w:p>
    <w:bookmarkEnd w:id="5"/>
    <w:p>
      <w:pPr>
        <w:pStyle w:val="2"/>
        <w:rPr>
          <w:rFonts w:hint="eastAsia" w:ascii="方正小标宋简体" w:hAnsi="方正小标宋简体" w:eastAsia="方正小标宋简体" w:cs="方正小标宋简体"/>
          <w:sz w:val="48"/>
          <w:szCs w:val="48"/>
          <w:lang w:val="en-US" w:eastAsia="zh-CN"/>
        </w:rPr>
      </w:pPr>
    </w:p>
    <w:p>
      <w:pPr>
        <w:pStyle w:val="2"/>
        <w:rPr>
          <w:rFonts w:hint="eastAsia" w:ascii="方正小标宋简体" w:hAnsi="方正小标宋简体" w:eastAsia="方正小标宋简体" w:cs="方正小标宋简体"/>
          <w:sz w:val="48"/>
          <w:szCs w:val="48"/>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p>
    <w:p>
      <w:pPr>
        <w:spacing w:line="360" w:lineRule="auto"/>
        <w:jc w:val="center"/>
        <w:rPr>
          <w:rFonts w:hint="eastAsia" w:ascii="方正小标宋简体" w:hAnsi="方正小标宋简体" w:eastAsia="方正小标宋简体" w:cs="方正小标宋简体"/>
          <w:b w:val="0"/>
          <w:bCs/>
          <w:sz w:val="32"/>
          <w:szCs w:val="32"/>
          <w:lang w:eastAsia="zh-CN"/>
        </w:rPr>
      </w:pPr>
      <w:r>
        <w:rPr>
          <w:rFonts w:hint="eastAsia" w:ascii="方正小标宋简体" w:hAnsi="方正小标宋简体" w:eastAsia="方正小标宋简体" w:cs="方正小标宋简体"/>
          <w:b w:val="0"/>
          <w:bCs/>
          <w:sz w:val="32"/>
          <w:szCs w:val="32"/>
        </w:rPr>
        <w:t>杭州萧山国际机场</w:t>
      </w:r>
      <w:r>
        <w:rPr>
          <w:rFonts w:hint="eastAsia" w:ascii="方正小标宋简体" w:hAnsi="方正小标宋简体" w:eastAsia="方正小标宋简体" w:cs="方正小标宋简体"/>
          <w:b w:val="0"/>
          <w:bCs/>
          <w:sz w:val="32"/>
          <w:szCs w:val="32"/>
          <w:lang w:eastAsia="zh-CN"/>
        </w:rPr>
        <w:t>航站区管理中心</w:t>
      </w:r>
    </w:p>
    <w:p>
      <w:pPr>
        <w:jc w:val="center"/>
        <w:rPr>
          <w:rFonts w:hint="eastAsia" w:ascii="方正小标宋简体" w:hAnsi="方正小标宋简体" w:eastAsia="方正小标宋简体" w:cs="方正小标宋简体"/>
          <w:b w:val="0"/>
          <w:bCs/>
          <w:sz w:val="32"/>
          <w:szCs w:val="32"/>
          <w:lang w:val="en-US" w:eastAsia="zh-CN"/>
        </w:rPr>
      </w:pPr>
      <w:r>
        <w:rPr>
          <w:rFonts w:hint="eastAsia" w:ascii="方正小标宋简体" w:hAnsi="方正小标宋简体" w:eastAsia="方正小标宋简体" w:cs="方正小标宋简体"/>
          <w:b w:val="0"/>
          <w:bCs/>
          <w:sz w:val="32"/>
          <w:szCs w:val="32"/>
        </w:rPr>
        <w:t>二〇二</w:t>
      </w:r>
      <w:r>
        <w:rPr>
          <w:rFonts w:hint="eastAsia" w:ascii="方正小标宋简体" w:hAnsi="方正小标宋简体" w:eastAsia="方正小标宋简体" w:cs="方正小标宋简体"/>
          <w:b w:val="0"/>
          <w:bCs/>
          <w:sz w:val="32"/>
          <w:szCs w:val="32"/>
          <w:lang w:val="en-US" w:eastAsia="zh-CN"/>
        </w:rPr>
        <w:t>五</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六</w:t>
      </w:r>
      <w:r>
        <w:rPr>
          <w:rFonts w:hint="eastAsia" w:ascii="方正小标宋简体" w:hAnsi="方正小标宋简体" w:eastAsia="方正小标宋简体" w:cs="方正小标宋简体"/>
          <w:b w:val="0"/>
          <w:bCs/>
          <w:sz w:val="32"/>
          <w:szCs w:val="32"/>
        </w:rPr>
        <w:t>月</w:t>
      </w:r>
    </w:p>
    <w:p>
      <w:pPr>
        <w:jc w:val="both"/>
        <w:rPr>
          <w:rFonts w:hint="eastAsia" w:ascii="方正小标宋简体" w:hAnsi="方正小标宋简体" w:eastAsia="方正小标宋简体" w:cs="方正小标宋简体"/>
          <w:sz w:val="36"/>
          <w:szCs w:val="36"/>
          <w:lang w:val="en-US" w:eastAsia="zh-CN"/>
        </w:rPr>
      </w:pPr>
    </w:p>
    <w:p>
      <w:pPr>
        <w:jc w:val="center"/>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第一章 询价公告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简体" w:hAnsi="方正小标宋简体" w:eastAsia="方正小标宋简体" w:cs="方正小标宋简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杭州萧山国际机场有限公司航站区管理中心就航站楼失物招领逾期无人认领物品处置项目进行公开询价，欢迎符合要求的供应商前来报价。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b/>
          <w:bCs/>
          <w:sz w:val="28"/>
          <w:szCs w:val="28"/>
          <w:lang w:val="en-US" w:eastAsia="zh-CN"/>
        </w:rPr>
      </w:pPr>
      <w:r>
        <w:rPr>
          <w:rFonts w:hint="eastAsia" w:ascii="黑体" w:hAnsi="黑体" w:eastAsia="黑体" w:cs="黑体"/>
          <w:b w:val="0"/>
          <w:bCs w:val="0"/>
          <w:sz w:val="28"/>
          <w:szCs w:val="28"/>
          <w:lang w:val="en-US" w:eastAsia="zh-CN"/>
        </w:rPr>
        <w:t>一、项目要求</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为进一步规范航站楼旅客遗失物品处置流程，加强遗失物品管理，根据《杭州萧山国际机场航站楼旅客遗失物品处理办法》（杭萧机发【2024】166号），拟通过公开方式，选取具有处理资质的公司对</w:t>
      </w:r>
      <w:bookmarkStart w:id="0" w:name="OLE_LINK1"/>
      <w:r>
        <w:rPr>
          <w:rFonts w:hint="eastAsia" w:ascii="仿宋_GB2312" w:hAnsi="仿宋_GB2312" w:eastAsia="仿宋_GB2312" w:cs="仿宋_GB2312"/>
          <w:sz w:val="28"/>
          <w:szCs w:val="28"/>
          <w:lang w:val="en-US" w:eastAsia="zh-CN"/>
        </w:rPr>
        <w:t>到期的旅客遗失物品</w:t>
      </w:r>
      <w:bookmarkEnd w:id="0"/>
      <w:r>
        <w:rPr>
          <w:rFonts w:hint="eastAsia" w:ascii="仿宋_GB2312" w:hAnsi="仿宋_GB2312" w:eastAsia="仿宋_GB2312" w:cs="仿宋_GB2312"/>
          <w:sz w:val="28"/>
          <w:szCs w:val="28"/>
          <w:lang w:val="en-US" w:eastAsia="zh-CN"/>
        </w:rPr>
        <w:t>进行处置销毁。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二、询价物品名称、数量及具体要求</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（一）出于个人隐私保护方面考虑，所有旅客遗失物品（电子产品类、服装类、杂物类等）需采取溶液浸泡+焚烧炉焚烧的方式进行销毁，销毁过程需进行视频拍摄，销毁后需出具销毁证明。</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二）中标单位在中标后需按招标方要求进场处理相关物品，首次处理物品时间2025年11月15日前，首次处理物品重量以1吨计；之后按中标方要求每15天进场处理一批次相关物品，每批次处理物品重量以0.5吨计，截止至2026年10月30日（共计进场24次），如进场处理物品时间需调整，以甲方通知为准。</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（三）此项目中包含2次重要物品处置，需安排车辆接送机场方监管人员代表至物品处理点现场观摩移交后的重要物品处置全过程。</w:t>
      </w:r>
    </w:p>
    <w:p>
      <w:pPr>
        <w:pStyle w:val="2"/>
        <w:keepNext w:val="0"/>
        <w:keepLines w:val="0"/>
        <w:pageBreakBefore w:val="0"/>
        <w:widowControl w:val="0"/>
        <w:kinsoku/>
        <w:wordWrap/>
        <w:overflowPunct/>
        <w:topLinePunct w:val="0"/>
        <w:autoSpaceDE/>
        <w:autoSpaceDN/>
        <w:bidi w:val="0"/>
        <w:adjustRightInd/>
        <w:snapToGrid/>
        <w:spacing w:after="0"/>
        <w:ind w:left="0" w:leftChars="0" w:firstLine="560" w:firstLineChars="2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（四）投标报价应包含物品销毁、人工搬运、货物运输、税费等所有费用，后期不得以任何理由要求增加费用。</w:t>
      </w:r>
    </w:p>
    <w:p>
      <w:pPr>
        <w:rPr>
          <w:rFonts w:hint="default"/>
          <w:lang w:val="en-US" w:eastAsia="zh-CN"/>
        </w:rPr>
      </w:pPr>
    </w:p>
    <w:tbl>
      <w:tblPr>
        <w:tblStyle w:val="10"/>
        <w:tblW w:w="901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72"/>
        <w:gridCol w:w="773"/>
        <w:gridCol w:w="1680"/>
        <w:gridCol w:w="16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772"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73"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单价（含税）</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总价（含税）</w:t>
            </w:r>
          </w:p>
        </w:tc>
        <w:tc>
          <w:tcPr>
            <w:tcW w:w="222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逾期物品处置</w:t>
            </w:r>
          </w:p>
        </w:tc>
        <w:tc>
          <w:tcPr>
            <w:tcW w:w="772" w:type="dxa"/>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吨</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首次处置物品重量约为1吨，不足一吨以一吨计，处置方法为焚烧，需出示焚烧处置证明。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定期进场处理</w:t>
            </w:r>
          </w:p>
        </w:tc>
        <w:tc>
          <w:tcPr>
            <w:tcW w:w="772"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需共进场24次，进场时间以机场通知为准，每次进场处置物品重量约为</w:t>
            </w:r>
            <w:r>
              <w:rPr>
                <w:rFonts w:hint="eastAsia" w:ascii="仿宋_GB2312" w:hAnsi="仿宋_GB2312" w:eastAsia="仿宋_GB2312" w:cs="仿宋_GB2312"/>
                <w:kern w:val="2"/>
                <w:sz w:val="28"/>
                <w:szCs w:val="28"/>
                <w:lang w:val="en-US" w:eastAsia="zh-CN" w:bidi="ar-SA"/>
              </w:rPr>
              <w:t>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现场观摩车辆接送</w:t>
            </w:r>
          </w:p>
        </w:tc>
        <w:tc>
          <w:tcPr>
            <w:tcW w:w="772" w:type="dxa"/>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涉及贵重物品处置时，每次需安排一辆7座车辆</w:t>
            </w:r>
            <w:r>
              <w:rPr>
                <w:rFonts w:hint="eastAsia" w:ascii="仿宋_GB2312" w:hAnsi="仿宋_GB2312" w:eastAsia="仿宋_GB2312" w:cs="仿宋_GB2312"/>
                <w:kern w:val="2"/>
                <w:sz w:val="28"/>
                <w:szCs w:val="28"/>
                <w:lang w:val="en-US" w:eastAsia="zh-CN" w:bidi="ar-SA"/>
              </w:rPr>
              <w:t>接送机场方监管人员至物品处理点现场观摩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580"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黑体" w:hAnsi="黑体" w:eastAsia="黑体" w:cs="黑体"/>
          <w:b w:val="0"/>
          <w:bCs w:val="0"/>
          <w:sz w:val="28"/>
          <w:szCs w:val="28"/>
          <w:lang w:val="en-US" w:eastAsia="zh-CN"/>
        </w:rPr>
        <w:t>三、资格要求</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b/>
          <w:bCs/>
          <w:color w:val="000000"/>
          <w:sz w:val="28"/>
          <w:szCs w:val="28"/>
          <w:lang w:eastAsia="zh-CN"/>
        </w:rPr>
        <w:t>1、具有独立法人资格，具备生活垃圾处理、垃圾回收无害化处置、并具备垃圾焚烧条件，有专业的焚烧场地（焚烧炉），持有有效营业执照，需提供营业执照复印件并加盖投标人公章作为证明材料，原件备查。</w:t>
      </w:r>
      <w:r>
        <w:rPr>
          <w:rFonts w:hint="eastAsia" w:ascii="仿宋_GB2312" w:hAnsi="仿宋_GB2312" w:eastAsia="仿宋_GB2312" w:cs="仿宋_GB2312"/>
          <w:color w:val="000000"/>
          <w:sz w:val="28"/>
          <w:szCs w:val="28"/>
          <w:lang w:eastAsia="zh-CN"/>
        </w:rPr>
        <w:t>如营业执照未登记注册资本的，须另外提供企业在“全国企业信用信息公示系统”中自行公示的出资实缴情况，附相关公示网页复制件，并加盖投标人公章。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近</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2022</w:t>
      </w:r>
      <w:r>
        <w:rPr>
          <w:rFonts w:hint="eastAsia" w:ascii="仿宋_GB2312" w:hAnsi="仿宋_GB2312" w:eastAsia="仿宋_GB2312" w:cs="仿宋_GB2312"/>
          <w:color w:val="000000"/>
          <w:sz w:val="28"/>
          <w:szCs w:val="28"/>
          <w:lang w:eastAsia="zh-CN"/>
        </w:rPr>
        <w:t>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lang w:eastAsia="zh-CN"/>
        </w:rPr>
        <w:t>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可提供增值税专用发票（需提供下列四项证明材料中任意一项并加盖公章：（</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）主管税务部门出具的资格认定《税务事项通知书》；（</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）《增值税纳税人登记表》；（</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）打印投标人电子税务局资格查询网页；（</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）在投标函中承诺投标人可提供增值税专用发票。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5、根据浙江省机场集团有限公司有关规定，被浙江省机场集团有限公司列入供应商负面清单的单位和个人不得参与本项目的报价。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6、单位负责人为同一人或者存在控股、管理关系的不同单位，不得参加同一项目报价。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4"/>
        </w:rPr>
      </w:pPr>
      <w:r>
        <w:rPr>
          <w:rFonts w:hint="eastAsia" w:ascii="黑体" w:hAnsi="黑体" w:eastAsia="黑体" w:cs="黑体"/>
          <w:b w:val="0"/>
          <w:bCs w:val="0"/>
          <w:sz w:val="28"/>
          <w:szCs w:val="28"/>
          <w:lang w:val="en-US" w:eastAsia="zh-CN"/>
        </w:rPr>
        <w:t>四、询价文件的获取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杭州萧山国际机场网站下载</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color w:val="000000"/>
          <w:sz w:val="28"/>
          <w:szCs w:val="28"/>
        </w:rPr>
        <w:instrText xml:space="preserve"> HYPERLINK "http://www.hzairport.com/tender/index.html" </w:instrText>
      </w:r>
      <w:r>
        <w:rPr>
          <w:rFonts w:hint="eastAsia" w:ascii="仿宋_GB2312" w:hAnsi="仿宋_GB2312" w:eastAsia="仿宋_GB2312" w:cs="仿宋_GB2312"/>
          <w:color w:val="000000"/>
          <w:sz w:val="28"/>
          <w:szCs w:val="28"/>
        </w:rPr>
        <w:fldChar w:fldCharType="separate"/>
      </w:r>
      <w:r>
        <w:rPr>
          <w:rStyle w:val="8"/>
          <w:rFonts w:hint="eastAsia" w:ascii="仿宋_GB2312" w:hAnsi="仿宋_GB2312" w:eastAsia="仿宋_GB2312" w:cs="仿宋_GB2312"/>
          <w:color w:val="000000"/>
          <w:sz w:val="28"/>
          <w:szCs w:val="28"/>
        </w:rPr>
        <w:t>http://www.hzairport.com/tender/index.html</w:t>
      </w:r>
      <w:r>
        <w:rPr>
          <w:rFonts w:hint="eastAsia" w:ascii="仿宋_GB2312" w:hAnsi="仿宋_GB2312" w:eastAsia="仿宋_GB2312" w:cs="仿宋_GB2312"/>
          <w:color w:val="000000"/>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cs="Times New Roman"/>
          <w:b/>
          <w:sz w:val="28"/>
          <w:szCs w:val="24"/>
        </w:rPr>
      </w:pPr>
      <w:r>
        <w:rPr>
          <w:rFonts w:hint="eastAsia" w:ascii="黑体" w:hAnsi="黑体" w:eastAsia="黑体" w:cs="黑体"/>
          <w:b w:val="0"/>
          <w:bCs w:val="0"/>
          <w:sz w:val="28"/>
          <w:szCs w:val="28"/>
          <w:lang w:val="en-US" w:eastAsia="zh-CN"/>
        </w:rPr>
        <w:t>五、报价文件的递交</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当面递交或以特快专递方式提交密封报价</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b/>
          <w:bCs/>
          <w:color w:val="000000"/>
          <w:kern w:val="0"/>
          <w:sz w:val="28"/>
          <w:szCs w:val="28"/>
          <w:lang w:val="en-US" w:eastAsia="zh-CN"/>
        </w:rPr>
        <w:t>报价单格式参照附件一</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sz w:val="28"/>
          <w:szCs w:val="28"/>
        </w:rPr>
        <w:t>，逾期送达的或者未送达指定地点的报价文件，询价人不予受理。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报价文件至少应包括</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w:t>
      </w:r>
      <w:r>
        <w:rPr>
          <w:rFonts w:hint="eastAsia" w:ascii="仿宋_GB2312" w:hAnsi="仿宋_GB2312" w:eastAsia="仿宋_GB2312" w:cs="仿宋_GB2312"/>
          <w:color w:val="000000"/>
          <w:sz w:val="28"/>
          <w:szCs w:val="28"/>
          <w:lang w:eastAsia="zh-CN"/>
        </w:rPr>
        <w:t>单；（</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法定代表人授权委托书</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报价人有效的营业执照</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lang w:eastAsia="zh-CN"/>
        </w:rPr>
        <w:t>）项目联系人身份证复印件及联系方式；（</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lang w:eastAsia="zh-CN"/>
        </w:rPr>
        <w:t>）报价单位征信证明及无犯罪记录证明查询结果盖公章（见资格要求</w:t>
      </w:r>
      <w:r>
        <w:rPr>
          <w:rFonts w:hint="eastAsia" w:ascii="仿宋_GB2312" w:hAnsi="仿宋_GB2312" w:eastAsia="仿宋_GB2312" w:cs="仿宋_GB2312"/>
          <w:color w:val="000000"/>
          <w:sz w:val="28"/>
          <w:szCs w:val="28"/>
          <w:lang w:val="en-US" w:eastAsia="zh-CN"/>
        </w:rPr>
        <w:t>2和3</w:t>
      </w:r>
      <w:r>
        <w:rPr>
          <w:rFonts w:hint="eastAsia" w:ascii="仿宋_GB2312" w:hAnsi="仿宋_GB2312" w:eastAsia="仿宋_GB2312" w:cs="仿宋_GB2312"/>
          <w:color w:val="000000"/>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投递地址：杭州萧山国际机场</w:t>
      </w:r>
      <w:r>
        <w:rPr>
          <w:rFonts w:hint="eastAsia" w:ascii="仿宋_GB2312" w:hAnsi="仿宋_GB2312" w:eastAsia="仿宋_GB2312" w:cs="仿宋_GB2312"/>
          <w:color w:val="000000"/>
          <w:sz w:val="28"/>
          <w:szCs w:val="28"/>
          <w:lang w:val="en-US" w:eastAsia="zh-CN"/>
        </w:rPr>
        <w:t xml:space="preserve">T3航站楼到达大厅失物招领柜台  叶工 18072714765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截止日期</w:t>
      </w:r>
      <w:r>
        <w:rPr>
          <w:rFonts w:hint="eastAsia" w:ascii="仿宋_GB2312" w:hAnsi="仿宋_GB2312" w:eastAsia="仿宋_GB2312" w:cs="仿宋_GB2312"/>
          <w:color w:val="000000"/>
          <w:sz w:val="28"/>
          <w:szCs w:val="28"/>
          <w:lang w:val="en-US" w:eastAsia="zh-CN"/>
        </w:rPr>
        <w:t>:2025</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7</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15</w:t>
      </w:r>
      <w:r>
        <w:rPr>
          <w:rFonts w:hint="eastAsia" w:ascii="仿宋_GB2312" w:hAnsi="仿宋_GB2312" w:eastAsia="仿宋_GB2312" w:cs="仿宋_GB2312"/>
          <w:color w:val="000000"/>
          <w:sz w:val="28"/>
          <w:szCs w:val="28"/>
        </w:rPr>
        <w:t>日上午</w:t>
      </w:r>
      <w:r>
        <w:rPr>
          <w:rFonts w:hint="eastAsia" w:ascii="仿宋_GB2312" w:hAnsi="仿宋_GB2312" w:eastAsia="仿宋_GB2312" w:cs="仿宋_GB2312"/>
          <w:color w:val="000000"/>
          <w:sz w:val="28"/>
          <w:szCs w:val="28"/>
          <w:lang w:val="en-US" w:eastAsia="zh-CN"/>
        </w:rPr>
        <w:t>09:00</w:t>
      </w:r>
      <w:r>
        <w:rPr>
          <w:rFonts w:hint="eastAsia" w:ascii="仿宋_GB2312" w:hAnsi="仿宋_GB2312" w:eastAsia="仿宋_GB2312" w:cs="仿宋_GB2312"/>
          <w:color w:val="000000"/>
          <w:sz w:val="28"/>
          <w:szCs w:val="28"/>
        </w:rPr>
        <w:t>（北京时间）</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ascii="宋体"/>
          <w:b/>
          <w:sz w:val="28"/>
          <w:szCs w:val="28"/>
        </w:rPr>
      </w:pPr>
      <w:r>
        <w:rPr>
          <w:rFonts w:hint="eastAsia" w:ascii="黑体" w:hAnsi="黑体" w:eastAsia="黑体" w:cs="黑体"/>
          <w:b w:val="0"/>
          <w:bCs w:val="0"/>
          <w:kern w:val="2"/>
          <w:sz w:val="28"/>
          <w:szCs w:val="28"/>
          <w:lang w:val="en-US" w:eastAsia="zh-CN" w:bidi="ar-SA"/>
        </w:rPr>
        <w:t>六、评标办法</w:t>
      </w:r>
      <w:bookmarkStart w:id="1" w:name="_Toc144974556"/>
      <w:bookmarkStart w:id="2" w:name="_Toc152042366"/>
      <w:bookmarkStart w:id="3" w:name="_Toc152045589"/>
      <w:bookmarkStart w:id="4" w:name="_Toc246392109"/>
      <w:r>
        <w:rPr>
          <w:rFonts w:ascii="宋体"/>
          <w:b/>
          <w:sz w:val="28"/>
          <w:szCs w:val="28"/>
        </w:rPr>
        <w:tab/>
      </w:r>
    </w:p>
    <w:bookmarkEnd w:id="1"/>
    <w:bookmarkEnd w:id="2"/>
    <w:bookmarkEnd w:id="3"/>
    <w:bookmarkEnd w:id="4"/>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color w:val="000000"/>
          <w:sz w:val="28"/>
          <w:szCs w:val="28"/>
        </w:rPr>
        <w:t>本次</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采用经评审的最低投标价法。</w:t>
      </w:r>
    </w:p>
    <w:p>
      <w:pPr>
        <w:keepNext w:val="0"/>
        <w:keepLines w:val="0"/>
        <w:pageBreakBefore w:val="0"/>
        <w:widowControl w:val="0"/>
        <w:tabs>
          <w:tab w:val="left" w:pos="4591"/>
        </w:tabs>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kern w:val="2"/>
          <w:sz w:val="28"/>
          <w:szCs w:val="28"/>
          <w:lang w:val="en-US" w:eastAsia="zh-CN" w:bidi="ar-SA"/>
        </w:rPr>
      </w:pPr>
      <w:r>
        <w:rPr>
          <w:rFonts w:hint="eastAsia" w:ascii="黑体" w:hAnsi="黑体" w:eastAsia="黑体" w:cs="黑体"/>
          <w:b w:val="0"/>
          <w:bCs w:val="0"/>
          <w:kern w:val="2"/>
          <w:sz w:val="28"/>
          <w:szCs w:val="28"/>
          <w:lang w:val="en-US" w:eastAsia="zh-CN" w:bidi="ar-SA"/>
        </w:rPr>
        <w:t>七、联系方式</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w:t>
      </w:r>
      <w:r>
        <w:rPr>
          <w:rFonts w:hint="eastAsia" w:ascii="仿宋_GB2312" w:hAnsi="仿宋_GB2312" w:eastAsia="仿宋_GB2312" w:cs="仿宋_GB2312"/>
          <w:color w:val="000000"/>
          <w:sz w:val="28"/>
          <w:szCs w:val="28"/>
          <w:lang w:val="en-US" w:eastAsia="zh-CN"/>
        </w:rPr>
        <w:t>叶</w:t>
      </w:r>
      <w:r>
        <w:rPr>
          <w:rFonts w:hint="eastAsia" w:ascii="仿宋_GB2312" w:hAnsi="仿宋_GB2312" w:eastAsia="仿宋_GB2312" w:cs="仿宋_GB2312"/>
          <w:color w:val="000000"/>
          <w:sz w:val="28"/>
          <w:szCs w:val="28"/>
          <w:lang w:eastAsia="zh-CN"/>
        </w:rPr>
        <w:t>工</w:t>
      </w:r>
      <w:r>
        <w:rPr>
          <w:rFonts w:hint="eastAsia" w:ascii="仿宋_GB2312" w:hAnsi="仿宋_GB2312" w:eastAsia="仿宋_GB2312" w:cs="仿宋_GB2312"/>
          <w:color w:val="000000"/>
          <w:sz w:val="28"/>
          <w:szCs w:val="28"/>
        </w:rPr>
        <w:t xml:space="preserve">        联系电话：0571-</w:t>
      </w:r>
      <w:r>
        <w:rPr>
          <w:rFonts w:hint="eastAsia" w:ascii="仿宋_GB2312" w:hAnsi="仿宋_GB2312" w:eastAsia="仿宋_GB2312" w:cs="仿宋_GB2312"/>
          <w:color w:val="000000"/>
          <w:sz w:val="28"/>
          <w:szCs w:val="28"/>
          <w:lang w:val="en-US" w:eastAsia="zh-CN"/>
        </w:rPr>
        <w:t>86662405</w:t>
      </w:r>
      <w:r>
        <w:rPr>
          <w:rFonts w:hint="eastAsia" w:ascii="仿宋_GB2312" w:hAnsi="仿宋_GB2312" w:eastAsia="仿宋_GB2312" w:cs="仿宋_GB2312"/>
          <w:color w:val="000000"/>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rPr>
        <w:t>招标监督人：</w:t>
      </w:r>
      <w:r>
        <w:rPr>
          <w:rFonts w:hint="eastAsia" w:ascii="仿宋_GB2312" w:hAnsi="仿宋_GB2312" w:eastAsia="仿宋_GB2312" w:cs="仿宋_GB2312"/>
          <w:color w:val="000000"/>
          <w:sz w:val="28"/>
          <w:szCs w:val="28"/>
          <w:highlight w:val="none"/>
          <w:lang w:val="en-US" w:eastAsia="zh-CN"/>
        </w:rPr>
        <w:t>周</w:t>
      </w:r>
      <w:r>
        <w:rPr>
          <w:rFonts w:hint="eastAsia" w:ascii="仿宋_GB2312" w:hAnsi="仿宋_GB2312" w:eastAsia="仿宋_GB2312" w:cs="仿宋_GB2312"/>
          <w:color w:val="000000"/>
          <w:sz w:val="28"/>
          <w:szCs w:val="28"/>
          <w:highlight w:val="none"/>
          <w:lang w:eastAsia="zh-CN"/>
        </w:rPr>
        <w:t>工</w:t>
      </w:r>
      <w:r>
        <w:rPr>
          <w:rFonts w:hint="eastAsia" w:ascii="仿宋_GB2312" w:hAnsi="仿宋_GB2312" w:eastAsia="仿宋_GB2312" w:cs="仿宋_GB2312"/>
          <w:color w:val="000000"/>
          <w:sz w:val="28"/>
          <w:szCs w:val="28"/>
          <w:highlight w:val="none"/>
          <w:lang w:val="en-US" w:eastAsia="zh-CN"/>
        </w:rPr>
        <w:t xml:space="preserve">   </w:t>
      </w:r>
      <w:r>
        <w:rPr>
          <w:rFonts w:hint="eastAsia" w:ascii="仿宋_GB2312" w:hAnsi="仿宋_GB2312" w:eastAsia="仿宋_GB2312" w:cs="仿宋_GB2312"/>
          <w:color w:val="000000"/>
          <w:sz w:val="28"/>
          <w:szCs w:val="28"/>
          <w:highlight w:val="none"/>
        </w:rPr>
        <w:t xml:space="preserve">     联系电话：</w:t>
      </w:r>
      <w:r>
        <w:rPr>
          <w:rFonts w:hint="eastAsia" w:ascii="仿宋_GB2312" w:hAnsi="仿宋_GB2312" w:eastAsia="仿宋_GB2312" w:cs="仿宋_GB2312"/>
          <w:color w:val="000000"/>
          <w:sz w:val="28"/>
          <w:szCs w:val="28"/>
          <w:lang w:val="en-US" w:eastAsia="zh-CN"/>
        </w:rPr>
        <w:t>0571-83837968</w:t>
      </w: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pStyle w:val="2"/>
        <w:rPr>
          <w:rFonts w:hint="eastAsia"/>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p>
    <w:p>
      <w:pPr>
        <w:keepNext w:val="0"/>
        <w:keepLines w:val="0"/>
        <w:pageBreakBefore w:val="0"/>
        <w:kinsoku/>
        <w:wordWrap/>
        <w:overflowPunct/>
        <w:topLinePunct w:val="0"/>
        <w:autoSpaceDE/>
        <w:autoSpaceDN/>
        <w:bidi w:val="0"/>
        <w:spacing w:line="440" w:lineRule="exact"/>
        <w:ind w:right="0" w:rightChars="0"/>
        <w:textAlignment w:val="auto"/>
        <w:outlineLvl w:val="9"/>
        <w:rPr>
          <w:rFonts w:hint="eastAsia" w:ascii="仿宋_GB2312" w:hAnsi="仿宋_GB2312" w:eastAsia="仿宋_GB2312" w:cs="仿宋_GB2312"/>
          <w:b/>
          <w:bCs/>
          <w:sz w:val="28"/>
          <w:szCs w:val="28"/>
          <w:shd w:val="clear" w:color="auto" w:fill="FFFFFF"/>
          <w:lang w:val="en-US" w:eastAsia="zh-CN"/>
        </w:rPr>
      </w:pPr>
      <w:r>
        <w:rPr>
          <w:rFonts w:hint="eastAsia" w:ascii="仿宋_GB2312" w:hAnsi="仿宋_GB2312" w:eastAsia="仿宋_GB2312" w:cs="仿宋_GB2312"/>
          <w:b/>
          <w:bCs/>
          <w:sz w:val="28"/>
          <w:szCs w:val="28"/>
          <w:shd w:val="clear" w:color="auto" w:fill="FFFFFF"/>
          <w:lang w:val="en-US" w:eastAsia="zh-CN"/>
        </w:rPr>
        <w:t>附件一：</w:t>
      </w:r>
    </w:p>
    <w:p>
      <w:pPr>
        <w:keepNext w:val="0"/>
        <w:keepLines w:val="0"/>
        <w:pageBreakBefore w:val="0"/>
        <w:kinsoku/>
        <w:wordWrap/>
        <w:overflowPunct/>
        <w:topLinePunct w:val="0"/>
        <w:autoSpaceDE/>
        <w:autoSpaceDN/>
        <w:bidi w:val="0"/>
        <w:spacing w:line="440" w:lineRule="exact"/>
        <w:ind w:right="0" w:rightChars="0"/>
        <w:jc w:val="both"/>
        <w:textAlignment w:val="auto"/>
        <w:outlineLvl w:val="9"/>
        <w:rPr>
          <w:rFonts w:hint="eastAsia" w:ascii="方正小标宋简体" w:hAnsi="方正小标宋简体" w:eastAsia="方正小标宋简体" w:cs="方正小标宋简体"/>
          <w:sz w:val="32"/>
          <w:szCs w:val="32"/>
          <w:lang w:val="en-US" w:eastAsia="zh-CN"/>
        </w:rPr>
      </w:pPr>
    </w:p>
    <w:p>
      <w:pPr>
        <w:keepNext w:val="0"/>
        <w:keepLines w:val="0"/>
        <w:pageBreakBefore w:val="0"/>
        <w:kinsoku/>
        <w:wordWrap/>
        <w:overflowPunct/>
        <w:topLinePunct w:val="0"/>
        <w:autoSpaceDE/>
        <w:autoSpaceDN/>
        <w:bidi w:val="0"/>
        <w:spacing w:line="440" w:lineRule="exact"/>
        <w:ind w:right="0" w:rightChars="0"/>
        <w:jc w:val="center"/>
        <w:textAlignment w:val="auto"/>
        <w:outlineLvl w:val="9"/>
        <w:rPr>
          <w:rFonts w:hint="eastAsia" w:ascii="黑体" w:hAnsi="黑体" w:eastAsia="黑体" w:cs="黑体"/>
          <w:b w:val="0"/>
          <w:bCs w:val="0"/>
          <w:sz w:val="32"/>
          <w:szCs w:val="32"/>
          <w:shd w:val="clear" w:color="auto" w:fill="FFFFFF"/>
          <w:lang w:val="en-US" w:eastAsia="zh-CN"/>
        </w:rPr>
      </w:pPr>
      <w:r>
        <w:rPr>
          <w:rFonts w:hint="eastAsia" w:ascii="黑体" w:hAnsi="黑体" w:eastAsia="黑体" w:cs="黑体"/>
          <w:b w:val="0"/>
          <w:bCs w:val="0"/>
          <w:sz w:val="32"/>
          <w:szCs w:val="32"/>
          <w:shd w:val="clear" w:color="auto" w:fill="FFFFFF"/>
          <w:lang w:val="en-US" w:eastAsia="zh-CN"/>
        </w:rPr>
        <w:t>杭州机场航站楼到期旅客遗失物品处置项目报价单</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我单位详细了解航站楼到期旅客遗失物品处置项目询价文件，对其内容表示全部认可，并将严格遵守文件内所有要求，现对项目约定内容进行报价：</w:t>
      </w:r>
    </w:p>
    <w:tbl>
      <w:tblPr>
        <w:tblStyle w:val="10"/>
        <w:tblW w:w="9015" w:type="dxa"/>
        <w:tblInd w:w="-2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772"/>
        <w:gridCol w:w="773"/>
        <w:gridCol w:w="1680"/>
        <w:gridCol w:w="1680"/>
        <w:gridCol w:w="2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名称</w:t>
            </w:r>
          </w:p>
        </w:tc>
        <w:tc>
          <w:tcPr>
            <w:tcW w:w="772"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单位</w:t>
            </w:r>
          </w:p>
        </w:tc>
        <w:tc>
          <w:tcPr>
            <w:tcW w:w="773"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数量</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单价（含税）</w:t>
            </w:r>
          </w:p>
        </w:tc>
        <w:tc>
          <w:tcPr>
            <w:tcW w:w="168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总价（含税）</w:t>
            </w:r>
          </w:p>
        </w:tc>
        <w:tc>
          <w:tcPr>
            <w:tcW w:w="2220" w:type="dxa"/>
            <w:shd w:val="clear" w:color="auto" w:fill="CFCECE" w:themeFill="background2" w:themeFillShade="E5"/>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逾期物品处置</w:t>
            </w:r>
          </w:p>
        </w:tc>
        <w:tc>
          <w:tcPr>
            <w:tcW w:w="772" w:type="dxa"/>
            <w:textDirection w:val="lrTb"/>
            <w:vAlign w:val="center"/>
          </w:tcPr>
          <w:p>
            <w:pPr>
              <w:jc w:val="center"/>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吨</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1</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首次处置物品重量约为1吨，不足一吨以一吨计，处置方法为焚烧，需出示处置证明。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定期进场处理</w:t>
            </w:r>
          </w:p>
        </w:tc>
        <w:tc>
          <w:tcPr>
            <w:tcW w:w="772"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24</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需共进场24次，进场时间以机场通知为准，每次进场处置物品重量约为</w:t>
            </w:r>
            <w:r>
              <w:rPr>
                <w:rFonts w:hint="eastAsia" w:ascii="仿宋_GB2312" w:hAnsi="仿宋_GB2312" w:eastAsia="仿宋_GB2312" w:cs="仿宋_GB2312"/>
                <w:kern w:val="2"/>
                <w:sz w:val="28"/>
                <w:szCs w:val="28"/>
                <w:lang w:val="en-US" w:eastAsia="zh-CN" w:bidi="ar-SA"/>
              </w:rPr>
              <w:t>0.5吨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0" w:hRule="atLeast"/>
        </w:trPr>
        <w:tc>
          <w:tcPr>
            <w:tcW w:w="1890" w:type="dxa"/>
            <w:textDirection w:val="lrTb"/>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现场观摩车辆接送</w:t>
            </w:r>
          </w:p>
        </w:tc>
        <w:tc>
          <w:tcPr>
            <w:tcW w:w="772" w:type="dxa"/>
            <w:textDirection w:val="lrTb"/>
            <w:vAlign w:val="center"/>
          </w:tcPr>
          <w:p>
            <w:pPr>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次</w:t>
            </w:r>
          </w:p>
        </w:tc>
        <w:tc>
          <w:tcPr>
            <w:tcW w:w="773"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center"/>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2</w:t>
            </w: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168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方正报宋简体" w:hAnsi="方正报宋简体" w:eastAsia="方正报宋简体" w:cs="方正报宋简体"/>
                <w:sz w:val="24"/>
                <w:szCs w:val="24"/>
                <w:vertAlign w:val="baseline"/>
                <w:lang w:val="en-US" w:eastAsia="zh-CN"/>
              </w:rPr>
            </w:pPr>
          </w:p>
        </w:tc>
        <w:tc>
          <w:tcPr>
            <w:tcW w:w="2220" w:type="dxa"/>
            <w:textDirection w:val="lrTb"/>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default"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sz w:val="24"/>
                <w:szCs w:val="24"/>
                <w:vertAlign w:val="baseline"/>
                <w:lang w:val="en-US" w:eastAsia="zh-CN"/>
              </w:rPr>
              <w:t>涉及贵重物品处置时，需安排一辆7座车辆</w:t>
            </w:r>
            <w:r>
              <w:rPr>
                <w:rFonts w:hint="eastAsia" w:ascii="仿宋_GB2312" w:hAnsi="仿宋_GB2312" w:eastAsia="仿宋_GB2312" w:cs="仿宋_GB2312"/>
                <w:kern w:val="2"/>
                <w:sz w:val="28"/>
                <w:szCs w:val="28"/>
                <w:lang w:val="en-US" w:eastAsia="zh-CN" w:bidi="ar-SA"/>
              </w:rPr>
              <w:t>接送机场方监管人员至物品处理点现场观摩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不含税价格合计（元）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税金（元）</w:t>
            </w:r>
          </w:p>
        </w:tc>
        <w:tc>
          <w:tcPr>
            <w:tcW w:w="5580" w:type="dxa"/>
            <w:gridSpan w:val="3"/>
            <w:vAlign w:val="center"/>
          </w:tcPr>
          <w:p>
            <w:pPr>
              <w:spacing w:line="288" w:lineRule="auto"/>
              <w:jc w:val="center"/>
              <w:rPr>
                <w:rFonts w:hint="eastAsia" w:ascii="方正报宋简体" w:hAnsi="方正报宋简体" w:eastAsia="方正报宋简体" w:cs="方正报宋简体"/>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3435"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含税价格合计（元）</w:t>
            </w:r>
          </w:p>
        </w:tc>
        <w:tc>
          <w:tcPr>
            <w:tcW w:w="5580" w:type="dxa"/>
            <w:gridSpan w:val="3"/>
            <w:vAlign w:val="center"/>
          </w:tcPr>
          <w:p>
            <w:pPr>
              <w:pStyle w:val="14"/>
              <w:spacing w:line="288" w:lineRule="auto"/>
              <w:jc w:val="center"/>
              <w:rPr>
                <w:rFonts w:hint="eastAsia" w:ascii="方正报宋简体" w:hAnsi="方正报宋简体" w:eastAsia="方正报宋简体" w:cs="方正报宋简体"/>
                <w:sz w:val="24"/>
                <w:szCs w:val="24"/>
                <w:vertAlign w:val="baseline"/>
                <w:lang w:val="en-US" w:eastAsia="zh-CN"/>
              </w:rPr>
            </w:pPr>
            <w:r>
              <w:rPr>
                <w:rFonts w:hint="eastAsia" w:ascii="方正报宋简体" w:hAnsi="方正报宋简体" w:eastAsia="方正报宋简体" w:cs="方正报宋简体"/>
                <w:kern w:val="2"/>
                <w:sz w:val="24"/>
                <w:szCs w:val="24"/>
                <w:vertAlign w:val="baseline"/>
                <w:lang w:val="en-US" w:eastAsia="zh-CN" w:bidi="ar-SA"/>
              </w:rPr>
              <w:t xml:space="preserve">人民币大写：          ，¥      </w:t>
            </w:r>
          </w:p>
        </w:tc>
      </w:tr>
    </w:tbl>
    <w:p>
      <w:pPr>
        <w:keepNext w:val="0"/>
        <w:keepLines w:val="0"/>
        <w:pageBreakBefore w:val="0"/>
        <w:widowControl w:val="0"/>
        <w:kinsoku/>
        <w:wordWrap/>
        <w:overflowPunct/>
        <w:topLinePunct w:val="0"/>
        <w:autoSpaceDE/>
        <w:autoSpaceDN/>
        <w:bidi w:val="0"/>
        <w:adjustRightInd/>
        <w:snapToGrid/>
        <w:spacing w:line="560" w:lineRule="exact"/>
        <w:ind w:right="0" w:rightChars="0" w:firstLine="562" w:firstLineChars="200"/>
        <w:textAlignment w:val="auto"/>
        <w:outlineLvl w:val="9"/>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注意事项：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1、报价方需加盖公章予以确认，所报价格不得因任何原因进行调整。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2、报价方所报价格应为完成本次采购项目所发生的一切费用，包含但不限于货物的供货、运输、搬运费、包装费、安装费、税费、验收及其他服务。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3、需提供增值税专用发票。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项目联系人：           联系电话：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3920" w:firstLineChars="14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报价单位（盖章）：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日  期：</w:t>
      </w:r>
    </w:p>
    <w:p>
      <w:pPr>
        <w:wordWrap w:val="0"/>
        <w:spacing w:line="500" w:lineRule="exact"/>
        <w:ind w:firstLine="3120" w:firstLineChars="1300"/>
        <w:jc w:val="righ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imes New Toman">
    <w:altName w:val="Times New Roman"/>
    <w:panose1 w:val="02020603050405020304"/>
    <w:charset w:val="00"/>
    <w:family w:val="roman"/>
    <w:pitch w:val="default"/>
    <w:sig w:usb0="00000000" w:usb1="00000000" w:usb2="00000008" w:usb3="00000000" w:csb0="000001FF" w:csb1="00000000"/>
  </w:font>
  <w:font w:name="Arial">
    <w:panose1 w:val="020B0604020202020204"/>
    <w:charset w:val="86"/>
    <w:family w:val="auto"/>
    <w:pitch w:val="default"/>
    <w:sig w:usb0="E0002EFF" w:usb1="C000785B" w:usb2="00000009" w:usb3="00000000" w:csb0="400001FF" w:csb1="FFFF0000"/>
  </w:font>
  <w:font w:name="Microsoft JhengHei">
    <w:panose1 w:val="020B0604030504040204"/>
    <w:charset w:val="88"/>
    <w:family w:val="auto"/>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B713E"/>
    <w:rsid w:val="0C25081C"/>
    <w:rsid w:val="24AF1293"/>
    <w:rsid w:val="29DE371D"/>
    <w:rsid w:val="36743985"/>
    <w:rsid w:val="42F4774F"/>
    <w:rsid w:val="4C5571CC"/>
    <w:rsid w:val="65DF4C09"/>
    <w:rsid w:val="6C5B713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99"/>
    <w:pPr>
      <w:ind w:firstLine="420" w:firstLineChars="100"/>
    </w:pPr>
  </w:style>
  <w:style w:type="paragraph" w:styleId="3">
    <w:name w:val="Body Text"/>
    <w:basedOn w:val="1"/>
    <w:next w:val="1"/>
    <w:unhideWhenUsed/>
    <w:qFormat/>
    <w:uiPriority w:val="99"/>
    <w:pPr>
      <w:spacing w:after="120"/>
    </w:pPr>
    <w:rPr>
      <w:rFonts w:ascii="Times New Roman" w:hAnsi="Times New Roman"/>
    </w:rPr>
  </w:style>
  <w:style w:type="paragraph" w:styleId="4">
    <w:name w:val="footer"/>
    <w:basedOn w:val="1"/>
    <w:link w:val="13"/>
    <w:qFormat/>
    <w:uiPriority w:val="0"/>
    <w:pPr>
      <w:tabs>
        <w:tab w:val="center" w:pos="4153"/>
        <w:tab w:val="right" w:pos="8306"/>
      </w:tabs>
      <w:snapToGrid w:val="0"/>
      <w:jc w:val="left"/>
    </w:pPr>
    <w:rPr>
      <w:rFonts w:ascii="Calibri" w:hAnsi="Calibri" w:eastAsia="宋体" w:cs="Times New Roman"/>
      <w:sz w:val="18"/>
      <w:szCs w:val="18"/>
    </w:rPr>
  </w:style>
  <w:style w:type="paragraph" w:styleId="5">
    <w:name w:val="header"/>
    <w:basedOn w:val="1"/>
    <w:link w:val="12"/>
    <w:qFormat/>
    <w:uiPriority w:val="0"/>
    <w:pPr>
      <w:tabs>
        <w:tab w:val="center" w:pos="4153"/>
        <w:tab w:val="right" w:pos="8306"/>
      </w:tabs>
      <w:snapToGrid w:val="0"/>
      <w:jc w:val="center"/>
    </w:pPr>
    <w:rPr>
      <w:rFonts w:ascii="Calibri" w:hAnsi="Calibri" w:eastAsia="宋体" w:cs="Times New Roman"/>
      <w:sz w:val="18"/>
      <w:szCs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rFonts w:ascii="Times New Roman" w:hAnsi="Times New Roman" w:eastAsia="宋体" w:cs="Times New Roman"/>
      <w:color w:val="0000FF"/>
      <w:u w:val="single"/>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Revision"/>
    <w:hidden/>
    <w:semiHidden/>
    <w:qFormat/>
    <w:uiPriority w:val="99"/>
    <w:rPr>
      <w:rFonts w:ascii="Calibri" w:hAnsi="Calibri" w:eastAsia="宋体" w:cs="Times New Roman"/>
      <w:kern w:val="2"/>
      <w:sz w:val="21"/>
      <w:szCs w:val="22"/>
      <w:lang w:val="en-US" w:eastAsia="zh-CN" w:bidi="ar-SA"/>
    </w:rPr>
  </w:style>
  <w:style w:type="character" w:customStyle="1" w:styleId="12">
    <w:name w:val="页眉 字符"/>
    <w:basedOn w:val="7"/>
    <w:link w:val="5"/>
    <w:qFormat/>
    <w:uiPriority w:val="99"/>
    <w:rPr>
      <w:rFonts w:ascii="Calibri" w:hAnsi="Calibri" w:eastAsia="宋体" w:cs="Times New Roman"/>
      <w:sz w:val="18"/>
      <w:szCs w:val="18"/>
    </w:rPr>
  </w:style>
  <w:style w:type="character" w:customStyle="1" w:styleId="13">
    <w:name w:val="页脚 字符"/>
    <w:basedOn w:val="7"/>
    <w:link w:val="4"/>
    <w:qFormat/>
    <w:uiPriority w:val="99"/>
    <w:rPr>
      <w:rFonts w:ascii="Calibri" w:hAnsi="Calibri" w:eastAsia="宋体" w:cs="Times New Roman"/>
      <w:sz w:val="18"/>
      <w:szCs w:val="18"/>
    </w:rPr>
  </w:style>
  <w:style w:type="paragraph" w:customStyle="1" w:styleId="14">
    <w:name w:val="无间隔1"/>
    <w:qFormat/>
    <w:uiPriority w:val="1"/>
    <w:pPr>
      <w:widowControl w:val="0"/>
      <w:jc w:val="both"/>
    </w:pPr>
    <w:rPr>
      <w:rFonts w:ascii="Calibri" w:hAnsi="Calibri" w:eastAsia="宋体" w:cs="Times New Roman"/>
      <w:kern w:val="2"/>
      <w:sz w:val="21"/>
      <w:szCs w:val="22"/>
      <w:lang w:val="en-US" w:eastAsia="zh-CN" w:bidi="ar-SA"/>
    </w:rPr>
  </w:style>
  <w:style w:type="character" w:customStyle="1" w:styleId="15">
    <w:name w:val="fontstyle01"/>
    <w:qFormat/>
    <w:uiPriority w:val="0"/>
    <w:rPr>
      <w:rFonts w:hint="eastAsia" w:ascii="仿宋_GB2312" w:hAnsi="Times New Roman" w:eastAsia="仿宋_GB2312" w:cs="Times New Roman"/>
      <w:color w:val="00000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2023-03-23T07:12:00Z</dcterms:created>
  <dc:creator>朱伟</dc:creator>
  <cp:lastModifiedBy>叶陈翰</cp:lastModifiedBy>
  <dcterms:modified xsi:type="dcterms:W3CDTF">2025-07-08T01:00:00Z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B078A84B41F40C71E480F7676E6BB53E_43</vt:lpwstr>
  </property>
  <property fmtid="{D5CDD505-2E9C-101B-9397-08002B2CF9AE}" pid="4" name="KSOTemplateDocerSaveRecord">
    <vt:lpwstr>eyJoZGlkIjoiOGRmYzQ2NTdjMGI4N2FmNGI2YmFhYWMwYWFlMjYyN2MiLCJ1c2VySWQiOiIxOTg0MjUzOTgifQ==</vt:lpwstr>
  </property>
</Properties>
</file>