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61738">
      <w:pPr>
        <w:jc w:val="center"/>
        <w:rPr>
          <w:rFonts w:hint="eastAsia" w:ascii="方正小标宋简体" w:hAnsi="方正小标宋简体" w:eastAsia="方正小标宋简体" w:cs="方正小标宋简体"/>
          <w:sz w:val="36"/>
          <w:szCs w:val="36"/>
          <w:lang w:val="en-US" w:eastAsia="zh-CN"/>
        </w:rPr>
      </w:pPr>
    </w:p>
    <w:p w14:paraId="70CA3D60">
      <w:pPr>
        <w:jc w:val="center"/>
        <w:rPr>
          <w:rFonts w:hint="eastAsia" w:ascii="方正小标宋简体" w:hAnsi="方正小标宋简体" w:eastAsia="方正小标宋简体" w:cs="方正小标宋简体"/>
          <w:sz w:val="36"/>
          <w:szCs w:val="36"/>
          <w:lang w:val="en-US" w:eastAsia="zh-CN"/>
        </w:rPr>
      </w:pPr>
    </w:p>
    <w:p w14:paraId="318A9CF7">
      <w:pPr>
        <w:jc w:val="center"/>
        <w:rPr>
          <w:rFonts w:hint="eastAsia" w:ascii="方正小标宋简体" w:hAnsi="方正小标宋简体" w:eastAsia="方正小标宋简体" w:cs="方正小标宋简体"/>
          <w:sz w:val="36"/>
          <w:szCs w:val="36"/>
          <w:lang w:val="en-US" w:eastAsia="zh-CN"/>
        </w:rPr>
      </w:pPr>
    </w:p>
    <w:p w14:paraId="0FA4FAD8">
      <w:pPr>
        <w:jc w:val="center"/>
        <w:rPr>
          <w:rFonts w:hint="eastAsia" w:ascii="方正小标宋简体" w:hAnsi="方正小标宋简体" w:eastAsia="方正小标宋简体" w:cs="方正小标宋简体"/>
          <w:sz w:val="36"/>
          <w:szCs w:val="36"/>
          <w:lang w:val="en-US" w:eastAsia="zh-CN"/>
        </w:rPr>
      </w:pPr>
    </w:p>
    <w:p w14:paraId="359843EF">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杭州萧山国际机场航站楼仓库</w:t>
      </w:r>
    </w:p>
    <w:p w14:paraId="20CB6D47">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废旧物品清运项目</w:t>
      </w:r>
    </w:p>
    <w:p w14:paraId="1A581665">
      <w:pPr>
        <w:jc w:val="center"/>
        <w:rPr>
          <w:rFonts w:hint="eastAsia" w:ascii="方正小标宋简体" w:hAnsi="方正小标宋简体" w:eastAsia="方正小标宋简体" w:cs="方正小标宋简体"/>
          <w:sz w:val="36"/>
          <w:szCs w:val="36"/>
          <w:lang w:val="en-US" w:eastAsia="zh-CN"/>
        </w:rPr>
      </w:pPr>
    </w:p>
    <w:p w14:paraId="410782B6">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公开询价文件</w:t>
      </w:r>
    </w:p>
    <w:p w14:paraId="5E2F20AF">
      <w:pPr>
        <w:jc w:val="center"/>
        <w:rPr>
          <w:rFonts w:hint="eastAsia" w:ascii="方正小标宋简体" w:hAnsi="方正小标宋简体" w:eastAsia="方正小标宋简体" w:cs="方正小标宋简体"/>
          <w:sz w:val="36"/>
          <w:szCs w:val="36"/>
          <w:lang w:val="en-US" w:eastAsia="zh-CN"/>
        </w:rPr>
      </w:pPr>
    </w:p>
    <w:p w14:paraId="3278CACC">
      <w:pPr>
        <w:jc w:val="center"/>
        <w:rPr>
          <w:rFonts w:hint="eastAsia" w:ascii="方正小标宋简体" w:hAnsi="方正小标宋简体" w:eastAsia="方正小标宋简体" w:cs="方正小标宋简体"/>
          <w:sz w:val="36"/>
          <w:szCs w:val="36"/>
          <w:lang w:val="en-US" w:eastAsia="zh-CN"/>
        </w:rPr>
      </w:pPr>
    </w:p>
    <w:p w14:paraId="400647D3">
      <w:pPr>
        <w:jc w:val="center"/>
        <w:rPr>
          <w:rFonts w:hint="eastAsia" w:ascii="方正小标宋简体" w:hAnsi="方正小标宋简体" w:eastAsia="方正小标宋简体" w:cs="方正小标宋简体"/>
          <w:sz w:val="36"/>
          <w:szCs w:val="36"/>
          <w:lang w:val="en-US" w:eastAsia="zh-CN"/>
        </w:rPr>
      </w:pPr>
    </w:p>
    <w:p w14:paraId="1B25409E">
      <w:pPr>
        <w:jc w:val="center"/>
        <w:rPr>
          <w:rFonts w:hint="eastAsia" w:ascii="方正小标宋简体" w:hAnsi="方正小标宋简体" w:eastAsia="方正小标宋简体" w:cs="方正小标宋简体"/>
          <w:sz w:val="36"/>
          <w:szCs w:val="36"/>
          <w:lang w:val="en-US" w:eastAsia="zh-CN"/>
        </w:rPr>
      </w:pPr>
    </w:p>
    <w:p w14:paraId="59DF7FEC">
      <w:pPr>
        <w:jc w:val="center"/>
        <w:rPr>
          <w:rFonts w:hint="eastAsia" w:ascii="方正小标宋简体" w:hAnsi="方正小标宋简体" w:eastAsia="方正小标宋简体" w:cs="方正小标宋简体"/>
          <w:sz w:val="36"/>
          <w:szCs w:val="36"/>
          <w:lang w:val="en-US" w:eastAsia="zh-CN"/>
        </w:rPr>
      </w:pPr>
    </w:p>
    <w:p w14:paraId="285BD244">
      <w:pPr>
        <w:jc w:val="center"/>
        <w:rPr>
          <w:rFonts w:hint="eastAsia" w:ascii="方正小标宋简体" w:hAnsi="方正小标宋简体" w:eastAsia="方正小标宋简体" w:cs="方正小标宋简体"/>
          <w:sz w:val="36"/>
          <w:szCs w:val="36"/>
          <w:lang w:val="en-US" w:eastAsia="zh-CN"/>
        </w:rPr>
      </w:pPr>
    </w:p>
    <w:p w14:paraId="342E1017">
      <w:pPr>
        <w:jc w:val="center"/>
        <w:rPr>
          <w:rFonts w:hint="eastAsia" w:ascii="方正小标宋简体" w:hAnsi="方正小标宋简体" w:eastAsia="方正小标宋简体" w:cs="方正小标宋简体"/>
          <w:sz w:val="36"/>
          <w:szCs w:val="36"/>
          <w:lang w:val="en-US" w:eastAsia="zh-CN"/>
        </w:rPr>
      </w:pPr>
    </w:p>
    <w:p w14:paraId="36B06049">
      <w:pPr>
        <w:jc w:val="center"/>
        <w:rPr>
          <w:rFonts w:hint="eastAsia" w:ascii="方正小标宋简体" w:hAnsi="方正小标宋简体" w:eastAsia="方正小标宋简体" w:cs="方正小标宋简体"/>
          <w:sz w:val="36"/>
          <w:szCs w:val="36"/>
          <w:lang w:val="en-US" w:eastAsia="zh-CN"/>
        </w:rPr>
      </w:pPr>
    </w:p>
    <w:p w14:paraId="0952ED64">
      <w:pPr>
        <w:jc w:val="center"/>
        <w:rPr>
          <w:rFonts w:hint="eastAsia" w:ascii="方正小标宋简体" w:hAnsi="方正小标宋简体" w:eastAsia="方正小标宋简体" w:cs="方正小标宋简体"/>
          <w:sz w:val="36"/>
          <w:szCs w:val="36"/>
          <w:lang w:val="en-US" w:eastAsia="zh-CN"/>
        </w:rPr>
      </w:pPr>
    </w:p>
    <w:p w14:paraId="19FE77EB">
      <w:pPr>
        <w:jc w:val="center"/>
        <w:rPr>
          <w:rFonts w:hint="eastAsia" w:ascii="方正小标宋简体" w:hAnsi="方正小标宋简体" w:eastAsia="方正小标宋简体" w:cs="方正小标宋简体"/>
          <w:sz w:val="36"/>
          <w:szCs w:val="36"/>
          <w:lang w:val="en-US" w:eastAsia="zh-CN"/>
        </w:rPr>
      </w:pPr>
    </w:p>
    <w:p w14:paraId="7B85991F">
      <w:pPr>
        <w:spacing w:line="360" w:lineRule="auto"/>
        <w:jc w:val="center"/>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rPr>
        <w:t>杭州萧山国际机场</w:t>
      </w:r>
      <w:r>
        <w:rPr>
          <w:rFonts w:hint="eastAsia" w:ascii="方正小标宋简体" w:hAnsi="方正小标宋简体" w:eastAsia="方正小标宋简体" w:cs="方正小标宋简体"/>
          <w:b w:val="0"/>
          <w:bCs/>
          <w:sz w:val="32"/>
          <w:szCs w:val="32"/>
          <w:lang w:eastAsia="zh-CN"/>
        </w:rPr>
        <w:t>航站区管理中心</w:t>
      </w:r>
    </w:p>
    <w:p w14:paraId="58983D1F">
      <w:pPr>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rPr>
        <w:t>二〇二</w:t>
      </w:r>
      <w:r>
        <w:rPr>
          <w:rFonts w:hint="eastAsia" w:ascii="方正小标宋简体" w:hAnsi="方正小标宋简体" w:eastAsia="方正小标宋简体" w:cs="方正小标宋简体"/>
          <w:b w:val="0"/>
          <w:bCs/>
          <w:sz w:val="32"/>
          <w:szCs w:val="32"/>
          <w:lang w:val="en-US" w:eastAsia="zh-CN"/>
        </w:rPr>
        <w:t>五</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val="en-US" w:eastAsia="zh-CN"/>
        </w:rPr>
        <w:t>十</w:t>
      </w:r>
      <w:r>
        <w:rPr>
          <w:rFonts w:hint="eastAsia" w:ascii="方正小标宋简体" w:hAnsi="方正小标宋简体" w:eastAsia="方正小标宋简体" w:cs="方正小标宋简体"/>
          <w:b w:val="0"/>
          <w:bCs/>
          <w:sz w:val="32"/>
          <w:szCs w:val="32"/>
        </w:rPr>
        <w:t>月</w:t>
      </w:r>
    </w:p>
    <w:p w14:paraId="43280F41">
      <w:pPr>
        <w:jc w:val="center"/>
        <w:rPr>
          <w:rFonts w:hint="eastAsia" w:ascii="方正小标宋简体" w:hAnsi="方正小标宋简体" w:eastAsia="方正小标宋简体" w:cs="方正小标宋简体"/>
          <w:sz w:val="36"/>
          <w:szCs w:val="36"/>
          <w:lang w:val="en-US" w:eastAsia="zh-CN"/>
        </w:rPr>
      </w:pPr>
    </w:p>
    <w:p w14:paraId="78037F20">
      <w:pPr>
        <w:jc w:val="center"/>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第一章 询价公告</w:t>
      </w:r>
    </w:p>
    <w:p w14:paraId="6804C624">
      <w:pPr>
        <w:jc w:val="center"/>
        <w:rPr>
          <w:rFonts w:hint="eastAsia" w:ascii="方正小标宋简体" w:hAnsi="方正小标宋简体" w:eastAsia="方正小标宋简体" w:cs="方正小标宋简体"/>
          <w:sz w:val="36"/>
          <w:szCs w:val="36"/>
          <w:highlight w:val="none"/>
          <w:lang w:val="en-US" w:eastAsia="zh-CN"/>
        </w:rPr>
      </w:pPr>
    </w:p>
    <w:p w14:paraId="38DA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杭州萧山国际机场有限公司航站区管理中心就航站楼仓库废旧物品清运项目进行公开询价，欢迎</w:t>
      </w:r>
      <w:r>
        <w:rPr>
          <w:rFonts w:hint="eastAsia" w:ascii="仿宋_GB2312" w:hAnsi="仿宋_GB2312" w:eastAsia="仿宋_GB2312" w:cs="仿宋_GB2312"/>
          <w:kern w:val="0"/>
          <w:sz w:val="28"/>
          <w:szCs w:val="28"/>
          <w:highlight w:val="none"/>
        </w:rPr>
        <w:t>具有相关资格和能力的单位前来参加</w:t>
      </w:r>
      <w:r>
        <w:rPr>
          <w:rFonts w:hint="eastAsia" w:ascii="仿宋_GB2312" w:hAnsi="仿宋_GB2312" w:eastAsia="仿宋_GB2312" w:cs="仿宋_GB2312"/>
          <w:sz w:val="28"/>
          <w:szCs w:val="28"/>
          <w:highlight w:val="none"/>
          <w:lang w:val="en-US" w:eastAsia="zh-CN"/>
        </w:rPr>
        <w:t>。</w:t>
      </w:r>
    </w:p>
    <w:p w14:paraId="0ED7D30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询价对象、数量及具体要求</w:t>
      </w:r>
      <w:bookmarkStart w:id="4" w:name="_GoBack"/>
      <w:bookmarkEnd w:id="4"/>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6"/>
        <w:gridCol w:w="770"/>
        <w:gridCol w:w="760"/>
        <w:gridCol w:w="930"/>
        <w:gridCol w:w="5316"/>
      </w:tblGrid>
      <w:tr w14:paraId="17C3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3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268E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序号</w:t>
            </w:r>
          </w:p>
        </w:tc>
        <w:tc>
          <w:tcPr>
            <w:tcW w:w="451"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7B5D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名称</w:t>
            </w:r>
          </w:p>
        </w:tc>
        <w:tc>
          <w:tcPr>
            <w:tcW w:w="4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A1D62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单位</w:t>
            </w:r>
          </w:p>
        </w:tc>
        <w:tc>
          <w:tcPr>
            <w:tcW w:w="54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9281F9">
            <w:pPr>
              <w:bidi w:val="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数量</w:t>
            </w:r>
          </w:p>
        </w:tc>
        <w:tc>
          <w:tcPr>
            <w:tcW w:w="311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AD7D27">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具体要求</w:t>
            </w:r>
          </w:p>
        </w:tc>
      </w:tr>
      <w:tr w14:paraId="20083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859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C237">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废旧物品进场清运</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C81A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次</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8861">
            <w:pPr>
              <w:numPr>
                <w:ilvl w:val="0"/>
                <w:numId w:val="0"/>
              </w:numPr>
              <w:bidi w:val="0"/>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31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F9C6">
            <w:pPr>
              <w:keepNext w:val="0"/>
              <w:keepLines w:val="0"/>
              <w:pageBreakBefore w:val="0"/>
              <w:widowControl/>
              <w:numPr>
                <w:ilvl w:val="0"/>
                <w:numId w:val="0"/>
              </w:numPr>
              <w:suppressLineNumbers w:val="0"/>
              <w:kinsoku/>
              <w:wordWrap/>
              <w:overflowPunct/>
              <w:topLinePunct w:val="0"/>
              <w:autoSpaceDE/>
              <w:autoSpaceDN/>
              <w:bidi w:val="0"/>
              <w:adjustRightInd/>
              <w:snapToGrid/>
              <w:spacing w:after="120"/>
              <w:jc w:val="both"/>
              <w:textAlignment w:val="center"/>
              <w:rPr>
                <w:rFonts w:hint="eastAsia"/>
                <w:highlight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1、以厢式货车</w:t>
            </w:r>
            <w:r>
              <w:rPr>
                <w:rFonts w:hint="eastAsia" w:ascii="仿宋_GB2312" w:hAnsi="仿宋_GB2312" w:eastAsia="仿宋_GB2312" w:cs="仿宋_GB2312"/>
                <w:b/>
                <w:bCs/>
                <w:i w:val="0"/>
                <w:iCs w:val="0"/>
                <w:color w:val="000000"/>
                <w:sz w:val="24"/>
                <w:szCs w:val="24"/>
                <w:highlight w:val="none"/>
                <w:u w:val="none"/>
                <w:lang w:val="en-US" w:eastAsia="zh-CN"/>
              </w:rPr>
              <w:t>满载</w:t>
            </w:r>
            <w:r>
              <w:rPr>
                <w:rFonts w:hint="eastAsia" w:ascii="仿宋_GB2312" w:hAnsi="仿宋_GB2312" w:eastAsia="仿宋_GB2312" w:cs="仿宋_GB2312"/>
                <w:i w:val="0"/>
                <w:iCs w:val="0"/>
                <w:color w:val="000000"/>
                <w:sz w:val="24"/>
                <w:szCs w:val="24"/>
                <w:highlight w:val="none"/>
                <w:u w:val="none"/>
                <w:lang w:val="en-US" w:eastAsia="zh-CN"/>
              </w:rPr>
              <w:t>装运1车废旧物品出机场计1次，其中货车规格应不低于4.2米级中型厢式货</w:t>
            </w:r>
            <w:r>
              <w:rPr>
                <w:rFonts w:hint="eastAsia" w:ascii="仿宋_GB2312" w:hAnsi="仿宋_GB2312" w:eastAsia="仿宋_GB2312" w:cs="仿宋_GB2312"/>
                <w:i w:val="0"/>
                <w:iCs w:val="0"/>
                <w:color w:val="000000"/>
                <w:kern w:val="0"/>
                <w:sz w:val="24"/>
                <w:szCs w:val="24"/>
                <w:highlight w:val="none"/>
                <w:u w:val="none"/>
                <w:lang w:val="en-US" w:eastAsia="zh-CN" w:bidi="ar-SA"/>
              </w:rPr>
              <w:t>车（货物核载约1.5吨，容积约13.6立方米）；</w:t>
            </w:r>
          </w:p>
          <w:p w14:paraId="470244F9">
            <w:pPr>
              <w:pStyle w:val="4"/>
              <w:keepNext w:val="0"/>
              <w:keepLines w:val="0"/>
              <w:pageBreakBefore w:val="0"/>
              <w:widowControl w:val="0"/>
              <w:kinsoku/>
              <w:wordWrap/>
              <w:overflowPunct/>
              <w:topLinePunct w:val="0"/>
              <w:autoSpaceDE/>
              <w:autoSpaceDN/>
              <w:bidi w:val="0"/>
              <w:adjustRightInd/>
              <w:snapToGrid/>
              <w:spacing w:after="120"/>
              <w:textAlignment w:val="auto"/>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2、中标人在中标后需按询价人要求进场清运相关物品，同时由中标人负责所清运物品的具体处理工作。2025年11月15日前，中标人须进场清运并处理2次。之后，于2026年10月31日前完成剩余4次清运处理工作。具体时间以询价人通知为准；</w:t>
            </w:r>
          </w:p>
          <w:p w14:paraId="6B4E410A">
            <w:pPr>
              <w:pStyle w:val="2"/>
              <w:numPr>
                <w:ilvl w:val="0"/>
                <w:numId w:val="0"/>
              </w:numPr>
              <w:ind w:leftChars="0"/>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3、物品清运过程中需前往T3、T4航站楼内指定仓库搬运废旧物品。由于需清运处理物品包括有机玻璃、空调室外机等较大质量物品，要求每次进场清运须至少配备4名人员【部分仓库在隔离区内，中标人应提供搬运人员相关信息供机场控制区人员临时通行证办理使用，内容包括——公司全称、姓名、性别、身份证号码、电话、身份证正反面复印件一份、JPG格式的近期一寸白底免冠照片原件电子版（深色衣服，目视前方，如戴眼镜不能反光，规格宽354像素、高472像素，尺寸50kb-100kb，要求正规照相馆形式照片），材料须通过浙江省公安厅机场公安局审核】；</w:t>
            </w:r>
          </w:p>
          <w:p w14:paraId="3664C9CB">
            <w:pPr>
              <w:pStyle w:val="2"/>
              <w:numPr>
                <w:ilvl w:val="0"/>
                <w:numId w:val="0"/>
              </w:numPr>
              <w:ind w:leftChars="0"/>
              <w:rPr>
                <w:rFonts w:hint="default"/>
                <w:highlight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4、物品清运处理全过程须进行照片记录，记录节点为物品清运后的仓库、废旧物品满载装运的货车货厢、废旧物品倾倒后的堆场，并递交加盖有中标单位公章的废旧物品处理证明材料。</w:t>
            </w:r>
          </w:p>
        </w:tc>
      </w:tr>
    </w:tbl>
    <w:p w14:paraId="561E2D85">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sz w:val="28"/>
          <w:szCs w:val="28"/>
          <w:highlight w:val="none"/>
          <w:lang w:val="en-US" w:eastAsia="zh-CN"/>
        </w:rPr>
      </w:pPr>
    </w:p>
    <w:p w14:paraId="089A8D4E">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二、资格要求</w:t>
      </w:r>
    </w:p>
    <w:p w14:paraId="33ECECD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14:paraId="19172B4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lang w:eastAsia="zh-CN"/>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14:paraId="77AC3C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lang w:eastAsia="zh-CN"/>
        </w:rPr>
        <w:t>近</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lang w:eastAsia="zh-CN"/>
        </w:rPr>
        <w:t>年（</w:t>
      </w:r>
      <w:r>
        <w:rPr>
          <w:rFonts w:hint="eastAsia" w:ascii="仿宋_GB2312" w:hAnsi="仿宋_GB2312" w:eastAsia="仿宋_GB2312" w:cs="仿宋_GB2312"/>
          <w:color w:val="000000"/>
          <w:sz w:val="28"/>
          <w:szCs w:val="28"/>
          <w:highlight w:val="none"/>
          <w:lang w:val="en-US" w:eastAsia="zh-CN"/>
        </w:rPr>
        <w:t>2022</w:t>
      </w:r>
      <w:r>
        <w:rPr>
          <w:rFonts w:hint="eastAsia" w:ascii="仿宋_GB2312" w:hAnsi="仿宋_GB2312" w:eastAsia="仿宋_GB2312" w:cs="仿宋_GB2312"/>
          <w:color w:val="000000"/>
          <w:sz w:val="28"/>
          <w:szCs w:val="28"/>
          <w:highlight w:val="none"/>
          <w:lang w:eastAsia="zh-CN"/>
        </w:rPr>
        <w:t>年</w:t>
      </w:r>
      <w:r>
        <w:rPr>
          <w:rFonts w:hint="eastAsia" w:ascii="仿宋_GB2312" w:hAnsi="仿宋_GB2312" w:eastAsia="仿宋_GB2312" w:cs="仿宋_GB2312"/>
          <w:color w:val="000000"/>
          <w:sz w:val="28"/>
          <w:szCs w:val="28"/>
          <w:highlight w:val="none"/>
          <w:lang w:val="en-US" w:eastAsia="zh-CN"/>
        </w:rPr>
        <w:t>10</w:t>
      </w:r>
      <w:r>
        <w:rPr>
          <w:rFonts w:hint="eastAsia" w:ascii="仿宋_GB2312" w:hAnsi="仿宋_GB2312" w:eastAsia="仿宋_GB2312" w:cs="仿宋_GB2312"/>
          <w:color w:val="000000"/>
          <w:sz w:val="28"/>
          <w:szCs w:val="28"/>
          <w:highlight w:val="none"/>
          <w:lang w:eastAsia="zh-CN"/>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14:paraId="4DE9EC5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4、</w:t>
      </w:r>
      <w:r>
        <w:rPr>
          <w:rFonts w:hint="eastAsia" w:ascii="仿宋_GB2312" w:hAnsi="仿宋_GB2312" w:eastAsia="仿宋_GB2312" w:cs="仿宋_GB2312"/>
          <w:color w:val="000000"/>
          <w:sz w:val="28"/>
          <w:szCs w:val="28"/>
          <w:highlight w:val="none"/>
          <w:lang w:eastAsia="zh-CN"/>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14:paraId="6555672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highlight w:val="none"/>
        </w:rPr>
      </w:pPr>
      <w:r>
        <w:rPr>
          <w:rFonts w:hint="eastAsia" w:ascii="仿宋_GB2312" w:hAnsi="仿宋_GB2312" w:eastAsia="仿宋_GB2312" w:cs="仿宋_GB2312"/>
          <w:b/>
          <w:bCs/>
          <w:sz w:val="28"/>
          <w:szCs w:val="28"/>
          <w:highlight w:val="none"/>
          <w:lang w:val="en-US" w:eastAsia="zh-CN"/>
        </w:rPr>
        <w:t>三、询价文件的获取</w:t>
      </w:r>
    </w:p>
    <w:p w14:paraId="1E612A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杭州萧山国际机场网站下载</w:t>
      </w:r>
      <w:r>
        <w:rPr>
          <w:rFonts w:hint="eastAsia" w:ascii="仿宋_GB2312" w:hAnsi="仿宋_GB2312" w:eastAsia="仿宋_GB2312" w:cs="仿宋_GB2312"/>
          <w:color w:val="000000"/>
          <w:sz w:val="28"/>
          <w:szCs w:val="28"/>
          <w:highlight w:val="none"/>
          <w:lang w:eastAsia="zh-CN"/>
        </w:rPr>
        <w:t>：</w:t>
      </w:r>
    </w:p>
    <w:p w14:paraId="537450C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fldChar w:fldCharType="begin"/>
      </w:r>
      <w:r>
        <w:rPr>
          <w:rFonts w:hint="eastAsia" w:ascii="仿宋_GB2312" w:hAnsi="仿宋_GB2312" w:eastAsia="仿宋_GB2312" w:cs="仿宋_GB2312"/>
          <w:color w:val="000000"/>
          <w:sz w:val="28"/>
          <w:szCs w:val="28"/>
          <w:highlight w:val="none"/>
        </w:rPr>
        <w:instrText xml:space="preserve"> HYPERLINK "http://www.hzairport.com/tender/index.html" </w:instrText>
      </w:r>
      <w:r>
        <w:rPr>
          <w:rFonts w:hint="eastAsia" w:ascii="仿宋_GB2312" w:hAnsi="仿宋_GB2312" w:eastAsia="仿宋_GB2312" w:cs="仿宋_GB2312"/>
          <w:color w:val="000000"/>
          <w:sz w:val="28"/>
          <w:szCs w:val="28"/>
          <w:highlight w:val="none"/>
        </w:rPr>
        <w:fldChar w:fldCharType="separate"/>
      </w:r>
      <w:r>
        <w:rPr>
          <w:rStyle w:val="9"/>
          <w:rFonts w:hint="eastAsia" w:ascii="仿宋_GB2312" w:hAnsi="仿宋_GB2312" w:eastAsia="仿宋_GB2312" w:cs="仿宋_GB2312"/>
          <w:color w:val="000000"/>
          <w:sz w:val="28"/>
          <w:szCs w:val="28"/>
          <w:highlight w:val="none"/>
        </w:rPr>
        <w:t>http://www.hzairport.com/tender/index.html</w:t>
      </w:r>
      <w:r>
        <w:rPr>
          <w:rFonts w:hint="eastAsia" w:ascii="仿宋_GB2312" w:hAnsi="仿宋_GB2312" w:eastAsia="仿宋_GB2312" w:cs="仿宋_GB2312"/>
          <w:color w:val="000000"/>
          <w:sz w:val="28"/>
          <w:szCs w:val="28"/>
          <w:highlight w:val="none"/>
        </w:rPr>
        <w:fldChar w:fldCharType="end"/>
      </w:r>
    </w:p>
    <w:p w14:paraId="09BDF9A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highlight w:val="none"/>
        </w:rPr>
      </w:pPr>
      <w:r>
        <w:rPr>
          <w:rFonts w:hint="eastAsia" w:ascii="仿宋_GB2312" w:hAnsi="仿宋_GB2312" w:eastAsia="仿宋_GB2312" w:cs="仿宋_GB2312"/>
          <w:b/>
          <w:bCs/>
          <w:sz w:val="28"/>
          <w:szCs w:val="28"/>
          <w:highlight w:val="none"/>
          <w:lang w:val="en-US" w:eastAsia="zh-CN"/>
        </w:rPr>
        <w:t>四、报价文件的递交</w:t>
      </w:r>
    </w:p>
    <w:p w14:paraId="61E956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rPr>
        <w:t>当面递交或以特快专递方式提交密封报价</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b/>
          <w:bCs/>
          <w:color w:val="000000"/>
          <w:kern w:val="0"/>
          <w:sz w:val="28"/>
          <w:szCs w:val="28"/>
          <w:highlight w:val="none"/>
          <w:lang w:val="en-US" w:eastAsia="zh-CN"/>
        </w:rPr>
        <w:t>报价单格式参照附件</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sz w:val="28"/>
          <w:szCs w:val="28"/>
          <w:highlight w:val="none"/>
        </w:rPr>
        <w:t>，逾期送达的或者未送达指定地点的报价文件，询价人不予受理。</w:t>
      </w:r>
    </w:p>
    <w:p w14:paraId="5DFCC8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报价文件至少应包括</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报价</w:t>
      </w:r>
      <w:r>
        <w:rPr>
          <w:rFonts w:hint="eastAsia" w:ascii="仿宋_GB2312" w:hAnsi="仿宋_GB2312" w:eastAsia="仿宋_GB2312" w:cs="仿宋_GB2312"/>
          <w:color w:val="000000"/>
          <w:sz w:val="28"/>
          <w:szCs w:val="28"/>
          <w:highlight w:val="none"/>
          <w:lang w:eastAsia="zh-CN"/>
        </w:rPr>
        <w:t>单；（</w:t>
      </w: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法定代表人授权委托书，</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报价人有效的营业执照</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4</w:t>
      </w:r>
      <w:r>
        <w:rPr>
          <w:rFonts w:hint="eastAsia" w:ascii="仿宋_GB2312" w:hAnsi="仿宋_GB2312" w:eastAsia="仿宋_GB2312" w:cs="仿宋_GB2312"/>
          <w:color w:val="000000"/>
          <w:sz w:val="28"/>
          <w:szCs w:val="28"/>
          <w:highlight w:val="none"/>
          <w:lang w:eastAsia="zh-CN"/>
        </w:rPr>
        <w:t>）项目联系人身份证复印件及联系方式；（</w:t>
      </w:r>
      <w:r>
        <w:rPr>
          <w:rFonts w:hint="eastAsia" w:ascii="仿宋_GB2312" w:hAnsi="仿宋_GB2312" w:eastAsia="仿宋_GB2312" w:cs="仿宋_GB2312"/>
          <w:color w:val="000000"/>
          <w:sz w:val="28"/>
          <w:szCs w:val="28"/>
          <w:highlight w:val="none"/>
          <w:lang w:val="en-US" w:eastAsia="zh-CN"/>
        </w:rPr>
        <w:t>5</w:t>
      </w:r>
      <w:r>
        <w:rPr>
          <w:rFonts w:hint="eastAsia" w:ascii="仿宋_GB2312" w:hAnsi="仿宋_GB2312" w:eastAsia="仿宋_GB2312" w:cs="仿宋_GB2312"/>
          <w:color w:val="000000"/>
          <w:sz w:val="28"/>
          <w:szCs w:val="28"/>
          <w:highlight w:val="none"/>
          <w:lang w:eastAsia="zh-CN"/>
        </w:rPr>
        <w:t>）报价单位征信证明及无犯罪记录证明查询结果盖公章（见资格要求</w:t>
      </w:r>
      <w:r>
        <w:rPr>
          <w:rFonts w:hint="eastAsia" w:ascii="仿宋_GB2312" w:hAnsi="仿宋_GB2312" w:eastAsia="仿宋_GB2312" w:cs="仿宋_GB2312"/>
          <w:color w:val="000000"/>
          <w:sz w:val="28"/>
          <w:szCs w:val="28"/>
          <w:highlight w:val="none"/>
          <w:lang w:val="en-US" w:eastAsia="zh-CN"/>
        </w:rPr>
        <w:t>2和3</w:t>
      </w:r>
      <w:r>
        <w:rPr>
          <w:rFonts w:hint="eastAsia" w:ascii="仿宋_GB2312" w:hAnsi="仿宋_GB2312" w:eastAsia="仿宋_GB2312" w:cs="仿宋_GB2312"/>
          <w:color w:val="000000"/>
          <w:sz w:val="28"/>
          <w:szCs w:val="28"/>
          <w:highlight w:val="none"/>
          <w:lang w:eastAsia="zh-CN"/>
        </w:rPr>
        <w:t>）。</w:t>
      </w:r>
    </w:p>
    <w:p w14:paraId="7E601B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highlight w:val="none"/>
          <w:lang w:val="en-US"/>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投递地址：杭州萧山国际机场</w:t>
      </w:r>
      <w:r>
        <w:rPr>
          <w:rFonts w:hint="eastAsia" w:ascii="仿宋_GB2312" w:hAnsi="仿宋_GB2312" w:eastAsia="仿宋_GB2312" w:cs="仿宋_GB2312"/>
          <w:color w:val="000000"/>
          <w:sz w:val="28"/>
          <w:szCs w:val="28"/>
          <w:highlight w:val="none"/>
          <w:lang w:val="en-US" w:eastAsia="zh-CN"/>
        </w:rPr>
        <w:t>T3航站楼B1办公区B0080室</w:t>
      </w:r>
    </w:p>
    <w:p w14:paraId="29778A9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_GB2312"/>
          <w:highlight w:val="none"/>
          <w:lang w:val="en-US" w:eastAsia="zh-CN"/>
        </w:rPr>
      </w:pPr>
      <w:r>
        <w:rPr>
          <w:rFonts w:hint="eastAsia" w:ascii="仿宋_GB2312" w:hAnsi="仿宋_GB2312" w:eastAsia="仿宋_GB2312" w:cs="仿宋_GB2312"/>
          <w:color w:val="000000"/>
          <w:sz w:val="28"/>
          <w:szCs w:val="28"/>
          <w:highlight w:val="none"/>
          <w:lang w:val="en-US" w:eastAsia="zh-CN"/>
        </w:rPr>
        <w:t xml:space="preserve">  4、邮寄地址：浙江省杭州市萧山区杭州萧山国际机场（T3航站楼16号门），卢工收，联系电话：0571-83837455 </w:t>
      </w:r>
      <w:r>
        <w:rPr>
          <w:rFonts w:hint="eastAsia" w:ascii="仿宋_GB2312" w:hAnsi="仿宋_GB2312" w:eastAsia="仿宋_GB2312" w:cs="仿宋_GB2312"/>
          <w:color w:val="000000"/>
          <w:sz w:val="28"/>
          <w:szCs w:val="28"/>
          <w:highlight w:val="none"/>
        </w:rPr>
        <w:t>邮编：311207</w:t>
      </w:r>
    </w:p>
    <w:p w14:paraId="512689D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5、</w:t>
      </w:r>
      <w:r>
        <w:rPr>
          <w:rFonts w:hint="eastAsia" w:ascii="仿宋_GB2312" w:hAnsi="仿宋_GB2312" w:eastAsia="仿宋_GB2312" w:cs="仿宋_GB2312"/>
          <w:color w:val="000000"/>
          <w:sz w:val="28"/>
          <w:szCs w:val="28"/>
          <w:highlight w:val="none"/>
        </w:rPr>
        <w:t>截止日期</w:t>
      </w:r>
      <w:r>
        <w:rPr>
          <w:rFonts w:hint="eastAsia" w:ascii="仿宋_GB2312" w:hAnsi="仿宋_GB2312" w:eastAsia="仿宋_GB2312" w:cs="仿宋_GB2312"/>
          <w:color w:val="000000"/>
          <w:sz w:val="28"/>
          <w:szCs w:val="28"/>
          <w:highlight w:val="none"/>
          <w:lang w:val="en-US" w:eastAsia="zh-CN"/>
        </w:rPr>
        <w:t>：2025</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lang w:val="en-US" w:eastAsia="zh-CN"/>
        </w:rPr>
        <w:t>11</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日上午</w:t>
      </w:r>
      <w:r>
        <w:rPr>
          <w:rFonts w:hint="eastAsia" w:ascii="仿宋_GB2312" w:hAnsi="仿宋_GB2312" w:eastAsia="仿宋_GB2312" w:cs="仿宋_GB2312"/>
          <w:color w:val="000000"/>
          <w:sz w:val="28"/>
          <w:szCs w:val="28"/>
          <w:highlight w:val="none"/>
          <w:lang w:val="en-US" w:eastAsia="zh-CN"/>
        </w:rPr>
        <w:t>09:00</w:t>
      </w:r>
      <w:r>
        <w:rPr>
          <w:rFonts w:hint="eastAsia" w:ascii="仿宋_GB2312" w:hAnsi="仿宋_GB2312" w:eastAsia="仿宋_GB2312" w:cs="仿宋_GB2312"/>
          <w:color w:val="000000"/>
          <w:sz w:val="28"/>
          <w:szCs w:val="28"/>
          <w:highlight w:val="none"/>
        </w:rPr>
        <w:t>（北京时间）</w:t>
      </w:r>
    </w:p>
    <w:p w14:paraId="2CE80402">
      <w:pPr>
        <w:pStyle w:val="2"/>
        <w:keepNext w:val="0"/>
        <w:keepLines w:val="0"/>
        <w:pageBreakBefore w:val="0"/>
        <w:widowControl w:val="0"/>
        <w:kinsoku/>
        <w:wordWrap/>
        <w:overflowPunct/>
        <w:topLinePunct w:val="0"/>
        <w:autoSpaceDE/>
        <w:autoSpaceDN/>
        <w:bidi w:val="0"/>
        <w:adjustRightInd/>
        <w:snapToGrid/>
        <w:spacing w:after="0" w:line="560" w:lineRule="exact"/>
        <w:ind w:firstLine="562" w:firstLineChars="200"/>
        <w:textAlignment w:val="auto"/>
        <w:rPr>
          <w:rFonts w:ascii="宋体"/>
          <w:b/>
          <w:sz w:val="28"/>
          <w:szCs w:val="28"/>
          <w:highlight w:val="none"/>
        </w:rPr>
      </w:pPr>
      <w:r>
        <w:rPr>
          <w:rFonts w:hint="eastAsia" w:ascii="仿宋_GB2312" w:hAnsi="仿宋_GB2312" w:eastAsia="仿宋_GB2312" w:cs="仿宋_GB2312"/>
          <w:b/>
          <w:bCs/>
          <w:kern w:val="2"/>
          <w:sz w:val="28"/>
          <w:szCs w:val="28"/>
          <w:highlight w:val="none"/>
          <w:lang w:val="en-US" w:eastAsia="zh-CN" w:bidi="ar-SA"/>
        </w:rPr>
        <w:t>五、</w:t>
      </w:r>
      <w:r>
        <w:rPr>
          <w:rFonts w:hint="eastAsia" w:ascii="仿宋_GB2312" w:hAnsi="仿宋_GB2312" w:eastAsia="仿宋_GB2312" w:cs="仿宋_GB2312"/>
          <w:b/>
          <w:bCs/>
          <w:sz w:val="28"/>
          <w:szCs w:val="28"/>
          <w:highlight w:val="none"/>
          <w:lang w:val="en-US" w:eastAsia="zh-CN"/>
        </w:rPr>
        <w:t>评标办法</w:t>
      </w:r>
      <w:bookmarkStart w:id="0" w:name="_Toc152042366"/>
      <w:bookmarkStart w:id="1" w:name="_Toc144974556"/>
      <w:bookmarkStart w:id="2" w:name="_Toc152045589"/>
      <w:bookmarkStart w:id="3" w:name="_Toc246392109"/>
      <w:r>
        <w:rPr>
          <w:rFonts w:ascii="宋体"/>
          <w:b/>
          <w:sz w:val="28"/>
          <w:szCs w:val="28"/>
          <w:highlight w:val="none"/>
        </w:rPr>
        <w:tab/>
      </w:r>
    </w:p>
    <w:bookmarkEnd w:id="0"/>
    <w:bookmarkEnd w:id="1"/>
    <w:bookmarkEnd w:id="2"/>
    <w:bookmarkEnd w:id="3"/>
    <w:p w14:paraId="3DD0545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color w:val="000000"/>
          <w:sz w:val="28"/>
          <w:szCs w:val="28"/>
          <w:highlight w:val="none"/>
        </w:rPr>
        <w:t>本次</w:t>
      </w:r>
      <w:r>
        <w:rPr>
          <w:rFonts w:hint="eastAsia" w:ascii="仿宋_GB2312" w:hAnsi="仿宋_GB2312" w:eastAsia="仿宋_GB2312" w:cs="仿宋_GB2312"/>
          <w:color w:val="000000"/>
          <w:sz w:val="28"/>
          <w:szCs w:val="28"/>
          <w:highlight w:val="none"/>
          <w:lang w:eastAsia="zh-CN"/>
        </w:rPr>
        <w:t>询价</w:t>
      </w:r>
      <w:r>
        <w:rPr>
          <w:rFonts w:hint="eastAsia" w:ascii="仿宋_GB2312" w:hAnsi="仿宋_GB2312" w:eastAsia="仿宋_GB2312" w:cs="仿宋_GB2312"/>
          <w:color w:val="000000"/>
          <w:sz w:val="28"/>
          <w:szCs w:val="28"/>
          <w:highlight w:val="none"/>
        </w:rPr>
        <w:t>采用经评审的最低投标价法。</w:t>
      </w:r>
    </w:p>
    <w:p w14:paraId="6EE3FA3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六、联系方式</w:t>
      </w:r>
    </w:p>
    <w:p w14:paraId="1E4BC31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技术联系人：</w:t>
      </w:r>
      <w:r>
        <w:rPr>
          <w:rFonts w:hint="eastAsia" w:ascii="仿宋_GB2312" w:hAnsi="仿宋_GB2312" w:eastAsia="仿宋_GB2312" w:cs="仿宋_GB2312"/>
          <w:color w:val="000000"/>
          <w:sz w:val="28"/>
          <w:szCs w:val="28"/>
          <w:highlight w:val="none"/>
          <w:lang w:val="en-US" w:eastAsia="zh-CN"/>
        </w:rPr>
        <w:t>卢</w:t>
      </w:r>
      <w:r>
        <w:rPr>
          <w:rFonts w:hint="eastAsia" w:ascii="仿宋_GB2312" w:hAnsi="仿宋_GB2312" w:eastAsia="仿宋_GB2312" w:cs="仿宋_GB2312"/>
          <w:color w:val="000000"/>
          <w:sz w:val="28"/>
          <w:szCs w:val="28"/>
          <w:highlight w:val="none"/>
          <w:lang w:eastAsia="zh-CN"/>
        </w:rPr>
        <w:t>工</w:t>
      </w:r>
      <w:r>
        <w:rPr>
          <w:rFonts w:hint="eastAsia" w:ascii="仿宋_GB2312" w:hAnsi="仿宋_GB2312" w:eastAsia="仿宋_GB2312" w:cs="仿宋_GB2312"/>
          <w:color w:val="000000"/>
          <w:sz w:val="28"/>
          <w:szCs w:val="28"/>
          <w:highlight w:val="none"/>
        </w:rPr>
        <w:t xml:space="preserve">         </w:t>
      </w:r>
    </w:p>
    <w:p w14:paraId="63D7F49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联系电话：</w:t>
      </w:r>
      <w:r>
        <w:rPr>
          <w:rFonts w:hint="eastAsia" w:ascii="仿宋_GB2312" w:hAnsi="仿宋_GB2312" w:eastAsia="仿宋_GB2312" w:cs="仿宋_GB2312"/>
          <w:color w:val="000000"/>
          <w:sz w:val="28"/>
          <w:szCs w:val="28"/>
          <w:highlight w:val="none"/>
          <w:lang w:val="en-US" w:eastAsia="zh-CN"/>
        </w:rPr>
        <w:t>0571-83837455</w:t>
      </w:r>
    </w:p>
    <w:p w14:paraId="5FB094A5">
      <w:pPr>
        <w:pStyle w:val="2"/>
        <w:rPr>
          <w:rFonts w:hint="default"/>
          <w:highlight w:val="none"/>
          <w:lang w:val="en-US" w:eastAsia="zh-CN"/>
        </w:rPr>
      </w:pPr>
      <w:r>
        <w:rPr>
          <w:rFonts w:hint="eastAsia" w:ascii="仿宋_GB2312" w:hAnsi="仿宋_GB2312" w:eastAsia="仿宋_GB2312" w:cs="仿宋_GB2312"/>
          <w:color w:val="000000"/>
          <w:sz w:val="28"/>
          <w:szCs w:val="28"/>
          <w:highlight w:val="none"/>
          <w:lang w:val="en-US" w:eastAsia="zh-CN"/>
        </w:rPr>
        <w:t xml:space="preserve">  邮箱：714438018@qq.com</w:t>
      </w:r>
    </w:p>
    <w:p w14:paraId="6CFA97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p>
    <w:p w14:paraId="215DCFE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val="en-US" w:eastAsia="zh-CN"/>
        </w:rPr>
        <w:t>陈女士</w:t>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w:t>
      </w:r>
    </w:p>
    <w:p w14:paraId="491A5E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联系电话：</w:t>
      </w:r>
      <w:r>
        <w:rPr>
          <w:rFonts w:hint="eastAsia" w:ascii="仿宋_GB2312" w:hAnsi="仿宋_GB2312" w:eastAsia="仿宋_GB2312" w:cs="仿宋_GB2312"/>
          <w:color w:val="000000"/>
          <w:sz w:val="28"/>
          <w:szCs w:val="28"/>
          <w:highlight w:val="none"/>
          <w:lang w:val="en-US" w:eastAsia="zh-CN"/>
        </w:rPr>
        <w:t>0571-83837707</w:t>
      </w:r>
    </w:p>
    <w:p w14:paraId="5110B8AD">
      <w:pPr>
        <w:pStyle w:val="2"/>
        <w:rPr>
          <w:rFonts w:hint="eastAsia" w:ascii="仿宋_GB2312" w:hAnsi="仿宋_GB2312" w:eastAsia="仿宋_GB2312" w:cs="仿宋_GB2312"/>
          <w:color w:val="000000"/>
          <w:sz w:val="28"/>
          <w:szCs w:val="28"/>
          <w:highlight w:val="none"/>
        </w:rPr>
      </w:pPr>
    </w:p>
    <w:p w14:paraId="5E6BD6DB">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highlight w:val="none"/>
          <w:shd w:val="clear" w:color="auto" w:fill="FFFFFF"/>
          <w:lang w:val="en-US" w:eastAsia="zh-CN"/>
        </w:rPr>
      </w:pPr>
      <w:r>
        <w:rPr>
          <w:rFonts w:hint="eastAsia" w:ascii="仿宋_GB2312" w:hAnsi="仿宋_GB2312" w:eastAsia="仿宋_GB2312" w:cs="仿宋_GB2312"/>
          <w:b/>
          <w:bCs/>
          <w:sz w:val="28"/>
          <w:szCs w:val="28"/>
          <w:highlight w:val="none"/>
          <w:shd w:val="clear" w:color="auto" w:fill="FFFFFF"/>
          <w:lang w:val="en-US" w:eastAsia="zh-CN"/>
        </w:rPr>
        <w:t>附件：</w:t>
      </w:r>
    </w:p>
    <w:p w14:paraId="01935404">
      <w:pPr>
        <w:keepNext w:val="0"/>
        <w:keepLines w:val="0"/>
        <w:pageBreakBefore w:val="0"/>
        <w:kinsoku/>
        <w:wordWrap/>
        <w:overflowPunct/>
        <w:topLinePunct w:val="0"/>
        <w:autoSpaceDE/>
        <w:autoSpaceDN/>
        <w:bidi w:val="0"/>
        <w:spacing w:line="440" w:lineRule="exact"/>
        <w:ind w:right="0" w:rightChars="0"/>
        <w:jc w:val="center"/>
        <w:textAlignment w:val="auto"/>
        <w:outlineLvl w:val="9"/>
        <w:rPr>
          <w:rFonts w:hint="eastAsia" w:ascii="方正小标宋简体" w:hAnsi="方正小标宋简体" w:eastAsia="方正小标宋简体" w:cs="方正小标宋简体"/>
          <w:sz w:val="32"/>
          <w:szCs w:val="32"/>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航站楼仓库废旧物品清运项目报价单</w:t>
      </w:r>
    </w:p>
    <w:p w14:paraId="0B607C8F">
      <w:pPr>
        <w:pStyle w:val="2"/>
        <w:rPr>
          <w:rFonts w:hint="eastAsia"/>
          <w:highlight w:val="none"/>
        </w:rPr>
      </w:pPr>
    </w:p>
    <w:p w14:paraId="6396D9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杭州萧山国际机场航站区管理中心</w:t>
      </w:r>
      <w:r>
        <w:rPr>
          <w:rFonts w:hint="eastAsia" w:ascii="仿宋_GB2312" w:hAnsi="仿宋_GB2312" w:eastAsia="仿宋_GB2312" w:cs="仿宋_GB2312"/>
          <w:sz w:val="28"/>
          <w:szCs w:val="28"/>
          <w:highlight w:val="none"/>
        </w:rPr>
        <w:t>：</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510"/>
        <w:gridCol w:w="550"/>
        <w:gridCol w:w="580"/>
        <w:gridCol w:w="4050"/>
        <w:gridCol w:w="1190"/>
        <w:gridCol w:w="1186"/>
      </w:tblGrid>
      <w:tr w14:paraId="450A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6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B281C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29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A68CF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名称</w:t>
            </w:r>
          </w:p>
        </w:tc>
        <w:tc>
          <w:tcPr>
            <w:tcW w:w="3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74FF4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lang w:val="en-US" w:eastAsia="zh-CN"/>
              </w:rPr>
            </w:pPr>
            <w:r>
              <w:rPr>
                <w:rFonts w:hint="eastAsia" w:ascii="仿宋_GB2312" w:hAnsi="仿宋_GB2312" w:eastAsia="仿宋_GB2312" w:cs="仿宋_GB2312"/>
                <w:b/>
                <w:bCs/>
                <w:i w:val="0"/>
                <w:iCs w:val="0"/>
                <w:color w:val="000000"/>
                <w:sz w:val="24"/>
                <w:szCs w:val="24"/>
                <w:highlight w:val="none"/>
                <w:u w:val="none"/>
                <w:lang w:val="en-US" w:eastAsia="zh-CN"/>
              </w:rPr>
              <w:t>单位</w:t>
            </w:r>
          </w:p>
        </w:tc>
        <w:tc>
          <w:tcPr>
            <w:tcW w:w="34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A12C8D">
            <w:pPr>
              <w:bidi w:val="0"/>
              <w:jc w:val="cente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数量</w:t>
            </w:r>
          </w:p>
        </w:tc>
        <w:tc>
          <w:tcPr>
            <w:tcW w:w="237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A064A9">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4"/>
                <w:szCs w:val="24"/>
                <w:highlight w:val="none"/>
                <w:u w:val="none"/>
                <w:lang w:val="en-US"/>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具体要求</w:t>
            </w:r>
          </w:p>
        </w:tc>
        <w:tc>
          <w:tcPr>
            <w:tcW w:w="69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DF032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含税</w:t>
            </w:r>
          </w:p>
          <w:p w14:paraId="4C15C008">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单价</w:t>
            </w:r>
          </w:p>
        </w:tc>
        <w:tc>
          <w:tcPr>
            <w:tcW w:w="69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D0902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含税</w:t>
            </w:r>
          </w:p>
          <w:p w14:paraId="2FE1ADEC">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总价</w:t>
            </w:r>
          </w:p>
        </w:tc>
      </w:tr>
      <w:tr w14:paraId="1C7D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9C2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DD49">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kern w:val="0"/>
                <w:sz w:val="24"/>
                <w:szCs w:val="24"/>
                <w:highlight w:val="none"/>
                <w:u w:val="none"/>
                <w:lang w:val="en-US" w:eastAsia="zh-CN" w:bidi="ar"/>
              </w:rPr>
              <w:t>废旧物品进场清运</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C26A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sz w:val="24"/>
                <w:szCs w:val="24"/>
                <w:highlight w:val="none"/>
                <w:u w:val="none"/>
                <w:lang w:val="en-US" w:eastAsia="zh-CN"/>
              </w:rPr>
              <w:t>次</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142C">
            <w:pPr>
              <w:numPr>
                <w:ilvl w:val="0"/>
                <w:numId w:val="0"/>
              </w:numPr>
              <w:bidi w:val="0"/>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2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9496">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center"/>
              <w:rPr>
                <w:rFonts w:hint="eastAsia"/>
                <w:sz w:val="21"/>
                <w:szCs w:val="21"/>
                <w:highlight w:val="none"/>
                <w:lang w:val="en-US" w:eastAsia="zh-CN"/>
              </w:rPr>
            </w:pPr>
            <w:r>
              <w:rPr>
                <w:rFonts w:hint="eastAsia" w:ascii="仿宋_GB2312" w:hAnsi="仿宋_GB2312" w:eastAsia="仿宋_GB2312" w:cs="仿宋_GB2312"/>
                <w:i w:val="0"/>
                <w:iCs w:val="0"/>
                <w:color w:val="000000"/>
                <w:sz w:val="21"/>
                <w:szCs w:val="21"/>
                <w:highlight w:val="none"/>
                <w:u w:val="none"/>
                <w:lang w:val="en-US" w:eastAsia="zh-CN"/>
              </w:rPr>
              <w:t>1、以厢式货车</w:t>
            </w:r>
            <w:r>
              <w:rPr>
                <w:rFonts w:hint="eastAsia" w:ascii="仿宋_GB2312" w:hAnsi="仿宋_GB2312" w:eastAsia="仿宋_GB2312" w:cs="仿宋_GB2312"/>
                <w:b/>
                <w:bCs/>
                <w:i w:val="0"/>
                <w:iCs w:val="0"/>
                <w:color w:val="000000"/>
                <w:sz w:val="21"/>
                <w:szCs w:val="21"/>
                <w:highlight w:val="none"/>
                <w:u w:val="none"/>
                <w:lang w:val="en-US" w:eastAsia="zh-CN"/>
              </w:rPr>
              <w:t>满载</w:t>
            </w:r>
            <w:r>
              <w:rPr>
                <w:rFonts w:hint="eastAsia" w:ascii="仿宋_GB2312" w:hAnsi="仿宋_GB2312" w:eastAsia="仿宋_GB2312" w:cs="仿宋_GB2312"/>
                <w:i w:val="0"/>
                <w:iCs w:val="0"/>
                <w:color w:val="000000"/>
                <w:sz w:val="21"/>
                <w:szCs w:val="21"/>
                <w:highlight w:val="none"/>
                <w:u w:val="none"/>
                <w:lang w:val="en-US" w:eastAsia="zh-CN"/>
              </w:rPr>
              <w:t>装运1车废旧物品出机场计1次，其中货车规格应不低于4.2米级中型厢式货</w:t>
            </w:r>
            <w:r>
              <w:rPr>
                <w:rFonts w:hint="eastAsia" w:ascii="仿宋_GB2312" w:hAnsi="仿宋_GB2312" w:eastAsia="仿宋_GB2312" w:cs="仿宋_GB2312"/>
                <w:i w:val="0"/>
                <w:iCs w:val="0"/>
                <w:color w:val="000000"/>
                <w:kern w:val="0"/>
                <w:sz w:val="21"/>
                <w:szCs w:val="21"/>
                <w:highlight w:val="none"/>
                <w:u w:val="none"/>
                <w:lang w:val="en-US" w:eastAsia="zh-CN" w:bidi="ar-SA"/>
              </w:rPr>
              <w:t>车（货物核载约1.5吨，容积约13.6立方米）；</w:t>
            </w:r>
          </w:p>
          <w:p w14:paraId="49308712">
            <w:pPr>
              <w:pStyle w:val="4"/>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i w:val="0"/>
                <w:iCs w:val="0"/>
                <w:color w:val="000000"/>
                <w:sz w:val="21"/>
                <w:szCs w:val="21"/>
                <w:highlight w:val="none"/>
                <w:u w:val="none"/>
                <w:lang w:val="en-US" w:eastAsia="zh-CN"/>
              </w:rPr>
              <w:t>2、中标人在中标后需按询价人要求进场清运相关物品，同时由中标人负责所清运物品的具体处理工作。2025年11月15日前，中标人须进场清运并处理2次。之后，于2026年10月31日前完成剩余4次清运处理工作。具体时间以询价人通知为准；</w:t>
            </w:r>
          </w:p>
          <w:p w14:paraId="77AD4F60">
            <w:pPr>
              <w:pStyle w:val="2"/>
              <w:keepNext w:val="0"/>
              <w:keepLines w:val="0"/>
              <w:pageBreakBefore w:val="0"/>
              <w:numPr>
                <w:ilvl w:val="0"/>
                <w:numId w:val="0"/>
              </w:numPr>
              <w:kinsoku/>
              <w:wordWrap/>
              <w:overflowPunct/>
              <w:topLinePunct w:val="0"/>
              <w:autoSpaceDE/>
              <w:autoSpaceDN/>
              <w:bidi w:val="0"/>
              <w:adjustRightInd/>
              <w:snapToGrid/>
              <w:spacing w:after="0"/>
              <w:ind w:leftChars="0"/>
              <w:rPr>
                <w:rFonts w:hint="eastAsia" w:ascii="仿宋_GB2312" w:hAnsi="仿宋_GB2312" w:eastAsia="仿宋_GB2312" w:cs="仿宋_GB2312"/>
                <w:i w:val="0"/>
                <w:iCs w:val="0"/>
                <w:color w:val="000000"/>
                <w:sz w:val="21"/>
                <w:szCs w:val="21"/>
                <w:highlight w:val="none"/>
                <w:u w:val="none"/>
                <w:lang w:val="en-US" w:eastAsia="zh-CN"/>
              </w:rPr>
            </w:pPr>
            <w:r>
              <w:rPr>
                <w:rFonts w:hint="eastAsia" w:ascii="仿宋_GB2312" w:hAnsi="仿宋_GB2312" w:eastAsia="仿宋_GB2312" w:cs="仿宋_GB2312"/>
                <w:i w:val="0"/>
                <w:iCs w:val="0"/>
                <w:color w:val="000000"/>
                <w:sz w:val="21"/>
                <w:szCs w:val="21"/>
                <w:highlight w:val="none"/>
                <w:u w:val="none"/>
                <w:lang w:val="en-US" w:eastAsia="zh-CN"/>
              </w:rPr>
              <w:t>3、物品清运过程中需前往T3、T4航站楼内指定仓库搬运废旧物品。由于需清运处理物品包括有机玻璃、空调室外机等较大质量物品，要求每次进场清运须至少配备4名人员【部分仓库在隔离区内，中标人应提供搬运人员相关信息供机场控制区人员临时通行证办理使用，内容包括——公司全称、姓名、性别、身份证号码、电话、身份证正反面复印件一份、JPG格式的近期一寸白底免冠照片原件电子版（深色衣服，目视前方，如戴眼镜不能反光，规格宽354像素、高472像素，尺寸50kb-100kb，要求正规照相馆形式照片），材料须通过浙江省公安厅机场公安局审核】；</w:t>
            </w:r>
          </w:p>
          <w:p w14:paraId="21A8CFC5">
            <w:pPr>
              <w:pStyle w:val="2"/>
              <w:keepNext w:val="0"/>
              <w:keepLines w:val="0"/>
              <w:pageBreakBefore w:val="0"/>
              <w:numPr>
                <w:ilvl w:val="0"/>
                <w:numId w:val="0"/>
              </w:numPr>
              <w:kinsoku/>
              <w:wordWrap/>
              <w:overflowPunct/>
              <w:topLinePunct w:val="0"/>
              <w:autoSpaceDE/>
              <w:autoSpaceDN/>
              <w:bidi w:val="0"/>
              <w:adjustRightInd/>
              <w:snapToGrid/>
              <w:spacing w:after="0"/>
              <w:ind w:leftChars="0"/>
              <w:rPr>
                <w:rFonts w:hint="default"/>
                <w:highlight w:val="none"/>
                <w:lang w:val="en-US" w:eastAsia="zh-CN"/>
              </w:rPr>
            </w:pPr>
            <w:r>
              <w:rPr>
                <w:rFonts w:hint="eastAsia" w:ascii="仿宋_GB2312" w:hAnsi="仿宋_GB2312" w:eastAsia="仿宋_GB2312" w:cs="仿宋_GB2312"/>
                <w:i w:val="0"/>
                <w:iCs w:val="0"/>
                <w:color w:val="000000"/>
                <w:sz w:val="21"/>
                <w:szCs w:val="21"/>
                <w:highlight w:val="none"/>
                <w:u w:val="none"/>
                <w:lang w:val="en-US" w:eastAsia="zh-CN"/>
              </w:rPr>
              <w:t>4、物品清运处理全过程须进行照片记录，记录节点为物品清运后的仓库、废旧物品满载装运的货车货厢、废旧物品倾倒后的堆场，并递交加盖有中标单位公章的废旧物品处理证明材料。</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0A9D">
            <w:pPr>
              <w:pStyle w:val="2"/>
              <w:numPr>
                <w:ilvl w:val="0"/>
                <w:numId w:val="0"/>
              </w:numPr>
              <w:ind w:leftChars="0"/>
              <w:rPr>
                <w:rFonts w:hint="eastAsia" w:ascii="仿宋_GB2312" w:hAnsi="仿宋_GB2312" w:eastAsia="仿宋_GB2312" w:cs="仿宋_GB2312"/>
                <w:i w:val="0"/>
                <w:iCs w:val="0"/>
                <w:color w:val="000000"/>
                <w:sz w:val="24"/>
                <w:szCs w:val="24"/>
                <w:highlight w:val="none"/>
                <w:u w:val="none"/>
                <w:lang w:val="en-US" w:eastAsia="zh-CN"/>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C388">
            <w:pPr>
              <w:pStyle w:val="2"/>
              <w:numPr>
                <w:ilvl w:val="0"/>
                <w:numId w:val="0"/>
              </w:numPr>
              <w:ind w:leftChars="0"/>
              <w:rPr>
                <w:rFonts w:hint="eastAsia" w:ascii="仿宋_GB2312" w:hAnsi="仿宋_GB2312" w:eastAsia="仿宋_GB2312" w:cs="仿宋_GB2312"/>
                <w:i w:val="0"/>
                <w:iCs w:val="0"/>
                <w:color w:val="000000"/>
                <w:sz w:val="24"/>
                <w:szCs w:val="24"/>
                <w:highlight w:val="none"/>
                <w:u w:val="none"/>
                <w:lang w:val="en-US" w:eastAsia="zh-CN"/>
              </w:rPr>
            </w:pPr>
          </w:p>
        </w:tc>
      </w:tr>
      <w:tr w14:paraId="63E1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430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A3CA">
            <w:pPr>
              <w:pStyle w:val="2"/>
              <w:numPr>
                <w:ilvl w:val="0"/>
                <w:numId w:val="0"/>
              </w:numPr>
              <w:ind w:leftChars="0"/>
              <w:jc w:val="center"/>
              <w:rPr>
                <w:rFonts w:hint="default" w:ascii="仿宋_GB2312" w:hAnsi="仿宋_GB2312" w:eastAsia="仿宋_GB2312" w:cs="仿宋_GB2312"/>
                <w:i w:val="0"/>
                <w:iCs w:val="0"/>
                <w:color w:val="000000"/>
                <w:sz w:val="24"/>
                <w:szCs w:val="24"/>
                <w:highlight w:val="none"/>
                <w:u w:val="none"/>
                <w:lang w:val="en-US" w:eastAsia="zh-CN"/>
              </w:rPr>
            </w:pPr>
            <w:r>
              <w:rPr>
                <w:rFonts w:hint="eastAsia" w:ascii="仿宋_GB2312" w:hAnsi="仿宋_GB2312" w:eastAsia="仿宋_GB2312" w:cs="仿宋_GB2312"/>
                <w:b/>
                <w:bCs/>
                <w:i w:val="0"/>
                <w:iCs w:val="0"/>
                <w:color w:val="000000"/>
                <w:sz w:val="24"/>
                <w:szCs w:val="24"/>
                <w:highlight w:val="none"/>
                <w:u w:val="none"/>
                <w:lang w:val="en-US" w:eastAsia="zh-CN"/>
              </w:rPr>
              <w:t>合计（税率：     %）</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F9F6">
            <w:pPr>
              <w:pStyle w:val="2"/>
              <w:numPr>
                <w:ilvl w:val="0"/>
                <w:numId w:val="0"/>
              </w:numPr>
              <w:ind w:leftChars="0"/>
              <w:rPr>
                <w:rFonts w:hint="eastAsia" w:ascii="仿宋_GB2312" w:hAnsi="仿宋_GB2312" w:eastAsia="仿宋_GB2312" w:cs="仿宋_GB2312"/>
                <w:i w:val="0"/>
                <w:iCs w:val="0"/>
                <w:color w:val="000000"/>
                <w:sz w:val="24"/>
                <w:szCs w:val="24"/>
                <w:highlight w:val="none"/>
                <w:u w:val="none"/>
                <w:lang w:val="en-US" w:eastAsia="zh-CN"/>
              </w:rPr>
            </w:pPr>
          </w:p>
        </w:tc>
      </w:tr>
    </w:tbl>
    <w:p w14:paraId="5095D77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注意事项：</w:t>
      </w:r>
    </w:p>
    <w:p w14:paraId="29567D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560" w:firstLineChars="200"/>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1、报价方需加盖公章予以确认，所报价格不得因任何原因进行调整。</w:t>
      </w:r>
    </w:p>
    <w:p w14:paraId="00B506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560" w:firstLineChars="200"/>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、以上报价包含</w:t>
      </w:r>
      <w:r>
        <w:rPr>
          <w:rFonts w:hint="eastAsia" w:ascii="仿宋_GB2312" w:hAnsi="仿宋_GB2312" w:eastAsia="仿宋_GB2312" w:cs="仿宋_GB2312"/>
          <w:sz w:val="28"/>
          <w:szCs w:val="28"/>
          <w:highlight w:val="none"/>
          <w:lang w:val="en-US" w:eastAsia="zh-CN"/>
        </w:rPr>
        <w:t>人工搬运、废旧物品运输、废旧物品处理、税费、管理费等所有费用，后期不得以任何理由要求增加费用。</w:t>
      </w:r>
    </w:p>
    <w:p w14:paraId="3B9218CE">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发票：</w:t>
      </w:r>
      <w:r>
        <w:rPr>
          <w:rFonts w:hint="eastAsia" w:ascii="仿宋_GB2312" w:hAnsi="仿宋_GB2312" w:eastAsia="仿宋_GB2312" w:cs="仿宋_GB2312"/>
          <w:sz w:val="28"/>
          <w:szCs w:val="28"/>
          <w:highlight w:val="none"/>
          <w:lang w:val="en-US" w:eastAsia="zh-CN"/>
        </w:rPr>
        <w:t>提供</w:t>
      </w:r>
      <w:r>
        <w:rPr>
          <w:rFonts w:hint="eastAsia" w:ascii="仿宋_GB2312" w:hAnsi="仿宋_GB2312" w:eastAsia="仿宋_GB2312" w:cs="仿宋_GB2312"/>
          <w:sz w:val="28"/>
          <w:szCs w:val="28"/>
          <w:highlight w:val="none"/>
          <w:lang w:eastAsia="zh-CN"/>
        </w:rPr>
        <w:t>增值税专用发票</w:t>
      </w:r>
      <w:r>
        <w:rPr>
          <w:rFonts w:hint="eastAsia" w:ascii="仿宋_GB2312" w:hAnsi="仿宋_GB2312" w:eastAsia="仿宋_GB2312" w:cs="仿宋_GB2312"/>
          <w:sz w:val="28"/>
          <w:szCs w:val="28"/>
          <w:highlight w:val="none"/>
          <w:lang w:val="en-US" w:eastAsia="zh-CN"/>
        </w:rPr>
        <w:t>。</w:t>
      </w:r>
    </w:p>
    <w:p w14:paraId="697250C5">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highlight w:val="none"/>
        </w:rPr>
      </w:pPr>
    </w:p>
    <w:p w14:paraId="449A5C0E">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highlight w:val="none"/>
        </w:rPr>
      </w:pPr>
    </w:p>
    <w:p w14:paraId="36FA201A">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highlight w:val="none"/>
        </w:rPr>
      </w:pPr>
    </w:p>
    <w:p w14:paraId="2CAAA0ED">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单位名称（盖章）：</w:t>
      </w:r>
    </w:p>
    <w:p w14:paraId="4892F47B">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报价人（签名）：</w:t>
      </w:r>
    </w:p>
    <w:p w14:paraId="33F91234">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联系</w:t>
      </w:r>
      <w:r>
        <w:rPr>
          <w:rFonts w:hint="eastAsia" w:ascii="仿宋_GB2312" w:hAnsi="仿宋_GB2312" w:eastAsia="仿宋_GB2312" w:cs="仿宋_GB2312"/>
          <w:sz w:val="28"/>
          <w:szCs w:val="28"/>
          <w:highlight w:val="none"/>
          <w:lang w:val="en-US" w:eastAsia="zh-CN"/>
        </w:rPr>
        <w:t>电话</w:t>
      </w:r>
      <w:r>
        <w:rPr>
          <w:rFonts w:hint="eastAsia" w:ascii="仿宋_GB2312" w:hAnsi="仿宋_GB2312" w:eastAsia="仿宋_GB2312" w:cs="仿宋_GB2312"/>
          <w:sz w:val="28"/>
          <w:szCs w:val="28"/>
          <w:highlight w:val="none"/>
        </w:rPr>
        <w:t xml:space="preserve">：  </w:t>
      </w:r>
    </w:p>
    <w:p w14:paraId="59699A5D">
      <w:pPr>
        <w:keepNext w:val="0"/>
        <w:keepLines w:val="0"/>
        <w:pageBreakBefore w:val="0"/>
        <w:widowControl w:val="0"/>
        <w:kinsoku/>
        <w:wordWrap/>
        <w:overflowPunct/>
        <w:topLinePunct w:val="0"/>
        <w:autoSpaceDE/>
        <w:autoSpaceDN/>
        <w:bidi w:val="0"/>
        <w:adjustRightInd/>
        <w:snapToGrid/>
        <w:spacing w:line="560" w:lineRule="exact"/>
        <w:ind w:right="0" w:rightChars="0" w:firstLine="3640" w:firstLineChars="13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t>日    期：    年   月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3A35CF"/>
    <w:multiLevelType w:val="singleLevel"/>
    <w:tmpl w:val="423A35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5NzcyNzUxOWY0ZThjMmFjMDJhNmYwYzMxN2ZhMjgifQ=="/>
  </w:docVars>
  <w:rsids>
    <w:rsidRoot w:val="00000000"/>
    <w:rsid w:val="00287522"/>
    <w:rsid w:val="009E3582"/>
    <w:rsid w:val="0159686E"/>
    <w:rsid w:val="046125D0"/>
    <w:rsid w:val="05A834FB"/>
    <w:rsid w:val="06DF2215"/>
    <w:rsid w:val="08031A3C"/>
    <w:rsid w:val="089C0BEE"/>
    <w:rsid w:val="102177B1"/>
    <w:rsid w:val="14BA2420"/>
    <w:rsid w:val="15BF6106"/>
    <w:rsid w:val="17FB676F"/>
    <w:rsid w:val="184C4C51"/>
    <w:rsid w:val="1C634CED"/>
    <w:rsid w:val="1DD721AB"/>
    <w:rsid w:val="1E75401D"/>
    <w:rsid w:val="20AF45AF"/>
    <w:rsid w:val="20E13861"/>
    <w:rsid w:val="21331CC3"/>
    <w:rsid w:val="269B32A8"/>
    <w:rsid w:val="2A822C2E"/>
    <w:rsid w:val="2E823302"/>
    <w:rsid w:val="30C53D43"/>
    <w:rsid w:val="31C3435E"/>
    <w:rsid w:val="337C4E41"/>
    <w:rsid w:val="36835E6A"/>
    <w:rsid w:val="37C6349C"/>
    <w:rsid w:val="387F004D"/>
    <w:rsid w:val="3A797AF2"/>
    <w:rsid w:val="3D432943"/>
    <w:rsid w:val="3EAD617A"/>
    <w:rsid w:val="3ED718FD"/>
    <w:rsid w:val="40C541B6"/>
    <w:rsid w:val="42591811"/>
    <w:rsid w:val="458336BF"/>
    <w:rsid w:val="46965258"/>
    <w:rsid w:val="46AA6AF6"/>
    <w:rsid w:val="48B52AB1"/>
    <w:rsid w:val="4A6E5D13"/>
    <w:rsid w:val="52817309"/>
    <w:rsid w:val="52943481"/>
    <w:rsid w:val="55322042"/>
    <w:rsid w:val="5567433B"/>
    <w:rsid w:val="58237B8E"/>
    <w:rsid w:val="5D9714A2"/>
    <w:rsid w:val="6289472B"/>
    <w:rsid w:val="62E45443"/>
    <w:rsid w:val="64721148"/>
    <w:rsid w:val="648A369D"/>
    <w:rsid w:val="66C30B38"/>
    <w:rsid w:val="68EC7FC0"/>
    <w:rsid w:val="696E5EAC"/>
    <w:rsid w:val="69E623BC"/>
    <w:rsid w:val="6A9C6F1F"/>
    <w:rsid w:val="6ABF2E70"/>
    <w:rsid w:val="6B202483"/>
    <w:rsid w:val="6BF274C4"/>
    <w:rsid w:val="6C5D527D"/>
    <w:rsid w:val="6E8F493B"/>
    <w:rsid w:val="6EAF3386"/>
    <w:rsid w:val="70EF181C"/>
    <w:rsid w:val="752B610B"/>
    <w:rsid w:val="756B77CF"/>
    <w:rsid w:val="780A607E"/>
    <w:rsid w:val="7A4510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szCs w:val="24"/>
    </w:rPr>
  </w:style>
  <w:style w:type="paragraph" w:styleId="3">
    <w:name w:val="Body Text"/>
    <w:basedOn w:val="1"/>
    <w:unhideWhenUsed/>
    <w:qFormat/>
    <w:uiPriority w:val="99"/>
    <w:pPr>
      <w:spacing w:after="120"/>
    </w:pPr>
    <w:rPr>
      <w:kern w:val="0"/>
      <w:sz w:val="20"/>
      <w:szCs w:val="20"/>
    </w:rPr>
  </w:style>
  <w:style w:type="paragraph" w:styleId="4">
    <w:name w:val="annotation text"/>
    <w:basedOn w:val="1"/>
    <w:qFormat/>
    <w:uiPriority w:val="0"/>
    <w:pPr>
      <w:jc w:val="left"/>
    </w:pPr>
  </w:style>
  <w:style w:type="paragraph" w:styleId="5">
    <w:name w:val="Normal (Web)"/>
    <w:basedOn w:val="1"/>
    <w:unhideWhenUsed/>
    <w:qFormat/>
    <w:uiPriority w:val="99"/>
    <w:pPr>
      <w:spacing w:before="100" w:beforeAutospacing="1" w:after="100" w:afterAutospacing="1"/>
      <w:jc w:val="left"/>
    </w:pPr>
    <w:rPr>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2354</Words>
  <Characters>2585</Characters>
  <Lines>0</Lines>
  <Paragraphs>0</Paragraphs>
  <TotalTime>5</TotalTime>
  <ScaleCrop>false</ScaleCrop>
  <LinksUpToDate>false</LinksUpToDate>
  <CharactersWithSpaces>2633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2023-03-23T15:12:00Z</dcterms:created>
  <dc:creator>admin</dc:creator>
  <cp:lastModifiedBy>卢嘉宁</cp:lastModifiedBy>
  <dcterms:modified xsi:type="dcterms:W3CDTF">2025-10-21T07:26:37Z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0C99CDEE4ED04BE0A2DF60ED0B7B8385_13</vt:lpwstr>
  </property>
  <property fmtid="{D5CDD505-2E9C-101B-9397-08002B2CF9AE}" pid="4" name="KSOTemplateDocerSaveRecord">
    <vt:lpwstr>eyJoZGlkIjoiZWY5NzcyNzUxOWY0ZThjMmFjMDJhNmYwYzMxN2ZhMjgiLCJ1c2VySWQiOiI0NDMxMTE2MjkifQ==</vt:lpwstr>
  </property>
</Properties>
</file>