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61738">
      <w:pPr>
        <w:jc w:val="center"/>
        <w:rPr>
          <w:rFonts w:hint="eastAsia" w:ascii="方正小标宋简体" w:hAnsi="方正小标宋简体" w:eastAsia="方正小标宋简体" w:cs="方正小标宋简体"/>
          <w:sz w:val="36"/>
          <w:szCs w:val="36"/>
          <w:lang w:val="en-US" w:eastAsia="zh-CN"/>
        </w:rPr>
      </w:pPr>
    </w:p>
    <w:p w14:paraId="70CA3D60">
      <w:pPr>
        <w:jc w:val="center"/>
        <w:rPr>
          <w:rFonts w:hint="eastAsia" w:ascii="方正小标宋简体" w:hAnsi="方正小标宋简体" w:eastAsia="方正小标宋简体" w:cs="方正小标宋简体"/>
          <w:sz w:val="36"/>
          <w:szCs w:val="36"/>
          <w:lang w:val="en-US" w:eastAsia="zh-CN"/>
        </w:rPr>
      </w:pPr>
    </w:p>
    <w:p w14:paraId="318A9CF7">
      <w:pPr>
        <w:jc w:val="center"/>
        <w:rPr>
          <w:rFonts w:hint="eastAsia" w:ascii="方正小标宋简体" w:hAnsi="方正小标宋简体" w:eastAsia="方正小标宋简体" w:cs="方正小标宋简体"/>
          <w:sz w:val="36"/>
          <w:szCs w:val="36"/>
          <w:lang w:val="en-US" w:eastAsia="zh-CN"/>
        </w:rPr>
      </w:pPr>
    </w:p>
    <w:p w14:paraId="0FA4FAD8">
      <w:pPr>
        <w:jc w:val="center"/>
        <w:rPr>
          <w:rFonts w:hint="eastAsia" w:ascii="方正小标宋简体" w:hAnsi="方正小标宋简体" w:eastAsia="方正小标宋简体" w:cs="方正小标宋简体"/>
          <w:sz w:val="36"/>
          <w:szCs w:val="36"/>
          <w:lang w:val="en-US" w:eastAsia="zh-CN"/>
        </w:rPr>
      </w:pPr>
    </w:p>
    <w:p w14:paraId="068FA6B8">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杭州萧山国际机场航站楼仓库废旧</w:t>
      </w:r>
    </w:p>
    <w:p w14:paraId="20CB6D47">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物品清运项目（重新询价）</w:t>
      </w:r>
      <w:bookmarkStart w:id="4" w:name="_GoBack"/>
      <w:bookmarkEnd w:id="4"/>
    </w:p>
    <w:p w14:paraId="1A581665">
      <w:pPr>
        <w:jc w:val="center"/>
        <w:rPr>
          <w:rFonts w:hint="eastAsia" w:ascii="方正小标宋简体" w:hAnsi="方正小标宋简体" w:eastAsia="方正小标宋简体" w:cs="方正小标宋简体"/>
          <w:sz w:val="36"/>
          <w:szCs w:val="36"/>
          <w:lang w:val="en-US" w:eastAsia="zh-CN"/>
        </w:rPr>
      </w:pPr>
    </w:p>
    <w:p w14:paraId="410782B6">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公开询价文件</w:t>
      </w:r>
    </w:p>
    <w:p w14:paraId="5E2F20AF">
      <w:pPr>
        <w:jc w:val="center"/>
        <w:rPr>
          <w:rFonts w:hint="eastAsia" w:ascii="方正小标宋简体" w:hAnsi="方正小标宋简体" w:eastAsia="方正小标宋简体" w:cs="方正小标宋简体"/>
          <w:sz w:val="36"/>
          <w:szCs w:val="36"/>
          <w:lang w:val="en-US" w:eastAsia="zh-CN"/>
        </w:rPr>
      </w:pPr>
    </w:p>
    <w:p w14:paraId="3278CACC">
      <w:pPr>
        <w:jc w:val="center"/>
        <w:rPr>
          <w:rFonts w:hint="eastAsia" w:ascii="方正小标宋简体" w:hAnsi="方正小标宋简体" w:eastAsia="方正小标宋简体" w:cs="方正小标宋简体"/>
          <w:sz w:val="36"/>
          <w:szCs w:val="36"/>
          <w:lang w:val="en-US" w:eastAsia="zh-CN"/>
        </w:rPr>
      </w:pPr>
    </w:p>
    <w:p w14:paraId="400647D3">
      <w:pPr>
        <w:jc w:val="center"/>
        <w:rPr>
          <w:rFonts w:hint="eastAsia" w:ascii="方正小标宋简体" w:hAnsi="方正小标宋简体" w:eastAsia="方正小标宋简体" w:cs="方正小标宋简体"/>
          <w:sz w:val="36"/>
          <w:szCs w:val="36"/>
          <w:lang w:val="en-US" w:eastAsia="zh-CN"/>
        </w:rPr>
      </w:pPr>
    </w:p>
    <w:p w14:paraId="1B25409E">
      <w:pPr>
        <w:jc w:val="center"/>
        <w:rPr>
          <w:rFonts w:hint="eastAsia" w:ascii="方正小标宋简体" w:hAnsi="方正小标宋简体" w:eastAsia="方正小标宋简体" w:cs="方正小标宋简体"/>
          <w:sz w:val="36"/>
          <w:szCs w:val="36"/>
          <w:lang w:val="en-US" w:eastAsia="zh-CN"/>
        </w:rPr>
      </w:pPr>
    </w:p>
    <w:p w14:paraId="59DF7FEC">
      <w:pPr>
        <w:jc w:val="center"/>
        <w:rPr>
          <w:rFonts w:hint="eastAsia" w:ascii="方正小标宋简体" w:hAnsi="方正小标宋简体" w:eastAsia="方正小标宋简体" w:cs="方正小标宋简体"/>
          <w:sz w:val="36"/>
          <w:szCs w:val="36"/>
          <w:lang w:val="en-US" w:eastAsia="zh-CN"/>
        </w:rPr>
      </w:pPr>
    </w:p>
    <w:p w14:paraId="285BD244">
      <w:pPr>
        <w:jc w:val="center"/>
        <w:rPr>
          <w:rFonts w:hint="eastAsia" w:ascii="方正小标宋简体" w:hAnsi="方正小标宋简体" w:eastAsia="方正小标宋简体" w:cs="方正小标宋简体"/>
          <w:sz w:val="36"/>
          <w:szCs w:val="36"/>
          <w:lang w:val="en-US" w:eastAsia="zh-CN"/>
        </w:rPr>
      </w:pPr>
    </w:p>
    <w:p w14:paraId="342E1017">
      <w:pPr>
        <w:jc w:val="center"/>
        <w:rPr>
          <w:rFonts w:hint="eastAsia" w:ascii="方正小标宋简体" w:hAnsi="方正小标宋简体" w:eastAsia="方正小标宋简体" w:cs="方正小标宋简体"/>
          <w:sz w:val="36"/>
          <w:szCs w:val="36"/>
          <w:lang w:val="en-US" w:eastAsia="zh-CN"/>
        </w:rPr>
      </w:pPr>
    </w:p>
    <w:p w14:paraId="36B06049">
      <w:pPr>
        <w:jc w:val="center"/>
        <w:rPr>
          <w:rFonts w:hint="eastAsia" w:ascii="方正小标宋简体" w:hAnsi="方正小标宋简体" w:eastAsia="方正小标宋简体" w:cs="方正小标宋简体"/>
          <w:sz w:val="36"/>
          <w:szCs w:val="36"/>
          <w:lang w:val="en-US" w:eastAsia="zh-CN"/>
        </w:rPr>
      </w:pPr>
    </w:p>
    <w:p w14:paraId="0952ED64">
      <w:pPr>
        <w:jc w:val="center"/>
        <w:rPr>
          <w:rFonts w:hint="eastAsia" w:ascii="方正小标宋简体" w:hAnsi="方正小标宋简体" w:eastAsia="方正小标宋简体" w:cs="方正小标宋简体"/>
          <w:sz w:val="36"/>
          <w:szCs w:val="36"/>
          <w:lang w:val="en-US" w:eastAsia="zh-CN"/>
        </w:rPr>
      </w:pPr>
    </w:p>
    <w:p w14:paraId="19FE77EB">
      <w:pPr>
        <w:jc w:val="center"/>
        <w:rPr>
          <w:rFonts w:hint="eastAsia" w:ascii="方正小标宋简体" w:hAnsi="方正小标宋简体" w:eastAsia="方正小标宋简体" w:cs="方正小标宋简体"/>
          <w:sz w:val="36"/>
          <w:szCs w:val="36"/>
          <w:lang w:val="en-US" w:eastAsia="zh-CN"/>
        </w:rPr>
      </w:pPr>
    </w:p>
    <w:p w14:paraId="7B85991F">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14:paraId="58983D1F">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val="en-US" w:eastAsia="zh-CN"/>
        </w:rPr>
        <w:t>五</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十一</w:t>
      </w:r>
      <w:r>
        <w:rPr>
          <w:rFonts w:hint="eastAsia" w:ascii="方正小标宋简体" w:hAnsi="方正小标宋简体" w:eastAsia="方正小标宋简体" w:cs="方正小标宋简体"/>
          <w:b w:val="0"/>
          <w:bCs/>
          <w:sz w:val="32"/>
          <w:szCs w:val="32"/>
        </w:rPr>
        <w:t>月</w:t>
      </w:r>
    </w:p>
    <w:p w14:paraId="43280F41">
      <w:pPr>
        <w:jc w:val="center"/>
        <w:rPr>
          <w:rFonts w:hint="eastAsia" w:ascii="方正小标宋简体" w:hAnsi="方正小标宋简体" w:eastAsia="方正小标宋简体" w:cs="方正小标宋简体"/>
          <w:sz w:val="36"/>
          <w:szCs w:val="36"/>
          <w:lang w:val="en-US" w:eastAsia="zh-CN"/>
        </w:rPr>
      </w:pPr>
    </w:p>
    <w:p w14:paraId="78037F20">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14:paraId="6804C624">
      <w:pPr>
        <w:jc w:val="center"/>
        <w:rPr>
          <w:rFonts w:hint="eastAsia" w:ascii="方正小标宋简体" w:hAnsi="方正小标宋简体" w:eastAsia="方正小标宋简体" w:cs="方正小标宋简体"/>
          <w:sz w:val="36"/>
          <w:szCs w:val="36"/>
          <w:lang w:val="en-US" w:eastAsia="zh-CN"/>
        </w:rPr>
      </w:pPr>
    </w:p>
    <w:p w14:paraId="38DA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lang w:val="en-US" w:eastAsia="zh-CN"/>
        </w:rPr>
        <w:t>杭州萧山国际机场有限公司航站区管理中心就航站楼仓库废旧物品清运项目进行公开询价，欢迎</w:t>
      </w:r>
      <w:r>
        <w:rPr>
          <w:rFonts w:hint="eastAsia" w:ascii="仿宋_GB2312" w:hAnsi="仿宋_GB2312" w:eastAsia="仿宋_GB2312" w:cs="仿宋_GB2312"/>
          <w:kern w:val="0"/>
          <w:sz w:val="28"/>
          <w:szCs w:val="28"/>
        </w:rPr>
        <w:t>具有相关资格和能力的单位前来参加</w:t>
      </w:r>
      <w:r>
        <w:rPr>
          <w:rFonts w:hint="eastAsia" w:ascii="仿宋_GB2312" w:hAnsi="仿宋_GB2312" w:eastAsia="仿宋_GB2312" w:cs="仿宋_GB2312"/>
          <w:sz w:val="28"/>
          <w:szCs w:val="28"/>
          <w:lang w:val="en-US" w:eastAsia="zh-CN"/>
        </w:rPr>
        <w:t>。</w:t>
      </w:r>
    </w:p>
    <w:p w14:paraId="0ED7D30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询价对象、数量及具体要求</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770"/>
        <w:gridCol w:w="760"/>
        <w:gridCol w:w="930"/>
        <w:gridCol w:w="5316"/>
      </w:tblGrid>
      <w:tr w14:paraId="17C3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43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268E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7B5D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4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A1D62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单位</w:t>
            </w:r>
          </w:p>
        </w:tc>
        <w:tc>
          <w:tcPr>
            <w:tcW w:w="5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9281F9">
            <w:pPr>
              <w:bidi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数量</w:t>
            </w:r>
          </w:p>
        </w:tc>
        <w:tc>
          <w:tcPr>
            <w:tcW w:w="311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AD7D27">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具体要求</w:t>
            </w:r>
          </w:p>
        </w:tc>
      </w:tr>
      <w:tr w14:paraId="2008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859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C237">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废旧物品进场清运</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81A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次</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8861">
            <w:pPr>
              <w:numPr>
                <w:ilvl w:val="0"/>
                <w:numId w:val="0"/>
              </w:num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31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F9C6">
            <w:pPr>
              <w:keepNext w:val="0"/>
              <w:keepLines w:val="0"/>
              <w:pageBreakBefore w:val="0"/>
              <w:widowControl/>
              <w:numPr>
                <w:ilvl w:val="0"/>
                <w:numId w:val="0"/>
              </w:numPr>
              <w:suppressLineNumbers w:val="0"/>
              <w:kinsoku/>
              <w:wordWrap/>
              <w:overflowPunct/>
              <w:topLinePunct w:val="0"/>
              <w:autoSpaceDE/>
              <w:autoSpaceDN/>
              <w:bidi w:val="0"/>
              <w:adjustRightInd/>
              <w:snapToGrid/>
              <w:spacing w:after="120"/>
              <w:jc w:val="both"/>
              <w:textAlignment w:val="center"/>
              <w:rPr>
                <w:rFonts w:hint="eastAsia"/>
                <w:highlight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1、以厢式货车</w:t>
            </w:r>
            <w:r>
              <w:rPr>
                <w:rFonts w:hint="eastAsia" w:ascii="仿宋_GB2312" w:hAnsi="仿宋_GB2312" w:eastAsia="仿宋_GB2312" w:cs="仿宋_GB2312"/>
                <w:b/>
                <w:bCs/>
                <w:i w:val="0"/>
                <w:iCs w:val="0"/>
                <w:color w:val="000000"/>
                <w:sz w:val="24"/>
                <w:szCs w:val="24"/>
                <w:highlight w:val="none"/>
                <w:u w:val="none"/>
                <w:lang w:val="en-US" w:eastAsia="zh-CN"/>
              </w:rPr>
              <w:t>满载</w:t>
            </w:r>
            <w:r>
              <w:rPr>
                <w:rFonts w:hint="eastAsia" w:ascii="仿宋_GB2312" w:hAnsi="仿宋_GB2312" w:eastAsia="仿宋_GB2312" w:cs="仿宋_GB2312"/>
                <w:i w:val="0"/>
                <w:iCs w:val="0"/>
                <w:color w:val="000000"/>
                <w:sz w:val="24"/>
                <w:szCs w:val="24"/>
                <w:highlight w:val="none"/>
                <w:u w:val="none"/>
                <w:lang w:val="en-US" w:eastAsia="zh-CN"/>
              </w:rPr>
              <w:t>装运1车废旧物品出机场计1次，其中货车规格应不低于4.2米级中型厢式货</w:t>
            </w:r>
            <w:r>
              <w:rPr>
                <w:rFonts w:hint="eastAsia" w:ascii="仿宋_GB2312" w:hAnsi="仿宋_GB2312" w:eastAsia="仿宋_GB2312" w:cs="仿宋_GB2312"/>
                <w:i w:val="0"/>
                <w:iCs w:val="0"/>
                <w:color w:val="000000"/>
                <w:kern w:val="0"/>
                <w:sz w:val="24"/>
                <w:szCs w:val="24"/>
                <w:highlight w:val="none"/>
                <w:u w:val="none"/>
                <w:lang w:val="en-US" w:eastAsia="zh-CN" w:bidi="ar-SA"/>
              </w:rPr>
              <w:t>车（货物核载约1.5吨，容积约13.6立方米）；</w:t>
            </w:r>
          </w:p>
          <w:p w14:paraId="470244F9">
            <w:pPr>
              <w:pStyle w:val="4"/>
              <w:keepNext w:val="0"/>
              <w:keepLines w:val="0"/>
              <w:pageBreakBefore w:val="0"/>
              <w:widowControl w:val="0"/>
              <w:kinsoku/>
              <w:wordWrap/>
              <w:overflowPunct/>
              <w:topLinePunct w:val="0"/>
              <w:autoSpaceDE/>
              <w:autoSpaceDN/>
              <w:bidi w:val="0"/>
              <w:adjustRightInd/>
              <w:snapToGrid/>
              <w:spacing w:after="120"/>
              <w:textAlignment w:val="auto"/>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2、中标人在中标后需按询价人要求进场清运相关物品，同时由中标人负责所清运物品的具体处理工作。2025年11月22日前，中标人须进场清运并处理2次。之后，于2026年10月31日前完成剩余4次清运处理工作。具体时间以询价人通知为准；</w:t>
            </w:r>
          </w:p>
          <w:p w14:paraId="6B4E410A">
            <w:pPr>
              <w:pStyle w:val="2"/>
              <w:numPr>
                <w:ilvl w:val="0"/>
                <w:numId w:val="0"/>
              </w:numPr>
              <w:ind w:leftChars="0"/>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3、物品清运过程中需前往T3、T4航站楼内指定仓库搬运废旧物品。由于需清运处理物品包括有机玻璃、空调室外机等较大质量物品，要求每次进场清运须至少配备4名人员【部分仓库在隔离区内，中标人应提供搬运人员相关信息供机场控制区人员临时通行证办理使用，内容包括——公司全称、姓名、性别、身份证号码、电话、身份证正反面复印件一份、JPG格式的近期一寸白底免冠照片原件电子版（深色衣服，目视前方，如戴眼镜不能反光，规格宽354像素、高472像素，尺寸50kb-100kb，要求正规照相馆形式照片），材料须通过浙江省公安厅机场公安局审核】；</w:t>
            </w:r>
          </w:p>
          <w:p w14:paraId="3664C9CB">
            <w:pPr>
              <w:pStyle w:val="2"/>
              <w:numPr>
                <w:ilvl w:val="0"/>
                <w:numId w:val="0"/>
              </w:numPr>
              <w:ind w:leftChars="0"/>
              <w:rPr>
                <w:rFonts w:hint="default"/>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4、物品清运处理全过程须进行照片记录，记录节点为物品清运后的仓库、废旧物品满载装运的货车货厢、废旧物品倾倒后的堆场，并递交加盖有中标单位公章的废旧物品处理证明材料。</w:t>
            </w:r>
          </w:p>
        </w:tc>
      </w:tr>
    </w:tbl>
    <w:p w14:paraId="561E2D85">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lang w:val="en-US" w:eastAsia="zh-CN"/>
        </w:rPr>
      </w:pPr>
    </w:p>
    <w:p w14:paraId="089A8D4E">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二、资格要求</w:t>
      </w:r>
    </w:p>
    <w:p w14:paraId="33ECEC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14:paraId="19172B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14:paraId="77AC3C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2022</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14:paraId="4DE9EC5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14:paraId="6555672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三、询价文件的获取</w:t>
      </w:r>
    </w:p>
    <w:p w14:paraId="1E612A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14:paraId="537450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9"/>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14:paraId="09BDF9A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四、报价文件的递交</w:t>
      </w:r>
    </w:p>
    <w:p w14:paraId="61E956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，逾期送达的或者未送达指定地点的报价文件，询价人不予受理。</w:t>
      </w:r>
    </w:p>
    <w:p w14:paraId="5DFCC8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p>
    <w:p w14:paraId="7E601B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T3航站楼B1办公区B0080室</w:t>
      </w:r>
    </w:p>
    <w:p w14:paraId="29778A9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lang w:val="en-US" w:eastAsia="zh-CN"/>
        </w:rPr>
      </w:pPr>
      <w:r>
        <w:rPr>
          <w:rFonts w:hint="eastAsia" w:ascii="仿宋_GB2312" w:hAnsi="仿宋_GB2312" w:eastAsia="仿宋_GB2312" w:cs="仿宋_GB2312"/>
          <w:color w:val="000000"/>
          <w:sz w:val="28"/>
          <w:szCs w:val="28"/>
          <w:lang w:val="en-US" w:eastAsia="zh-CN"/>
        </w:rPr>
        <w:t xml:space="preserve">  4、邮寄地址：浙江省杭州市萧山区杭州萧山国际机场（T3航站楼16号门），卢工收，联系电话：13868013712 </w:t>
      </w:r>
      <w:r>
        <w:rPr>
          <w:rFonts w:hint="eastAsia" w:ascii="仿宋_GB2312" w:hAnsi="仿宋_GB2312" w:eastAsia="仿宋_GB2312" w:cs="仿宋_GB2312"/>
          <w:color w:val="000000"/>
          <w:sz w:val="28"/>
          <w:szCs w:val="28"/>
        </w:rPr>
        <w:t>邮编：311207</w:t>
      </w:r>
    </w:p>
    <w:p w14:paraId="512689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13</w:t>
      </w:r>
      <w:r>
        <w:rPr>
          <w:rFonts w:hint="eastAsia" w:ascii="仿宋_GB2312" w:hAnsi="仿宋_GB2312" w:eastAsia="仿宋_GB2312" w:cs="仿宋_GB2312"/>
          <w:color w:val="000000"/>
          <w:sz w:val="28"/>
          <w:szCs w:val="28"/>
        </w:rPr>
        <w:t>日上午</w:t>
      </w:r>
      <w:r>
        <w:rPr>
          <w:rFonts w:hint="eastAsia" w:ascii="仿宋_GB2312" w:hAnsi="仿宋_GB2312" w:eastAsia="仿宋_GB2312" w:cs="仿宋_GB2312"/>
          <w:color w:val="000000"/>
          <w:sz w:val="28"/>
          <w:szCs w:val="28"/>
          <w:lang w:val="en-US" w:eastAsia="zh-CN"/>
        </w:rPr>
        <w:t>09:00</w:t>
      </w:r>
      <w:r>
        <w:rPr>
          <w:rFonts w:hint="eastAsia" w:ascii="仿宋_GB2312" w:hAnsi="仿宋_GB2312" w:eastAsia="仿宋_GB2312" w:cs="仿宋_GB2312"/>
          <w:color w:val="000000"/>
          <w:sz w:val="28"/>
          <w:szCs w:val="28"/>
        </w:rPr>
        <w:t>（北京时间）</w:t>
      </w:r>
    </w:p>
    <w:p w14:paraId="2CE80402">
      <w:pPr>
        <w:pStyle w:val="2"/>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ascii="宋体"/>
          <w:b/>
          <w:sz w:val="28"/>
          <w:szCs w:val="28"/>
        </w:rPr>
      </w:pPr>
      <w:r>
        <w:rPr>
          <w:rFonts w:hint="eastAsia" w:ascii="仿宋_GB2312" w:hAnsi="仿宋_GB2312" w:eastAsia="仿宋_GB2312" w:cs="仿宋_GB2312"/>
          <w:b/>
          <w:bCs/>
          <w:kern w:val="2"/>
          <w:sz w:val="28"/>
          <w:szCs w:val="28"/>
          <w:lang w:val="en-US" w:eastAsia="zh-CN" w:bidi="ar-SA"/>
        </w:rPr>
        <w:t>五、</w:t>
      </w:r>
      <w:r>
        <w:rPr>
          <w:rFonts w:hint="eastAsia" w:ascii="仿宋_GB2312" w:hAnsi="仿宋_GB2312" w:eastAsia="仿宋_GB2312" w:cs="仿宋_GB2312"/>
          <w:b/>
          <w:bCs/>
          <w:sz w:val="28"/>
          <w:szCs w:val="28"/>
          <w:lang w:val="en-US" w:eastAsia="zh-CN"/>
        </w:rPr>
        <w:t>评标办法</w:t>
      </w:r>
      <w:bookmarkStart w:id="0" w:name="_Toc144974556"/>
      <w:bookmarkStart w:id="1" w:name="_Toc152042366"/>
      <w:bookmarkStart w:id="2" w:name="_Toc152045589"/>
      <w:bookmarkStart w:id="3" w:name="_Toc246392109"/>
      <w:r>
        <w:rPr>
          <w:rFonts w:ascii="宋体"/>
          <w:b/>
          <w:sz w:val="28"/>
          <w:szCs w:val="28"/>
        </w:rPr>
        <w:tab/>
      </w:r>
    </w:p>
    <w:bookmarkEnd w:id="0"/>
    <w:bookmarkEnd w:id="1"/>
    <w:bookmarkEnd w:id="2"/>
    <w:bookmarkEnd w:id="3"/>
    <w:p w14:paraId="3DD0545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14:paraId="6EE3FA3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六、联系方式</w:t>
      </w:r>
    </w:p>
    <w:p w14:paraId="1E4BC31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卢</w:t>
      </w:r>
      <w:r>
        <w:rPr>
          <w:rFonts w:hint="eastAsia" w:ascii="仿宋_GB2312" w:hAnsi="仿宋_GB2312" w:eastAsia="仿宋_GB2312" w:cs="仿宋_GB2312"/>
          <w:color w:val="000000"/>
          <w:sz w:val="28"/>
          <w:szCs w:val="28"/>
          <w:lang w:eastAsia="zh-CN"/>
        </w:rPr>
        <w:t>工</w:t>
      </w:r>
      <w:r>
        <w:rPr>
          <w:rFonts w:hint="eastAsia" w:ascii="仿宋_GB2312" w:hAnsi="仿宋_GB2312" w:eastAsia="仿宋_GB2312" w:cs="仿宋_GB2312"/>
          <w:color w:val="000000"/>
          <w:sz w:val="28"/>
          <w:szCs w:val="28"/>
        </w:rPr>
        <w:t xml:space="preserve">         </w:t>
      </w:r>
    </w:p>
    <w:p w14:paraId="63D7F49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13868013712</w:t>
      </w:r>
    </w:p>
    <w:p w14:paraId="5FB094A5">
      <w:pPr>
        <w:pStyle w:val="2"/>
        <w:rPr>
          <w:rFonts w:hint="default"/>
          <w:lang w:val="en-US" w:eastAsia="zh-CN"/>
        </w:rPr>
      </w:pPr>
      <w:r>
        <w:rPr>
          <w:rFonts w:hint="eastAsia" w:ascii="仿宋_GB2312" w:hAnsi="仿宋_GB2312" w:eastAsia="仿宋_GB2312" w:cs="仿宋_GB2312"/>
          <w:color w:val="000000"/>
          <w:sz w:val="28"/>
          <w:szCs w:val="28"/>
          <w:lang w:val="en-US" w:eastAsia="zh-CN"/>
        </w:rPr>
        <w:t xml:space="preserve">  邮箱：714438018@qq.com</w:t>
      </w:r>
    </w:p>
    <w:p w14:paraId="6CFA97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p>
    <w:p w14:paraId="215DCFE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val="en-US" w:eastAsia="zh-CN"/>
        </w:rPr>
        <w:t>陈女士</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w:t>
      </w:r>
    </w:p>
    <w:p w14:paraId="491A5E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联系电话：</w:t>
      </w:r>
      <w:r>
        <w:rPr>
          <w:rFonts w:hint="eastAsia" w:ascii="仿宋_GB2312" w:hAnsi="仿宋_GB2312" w:eastAsia="仿宋_GB2312" w:cs="仿宋_GB2312"/>
          <w:color w:val="000000"/>
          <w:sz w:val="28"/>
          <w:szCs w:val="28"/>
          <w:highlight w:val="none"/>
          <w:lang w:val="en-US" w:eastAsia="zh-CN"/>
        </w:rPr>
        <w:t>0571-83837707</w:t>
      </w:r>
    </w:p>
    <w:p w14:paraId="5110B8AD">
      <w:pPr>
        <w:pStyle w:val="2"/>
        <w:rPr>
          <w:rFonts w:hint="eastAsia" w:ascii="仿宋_GB2312" w:hAnsi="仿宋_GB2312" w:eastAsia="仿宋_GB2312" w:cs="仿宋_GB2312"/>
          <w:color w:val="000000"/>
          <w:sz w:val="28"/>
          <w:szCs w:val="28"/>
        </w:rPr>
      </w:pPr>
    </w:p>
    <w:p w14:paraId="5E6BD6DB">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w:t>
      </w:r>
    </w:p>
    <w:p w14:paraId="01935404">
      <w:pPr>
        <w:keepNext w:val="0"/>
        <w:keepLines w:val="0"/>
        <w:pageBreakBefore w:val="0"/>
        <w:kinsoku/>
        <w:wordWrap/>
        <w:overflowPunct/>
        <w:topLinePunct w:val="0"/>
        <w:autoSpaceDE/>
        <w:autoSpaceDN/>
        <w:bidi w:val="0"/>
        <w:spacing w:line="440" w:lineRule="exact"/>
        <w:ind w:right="0" w:rightChars="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6"/>
          <w:szCs w:val="36"/>
          <w:lang w:val="en-US" w:eastAsia="zh-CN"/>
        </w:rPr>
        <w:t>航站楼仓库废旧物品清运项目报价单</w:t>
      </w:r>
    </w:p>
    <w:p w14:paraId="0B607C8F">
      <w:pPr>
        <w:pStyle w:val="2"/>
        <w:rPr>
          <w:rFonts w:hint="eastAsia"/>
        </w:rPr>
      </w:pPr>
    </w:p>
    <w:p w14:paraId="6396D9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杭州萧山国际机场航站区管理中心</w:t>
      </w:r>
      <w:r>
        <w:rPr>
          <w:rFonts w:hint="eastAsia" w:ascii="仿宋_GB2312" w:hAnsi="仿宋_GB2312" w:eastAsia="仿宋_GB2312" w:cs="仿宋_GB2312"/>
          <w:sz w:val="28"/>
          <w:szCs w:val="28"/>
        </w:rPr>
        <w:t>：</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510"/>
        <w:gridCol w:w="550"/>
        <w:gridCol w:w="580"/>
        <w:gridCol w:w="4050"/>
        <w:gridCol w:w="1190"/>
        <w:gridCol w:w="1186"/>
      </w:tblGrid>
      <w:tr w14:paraId="450A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B281C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9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A68C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3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74FF4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单位</w:t>
            </w:r>
          </w:p>
        </w:tc>
        <w:tc>
          <w:tcPr>
            <w:tcW w:w="3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A12C8D">
            <w:pPr>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数量</w:t>
            </w:r>
          </w:p>
        </w:tc>
        <w:tc>
          <w:tcPr>
            <w:tcW w:w="23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A064A9">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具体要求</w:t>
            </w:r>
          </w:p>
        </w:tc>
        <w:tc>
          <w:tcPr>
            <w:tcW w:w="6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DF032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含税</w:t>
            </w:r>
          </w:p>
          <w:p w14:paraId="4C15C008">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单价</w:t>
            </w:r>
          </w:p>
        </w:tc>
        <w:tc>
          <w:tcPr>
            <w:tcW w:w="6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D0902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含税</w:t>
            </w:r>
          </w:p>
          <w:p w14:paraId="2FE1ADEC">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总价</w:t>
            </w:r>
          </w:p>
        </w:tc>
      </w:tr>
      <w:tr w14:paraId="1C7D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9C2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DD49">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废旧物品进场清运</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26A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次</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142C">
            <w:pPr>
              <w:numPr>
                <w:ilvl w:val="0"/>
                <w:numId w:val="0"/>
              </w:numPr>
              <w:bidi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2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9496">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sz w:val="21"/>
                <w:szCs w:val="21"/>
                <w:highlight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1、以厢式货车</w:t>
            </w:r>
            <w:r>
              <w:rPr>
                <w:rFonts w:hint="eastAsia" w:ascii="仿宋_GB2312" w:hAnsi="仿宋_GB2312" w:eastAsia="仿宋_GB2312" w:cs="仿宋_GB2312"/>
                <w:b/>
                <w:bCs/>
                <w:i w:val="0"/>
                <w:iCs w:val="0"/>
                <w:color w:val="000000"/>
                <w:sz w:val="21"/>
                <w:szCs w:val="21"/>
                <w:highlight w:val="none"/>
                <w:u w:val="none"/>
                <w:lang w:val="en-US" w:eastAsia="zh-CN"/>
              </w:rPr>
              <w:t>满载</w:t>
            </w:r>
            <w:r>
              <w:rPr>
                <w:rFonts w:hint="eastAsia" w:ascii="仿宋_GB2312" w:hAnsi="仿宋_GB2312" w:eastAsia="仿宋_GB2312" w:cs="仿宋_GB2312"/>
                <w:i w:val="0"/>
                <w:iCs w:val="0"/>
                <w:color w:val="000000"/>
                <w:sz w:val="21"/>
                <w:szCs w:val="21"/>
                <w:highlight w:val="none"/>
                <w:u w:val="none"/>
                <w:lang w:val="en-US" w:eastAsia="zh-CN"/>
              </w:rPr>
              <w:t>装运1车废旧物品出机场计1次，其中货车规格应不低于4.2米级中型厢式货</w:t>
            </w:r>
            <w:r>
              <w:rPr>
                <w:rFonts w:hint="eastAsia" w:ascii="仿宋_GB2312" w:hAnsi="仿宋_GB2312" w:eastAsia="仿宋_GB2312" w:cs="仿宋_GB2312"/>
                <w:i w:val="0"/>
                <w:iCs w:val="0"/>
                <w:color w:val="000000"/>
                <w:kern w:val="0"/>
                <w:sz w:val="21"/>
                <w:szCs w:val="21"/>
                <w:highlight w:val="none"/>
                <w:u w:val="none"/>
                <w:lang w:val="en-US" w:eastAsia="zh-CN" w:bidi="ar-SA"/>
              </w:rPr>
              <w:t>车（货物核载约1.5吨，容积约13.6立方米）；</w:t>
            </w:r>
          </w:p>
          <w:p w14:paraId="49308712">
            <w:pPr>
              <w:pStyle w:val="4"/>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2、中标人在中标后需按询价人要求进场清运相关物品，同时由中标人负责所清运物品的具体处理工作。2025年11月22日前，中标人须进场清运并处理2次。之后，于2026年10月31日前完成剩余4次清运处理工作。具体时间以询价人通知为准；</w:t>
            </w:r>
          </w:p>
          <w:p w14:paraId="77AD4F60">
            <w:pPr>
              <w:pStyle w:val="2"/>
              <w:keepNext w:val="0"/>
              <w:keepLines w:val="0"/>
              <w:pageBreakBefore w:val="0"/>
              <w:numPr>
                <w:ilvl w:val="0"/>
                <w:numId w:val="0"/>
              </w:numPr>
              <w:kinsoku/>
              <w:wordWrap/>
              <w:overflowPunct/>
              <w:topLinePunct w:val="0"/>
              <w:autoSpaceDE/>
              <w:autoSpaceDN/>
              <w:bidi w:val="0"/>
              <w:adjustRightInd/>
              <w:snapToGrid/>
              <w:spacing w:after="0"/>
              <w:ind w:leftChars="0"/>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3、物品清运过程中需前往T3、T4航站楼内指定仓库搬运废旧物品。由于需清运处理物品包括有机玻璃、空调室外机等较大质量物品，要求每次进场清运须至少配备4名人员【部分仓库在隔离区内，中标人应提供搬运人员相关信息供机场控制区人员临时通行证办理使用，内容包括——公司全称、姓名、性别、身份证号码、电话、身份证正反面复印件一份、JPG格式的近期一寸白底免冠照片原件电子版（深色衣服，目视前方，如戴眼镜不能反光，规格宽354像素、高472像素，尺寸50kb-100kb，要求正规照相馆形式照片），材料须通过浙江省公安厅机场公安局审核】；</w:t>
            </w:r>
          </w:p>
          <w:p w14:paraId="21A8CFC5">
            <w:pPr>
              <w:pStyle w:val="2"/>
              <w:keepNext w:val="0"/>
              <w:keepLines w:val="0"/>
              <w:pageBreakBefore w:val="0"/>
              <w:numPr>
                <w:ilvl w:val="0"/>
                <w:numId w:val="0"/>
              </w:numPr>
              <w:kinsoku/>
              <w:wordWrap/>
              <w:overflowPunct/>
              <w:topLinePunct w:val="0"/>
              <w:autoSpaceDE/>
              <w:autoSpaceDN/>
              <w:bidi w:val="0"/>
              <w:adjustRightInd/>
              <w:snapToGrid/>
              <w:spacing w:after="0"/>
              <w:ind w:leftChars="0"/>
              <w:rPr>
                <w:rFonts w:hint="default"/>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4、物品清运处理全过程须进行照片记录，记录节点为物品清运后的仓库、废旧物品满载装运的货车货厢、废旧物品倾倒后的堆场，并递交加盖有中标单位公章的废旧物品处理证明材料。</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0A9D">
            <w:pPr>
              <w:pStyle w:val="2"/>
              <w:numPr>
                <w:ilvl w:val="0"/>
                <w:numId w:val="0"/>
              </w:numPr>
              <w:ind w:leftChars="0"/>
              <w:rPr>
                <w:rFonts w:hint="eastAsia" w:ascii="仿宋_GB2312" w:hAnsi="仿宋_GB2312" w:eastAsia="仿宋_GB2312" w:cs="仿宋_GB2312"/>
                <w:i w:val="0"/>
                <w:iCs w:val="0"/>
                <w:color w:val="000000"/>
                <w:sz w:val="24"/>
                <w:szCs w:val="24"/>
                <w:u w:val="none"/>
                <w:lang w:val="en-US" w:eastAsia="zh-CN"/>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C388">
            <w:pPr>
              <w:pStyle w:val="2"/>
              <w:numPr>
                <w:ilvl w:val="0"/>
                <w:numId w:val="0"/>
              </w:numPr>
              <w:ind w:leftChars="0"/>
              <w:rPr>
                <w:rFonts w:hint="eastAsia" w:ascii="仿宋_GB2312" w:hAnsi="仿宋_GB2312" w:eastAsia="仿宋_GB2312" w:cs="仿宋_GB2312"/>
                <w:i w:val="0"/>
                <w:iCs w:val="0"/>
                <w:color w:val="000000"/>
                <w:sz w:val="24"/>
                <w:szCs w:val="24"/>
                <w:u w:val="none"/>
                <w:lang w:val="en-US" w:eastAsia="zh-CN"/>
              </w:rPr>
            </w:pPr>
          </w:p>
        </w:tc>
      </w:tr>
      <w:tr w14:paraId="63E1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30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A3CA">
            <w:pPr>
              <w:pStyle w:val="2"/>
              <w:numPr>
                <w:ilvl w:val="0"/>
                <w:numId w:val="0"/>
              </w:numPr>
              <w:ind w:leftChars="0"/>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合计（税率：     %）</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F9F6">
            <w:pPr>
              <w:pStyle w:val="2"/>
              <w:numPr>
                <w:ilvl w:val="0"/>
                <w:numId w:val="0"/>
              </w:numPr>
              <w:ind w:leftChars="0"/>
              <w:rPr>
                <w:rFonts w:hint="eastAsia" w:ascii="仿宋_GB2312" w:hAnsi="仿宋_GB2312" w:eastAsia="仿宋_GB2312" w:cs="仿宋_GB2312"/>
                <w:i w:val="0"/>
                <w:iCs w:val="0"/>
                <w:color w:val="000000"/>
                <w:sz w:val="24"/>
                <w:szCs w:val="24"/>
                <w:u w:val="none"/>
                <w:lang w:val="en-US" w:eastAsia="zh-CN"/>
              </w:rPr>
            </w:pPr>
          </w:p>
        </w:tc>
      </w:tr>
    </w:tbl>
    <w:p w14:paraId="5095D77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注意事项：</w:t>
      </w:r>
    </w:p>
    <w:p w14:paraId="29567D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60" w:firstLineChars="200"/>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1、报价方需加盖公章予以确认，所报价格不得因任何原因进行调整。</w:t>
      </w:r>
    </w:p>
    <w:p w14:paraId="00B506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60" w:firstLineChars="200"/>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、以上报价包含</w:t>
      </w:r>
      <w:r>
        <w:rPr>
          <w:rFonts w:hint="eastAsia" w:ascii="仿宋_GB2312" w:hAnsi="仿宋_GB2312" w:eastAsia="仿宋_GB2312" w:cs="仿宋_GB2312"/>
          <w:sz w:val="28"/>
          <w:szCs w:val="28"/>
          <w:highlight w:val="none"/>
          <w:lang w:val="en-US" w:eastAsia="zh-CN"/>
        </w:rPr>
        <w:t>人工搬运、废旧物品运输、废旧物品处理、税费、管理费等所有费用，后期不得以任何理由要求增加费用。</w:t>
      </w:r>
    </w:p>
    <w:p w14:paraId="3B9218CE">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发票：</w:t>
      </w:r>
      <w:r>
        <w:rPr>
          <w:rFonts w:hint="eastAsia" w:ascii="仿宋_GB2312" w:hAnsi="仿宋_GB2312" w:eastAsia="仿宋_GB2312" w:cs="仿宋_GB2312"/>
          <w:sz w:val="28"/>
          <w:szCs w:val="28"/>
          <w:highlight w:val="none"/>
          <w:lang w:val="en-US" w:eastAsia="zh-CN"/>
        </w:rPr>
        <w:t>提供</w:t>
      </w:r>
      <w:r>
        <w:rPr>
          <w:rFonts w:hint="eastAsia" w:ascii="仿宋_GB2312" w:hAnsi="仿宋_GB2312" w:eastAsia="仿宋_GB2312" w:cs="仿宋_GB2312"/>
          <w:sz w:val="28"/>
          <w:szCs w:val="28"/>
          <w:highlight w:val="none"/>
          <w:lang w:eastAsia="zh-CN"/>
        </w:rPr>
        <w:t>增值税专用发票</w:t>
      </w:r>
      <w:r>
        <w:rPr>
          <w:rFonts w:hint="eastAsia" w:ascii="仿宋_GB2312" w:hAnsi="仿宋_GB2312" w:eastAsia="仿宋_GB2312" w:cs="仿宋_GB2312"/>
          <w:sz w:val="28"/>
          <w:szCs w:val="28"/>
          <w:highlight w:val="none"/>
          <w:lang w:val="en-US" w:eastAsia="zh-CN"/>
        </w:rPr>
        <w:t>。</w:t>
      </w:r>
    </w:p>
    <w:p w14:paraId="697250C5">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p>
    <w:p w14:paraId="449A5C0E">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p>
    <w:p w14:paraId="36FA201A">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p>
    <w:p w14:paraId="2CAAA0ED">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14:paraId="4892F47B">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14:paraId="33F91234">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w:t>
      </w:r>
      <w:r>
        <w:rPr>
          <w:rFonts w:hint="eastAsia" w:ascii="仿宋_GB2312" w:hAnsi="仿宋_GB2312" w:eastAsia="仿宋_GB2312" w:cs="仿宋_GB2312"/>
          <w:sz w:val="28"/>
          <w:szCs w:val="28"/>
          <w:lang w:val="en-US" w:eastAsia="zh-CN"/>
        </w:rPr>
        <w:t>电话</w:t>
      </w:r>
      <w:r>
        <w:rPr>
          <w:rFonts w:hint="eastAsia" w:ascii="仿宋_GB2312" w:hAnsi="仿宋_GB2312" w:eastAsia="仿宋_GB2312" w:cs="仿宋_GB2312"/>
          <w:sz w:val="28"/>
          <w:szCs w:val="28"/>
        </w:rPr>
        <w:t xml:space="preserve">：  </w:t>
      </w:r>
    </w:p>
    <w:p w14:paraId="59699A5D">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A35CF"/>
    <w:multiLevelType w:val="singleLevel"/>
    <w:tmpl w:val="423A35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5NzcyNzUxOWY0ZThjMmFjMDJhNmYwYzMxN2ZhMjgifQ=="/>
  </w:docVars>
  <w:rsids>
    <w:rsidRoot w:val="00000000"/>
    <w:rsid w:val="00287522"/>
    <w:rsid w:val="009E3582"/>
    <w:rsid w:val="0159686E"/>
    <w:rsid w:val="046125D0"/>
    <w:rsid w:val="05A834FB"/>
    <w:rsid w:val="06DF2215"/>
    <w:rsid w:val="08031A3C"/>
    <w:rsid w:val="089C0BEE"/>
    <w:rsid w:val="102177B1"/>
    <w:rsid w:val="14BA2420"/>
    <w:rsid w:val="15BF6106"/>
    <w:rsid w:val="17FB676F"/>
    <w:rsid w:val="184C4C51"/>
    <w:rsid w:val="1C634CED"/>
    <w:rsid w:val="1DD721AB"/>
    <w:rsid w:val="1E75401D"/>
    <w:rsid w:val="20471B67"/>
    <w:rsid w:val="20AF45AF"/>
    <w:rsid w:val="20E13861"/>
    <w:rsid w:val="21331CC3"/>
    <w:rsid w:val="269B32A8"/>
    <w:rsid w:val="2A822C2E"/>
    <w:rsid w:val="2E823302"/>
    <w:rsid w:val="30C53D43"/>
    <w:rsid w:val="31C3435E"/>
    <w:rsid w:val="337C4E41"/>
    <w:rsid w:val="36835E6A"/>
    <w:rsid w:val="37C6349C"/>
    <w:rsid w:val="387F004D"/>
    <w:rsid w:val="3A797AF2"/>
    <w:rsid w:val="3D432943"/>
    <w:rsid w:val="3EAD617A"/>
    <w:rsid w:val="3ED718FD"/>
    <w:rsid w:val="42591811"/>
    <w:rsid w:val="458336BF"/>
    <w:rsid w:val="46965258"/>
    <w:rsid w:val="46AA6AF6"/>
    <w:rsid w:val="48B52AB1"/>
    <w:rsid w:val="4A6E5D13"/>
    <w:rsid w:val="52817309"/>
    <w:rsid w:val="52943481"/>
    <w:rsid w:val="55322042"/>
    <w:rsid w:val="5567433B"/>
    <w:rsid w:val="58237B8E"/>
    <w:rsid w:val="5D9714A2"/>
    <w:rsid w:val="6289472B"/>
    <w:rsid w:val="62E45443"/>
    <w:rsid w:val="64721148"/>
    <w:rsid w:val="648A369D"/>
    <w:rsid w:val="66C30B38"/>
    <w:rsid w:val="68EC7FC0"/>
    <w:rsid w:val="696E5EAC"/>
    <w:rsid w:val="69E623BC"/>
    <w:rsid w:val="6A9C6F1F"/>
    <w:rsid w:val="6AA10091"/>
    <w:rsid w:val="6ABF2E70"/>
    <w:rsid w:val="6B202483"/>
    <w:rsid w:val="6BF274C4"/>
    <w:rsid w:val="6C5D527D"/>
    <w:rsid w:val="6E8F493B"/>
    <w:rsid w:val="6EAF3386"/>
    <w:rsid w:val="70EF181C"/>
    <w:rsid w:val="752B610B"/>
    <w:rsid w:val="756B77CF"/>
    <w:rsid w:val="780A607E"/>
    <w:rsid w:val="7A451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szCs w:val="24"/>
    </w:rPr>
  </w:style>
  <w:style w:type="paragraph" w:styleId="3">
    <w:name w:val="Body Text"/>
    <w:basedOn w:val="1"/>
    <w:unhideWhenUsed/>
    <w:qFormat/>
    <w:uiPriority w:val="99"/>
    <w:pPr>
      <w:spacing w:after="120"/>
    </w:pPr>
    <w:rPr>
      <w:kern w:val="0"/>
      <w:sz w:val="20"/>
      <w:szCs w:val="20"/>
    </w:rPr>
  </w:style>
  <w:style w:type="paragraph" w:styleId="4">
    <w:name w:val="annotation text"/>
    <w:basedOn w:val="1"/>
    <w:qFormat/>
    <w:uiPriority w:val="0"/>
    <w:pPr>
      <w:jc w:val="left"/>
    </w:pPr>
  </w:style>
  <w:style w:type="paragraph" w:styleId="5">
    <w:name w:val="Normal (Web)"/>
    <w:basedOn w:val="1"/>
    <w:unhideWhenUsed/>
    <w:qFormat/>
    <w:uiPriority w:val="99"/>
    <w:pPr>
      <w:spacing w:before="100" w:beforeAutospacing="1" w:after="100" w:afterAutospacing="1"/>
      <w:jc w:val="left"/>
    </w:pPr>
    <w:rPr>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2212</Words>
  <Characters>2443</Characters>
  <Lines>0</Lines>
  <Paragraphs>0</Paragraphs>
  <TotalTime>7</TotalTime>
  <ScaleCrop>false</ScaleCrop>
  <LinksUpToDate>false</LinksUpToDate>
  <CharactersWithSpaces>2470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2023-03-23T15:12:00Z</dcterms:created>
  <dc:creator>admin</dc:creator>
  <cp:lastModifiedBy>卢嘉宁</cp:lastModifiedBy>
  <dcterms:modified xsi:type="dcterms:W3CDTF">2025-11-05T05:07:38Z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0C99CDEE4ED04BE0A2DF60ED0B7B8385_13</vt:lpwstr>
  </property>
  <property fmtid="{D5CDD505-2E9C-101B-9397-08002B2CF9AE}" pid="4" name="KSOTemplateDocerSaveRecord">
    <vt:lpwstr>eyJoZGlkIjoiZWY5NzcyNzUxOWY0ZThjMmFjMDJhNmYwYzMxN2ZhMjgiLCJ1c2VySWQiOiI0NDMxMTE2MjkifQ==</vt:lpwstr>
  </property>
</Properties>
</file>